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97A33" w14:textId="588C5ADE" w:rsidR="00BA55AB" w:rsidRPr="00FA0BE7" w:rsidRDefault="00AE5889" w:rsidP="00BA55AB">
      <w:pPr>
        <w:tabs>
          <w:tab w:val="center" w:pos="4536"/>
          <w:tab w:val="left" w:pos="5103"/>
          <w:tab w:val="right" w:pos="9072"/>
        </w:tabs>
        <w:spacing w:before="0" w:line="240" w:lineRule="exact"/>
        <w:ind w:left="5103" w:hanging="4819"/>
        <w:rPr>
          <w:rFonts w:ascii="Arial" w:eastAsiaTheme="minorHAnsi" w:hAnsi="Arial" w:cs="Arial"/>
          <w:sz w:val="20"/>
          <w:szCs w:val="20"/>
        </w:rPr>
      </w:pPr>
      <w:bookmarkStart w:id="0" w:name="_Hlk72909318"/>
      <w:r>
        <w:rPr>
          <w:rFonts w:ascii="Arial" w:eastAsiaTheme="minorHAnsi" w:hAnsi="Arial" w:cs="Arial"/>
          <w:sz w:val="20"/>
          <w:szCs w:val="20"/>
        </w:rPr>
        <w:t>Š</w:t>
      </w:r>
      <w:r w:rsidR="00BA55AB" w:rsidRPr="00FA0BE7">
        <w:rPr>
          <w:rFonts w:ascii="Arial" w:eastAsiaTheme="minorHAnsi" w:hAnsi="Arial" w:cs="Arial"/>
          <w:sz w:val="20"/>
          <w:szCs w:val="20"/>
        </w:rPr>
        <w:t>tukljeva cesta 44, 1000 Ljubljana</w:t>
      </w:r>
      <w:r w:rsidR="00BA55AB" w:rsidRPr="00FA0BE7">
        <w:rPr>
          <w:rFonts w:ascii="Arial" w:eastAsiaTheme="minorHAnsi" w:hAnsi="Arial" w:cs="Arial"/>
          <w:sz w:val="20"/>
          <w:szCs w:val="20"/>
        </w:rPr>
        <w:tab/>
      </w:r>
      <w:r w:rsidR="00BA55AB" w:rsidRPr="00FA0BE7">
        <w:rPr>
          <w:rFonts w:ascii="Arial" w:eastAsiaTheme="minorHAnsi" w:hAnsi="Arial" w:cs="Arial"/>
          <w:sz w:val="20"/>
          <w:szCs w:val="20"/>
        </w:rPr>
        <w:tab/>
        <w:t>T: 01 369 77 00</w:t>
      </w:r>
    </w:p>
    <w:p w14:paraId="1CF1E01B" w14:textId="77777777" w:rsidR="00BA55AB" w:rsidRPr="00FA0BE7" w:rsidRDefault="00BA55AB" w:rsidP="00BA55AB">
      <w:pPr>
        <w:tabs>
          <w:tab w:val="center" w:pos="4536"/>
          <w:tab w:val="left" w:pos="5112"/>
          <w:tab w:val="right" w:pos="9072"/>
        </w:tabs>
        <w:spacing w:before="0" w:line="240" w:lineRule="exact"/>
        <w:ind w:left="5103"/>
        <w:rPr>
          <w:rFonts w:ascii="Arial" w:eastAsiaTheme="minorHAnsi" w:hAnsi="Arial" w:cs="Arial"/>
          <w:sz w:val="20"/>
          <w:szCs w:val="20"/>
        </w:rPr>
      </w:pPr>
      <w:r w:rsidRPr="00FA0BE7">
        <w:rPr>
          <w:rFonts w:ascii="Arial" w:eastAsiaTheme="minorHAnsi" w:hAnsi="Arial" w:cs="Arial"/>
          <w:sz w:val="20"/>
          <w:szCs w:val="20"/>
        </w:rPr>
        <w:t xml:space="preserve">F: 01 369 78 32 </w:t>
      </w:r>
    </w:p>
    <w:p w14:paraId="6DEC51D5" w14:textId="4F0CFC47" w:rsidR="004B6FE7" w:rsidRDefault="00BA55AB" w:rsidP="00BA55AB">
      <w:pPr>
        <w:tabs>
          <w:tab w:val="center" w:pos="4536"/>
          <w:tab w:val="left" w:pos="5112"/>
          <w:tab w:val="right" w:pos="9072"/>
        </w:tabs>
        <w:spacing w:before="0" w:line="240" w:lineRule="exact"/>
        <w:ind w:left="5103"/>
        <w:rPr>
          <w:rFonts w:ascii="Arial" w:eastAsiaTheme="minorHAnsi" w:hAnsi="Arial" w:cs="Arial"/>
          <w:sz w:val="20"/>
          <w:szCs w:val="20"/>
        </w:rPr>
      </w:pPr>
      <w:r w:rsidRPr="00FA0BE7">
        <w:rPr>
          <w:rFonts w:ascii="Arial" w:eastAsiaTheme="minorHAnsi" w:hAnsi="Arial" w:cs="Arial"/>
          <w:sz w:val="20"/>
          <w:szCs w:val="20"/>
        </w:rPr>
        <w:tab/>
        <w:t xml:space="preserve">E: </w:t>
      </w:r>
      <w:hyperlink r:id="rId8" w:history="1">
        <w:r w:rsidR="004B6FE7" w:rsidRPr="000C5B13">
          <w:rPr>
            <w:rStyle w:val="Hiperpovezava"/>
            <w:rFonts w:ascii="Arial" w:eastAsiaTheme="minorHAnsi" w:hAnsi="Arial" w:cs="Arial"/>
            <w:sz w:val="20"/>
            <w:szCs w:val="20"/>
          </w:rPr>
          <w:t>gp.mddsz@gov.si</w:t>
        </w:r>
      </w:hyperlink>
    </w:p>
    <w:p w14:paraId="062F1CAA" w14:textId="002C7CE4" w:rsidR="00BA55AB" w:rsidRPr="00FA0BE7" w:rsidRDefault="00F7463D" w:rsidP="00BA55AB">
      <w:pPr>
        <w:tabs>
          <w:tab w:val="center" w:pos="4536"/>
          <w:tab w:val="left" w:pos="5112"/>
          <w:tab w:val="right" w:pos="9072"/>
        </w:tabs>
        <w:spacing w:before="0" w:line="240" w:lineRule="exact"/>
        <w:ind w:left="5103"/>
        <w:rPr>
          <w:rFonts w:ascii="Arial" w:eastAsiaTheme="minorHAnsi" w:hAnsi="Arial" w:cs="Arial"/>
          <w:sz w:val="20"/>
          <w:szCs w:val="20"/>
        </w:rPr>
      </w:pPr>
      <w:hyperlink r:id="rId9" w:history="1">
        <w:r w:rsidR="00FA0F84" w:rsidRPr="00382827">
          <w:rPr>
            <w:rStyle w:val="Hiperpovezava"/>
            <w:rFonts w:ascii="Arial" w:eastAsiaTheme="minorHAnsi" w:hAnsi="Arial" w:cs="Arial"/>
            <w:sz w:val="20"/>
            <w:szCs w:val="20"/>
          </w:rPr>
          <w:t>www.gov.si</w:t>
        </w:r>
      </w:hyperlink>
    </w:p>
    <w:p w14:paraId="586B69B7" w14:textId="77777777" w:rsidR="00BA55AB" w:rsidRPr="00FA0BE7" w:rsidRDefault="00BA55AB" w:rsidP="00BA55AB">
      <w:pPr>
        <w:tabs>
          <w:tab w:val="center" w:pos="4536"/>
          <w:tab w:val="left" w:pos="5112"/>
          <w:tab w:val="right" w:pos="9072"/>
        </w:tabs>
        <w:spacing w:before="0" w:line="240" w:lineRule="exact"/>
        <w:ind w:left="5103"/>
        <w:rPr>
          <w:rFonts w:ascii="Arial" w:eastAsiaTheme="minorHAnsi" w:hAnsi="Arial" w:cs="Arial"/>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BA55AB" w:rsidRPr="00FA0BE7" w14:paraId="2005C662" w14:textId="77777777" w:rsidTr="00A14997">
        <w:trPr>
          <w:gridAfter w:val="2"/>
          <w:wAfter w:w="3067" w:type="dxa"/>
        </w:trPr>
        <w:tc>
          <w:tcPr>
            <w:tcW w:w="6096" w:type="dxa"/>
            <w:gridSpan w:val="2"/>
          </w:tcPr>
          <w:p w14:paraId="0745E8EF" w14:textId="0A169B03" w:rsidR="00BA55AB" w:rsidRPr="00FA0BE7" w:rsidRDefault="00BA55AB" w:rsidP="00BA55AB">
            <w:pPr>
              <w:overflowPunct w:val="0"/>
              <w:autoSpaceDE w:val="0"/>
              <w:autoSpaceDN w:val="0"/>
              <w:adjustRightInd w:val="0"/>
              <w:spacing w:before="0" w:line="260" w:lineRule="exact"/>
              <w:textAlignment w:val="baseline"/>
              <w:rPr>
                <w:rFonts w:ascii="Arial" w:eastAsiaTheme="minorHAnsi" w:hAnsi="Arial" w:cs="Arial"/>
                <w:sz w:val="20"/>
                <w:szCs w:val="20"/>
              </w:rPr>
            </w:pPr>
            <w:r w:rsidRPr="00FA0BE7">
              <w:rPr>
                <w:rFonts w:ascii="Arial" w:eastAsia="Times New Roman" w:hAnsi="Arial" w:cs="Arial"/>
                <w:sz w:val="20"/>
                <w:szCs w:val="20"/>
                <w:lang w:eastAsia="sl-SI"/>
              </w:rPr>
              <w:t xml:space="preserve">Številka: </w:t>
            </w:r>
            <w:r w:rsidRPr="00FA0BE7">
              <w:rPr>
                <w:rFonts w:ascii="Arial" w:eastAsiaTheme="minorHAnsi" w:hAnsi="Arial" w:cs="Arial"/>
                <w:sz w:val="20"/>
                <w:szCs w:val="20"/>
              </w:rPr>
              <w:t>007-87/2021-</w:t>
            </w:r>
            <w:r w:rsidR="00BB32BC">
              <w:rPr>
                <w:rFonts w:ascii="Arial" w:eastAsiaTheme="minorHAnsi" w:hAnsi="Arial" w:cs="Arial"/>
                <w:sz w:val="20"/>
                <w:szCs w:val="20"/>
              </w:rPr>
              <w:t>119</w:t>
            </w:r>
          </w:p>
        </w:tc>
      </w:tr>
      <w:tr w:rsidR="00BA55AB" w:rsidRPr="00FA0BE7" w14:paraId="28EF20F8" w14:textId="77777777" w:rsidTr="00A14997">
        <w:trPr>
          <w:gridAfter w:val="2"/>
          <w:wAfter w:w="3067" w:type="dxa"/>
        </w:trPr>
        <w:tc>
          <w:tcPr>
            <w:tcW w:w="6096" w:type="dxa"/>
            <w:gridSpan w:val="2"/>
          </w:tcPr>
          <w:p w14:paraId="189861DD" w14:textId="3B5A36D3" w:rsidR="00BA55AB" w:rsidRPr="00FA0BE7" w:rsidRDefault="00BA55AB" w:rsidP="00BA55AB">
            <w:pPr>
              <w:overflowPunct w:val="0"/>
              <w:autoSpaceDE w:val="0"/>
              <w:autoSpaceDN w:val="0"/>
              <w:adjustRightInd w:val="0"/>
              <w:spacing w:before="0" w:line="260" w:lineRule="exact"/>
              <w:textAlignment w:val="baseline"/>
              <w:rPr>
                <w:rFonts w:ascii="Arial" w:eastAsia="Times New Roman" w:hAnsi="Arial" w:cs="Arial"/>
                <w:sz w:val="20"/>
                <w:szCs w:val="20"/>
                <w:lang w:eastAsia="sl-SI"/>
              </w:rPr>
            </w:pPr>
            <w:r w:rsidRPr="00FA0BE7">
              <w:rPr>
                <w:rFonts w:ascii="Arial" w:eastAsia="Times New Roman" w:hAnsi="Arial" w:cs="Arial"/>
                <w:sz w:val="20"/>
                <w:szCs w:val="20"/>
                <w:lang w:eastAsia="sl-SI"/>
              </w:rPr>
              <w:t xml:space="preserve">Ljubljana, </w:t>
            </w:r>
            <w:r w:rsidR="00234445">
              <w:rPr>
                <w:rFonts w:ascii="Arial" w:eastAsia="Times New Roman" w:hAnsi="Arial" w:cs="Arial"/>
                <w:sz w:val="20"/>
                <w:szCs w:val="20"/>
                <w:lang w:eastAsia="sl-SI"/>
              </w:rPr>
              <w:t>7</w:t>
            </w:r>
            <w:r w:rsidR="009C3F5F" w:rsidRPr="00FA0BE7">
              <w:rPr>
                <w:rFonts w:ascii="Arial" w:eastAsia="Times New Roman" w:hAnsi="Arial" w:cs="Arial"/>
                <w:sz w:val="20"/>
                <w:szCs w:val="20"/>
                <w:lang w:eastAsia="sl-SI"/>
              </w:rPr>
              <w:t>. </w:t>
            </w:r>
            <w:r w:rsidR="00AE5889">
              <w:rPr>
                <w:rFonts w:ascii="Arial" w:eastAsia="Times New Roman" w:hAnsi="Arial" w:cs="Arial"/>
                <w:sz w:val="20"/>
                <w:szCs w:val="20"/>
                <w:lang w:eastAsia="sl-SI"/>
              </w:rPr>
              <w:t>6</w:t>
            </w:r>
            <w:r w:rsidR="009C3F5F" w:rsidRPr="00FA0BE7">
              <w:rPr>
                <w:rFonts w:ascii="Arial" w:eastAsia="Times New Roman" w:hAnsi="Arial" w:cs="Arial"/>
                <w:sz w:val="20"/>
                <w:szCs w:val="20"/>
                <w:lang w:eastAsia="sl-SI"/>
              </w:rPr>
              <w:t>. 2023</w:t>
            </w:r>
          </w:p>
        </w:tc>
      </w:tr>
      <w:tr w:rsidR="00BA55AB" w:rsidRPr="00FA0BE7" w14:paraId="76C09E68" w14:textId="77777777" w:rsidTr="00A14997">
        <w:trPr>
          <w:gridAfter w:val="2"/>
          <w:wAfter w:w="3067" w:type="dxa"/>
        </w:trPr>
        <w:tc>
          <w:tcPr>
            <w:tcW w:w="6096" w:type="dxa"/>
            <w:gridSpan w:val="2"/>
          </w:tcPr>
          <w:p w14:paraId="78D0A115" w14:textId="77777777" w:rsidR="00BA55AB" w:rsidRPr="00FA0BE7" w:rsidRDefault="00BA55AB" w:rsidP="00BA55AB">
            <w:pPr>
              <w:tabs>
                <w:tab w:val="left" w:pos="1701"/>
              </w:tabs>
              <w:spacing w:before="0" w:line="260" w:lineRule="exact"/>
              <w:rPr>
                <w:rFonts w:ascii="Arial" w:eastAsia="Times New Roman" w:hAnsi="Arial" w:cs="Arial"/>
                <w:sz w:val="20"/>
                <w:szCs w:val="20"/>
                <w:lang w:eastAsia="sl-SI"/>
              </w:rPr>
            </w:pPr>
            <w:r w:rsidRPr="00FA0BE7">
              <w:rPr>
                <w:rFonts w:ascii="Arial" w:eastAsia="Times New Roman" w:hAnsi="Arial" w:cs="Arial"/>
                <w:sz w:val="20"/>
                <w:szCs w:val="20"/>
                <w:lang w:eastAsia="sl-SI"/>
              </w:rPr>
              <w:t>EVA: 2021-2611-0014</w:t>
            </w:r>
          </w:p>
        </w:tc>
      </w:tr>
      <w:tr w:rsidR="00BA55AB" w:rsidRPr="00FA0BE7" w14:paraId="5AC804EB" w14:textId="77777777" w:rsidTr="00A14997">
        <w:trPr>
          <w:gridAfter w:val="2"/>
          <w:wAfter w:w="3067" w:type="dxa"/>
        </w:trPr>
        <w:tc>
          <w:tcPr>
            <w:tcW w:w="6096" w:type="dxa"/>
            <w:gridSpan w:val="2"/>
          </w:tcPr>
          <w:p w14:paraId="5689FEAE" w14:textId="77777777" w:rsidR="00BA55AB" w:rsidRPr="00FA0BE7" w:rsidRDefault="00BA55AB" w:rsidP="00BA55AB">
            <w:pPr>
              <w:spacing w:before="0" w:line="260" w:lineRule="exact"/>
              <w:rPr>
                <w:rFonts w:ascii="Arial" w:eastAsia="Times New Roman" w:hAnsi="Arial" w:cs="Arial"/>
                <w:sz w:val="20"/>
                <w:szCs w:val="20"/>
              </w:rPr>
            </w:pPr>
          </w:p>
          <w:p w14:paraId="06FC3FA4" w14:textId="77777777" w:rsidR="00BA55AB" w:rsidRPr="00FA0BE7" w:rsidRDefault="00BA55AB" w:rsidP="00BA55AB">
            <w:pPr>
              <w:spacing w:before="0" w:line="260" w:lineRule="exact"/>
              <w:rPr>
                <w:rFonts w:ascii="Arial" w:eastAsia="Times New Roman" w:hAnsi="Arial" w:cs="Arial"/>
                <w:sz w:val="20"/>
                <w:szCs w:val="20"/>
              </w:rPr>
            </w:pPr>
            <w:r w:rsidRPr="00FA0BE7">
              <w:rPr>
                <w:rFonts w:ascii="Arial" w:eastAsia="Times New Roman" w:hAnsi="Arial" w:cs="Arial"/>
                <w:sz w:val="20"/>
                <w:szCs w:val="20"/>
              </w:rPr>
              <w:t>GENERALNI SEKRETARIAT VLADE REPUBLIKE SLOVENIJE</w:t>
            </w:r>
          </w:p>
          <w:p w14:paraId="162235AC" w14:textId="77777777" w:rsidR="00BA55AB" w:rsidRPr="00FA0BE7" w:rsidRDefault="00F7463D" w:rsidP="00BA55AB">
            <w:pPr>
              <w:spacing w:before="0" w:line="260" w:lineRule="exact"/>
              <w:rPr>
                <w:rFonts w:ascii="Arial" w:eastAsia="Times New Roman" w:hAnsi="Arial" w:cs="Arial"/>
                <w:sz w:val="20"/>
                <w:szCs w:val="20"/>
              </w:rPr>
            </w:pPr>
            <w:hyperlink r:id="rId10" w:history="1">
              <w:r w:rsidR="00BA55AB" w:rsidRPr="00FA0BE7">
                <w:rPr>
                  <w:rFonts w:ascii="Arial" w:eastAsia="Times New Roman" w:hAnsi="Arial" w:cs="Arial"/>
                  <w:color w:val="0000FF"/>
                  <w:sz w:val="20"/>
                  <w:szCs w:val="20"/>
                  <w:u w:val="single"/>
                </w:rPr>
                <w:t>Gp.gs@gov.si</w:t>
              </w:r>
            </w:hyperlink>
          </w:p>
          <w:p w14:paraId="3971B8B7" w14:textId="77777777" w:rsidR="00BA55AB" w:rsidRPr="00FA0BE7" w:rsidRDefault="00BA55AB" w:rsidP="00BA55AB">
            <w:pPr>
              <w:spacing w:before="0" w:line="260" w:lineRule="exact"/>
              <w:rPr>
                <w:rFonts w:ascii="Arial" w:eastAsia="Times New Roman" w:hAnsi="Arial" w:cs="Arial"/>
                <w:sz w:val="20"/>
                <w:szCs w:val="20"/>
              </w:rPr>
            </w:pPr>
          </w:p>
        </w:tc>
      </w:tr>
      <w:tr w:rsidR="00BA55AB" w:rsidRPr="00FA0BE7" w14:paraId="0D46AC53" w14:textId="77777777" w:rsidTr="00A14997">
        <w:tc>
          <w:tcPr>
            <w:tcW w:w="9163" w:type="dxa"/>
            <w:gridSpan w:val="4"/>
          </w:tcPr>
          <w:p w14:paraId="46718D4D" w14:textId="5DD7AD10" w:rsidR="00BA55AB" w:rsidRPr="00FA0BE7" w:rsidRDefault="00BA55AB" w:rsidP="00BA55AB">
            <w:pPr>
              <w:tabs>
                <w:tab w:val="left" w:pos="0"/>
              </w:tabs>
              <w:spacing w:before="0" w:line="260" w:lineRule="exact"/>
              <w:rPr>
                <w:rFonts w:ascii="Arial" w:eastAsia="Times New Roman" w:hAnsi="Arial" w:cs="Arial"/>
                <w:bCs/>
                <w:sz w:val="20"/>
                <w:szCs w:val="20"/>
              </w:rPr>
            </w:pPr>
            <w:r w:rsidRPr="00FA0BE7">
              <w:rPr>
                <w:rFonts w:ascii="Arial" w:eastAsia="Times New Roman" w:hAnsi="Arial" w:cs="Arial"/>
                <w:b/>
                <w:sz w:val="20"/>
                <w:szCs w:val="20"/>
                <w:lang w:eastAsia="sl-SI"/>
              </w:rPr>
              <w:t xml:space="preserve">ZADEVA: Resolucija o nacionalnem programu za enake možnosti žensk in moških </w:t>
            </w:r>
            <w:r w:rsidR="00A24D75" w:rsidRPr="00FA0BE7">
              <w:rPr>
                <w:rFonts w:ascii="Arial" w:eastAsia="Times New Roman" w:hAnsi="Arial" w:cs="Arial"/>
                <w:b/>
                <w:sz w:val="20"/>
                <w:szCs w:val="20"/>
                <w:lang w:eastAsia="sl-SI"/>
              </w:rPr>
              <w:t>2023</w:t>
            </w:r>
            <w:r w:rsidR="00F51066">
              <w:rPr>
                <w:rFonts w:ascii="Arial" w:eastAsia="Times New Roman" w:hAnsi="Arial" w:cs="Arial"/>
                <w:b/>
                <w:sz w:val="20"/>
                <w:szCs w:val="20"/>
                <w:lang w:eastAsia="sl-SI"/>
              </w:rPr>
              <w:t>–</w:t>
            </w:r>
            <w:r w:rsidR="00A24D75" w:rsidRPr="00FA0BE7">
              <w:rPr>
                <w:rFonts w:ascii="Arial" w:eastAsia="Times New Roman" w:hAnsi="Arial" w:cs="Arial"/>
                <w:b/>
                <w:sz w:val="20"/>
                <w:szCs w:val="20"/>
                <w:lang w:eastAsia="sl-SI"/>
              </w:rPr>
              <w:t>2030</w:t>
            </w:r>
            <w:r w:rsidR="002A3B16" w:rsidRPr="00FA0BE7">
              <w:rPr>
                <w:rFonts w:ascii="Arial" w:eastAsia="Times New Roman" w:hAnsi="Arial" w:cs="Arial"/>
                <w:b/>
                <w:sz w:val="20"/>
                <w:szCs w:val="20"/>
                <w:lang w:eastAsia="sl-SI"/>
              </w:rPr>
              <w:t xml:space="preserve"> – predlog za obravnavo</w:t>
            </w:r>
          </w:p>
        </w:tc>
      </w:tr>
      <w:tr w:rsidR="00BA55AB" w:rsidRPr="00FA0BE7" w14:paraId="1E2ADB8E" w14:textId="77777777" w:rsidTr="00A14997">
        <w:tc>
          <w:tcPr>
            <w:tcW w:w="9163" w:type="dxa"/>
            <w:gridSpan w:val="4"/>
          </w:tcPr>
          <w:p w14:paraId="6B4DAE76" w14:textId="77777777" w:rsidR="00BA55AB" w:rsidRPr="00FA0BE7" w:rsidRDefault="00BA55AB" w:rsidP="00BA55AB">
            <w:pPr>
              <w:suppressAutoHyphens/>
              <w:overflowPunct w:val="0"/>
              <w:autoSpaceDE w:val="0"/>
              <w:autoSpaceDN w:val="0"/>
              <w:adjustRightInd w:val="0"/>
              <w:spacing w:before="0" w:line="260" w:lineRule="exact"/>
              <w:textAlignment w:val="baseline"/>
              <w:outlineLvl w:val="3"/>
              <w:rPr>
                <w:rFonts w:ascii="Arial" w:eastAsia="Times New Roman" w:hAnsi="Arial" w:cs="Arial"/>
                <w:b/>
                <w:sz w:val="20"/>
                <w:szCs w:val="20"/>
                <w:lang w:eastAsia="sl-SI"/>
              </w:rPr>
            </w:pPr>
            <w:r w:rsidRPr="00FA0BE7">
              <w:rPr>
                <w:rFonts w:ascii="Arial" w:eastAsia="Times New Roman" w:hAnsi="Arial" w:cs="Arial"/>
                <w:b/>
                <w:sz w:val="20"/>
                <w:szCs w:val="20"/>
                <w:lang w:eastAsia="sl-SI"/>
              </w:rPr>
              <w:t>1. Predlog sklepov vlade:</w:t>
            </w:r>
          </w:p>
        </w:tc>
      </w:tr>
      <w:tr w:rsidR="00BA55AB" w:rsidRPr="00FA0BE7" w14:paraId="5A629595" w14:textId="77777777" w:rsidTr="00A14997">
        <w:tc>
          <w:tcPr>
            <w:tcW w:w="9163" w:type="dxa"/>
            <w:gridSpan w:val="4"/>
          </w:tcPr>
          <w:p w14:paraId="6D35A5A2" w14:textId="77777777" w:rsidR="00BA55AB" w:rsidRPr="00FA0BE7" w:rsidRDefault="00BA55AB" w:rsidP="00BA55AB">
            <w:pPr>
              <w:spacing w:before="0" w:line="240" w:lineRule="auto"/>
              <w:jc w:val="both"/>
              <w:rPr>
                <w:rFonts w:ascii="Arial" w:eastAsiaTheme="minorHAnsi" w:hAnsi="Arial" w:cs="Arial"/>
                <w:iCs/>
                <w:sz w:val="20"/>
                <w:szCs w:val="20"/>
              </w:rPr>
            </w:pPr>
            <w:bookmarkStart w:id="1" w:name="_Hlk72908990"/>
          </w:p>
          <w:p w14:paraId="3E2029E5" w14:textId="4BE440F6" w:rsidR="00BA55AB" w:rsidRPr="00FA0BE7" w:rsidRDefault="00BA55AB" w:rsidP="00BA55AB">
            <w:pPr>
              <w:overflowPunct w:val="0"/>
              <w:autoSpaceDE w:val="0"/>
              <w:autoSpaceDN w:val="0"/>
              <w:adjustRightInd w:val="0"/>
              <w:spacing w:before="0" w:line="240" w:lineRule="auto"/>
              <w:jc w:val="both"/>
              <w:rPr>
                <w:rFonts w:ascii="Arial" w:eastAsiaTheme="minorHAnsi" w:hAnsi="Arial" w:cs="Arial"/>
                <w:color w:val="000000"/>
                <w:sz w:val="20"/>
                <w:szCs w:val="20"/>
                <w:lang w:eastAsia="sl-SI"/>
              </w:rPr>
            </w:pPr>
            <w:r w:rsidRPr="00FA0BE7">
              <w:rPr>
                <w:rFonts w:ascii="Arial" w:eastAsiaTheme="minorHAnsi" w:hAnsi="Arial" w:cs="Arial"/>
                <w:iCs/>
                <w:color w:val="000000" w:themeColor="text1"/>
                <w:sz w:val="20"/>
                <w:szCs w:val="20"/>
              </w:rPr>
              <w:t>Na podlagi drugega odstavka 2. člena Zakona o Vladi Republike Slovenije (Uradni list RS, št. 24/05 – uradno prečiščeno besedilo, 109/08, 38/10 – ZUKN, 8/12, 21/13, 47/13 – ZDU-1G, 65/14</w:t>
            </w:r>
            <w:r w:rsidR="002A3B16" w:rsidRPr="00FA0BE7">
              <w:rPr>
                <w:rFonts w:ascii="Arial" w:eastAsiaTheme="minorHAnsi" w:hAnsi="Arial" w:cs="Arial"/>
                <w:iCs/>
                <w:color w:val="000000" w:themeColor="text1"/>
                <w:sz w:val="20"/>
                <w:szCs w:val="20"/>
              </w:rPr>
              <w:t>,</w:t>
            </w:r>
            <w:r w:rsidRPr="00FA0BE7">
              <w:rPr>
                <w:rFonts w:ascii="Arial" w:eastAsiaTheme="minorHAnsi" w:hAnsi="Arial" w:cs="Arial"/>
                <w:iCs/>
                <w:color w:val="000000" w:themeColor="text1"/>
                <w:sz w:val="20"/>
                <w:szCs w:val="20"/>
              </w:rPr>
              <w:t xml:space="preserve"> 55/17</w:t>
            </w:r>
            <w:r w:rsidR="002A3B16" w:rsidRPr="00FA0BE7">
              <w:rPr>
                <w:rFonts w:ascii="Arial" w:eastAsiaTheme="minorHAnsi" w:hAnsi="Arial" w:cs="Arial"/>
                <w:iCs/>
                <w:color w:val="000000" w:themeColor="text1"/>
                <w:sz w:val="20"/>
                <w:szCs w:val="20"/>
              </w:rPr>
              <w:t xml:space="preserve"> in 163/22</w:t>
            </w:r>
            <w:r w:rsidRPr="00FA0BE7">
              <w:rPr>
                <w:rFonts w:ascii="Arial" w:eastAsiaTheme="minorHAnsi" w:hAnsi="Arial" w:cs="Arial"/>
                <w:iCs/>
                <w:color w:val="000000" w:themeColor="text1"/>
                <w:sz w:val="20"/>
                <w:szCs w:val="20"/>
              </w:rPr>
              <w:t xml:space="preserve">) </w:t>
            </w:r>
            <w:r w:rsidRPr="00FA0BE7">
              <w:rPr>
                <w:rFonts w:ascii="Arial" w:eastAsiaTheme="minorHAnsi" w:hAnsi="Arial" w:cs="Arial"/>
                <w:iCs/>
                <w:sz w:val="20"/>
                <w:szCs w:val="20"/>
                <w:lang w:eastAsia="sl-SI"/>
              </w:rPr>
              <w:t>in 15. člena Zakona o enakih možnostih žensk in moških (</w:t>
            </w:r>
            <w:r w:rsidRPr="00FA0BE7">
              <w:rPr>
                <w:rFonts w:ascii="Arial" w:hAnsi="Arial" w:cs="Arial"/>
                <w:sz w:val="20"/>
                <w:szCs w:val="20"/>
              </w:rPr>
              <w:t>Uradni list RS, št. 59/02, 61/07 – ZUNEO-A, 33/16 – ZVarD in 59/19)</w:t>
            </w:r>
            <w:r w:rsidRPr="00FA0BE7">
              <w:rPr>
                <w:rFonts w:ascii="Arial" w:eastAsiaTheme="minorHAnsi" w:hAnsi="Arial" w:cs="Arial"/>
                <w:iCs/>
                <w:sz w:val="20"/>
                <w:szCs w:val="20"/>
                <w:lang w:eastAsia="sl-SI"/>
              </w:rPr>
              <w:t xml:space="preserve"> je Vlada Republike Slovenije </w:t>
            </w:r>
            <w:r w:rsidRPr="00FA0BE7">
              <w:rPr>
                <w:rFonts w:ascii="Arial" w:eastAsiaTheme="minorHAnsi" w:hAnsi="Arial" w:cs="Arial"/>
                <w:color w:val="000000"/>
                <w:sz w:val="20"/>
                <w:szCs w:val="20"/>
                <w:lang w:eastAsia="sl-SI"/>
              </w:rPr>
              <w:t>na seji</w:t>
            </w:r>
            <w:r w:rsidR="00F51066">
              <w:rPr>
                <w:rFonts w:ascii="Arial" w:eastAsiaTheme="minorHAnsi" w:hAnsi="Arial" w:cs="Arial"/>
                <w:color w:val="000000"/>
                <w:sz w:val="20"/>
                <w:szCs w:val="20"/>
                <w:lang w:eastAsia="sl-SI"/>
              </w:rPr>
              <w:t xml:space="preserve"> </w:t>
            </w:r>
            <w:r w:rsidRPr="00FA0BE7">
              <w:rPr>
                <w:rFonts w:ascii="Arial" w:eastAsiaTheme="minorHAnsi" w:hAnsi="Arial" w:cs="Arial"/>
                <w:color w:val="000000"/>
                <w:sz w:val="20"/>
                <w:szCs w:val="20"/>
                <w:lang w:eastAsia="sl-SI"/>
              </w:rPr>
              <w:t>…… dne……</w:t>
            </w:r>
            <w:r w:rsidR="00F51066">
              <w:rPr>
                <w:rFonts w:ascii="Arial" w:eastAsiaTheme="minorHAnsi" w:hAnsi="Arial" w:cs="Arial"/>
                <w:color w:val="000000"/>
                <w:sz w:val="20"/>
                <w:szCs w:val="20"/>
                <w:lang w:eastAsia="sl-SI"/>
              </w:rPr>
              <w:t xml:space="preserve"> </w:t>
            </w:r>
            <w:r w:rsidRPr="00FA0BE7">
              <w:rPr>
                <w:rFonts w:ascii="Arial" w:eastAsiaTheme="minorHAnsi" w:hAnsi="Arial" w:cs="Arial"/>
                <w:color w:val="000000"/>
                <w:sz w:val="20"/>
                <w:szCs w:val="20"/>
                <w:lang w:eastAsia="sl-SI"/>
              </w:rPr>
              <w:t>sprejela naslednji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
              <w:gridCol w:w="8759"/>
            </w:tblGrid>
            <w:tr w:rsidR="00BA55AB" w:rsidRPr="00FA0BE7" w14:paraId="0158E17C" w14:textId="77777777" w:rsidTr="00A14997">
              <w:trPr>
                <w:tblCellSpacing w:w="15" w:type="dxa"/>
              </w:trPr>
              <w:tc>
                <w:tcPr>
                  <w:tcW w:w="150" w:type="dxa"/>
                  <w:hideMark/>
                </w:tcPr>
                <w:p w14:paraId="72F3FB59" w14:textId="77777777" w:rsidR="00BA55AB" w:rsidRPr="00FA0BE7" w:rsidRDefault="00BA55AB" w:rsidP="00BA55AB">
                  <w:pPr>
                    <w:spacing w:before="0" w:line="240" w:lineRule="auto"/>
                    <w:rPr>
                      <w:rFonts w:ascii="Arial" w:eastAsia="Times New Roman" w:hAnsi="Arial" w:cs="Arial"/>
                      <w:color w:val="000000"/>
                      <w:sz w:val="20"/>
                      <w:szCs w:val="20"/>
                      <w:lang w:eastAsia="sl-SI"/>
                    </w:rPr>
                  </w:pPr>
                </w:p>
              </w:tc>
              <w:tc>
                <w:tcPr>
                  <w:tcW w:w="9256" w:type="dxa"/>
                  <w:vAlign w:val="center"/>
                  <w:hideMark/>
                </w:tcPr>
                <w:p w14:paraId="14FE7846" w14:textId="77777777" w:rsidR="00BA55AB" w:rsidRPr="00FA0BE7" w:rsidRDefault="00BA55AB" w:rsidP="00BA55AB">
                  <w:pPr>
                    <w:spacing w:before="0" w:line="240" w:lineRule="auto"/>
                    <w:rPr>
                      <w:rFonts w:ascii="Arial" w:eastAsia="Times New Roman" w:hAnsi="Arial" w:cs="Arial"/>
                      <w:bCs/>
                      <w:color w:val="000000"/>
                      <w:sz w:val="20"/>
                      <w:szCs w:val="20"/>
                      <w:lang w:eastAsia="sl-SI"/>
                    </w:rPr>
                  </w:pPr>
                </w:p>
              </w:tc>
            </w:tr>
          </w:tbl>
          <w:p w14:paraId="49CF1389" w14:textId="77777777" w:rsidR="00BA55AB" w:rsidRPr="00FA0BE7" w:rsidRDefault="00BA55AB" w:rsidP="00BA55AB">
            <w:pPr>
              <w:overflowPunct w:val="0"/>
              <w:autoSpaceDE w:val="0"/>
              <w:autoSpaceDN w:val="0"/>
              <w:adjustRightInd w:val="0"/>
              <w:spacing w:before="0" w:line="260" w:lineRule="exact"/>
              <w:jc w:val="both"/>
              <w:rPr>
                <w:rFonts w:ascii="Arial" w:eastAsiaTheme="minorHAnsi" w:hAnsi="Arial" w:cs="Arial"/>
                <w:iCs/>
                <w:sz w:val="20"/>
                <w:szCs w:val="20"/>
                <w:lang w:eastAsia="sl-SI"/>
              </w:rPr>
            </w:pPr>
          </w:p>
          <w:p w14:paraId="282D3F2C" w14:textId="7344806E" w:rsidR="00BA55AB" w:rsidRPr="00FA0BE7" w:rsidRDefault="00BA55AB" w:rsidP="00BA55AB">
            <w:pPr>
              <w:overflowPunct w:val="0"/>
              <w:autoSpaceDE w:val="0"/>
              <w:autoSpaceDN w:val="0"/>
              <w:adjustRightInd w:val="0"/>
              <w:spacing w:before="0" w:line="260" w:lineRule="exact"/>
              <w:jc w:val="center"/>
              <w:rPr>
                <w:rFonts w:ascii="Arial" w:eastAsiaTheme="minorHAnsi" w:hAnsi="Arial" w:cs="Arial"/>
                <w:iCs/>
                <w:sz w:val="20"/>
                <w:szCs w:val="20"/>
                <w:lang w:eastAsia="sl-SI"/>
              </w:rPr>
            </w:pPr>
            <w:r w:rsidRPr="00FA0BE7">
              <w:rPr>
                <w:rFonts w:ascii="Arial" w:eastAsiaTheme="minorHAnsi" w:hAnsi="Arial" w:cs="Arial"/>
                <w:iCs/>
                <w:sz w:val="20"/>
                <w:szCs w:val="20"/>
                <w:lang w:eastAsia="sl-SI"/>
              </w:rPr>
              <w:t>SKLEP</w:t>
            </w:r>
          </w:p>
          <w:p w14:paraId="6ADD361A" w14:textId="77777777" w:rsidR="00BA55AB" w:rsidRPr="00FA0BE7" w:rsidRDefault="00BA55AB" w:rsidP="00BA55AB">
            <w:pPr>
              <w:overflowPunct w:val="0"/>
              <w:autoSpaceDE w:val="0"/>
              <w:autoSpaceDN w:val="0"/>
              <w:adjustRightInd w:val="0"/>
              <w:spacing w:before="0" w:line="260" w:lineRule="exact"/>
              <w:jc w:val="both"/>
              <w:rPr>
                <w:rFonts w:ascii="Arial" w:eastAsiaTheme="minorHAnsi" w:hAnsi="Arial" w:cs="Arial"/>
                <w:iCs/>
                <w:sz w:val="20"/>
                <w:szCs w:val="20"/>
                <w:lang w:eastAsia="sl-SI"/>
              </w:rPr>
            </w:pPr>
          </w:p>
          <w:p w14:paraId="43716959" w14:textId="6E2D5D37" w:rsidR="00BA55AB" w:rsidRPr="00FA0BE7" w:rsidRDefault="00BA55AB" w:rsidP="00BA55AB">
            <w:pPr>
              <w:spacing w:before="0" w:line="240" w:lineRule="auto"/>
              <w:jc w:val="both"/>
              <w:rPr>
                <w:rFonts w:ascii="Arial" w:eastAsiaTheme="minorHAnsi" w:hAnsi="Arial" w:cs="Arial"/>
                <w:iCs/>
                <w:sz w:val="20"/>
                <w:szCs w:val="20"/>
                <w:lang w:eastAsia="sl-SI"/>
              </w:rPr>
            </w:pPr>
            <w:r w:rsidRPr="00FA0BE7">
              <w:rPr>
                <w:rFonts w:ascii="Arial" w:eastAsiaTheme="minorHAnsi" w:hAnsi="Arial" w:cs="Arial"/>
                <w:iCs/>
                <w:sz w:val="20"/>
                <w:szCs w:val="20"/>
                <w:lang w:eastAsia="sl-SI"/>
              </w:rPr>
              <w:t>Vlada Republike Slovenije je določila besedilo predloga Resolucije o nacionalnem programu za enake možnosti žensk in moških 20</w:t>
            </w:r>
            <w:r w:rsidR="00A24D75" w:rsidRPr="00FA0BE7">
              <w:rPr>
                <w:rFonts w:ascii="Arial" w:eastAsiaTheme="minorHAnsi" w:hAnsi="Arial" w:cs="Arial"/>
                <w:iCs/>
                <w:sz w:val="20"/>
                <w:szCs w:val="20"/>
                <w:lang w:eastAsia="sl-SI"/>
              </w:rPr>
              <w:t>23</w:t>
            </w:r>
            <w:r w:rsidR="00F51066">
              <w:rPr>
                <w:rFonts w:ascii="Arial" w:eastAsiaTheme="minorHAnsi" w:hAnsi="Arial" w:cs="Arial"/>
                <w:iCs/>
                <w:sz w:val="20"/>
                <w:szCs w:val="20"/>
                <w:lang w:eastAsia="sl-SI"/>
              </w:rPr>
              <w:t>–</w:t>
            </w:r>
            <w:r w:rsidR="00A24D75" w:rsidRPr="00FA0BE7">
              <w:rPr>
                <w:rFonts w:ascii="Arial" w:eastAsiaTheme="minorHAnsi" w:hAnsi="Arial" w:cs="Arial"/>
                <w:iCs/>
                <w:sz w:val="20"/>
                <w:szCs w:val="20"/>
                <w:lang w:eastAsia="sl-SI"/>
              </w:rPr>
              <w:t>2030</w:t>
            </w:r>
            <w:r w:rsidRPr="00FA0BE7">
              <w:rPr>
                <w:rFonts w:ascii="Arial" w:eastAsiaTheme="minorHAnsi" w:hAnsi="Arial" w:cs="Arial"/>
                <w:iCs/>
                <w:sz w:val="20"/>
                <w:szCs w:val="20"/>
                <w:lang w:eastAsia="sl-SI"/>
              </w:rPr>
              <w:t xml:space="preserve"> (EVA 2021-2611-0014)</w:t>
            </w:r>
            <w:r w:rsidRPr="00FA0BE7">
              <w:rPr>
                <w:rFonts w:ascii="Arial" w:eastAsiaTheme="minorHAnsi" w:hAnsi="Arial" w:cs="Arial"/>
                <w:sz w:val="20"/>
                <w:szCs w:val="20"/>
              </w:rPr>
              <w:t xml:space="preserve"> </w:t>
            </w:r>
            <w:r w:rsidRPr="00FA0BE7">
              <w:rPr>
                <w:rFonts w:ascii="Arial" w:eastAsiaTheme="minorHAnsi" w:hAnsi="Arial" w:cs="Arial"/>
                <w:iCs/>
                <w:sz w:val="20"/>
                <w:szCs w:val="20"/>
                <w:lang w:eastAsia="sl-SI"/>
              </w:rPr>
              <w:t>in ga pošlje v spreje</w:t>
            </w:r>
            <w:r w:rsidR="00794B28" w:rsidRPr="00FA0BE7">
              <w:rPr>
                <w:rFonts w:ascii="Arial" w:eastAsiaTheme="minorHAnsi" w:hAnsi="Arial" w:cs="Arial"/>
                <w:iCs/>
                <w:sz w:val="20"/>
                <w:szCs w:val="20"/>
                <w:lang w:eastAsia="sl-SI"/>
              </w:rPr>
              <w:t>tje</w:t>
            </w:r>
            <w:r w:rsidRPr="00FA0BE7">
              <w:rPr>
                <w:rFonts w:ascii="Arial" w:eastAsiaTheme="minorHAnsi" w:hAnsi="Arial" w:cs="Arial"/>
                <w:iCs/>
                <w:sz w:val="20"/>
                <w:szCs w:val="20"/>
                <w:lang w:eastAsia="sl-SI"/>
              </w:rPr>
              <w:t xml:space="preserve"> Državnemu zboru Republike Slovenije.</w:t>
            </w:r>
          </w:p>
          <w:bookmarkEnd w:id="1"/>
          <w:p w14:paraId="70E3565E" w14:textId="77777777" w:rsidR="00BA55AB" w:rsidRPr="00FA0BE7" w:rsidRDefault="00BA55AB" w:rsidP="00BA55AB">
            <w:pPr>
              <w:tabs>
                <w:tab w:val="left" w:pos="7920"/>
              </w:tabs>
              <w:autoSpaceDE w:val="0"/>
              <w:autoSpaceDN w:val="0"/>
              <w:adjustRightInd w:val="0"/>
              <w:spacing w:before="0"/>
              <w:ind w:left="3400"/>
              <w:rPr>
                <w:rFonts w:ascii="Arial" w:eastAsiaTheme="minorHAnsi" w:hAnsi="Arial" w:cs="Arial"/>
                <w:sz w:val="20"/>
                <w:szCs w:val="20"/>
              </w:rPr>
            </w:pPr>
            <w:r w:rsidRPr="00FA0BE7">
              <w:rPr>
                <w:rFonts w:ascii="Arial" w:eastAsiaTheme="minorHAnsi" w:hAnsi="Arial" w:cs="Arial"/>
                <w:iCs/>
                <w:sz w:val="20"/>
                <w:szCs w:val="20"/>
                <w:lang w:eastAsia="sl-SI"/>
              </w:rPr>
              <w:t xml:space="preserve">                                                                         </w:t>
            </w:r>
            <w:r w:rsidRPr="00FA0BE7">
              <w:rPr>
                <w:rFonts w:ascii="Arial" w:eastAsiaTheme="minorHAnsi" w:hAnsi="Arial" w:cs="Arial"/>
                <w:sz w:val="20"/>
                <w:szCs w:val="20"/>
              </w:rPr>
              <w:t xml:space="preserve">                                        </w:t>
            </w:r>
          </w:p>
          <w:p w14:paraId="5C754896" w14:textId="4202A22E" w:rsidR="00BA55AB" w:rsidRPr="00FA0BE7" w:rsidRDefault="00BA55AB" w:rsidP="00BA55AB">
            <w:pPr>
              <w:tabs>
                <w:tab w:val="left" w:pos="7920"/>
              </w:tabs>
              <w:autoSpaceDE w:val="0"/>
              <w:autoSpaceDN w:val="0"/>
              <w:adjustRightInd w:val="0"/>
              <w:spacing w:before="0"/>
              <w:ind w:left="3400"/>
              <w:rPr>
                <w:rFonts w:ascii="Arial" w:eastAsiaTheme="minorHAnsi" w:hAnsi="Arial" w:cs="Arial"/>
                <w:sz w:val="20"/>
                <w:szCs w:val="20"/>
              </w:rPr>
            </w:pPr>
            <w:r w:rsidRPr="00FA0BE7">
              <w:rPr>
                <w:rFonts w:ascii="Arial" w:eastAsiaTheme="minorHAnsi" w:hAnsi="Arial" w:cs="Arial"/>
                <w:sz w:val="20"/>
                <w:szCs w:val="20"/>
              </w:rPr>
              <w:t xml:space="preserve">                                      </w:t>
            </w:r>
            <w:r w:rsidR="00A24D75" w:rsidRPr="00FA0BE7">
              <w:rPr>
                <w:rFonts w:ascii="Arial" w:eastAsiaTheme="minorHAnsi" w:hAnsi="Arial" w:cs="Arial"/>
                <w:sz w:val="20"/>
                <w:szCs w:val="20"/>
              </w:rPr>
              <w:t>Barbara Kolenko Helbl</w:t>
            </w:r>
            <w:r w:rsidRPr="00FA0BE7">
              <w:rPr>
                <w:rFonts w:ascii="Arial" w:eastAsiaTheme="minorHAnsi" w:hAnsi="Arial" w:cs="Arial"/>
                <w:sz w:val="20"/>
                <w:szCs w:val="20"/>
              </w:rPr>
              <w:t xml:space="preserve">                                              </w:t>
            </w:r>
          </w:p>
          <w:p w14:paraId="1A6E86D3" w14:textId="0577A97F" w:rsidR="00BA55AB" w:rsidRPr="00FA0BE7" w:rsidRDefault="00BA55AB" w:rsidP="00BA55AB">
            <w:pPr>
              <w:tabs>
                <w:tab w:val="left" w:pos="7920"/>
              </w:tabs>
              <w:autoSpaceDE w:val="0"/>
              <w:autoSpaceDN w:val="0"/>
              <w:adjustRightInd w:val="0"/>
              <w:spacing w:before="0"/>
              <w:ind w:left="3400"/>
              <w:rPr>
                <w:rFonts w:ascii="Arial" w:eastAsiaTheme="minorHAnsi" w:hAnsi="Arial" w:cs="Arial"/>
                <w:sz w:val="20"/>
                <w:szCs w:val="20"/>
              </w:rPr>
            </w:pPr>
            <w:r w:rsidRPr="00FA0BE7">
              <w:rPr>
                <w:rFonts w:ascii="Arial" w:eastAsiaTheme="minorHAnsi" w:hAnsi="Arial" w:cs="Arial"/>
                <w:sz w:val="20"/>
                <w:szCs w:val="20"/>
              </w:rPr>
              <w:t xml:space="preserve">                              </w:t>
            </w:r>
            <w:r w:rsidR="00A24D75" w:rsidRPr="00FA0BE7">
              <w:rPr>
                <w:rFonts w:ascii="Arial" w:eastAsiaTheme="minorHAnsi" w:hAnsi="Arial" w:cs="Arial"/>
                <w:sz w:val="20"/>
                <w:szCs w:val="20"/>
              </w:rPr>
              <w:t xml:space="preserve">  </w:t>
            </w:r>
            <w:r w:rsidRPr="00FA0BE7">
              <w:rPr>
                <w:rFonts w:ascii="Arial" w:eastAsiaTheme="minorHAnsi" w:hAnsi="Arial" w:cs="Arial"/>
                <w:sz w:val="20"/>
                <w:szCs w:val="20"/>
              </w:rPr>
              <w:t>GENERALN</w:t>
            </w:r>
            <w:r w:rsidR="00A24D75" w:rsidRPr="00FA0BE7">
              <w:rPr>
                <w:rFonts w:ascii="Arial" w:eastAsiaTheme="minorHAnsi" w:hAnsi="Arial" w:cs="Arial"/>
                <w:sz w:val="20"/>
                <w:szCs w:val="20"/>
              </w:rPr>
              <w:t>A</w:t>
            </w:r>
            <w:r w:rsidRPr="00FA0BE7">
              <w:rPr>
                <w:rFonts w:ascii="Arial" w:eastAsiaTheme="minorHAnsi" w:hAnsi="Arial" w:cs="Arial"/>
                <w:sz w:val="20"/>
                <w:szCs w:val="20"/>
              </w:rPr>
              <w:t xml:space="preserve"> SEKRETARK</w:t>
            </w:r>
            <w:r w:rsidR="00A24D75" w:rsidRPr="00FA0BE7">
              <w:rPr>
                <w:rFonts w:ascii="Arial" w:eastAsiaTheme="minorHAnsi" w:hAnsi="Arial" w:cs="Arial"/>
                <w:sz w:val="20"/>
                <w:szCs w:val="20"/>
              </w:rPr>
              <w:t>A</w:t>
            </w:r>
          </w:p>
          <w:p w14:paraId="1D370873" w14:textId="77777777" w:rsidR="00BA55AB" w:rsidRPr="00FA0BE7" w:rsidRDefault="00BA55AB" w:rsidP="00BA55AB">
            <w:pPr>
              <w:overflowPunct w:val="0"/>
              <w:autoSpaceDE w:val="0"/>
              <w:autoSpaceDN w:val="0"/>
              <w:adjustRightInd w:val="0"/>
              <w:spacing w:before="0" w:after="60"/>
              <w:ind w:left="6129" w:hanging="6413"/>
              <w:jc w:val="center"/>
              <w:textAlignment w:val="baseline"/>
              <w:rPr>
                <w:rFonts w:ascii="Arial" w:eastAsia="Times New Roman" w:hAnsi="Arial" w:cs="Arial"/>
                <w:iCs/>
                <w:sz w:val="20"/>
                <w:szCs w:val="20"/>
              </w:rPr>
            </w:pPr>
          </w:p>
          <w:p w14:paraId="634BD54E" w14:textId="77777777" w:rsidR="00BA55AB" w:rsidRPr="00FA0BE7" w:rsidRDefault="00BA55AB" w:rsidP="00BA55AB">
            <w:pPr>
              <w:overflowPunct w:val="0"/>
              <w:autoSpaceDE w:val="0"/>
              <w:autoSpaceDN w:val="0"/>
              <w:adjustRightInd w:val="0"/>
              <w:spacing w:before="0"/>
              <w:jc w:val="both"/>
              <w:textAlignment w:val="baseline"/>
              <w:rPr>
                <w:rFonts w:ascii="Arial" w:eastAsia="Times New Roman" w:hAnsi="Arial" w:cs="Arial"/>
                <w:iCs/>
                <w:sz w:val="20"/>
                <w:szCs w:val="20"/>
                <w:lang w:eastAsia="sl-SI"/>
              </w:rPr>
            </w:pPr>
            <w:r w:rsidRPr="00FA0BE7">
              <w:rPr>
                <w:rFonts w:ascii="Arial" w:eastAsia="Times New Roman" w:hAnsi="Arial" w:cs="Arial"/>
                <w:iCs/>
                <w:sz w:val="20"/>
                <w:szCs w:val="20"/>
                <w:lang w:eastAsia="sl-SI"/>
              </w:rPr>
              <w:t>Priloga:</w:t>
            </w:r>
          </w:p>
          <w:p w14:paraId="6F42EDA5" w14:textId="77777777" w:rsidR="00BA55AB" w:rsidRPr="00FA0BE7" w:rsidRDefault="00BA55AB" w:rsidP="002401B0">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heme="minorHAnsi" w:hAnsi="Arial" w:cs="Arial"/>
                <w:color w:val="000000"/>
                <w:sz w:val="20"/>
                <w:szCs w:val="20"/>
                <w:shd w:val="clear" w:color="auto" w:fill="FFFFFF"/>
              </w:rPr>
            </w:pPr>
            <w:r w:rsidRPr="00FA0BE7">
              <w:rPr>
                <w:rFonts w:ascii="Arial" w:eastAsiaTheme="minorHAnsi" w:hAnsi="Arial" w:cs="Arial"/>
                <w:iCs/>
                <w:sz w:val="20"/>
                <w:szCs w:val="20"/>
                <w:lang w:eastAsia="sl-SI"/>
              </w:rPr>
              <w:t>predlog resolucije</w:t>
            </w:r>
            <w:r w:rsidRPr="00FA0BE7" w:rsidDel="00806C06">
              <w:rPr>
                <w:rFonts w:ascii="Arial" w:eastAsiaTheme="minorHAnsi" w:hAnsi="Arial" w:cs="Arial"/>
                <w:iCs/>
                <w:sz w:val="20"/>
                <w:szCs w:val="20"/>
                <w:lang w:eastAsia="sl-SI"/>
              </w:rPr>
              <w:t xml:space="preserve"> </w:t>
            </w:r>
          </w:p>
          <w:p w14:paraId="75A3CAC0" w14:textId="77777777" w:rsidR="00BA55AB" w:rsidRPr="00FA0BE7" w:rsidRDefault="00BA55AB" w:rsidP="00BA55AB">
            <w:pPr>
              <w:widowControl w:val="0"/>
              <w:suppressAutoHyphens/>
              <w:overflowPunct w:val="0"/>
              <w:autoSpaceDE w:val="0"/>
              <w:autoSpaceDN w:val="0"/>
              <w:spacing w:before="0" w:after="160"/>
              <w:ind w:left="-12"/>
              <w:jc w:val="both"/>
              <w:textAlignment w:val="baseline"/>
              <w:rPr>
                <w:rFonts w:ascii="Arial" w:eastAsiaTheme="minorHAnsi" w:hAnsi="Arial" w:cs="Arial"/>
                <w:color w:val="000000"/>
                <w:sz w:val="20"/>
                <w:szCs w:val="20"/>
                <w:shd w:val="clear" w:color="auto" w:fill="FFFFFF"/>
              </w:rPr>
            </w:pPr>
            <w:r w:rsidRPr="00FA0BE7">
              <w:rPr>
                <w:rFonts w:ascii="Arial" w:eastAsiaTheme="minorHAnsi" w:hAnsi="Arial" w:cs="Arial"/>
                <w:iCs/>
                <w:sz w:val="20"/>
                <w:szCs w:val="20"/>
                <w:lang w:eastAsia="sl-SI"/>
              </w:rPr>
              <w:t>Prejmejo:</w:t>
            </w:r>
          </w:p>
          <w:p w14:paraId="27A612AD" w14:textId="4F9FBC65" w:rsidR="00BA55AB" w:rsidRPr="00FA0BE7" w:rsidRDefault="00087DA9" w:rsidP="002401B0">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heme="minorHAnsi" w:hAnsi="Arial" w:cs="Arial"/>
                <w:iCs/>
                <w:sz w:val="20"/>
                <w:szCs w:val="20"/>
                <w:lang w:eastAsia="sl-SI"/>
              </w:rPr>
            </w:pPr>
            <w:r>
              <w:rPr>
                <w:rFonts w:ascii="Arial" w:eastAsiaTheme="minorHAnsi" w:hAnsi="Arial" w:cs="Arial"/>
                <w:iCs/>
                <w:sz w:val="20"/>
                <w:szCs w:val="20"/>
                <w:lang w:eastAsia="sl-SI"/>
              </w:rPr>
              <w:t>M</w:t>
            </w:r>
            <w:r w:rsidR="00BA55AB" w:rsidRPr="00FA0BE7">
              <w:rPr>
                <w:rFonts w:ascii="Arial" w:eastAsiaTheme="minorHAnsi" w:hAnsi="Arial" w:cs="Arial"/>
                <w:iCs/>
                <w:sz w:val="20"/>
                <w:szCs w:val="20"/>
                <w:lang w:eastAsia="sl-SI"/>
              </w:rPr>
              <w:t>inistrstvo za delo, družino, socialne zadeve in enake možnosti</w:t>
            </w:r>
          </w:p>
          <w:p w14:paraId="363E798C" w14:textId="3B242E55" w:rsidR="00D7208D" w:rsidRPr="00FA0BE7" w:rsidRDefault="00D7208D" w:rsidP="00D7208D">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imes New Roman" w:hAnsi="Arial" w:cs="Arial"/>
                <w:sz w:val="20"/>
                <w:szCs w:val="20"/>
                <w:lang w:eastAsia="sl-SI"/>
              </w:rPr>
            </w:pPr>
            <w:r w:rsidRPr="00FA0BE7">
              <w:rPr>
                <w:rFonts w:ascii="Arial" w:eastAsia="Times New Roman" w:hAnsi="Arial" w:cs="Arial"/>
                <w:sz w:val="20"/>
                <w:szCs w:val="20"/>
                <w:lang w:eastAsia="sl-SI"/>
              </w:rPr>
              <w:t>Ministrstvo za digitalno preobrazbo</w:t>
            </w:r>
          </w:p>
          <w:p w14:paraId="12619731" w14:textId="7FED9692" w:rsidR="00D7208D" w:rsidRPr="00FA0BE7" w:rsidRDefault="00D7208D" w:rsidP="00D7208D">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imes New Roman" w:hAnsi="Arial" w:cs="Arial"/>
                <w:sz w:val="20"/>
                <w:szCs w:val="20"/>
                <w:lang w:eastAsia="sl-SI"/>
              </w:rPr>
            </w:pPr>
            <w:r w:rsidRPr="00FA0BE7">
              <w:rPr>
                <w:rFonts w:ascii="Arial" w:eastAsia="Times New Roman" w:hAnsi="Arial" w:cs="Arial"/>
                <w:sz w:val="20"/>
                <w:szCs w:val="20"/>
                <w:lang w:eastAsia="sl-SI"/>
              </w:rPr>
              <w:t>Ministrstvo za finance</w:t>
            </w:r>
          </w:p>
          <w:p w14:paraId="15C9B53F" w14:textId="6D913C5C" w:rsidR="00D7208D" w:rsidRPr="00FA0BE7" w:rsidRDefault="00D7208D" w:rsidP="00D7208D">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imes New Roman" w:hAnsi="Arial" w:cs="Arial"/>
                <w:sz w:val="20"/>
                <w:szCs w:val="20"/>
                <w:lang w:eastAsia="sl-SI"/>
              </w:rPr>
            </w:pPr>
            <w:r w:rsidRPr="00FA0BE7">
              <w:rPr>
                <w:rFonts w:ascii="Arial" w:eastAsia="Times New Roman" w:hAnsi="Arial" w:cs="Arial"/>
                <w:sz w:val="20"/>
                <w:szCs w:val="20"/>
                <w:lang w:eastAsia="sl-SI"/>
              </w:rPr>
              <w:t>Ministrstvo za gospodarstvo, turizem in šport</w:t>
            </w:r>
          </w:p>
          <w:p w14:paraId="5E5869A6" w14:textId="132BDBBE" w:rsidR="00D7208D" w:rsidRPr="00FA0BE7" w:rsidRDefault="00D7208D" w:rsidP="00D7208D">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imes New Roman" w:hAnsi="Arial" w:cs="Arial"/>
                <w:sz w:val="20"/>
                <w:szCs w:val="20"/>
                <w:lang w:eastAsia="sl-SI"/>
              </w:rPr>
            </w:pPr>
            <w:r w:rsidRPr="00FA0BE7">
              <w:rPr>
                <w:rFonts w:ascii="Arial" w:eastAsia="Times New Roman" w:hAnsi="Arial" w:cs="Arial"/>
                <w:sz w:val="20"/>
                <w:szCs w:val="20"/>
                <w:lang w:eastAsia="sl-SI"/>
              </w:rPr>
              <w:t>Ministrstvo za infrastrukturo</w:t>
            </w:r>
          </w:p>
          <w:p w14:paraId="74BFEE60" w14:textId="5AB0DCD2" w:rsidR="00D7208D" w:rsidRPr="00FA0BE7" w:rsidRDefault="00D7208D" w:rsidP="00D7208D">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imes New Roman" w:hAnsi="Arial" w:cs="Arial"/>
                <w:sz w:val="20"/>
                <w:szCs w:val="20"/>
                <w:lang w:eastAsia="sl-SI"/>
              </w:rPr>
            </w:pPr>
            <w:r w:rsidRPr="00FA0BE7">
              <w:rPr>
                <w:rFonts w:ascii="Arial" w:eastAsia="Times New Roman" w:hAnsi="Arial" w:cs="Arial"/>
                <w:sz w:val="20"/>
                <w:szCs w:val="20"/>
                <w:lang w:eastAsia="sl-SI"/>
              </w:rPr>
              <w:t>Ministrstvo za javno upravo</w:t>
            </w:r>
          </w:p>
          <w:p w14:paraId="4E8880D8" w14:textId="2517E287" w:rsidR="00D7208D" w:rsidRPr="00FA0BE7" w:rsidRDefault="00D7208D" w:rsidP="00D7208D">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imes New Roman" w:hAnsi="Arial" w:cs="Arial"/>
                <w:sz w:val="20"/>
                <w:szCs w:val="20"/>
                <w:lang w:eastAsia="sl-SI"/>
              </w:rPr>
            </w:pPr>
            <w:r w:rsidRPr="00FA0BE7">
              <w:rPr>
                <w:rFonts w:ascii="Arial" w:eastAsia="Times New Roman" w:hAnsi="Arial" w:cs="Arial"/>
                <w:sz w:val="20"/>
                <w:szCs w:val="20"/>
                <w:lang w:eastAsia="sl-SI"/>
              </w:rPr>
              <w:t>Ministrstvo za kmetijstvo, gozdarstvo in prehrano</w:t>
            </w:r>
          </w:p>
          <w:p w14:paraId="41AE1422" w14:textId="559F36F0" w:rsidR="00D7208D" w:rsidRPr="00FA0BE7" w:rsidRDefault="00D7208D" w:rsidP="00D7208D">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imes New Roman" w:hAnsi="Arial" w:cs="Arial"/>
                <w:sz w:val="20"/>
                <w:szCs w:val="20"/>
                <w:lang w:eastAsia="sl-SI"/>
              </w:rPr>
            </w:pPr>
            <w:r w:rsidRPr="00FA0BE7">
              <w:rPr>
                <w:rFonts w:ascii="Arial" w:eastAsia="Times New Roman" w:hAnsi="Arial" w:cs="Arial"/>
                <w:sz w:val="20"/>
                <w:szCs w:val="20"/>
                <w:lang w:eastAsia="sl-SI"/>
              </w:rPr>
              <w:t>Ministrstvo za kohezijo in regionalni razvoj</w:t>
            </w:r>
          </w:p>
          <w:p w14:paraId="1EBE208D" w14:textId="75243CF7" w:rsidR="00D7208D" w:rsidRPr="00FA0BE7" w:rsidRDefault="00D7208D" w:rsidP="00D7208D">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imes New Roman" w:hAnsi="Arial" w:cs="Arial"/>
                <w:sz w:val="20"/>
                <w:szCs w:val="20"/>
                <w:lang w:eastAsia="sl-SI"/>
              </w:rPr>
            </w:pPr>
            <w:r w:rsidRPr="00FA0BE7">
              <w:rPr>
                <w:rFonts w:ascii="Arial" w:eastAsia="Times New Roman" w:hAnsi="Arial" w:cs="Arial"/>
                <w:sz w:val="20"/>
                <w:szCs w:val="20"/>
                <w:lang w:eastAsia="sl-SI"/>
              </w:rPr>
              <w:t>Ministrstvo za kulturo</w:t>
            </w:r>
          </w:p>
          <w:p w14:paraId="6D93738F" w14:textId="73B08629" w:rsidR="00D7208D" w:rsidRPr="00FA0BE7" w:rsidRDefault="00D7208D" w:rsidP="00D7208D">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imes New Roman" w:hAnsi="Arial" w:cs="Arial"/>
                <w:sz w:val="20"/>
                <w:szCs w:val="20"/>
                <w:lang w:eastAsia="sl-SI"/>
              </w:rPr>
            </w:pPr>
            <w:r w:rsidRPr="00FA0BE7">
              <w:rPr>
                <w:rFonts w:ascii="Arial" w:eastAsia="Times New Roman" w:hAnsi="Arial" w:cs="Arial"/>
                <w:sz w:val="20"/>
                <w:szCs w:val="20"/>
                <w:lang w:eastAsia="sl-SI"/>
              </w:rPr>
              <w:t>Ministrstvo za naravne vire in prostor</w:t>
            </w:r>
          </w:p>
          <w:p w14:paraId="5D3F7481" w14:textId="7280BE22" w:rsidR="00D7208D" w:rsidRPr="00FA0BE7" w:rsidRDefault="00D7208D" w:rsidP="00D7208D">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imes New Roman" w:hAnsi="Arial" w:cs="Arial"/>
                <w:sz w:val="20"/>
                <w:szCs w:val="20"/>
                <w:lang w:eastAsia="sl-SI"/>
              </w:rPr>
            </w:pPr>
            <w:r w:rsidRPr="00FA0BE7">
              <w:rPr>
                <w:rFonts w:ascii="Arial" w:eastAsia="Times New Roman" w:hAnsi="Arial" w:cs="Arial"/>
                <w:sz w:val="20"/>
                <w:szCs w:val="20"/>
                <w:lang w:eastAsia="sl-SI"/>
              </w:rPr>
              <w:t>Ministrstvo za notranje zadeve</w:t>
            </w:r>
          </w:p>
          <w:p w14:paraId="7CB01417" w14:textId="15D7D129" w:rsidR="00D7208D" w:rsidRPr="00FA0BE7" w:rsidRDefault="00D7208D" w:rsidP="00D7208D">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imes New Roman" w:hAnsi="Arial" w:cs="Arial"/>
                <w:sz w:val="20"/>
                <w:szCs w:val="20"/>
                <w:lang w:eastAsia="sl-SI"/>
              </w:rPr>
            </w:pPr>
            <w:r w:rsidRPr="00FA0BE7">
              <w:rPr>
                <w:rFonts w:ascii="Arial" w:eastAsia="Times New Roman" w:hAnsi="Arial" w:cs="Arial"/>
                <w:sz w:val="20"/>
                <w:szCs w:val="20"/>
                <w:lang w:eastAsia="sl-SI"/>
              </w:rPr>
              <w:t>Ministrstvo za obrambo</w:t>
            </w:r>
          </w:p>
          <w:p w14:paraId="53C44B0A" w14:textId="7F06F62F" w:rsidR="00D7208D" w:rsidRPr="00FA0BE7" w:rsidRDefault="00D7208D" w:rsidP="00D7208D">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imes New Roman" w:hAnsi="Arial" w:cs="Arial"/>
                <w:sz w:val="20"/>
                <w:szCs w:val="20"/>
                <w:lang w:eastAsia="sl-SI"/>
              </w:rPr>
            </w:pPr>
            <w:r w:rsidRPr="00FA0BE7">
              <w:rPr>
                <w:rFonts w:ascii="Arial" w:eastAsia="Times New Roman" w:hAnsi="Arial" w:cs="Arial"/>
                <w:sz w:val="20"/>
                <w:szCs w:val="20"/>
                <w:lang w:eastAsia="sl-SI"/>
              </w:rPr>
              <w:t>Ministrstvo za okolje, podnebje in energijo</w:t>
            </w:r>
          </w:p>
          <w:p w14:paraId="373D5B78" w14:textId="786F6B06" w:rsidR="00D7208D" w:rsidRPr="00FA0BE7" w:rsidRDefault="00D7208D" w:rsidP="00D7208D">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imes New Roman" w:hAnsi="Arial" w:cs="Arial"/>
                <w:sz w:val="20"/>
                <w:szCs w:val="20"/>
                <w:lang w:eastAsia="sl-SI"/>
              </w:rPr>
            </w:pPr>
            <w:r w:rsidRPr="00FA0BE7">
              <w:rPr>
                <w:rFonts w:ascii="Arial" w:eastAsia="Times New Roman" w:hAnsi="Arial" w:cs="Arial"/>
                <w:sz w:val="20"/>
                <w:szCs w:val="20"/>
                <w:lang w:eastAsia="sl-SI"/>
              </w:rPr>
              <w:t>Ministrstvo za pravosodje</w:t>
            </w:r>
          </w:p>
          <w:p w14:paraId="662DEDD8" w14:textId="67D1D077" w:rsidR="00D7208D" w:rsidRPr="00FA0BE7" w:rsidRDefault="00D7208D" w:rsidP="00D7208D">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imes New Roman" w:hAnsi="Arial" w:cs="Arial"/>
                <w:sz w:val="20"/>
                <w:szCs w:val="20"/>
                <w:lang w:eastAsia="sl-SI"/>
              </w:rPr>
            </w:pPr>
            <w:r w:rsidRPr="00FA0BE7">
              <w:rPr>
                <w:rFonts w:ascii="Arial" w:eastAsia="Times New Roman" w:hAnsi="Arial" w:cs="Arial"/>
                <w:sz w:val="20"/>
                <w:szCs w:val="20"/>
                <w:lang w:eastAsia="sl-SI"/>
              </w:rPr>
              <w:t>Ministrstvo za solidarno prihodnost</w:t>
            </w:r>
          </w:p>
          <w:p w14:paraId="69DBD8E4" w14:textId="17849550" w:rsidR="00D7208D" w:rsidRPr="00FA0BE7" w:rsidRDefault="00D7208D" w:rsidP="00D7208D">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imes New Roman" w:hAnsi="Arial" w:cs="Arial"/>
                <w:sz w:val="20"/>
                <w:szCs w:val="20"/>
                <w:lang w:eastAsia="sl-SI"/>
              </w:rPr>
            </w:pPr>
            <w:r w:rsidRPr="00FA0BE7">
              <w:rPr>
                <w:rFonts w:ascii="Arial" w:eastAsia="Times New Roman" w:hAnsi="Arial" w:cs="Arial"/>
                <w:sz w:val="20"/>
                <w:szCs w:val="20"/>
                <w:lang w:eastAsia="sl-SI"/>
              </w:rPr>
              <w:t>Ministrstvo za visoko šolstvo, znanost in inovacije</w:t>
            </w:r>
          </w:p>
          <w:p w14:paraId="4DA32544" w14:textId="50C24BED" w:rsidR="00D7208D" w:rsidRPr="00FA0BE7" w:rsidRDefault="00D7208D" w:rsidP="00D7208D">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imes New Roman" w:hAnsi="Arial" w:cs="Arial"/>
                <w:sz w:val="20"/>
                <w:szCs w:val="20"/>
                <w:lang w:eastAsia="sl-SI"/>
              </w:rPr>
            </w:pPr>
            <w:r w:rsidRPr="00FA0BE7">
              <w:rPr>
                <w:rFonts w:ascii="Arial" w:eastAsia="Times New Roman" w:hAnsi="Arial" w:cs="Arial"/>
                <w:sz w:val="20"/>
                <w:szCs w:val="20"/>
                <w:lang w:eastAsia="sl-SI"/>
              </w:rPr>
              <w:t>Ministrstvo za vzgojo in izobraževanje</w:t>
            </w:r>
          </w:p>
          <w:p w14:paraId="2FF6EB2A" w14:textId="0790B37B" w:rsidR="00D7208D" w:rsidRPr="00FA0BE7" w:rsidRDefault="00D7208D" w:rsidP="00D7208D">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imes New Roman" w:hAnsi="Arial" w:cs="Arial"/>
                <w:sz w:val="20"/>
                <w:szCs w:val="20"/>
                <w:lang w:eastAsia="sl-SI"/>
              </w:rPr>
            </w:pPr>
            <w:r w:rsidRPr="00FA0BE7">
              <w:rPr>
                <w:rFonts w:ascii="Arial" w:eastAsia="Times New Roman" w:hAnsi="Arial" w:cs="Arial"/>
                <w:sz w:val="20"/>
                <w:szCs w:val="20"/>
                <w:lang w:eastAsia="sl-SI"/>
              </w:rPr>
              <w:t xml:space="preserve">Ministrstvo za zdravje </w:t>
            </w:r>
          </w:p>
          <w:p w14:paraId="2EA86D78" w14:textId="49587E5A" w:rsidR="00D7208D" w:rsidRPr="00FA0BE7" w:rsidRDefault="00D7208D" w:rsidP="00D7208D">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imes New Roman" w:hAnsi="Arial" w:cs="Arial"/>
                <w:sz w:val="20"/>
                <w:szCs w:val="20"/>
                <w:lang w:eastAsia="sl-SI"/>
              </w:rPr>
            </w:pPr>
            <w:r w:rsidRPr="00FA0BE7">
              <w:rPr>
                <w:rFonts w:ascii="Arial" w:eastAsia="Times New Roman" w:hAnsi="Arial" w:cs="Arial"/>
                <w:sz w:val="20"/>
                <w:szCs w:val="20"/>
                <w:lang w:eastAsia="sl-SI"/>
              </w:rPr>
              <w:t>Ministrstvo za zunanje in evropske zadeve</w:t>
            </w:r>
          </w:p>
          <w:p w14:paraId="2F88BBAE" w14:textId="6910CB44" w:rsidR="00D7208D" w:rsidRPr="00FA0BE7" w:rsidRDefault="00D7208D" w:rsidP="00D7208D">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imes New Roman" w:hAnsi="Arial" w:cs="Arial"/>
                <w:sz w:val="20"/>
                <w:szCs w:val="20"/>
                <w:lang w:eastAsia="sl-SI"/>
              </w:rPr>
            </w:pPr>
            <w:r w:rsidRPr="00FA0BE7">
              <w:rPr>
                <w:rFonts w:ascii="Arial" w:eastAsia="Times New Roman" w:hAnsi="Arial" w:cs="Arial"/>
                <w:sz w:val="20"/>
                <w:szCs w:val="20"/>
                <w:lang w:eastAsia="sl-SI"/>
              </w:rPr>
              <w:t>Služba Vlade R</w:t>
            </w:r>
            <w:r w:rsidR="00F51066">
              <w:rPr>
                <w:rFonts w:ascii="Arial" w:eastAsia="Times New Roman" w:hAnsi="Arial" w:cs="Arial"/>
                <w:sz w:val="20"/>
                <w:szCs w:val="20"/>
                <w:lang w:eastAsia="sl-SI"/>
              </w:rPr>
              <w:t xml:space="preserve">epublike </w:t>
            </w:r>
            <w:r w:rsidRPr="00FA0BE7">
              <w:rPr>
                <w:rFonts w:ascii="Arial" w:eastAsia="Times New Roman" w:hAnsi="Arial" w:cs="Arial"/>
                <w:sz w:val="20"/>
                <w:szCs w:val="20"/>
                <w:lang w:eastAsia="sl-SI"/>
              </w:rPr>
              <w:t>S</w:t>
            </w:r>
            <w:r w:rsidR="00F51066">
              <w:rPr>
                <w:rFonts w:ascii="Arial" w:eastAsia="Times New Roman" w:hAnsi="Arial" w:cs="Arial"/>
                <w:sz w:val="20"/>
                <w:szCs w:val="20"/>
                <w:lang w:eastAsia="sl-SI"/>
              </w:rPr>
              <w:t>lovenije</w:t>
            </w:r>
            <w:r w:rsidRPr="00FA0BE7">
              <w:rPr>
                <w:rFonts w:ascii="Arial" w:eastAsia="Times New Roman" w:hAnsi="Arial" w:cs="Arial"/>
                <w:sz w:val="20"/>
                <w:szCs w:val="20"/>
                <w:lang w:eastAsia="sl-SI"/>
              </w:rPr>
              <w:t xml:space="preserve"> za zakonodajo</w:t>
            </w:r>
          </w:p>
          <w:p w14:paraId="2B94D935" w14:textId="2DAC7E1D" w:rsidR="00D7208D" w:rsidRPr="00FA0BE7" w:rsidRDefault="00D7208D" w:rsidP="00D7208D">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imes New Roman" w:hAnsi="Arial" w:cs="Arial"/>
                <w:sz w:val="20"/>
                <w:szCs w:val="20"/>
                <w:lang w:eastAsia="sl-SI"/>
              </w:rPr>
            </w:pPr>
            <w:r w:rsidRPr="00FA0BE7">
              <w:rPr>
                <w:rFonts w:ascii="Arial" w:eastAsia="Times New Roman" w:hAnsi="Arial" w:cs="Arial"/>
                <w:sz w:val="20"/>
                <w:szCs w:val="20"/>
                <w:lang w:eastAsia="sl-SI"/>
              </w:rPr>
              <w:t>Urad Vlade R</w:t>
            </w:r>
            <w:r w:rsidR="00F51066">
              <w:rPr>
                <w:rFonts w:ascii="Arial" w:eastAsia="Times New Roman" w:hAnsi="Arial" w:cs="Arial"/>
                <w:sz w:val="20"/>
                <w:szCs w:val="20"/>
                <w:lang w:eastAsia="sl-SI"/>
              </w:rPr>
              <w:t xml:space="preserve">epublike </w:t>
            </w:r>
            <w:r w:rsidRPr="00FA0BE7">
              <w:rPr>
                <w:rFonts w:ascii="Arial" w:eastAsia="Times New Roman" w:hAnsi="Arial" w:cs="Arial"/>
                <w:sz w:val="20"/>
                <w:szCs w:val="20"/>
                <w:lang w:eastAsia="sl-SI"/>
              </w:rPr>
              <w:t>S</w:t>
            </w:r>
            <w:r w:rsidR="00F51066">
              <w:rPr>
                <w:rFonts w:ascii="Arial" w:eastAsia="Times New Roman" w:hAnsi="Arial" w:cs="Arial"/>
                <w:sz w:val="20"/>
                <w:szCs w:val="20"/>
                <w:lang w:eastAsia="sl-SI"/>
              </w:rPr>
              <w:t>lovenije</w:t>
            </w:r>
            <w:r w:rsidRPr="00FA0BE7">
              <w:rPr>
                <w:rFonts w:ascii="Arial" w:eastAsia="Times New Roman" w:hAnsi="Arial" w:cs="Arial"/>
                <w:sz w:val="20"/>
                <w:szCs w:val="20"/>
                <w:lang w:eastAsia="sl-SI"/>
              </w:rPr>
              <w:t xml:space="preserve"> za narodnosti</w:t>
            </w:r>
          </w:p>
          <w:p w14:paraId="0ED56506" w14:textId="25BCF231" w:rsidR="00D7208D" w:rsidRPr="00FA0BE7" w:rsidRDefault="00D7208D" w:rsidP="00D7208D">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imes New Roman" w:hAnsi="Arial" w:cs="Arial"/>
                <w:sz w:val="20"/>
                <w:szCs w:val="20"/>
                <w:lang w:eastAsia="sl-SI"/>
              </w:rPr>
            </w:pPr>
            <w:r w:rsidRPr="00FA0BE7">
              <w:rPr>
                <w:rFonts w:ascii="Arial" w:eastAsia="Times New Roman" w:hAnsi="Arial" w:cs="Arial"/>
                <w:sz w:val="20"/>
                <w:szCs w:val="20"/>
                <w:lang w:eastAsia="sl-SI"/>
              </w:rPr>
              <w:lastRenderedPageBreak/>
              <w:t>Urad Vlade R</w:t>
            </w:r>
            <w:r w:rsidR="009E6AE1">
              <w:rPr>
                <w:rFonts w:ascii="Arial" w:eastAsia="Times New Roman" w:hAnsi="Arial" w:cs="Arial"/>
                <w:sz w:val="20"/>
                <w:szCs w:val="20"/>
                <w:lang w:eastAsia="sl-SI"/>
              </w:rPr>
              <w:t xml:space="preserve">epublike </w:t>
            </w:r>
            <w:r w:rsidRPr="00FA0BE7">
              <w:rPr>
                <w:rFonts w:ascii="Arial" w:eastAsia="Times New Roman" w:hAnsi="Arial" w:cs="Arial"/>
                <w:sz w:val="20"/>
                <w:szCs w:val="20"/>
                <w:lang w:eastAsia="sl-SI"/>
              </w:rPr>
              <w:t>S</w:t>
            </w:r>
            <w:r w:rsidR="009E6AE1">
              <w:rPr>
                <w:rFonts w:ascii="Arial" w:eastAsia="Times New Roman" w:hAnsi="Arial" w:cs="Arial"/>
                <w:sz w:val="20"/>
                <w:szCs w:val="20"/>
                <w:lang w:eastAsia="sl-SI"/>
              </w:rPr>
              <w:t>lovenije</w:t>
            </w:r>
            <w:r w:rsidRPr="00FA0BE7">
              <w:rPr>
                <w:rFonts w:ascii="Arial" w:eastAsia="Times New Roman" w:hAnsi="Arial" w:cs="Arial"/>
                <w:sz w:val="20"/>
                <w:szCs w:val="20"/>
                <w:lang w:eastAsia="sl-SI"/>
              </w:rPr>
              <w:t xml:space="preserve"> za oskrbo in integracijo migrantov</w:t>
            </w:r>
          </w:p>
          <w:p w14:paraId="56719D7D" w14:textId="24DE16D0" w:rsidR="00D7208D" w:rsidRPr="00FA0BE7" w:rsidRDefault="00252CC5" w:rsidP="002401B0">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heme="minorHAnsi" w:hAnsi="Arial" w:cs="Arial"/>
                <w:iCs/>
                <w:sz w:val="20"/>
                <w:szCs w:val="20"/>
                <w:lang w:eastAsia="sl-SI"/>
              </w:rPr>
            </w:pPr>
            <w:r w:rsidRPr="00FA0BE7">
              <w:rPr>
                <w:rFonts w:ascii="Arial" w:eastAsiaTheme="minorHAnsi" w:hAnsi="Arial" w:cs="Arial"/>
                <w:iCs/>
                <w:sz w:val="20"/>
                <w:szCs w:val="20"/>
                <w:lang w:eastAsia="sl-SI"/>
              </w:rPr>
              <w:t xml:space="preserve">Statistični urad </w:t>
            </w:r>
            <w:r w:rsidR="00D7208D" w:rsidRPr="00FA0BE7">
              <w:rPr>
                <w:rFonts w:ascii="Arial" w:eastAsiaTheme="minorHAnsi" w:hAnsi="Arial" w:cs="Arial"/>
                <w:iCs/>
                <w:sz w:val="20"/>
                <w:szCs w:val="20"/>
                <w:lang w:eastAsia="sl-SI"/>
              </w:rPr>
              <w:t>Vlade R</w:t>
            </w:r>
            <w:r w:rsidR="009E6AE1">
              <w:rPr>
                <w:rFonts w:ascii="Arial" w:eastAsiaTheme="minorHAnsi" w:hAnsi="Arial" w:cs="Arial"/>
                <w:iCs/>
                <w:sz w:val="20"/>
                <w:szCs w:val="20"/>
                <w:lang w:eastAsia="sl-SI"/>
              </w:rPr>
              <w:t xml:space="preserve">epublike </w:t>
            </w:r>
            <w:r w:rsidR="00D7208D" w:rsidRPr="00FA0BE7">
              <w:rPr>
                <w:rFonts w:ascii="Arial" w:eastAsiaTheme="minorHAnsi" w:hAnsi="Arial" w:cs="Arial"/>
                <w:iCs/>
                <w:sz w:val="20"/>
                <w:szCs w:val="20"/>
                <w:lang w:eastAsia="sl-SI"/>
              </w:rPr>
              <w:t>S</w:t>
            </w:r>
            <w:r w:rsidR="009E6AE1">
              <w:rPr>
                <w:rFonts w:ascii="Arial" w:eastAsiaTheme="minorHAnsi" w:hAnsi="Arial" w:cs="Arial"/>
                <w:iCs/>
                <w:sz w:val="20"/>
                <w:szCs w:val="20"/>
                <w:lang w:eastAsia="sl-SI"/>
              </w:rPr>
              <w:t>lovenije</w:t>
            </w:r>
          </w:p>
          <w:p w14:paraId="6B2BB3E3" w14:textId="77777777" w:rsidR="00AE7FC2" w:rsidRPr="00FA0BE7" w:rsidRDefault="00AE7FC2" w:rsidP="00AE7FC2">
            <w:pPr>
              <w:overflowPunct w:val="0"/>
              <w:autoSpaceDE w:val="0"/>
              <w:autoSpaceDN w:val="0"/>
              <w:adjustRightInd w:val="0"/>
              <w:spacing w:before="0" w:after="160" w:line="240" w:lineRule="auto"/>
              <w:ind w:left="717"/>
              <w:contextualSpacing/>
              <w:jc w:val="both"/>
              <w:textAlignment w:val="baseline"/>
              <w:rPr>
                <w:rFonts w:ascii="Arial" w:eastAsia="Times New Roman" w:hAnsi="Arial" w:cs="Arial"/>
                <w:sz w:val="20"/>
                <w:szCs w:val="20"/>
                <w:lang w:eastAsia="sl-SI"/>
              </w:rPr>
            </w:pPr>
          </w:p>
          <w:p w14:paraId="646D910D" w14:textId="51ED08BD" w:rsidR="00BA55AB" w:rsidRPr="00FA0BE7" w:rsidRDefault="00BA55AB" w:rsidP="00BA55AB">
            <w:pPr>
              <w:spacing w:before="0" w:line="240" w:lineRule="auto"/>
              <w:jc w:val="both"/>
              <w:rPr>
                <w:rFonts w:ascii="Arial" w:eastAsiaTheme="minorHAnsi" w:hAnsi="Arial" w:cs="Arial"/>
                <w:color w:val="000000"/>
                <w:sz w:val="20"/>
                <w:szCs w:val="20"/>
                <w:shd w:val="clear" w:color="auto" w:fill="FFFFFF"/>
              </w:rPr>
            </w:pPr>
            <w:r w:rsidRPr="00FA0BE7">
              <w:rPr>
                <w:rFonts w:ascii="Arial" w:eastAsiaTheme="minorHAnsi" w:hAnsi="Arial" w:cs="Arial"/>
                <w:iCs/>
                <w:sz w:val="20"/>
                <w:szCs w:val="20"/>
                <w:lang w:eastAsia="sl-SI"/>
              </w:rPr>
              <w:tab/>
            </w:r>
          </w:p>
        </w:tc>
      </w:tr>
      <w:tr w:rsidR="00BA55AB" w:rsidRPr="00FA0BE7" w14:paraId="1E34020C" w14:textId="77777777" w:rsidTr="00A14997">
        <w:tc>
          <w:tcPr>
            <w:tcW w:w="9163" w:type="dxa"/>
            <w:gridSpan w:val="4"/>
          </w:tcPr>
          <w:p w14:paraId="13116A9F" w14:textId="77777777" w:rsidR="00BA55AB" w:rsidRPr="00FA0BE7" w:rsidRDefault="00BA55AB" w:rsidP="00BA55AB">
            <w:pPr>
              <w:overflowPunct w:val="0"/>
              <w:autoSpaceDE w:val="0"/>
              <w:autoSpaceDN w:val="0"/>
              <w:adjustRightInd w:val="0"/>
              <w:spacing w:before="0" w:line="260" w:lineRule="exact"/>
              <w:jc w:val="both"/>
              <w:textAlignment w:val="baseline"/>
              <w:rPr>
                <w:rFonts w:ascii="Arial" w:eastAsia="Times New Roman" w:hAnsi="Arial" w:cs="Arial"/>
                <w:b/>
                <w:iCs/>
                <w:sz w:val="20"/>
                <w:szCs w:val="20"/>
                <w:lang w:eastAsia="sl-SI"/>
              </w:rPr>
            </w:pPr>
            <w:r w:rsidRPr="00FA0BE7">
              <w:rPr>
                <w:rFonts w:ascii="Arial" w:eastAsia="Times New Roman" w:hAnsi="Arial" w:cs="Arial"/>
                <w:b/>
                <w:sz w:val="20"/>
                <w:szCs w:val="20"/>
                <w:lang w:eastAsia="sl-SI"/>
              </w:rPr>
              <w:lastRenderedPageBreak/>
              <w:t>2. Predlog za obravnavo predloga zakona po nujnem ali skrajšanem postopku v državnem zboru z obrazložitvijo razlogov:</w:t>
            </w:r>
          </w:p>
        </w:tc>
      </w:tr>
      <w:tr w:rsidR="00BA55AB" w:rsidRPr="00FA0BE7" w14:paraId="329D2144" w14:textId="77777777" w:rsidTr="00A14997">
        <w:tc>
          <w:tcPr>
            <w:tcW w:w="9163" w:type="dxa"/>
            <w:gridSpan w:val="4"/>
          </w:tcPr>
          <w:p w14:paraId="4C3F473F" w14:textId="77777777" w:rsidR="00BA55AB" w:rsidRPr="00FA0BE7" w:rsidRDefault="00BA55AB" w:rsidP="00BA55AB">
            <w:pPr>
              <w:overflowPunct w:val="0"/>
              <w:autoSpaceDE w:val="0"/>
              <w:autoSpaceDN w:val="0"/>
              <w:adjustRightInd w:val="0"/>
              <w:spacing w:before="0" w:line="260" w:lineRule="exact"/>
              <w:jc w:val="both"/>
              <w:textAlignment w:val="baseline"/>
              <w:rPr>
                <w:rFonts w:ascii="Arial" w:eastAsia="Times New Roman" w:hAnsi="Arial" w:cs="Arial"/>
                <w:iCs/>
                <w:sz w:val="20"/>
                <w:szCs w:val="20"/>
                <w:lang w:eastAsia="sl-SI"/>
              </w:rPr>
            </w:pPr>
            <w:r w:rsidRPr="00FA0BE7">
              <w:rPr>
                <w:rFonts w:ascii="Arial" w:eastAsia="Times New Roman" w:hAnsi="Arial" w:cs="Arial"/>
                <w:iCs/>
                <w:sz w:val="20"/>
                <w:szCs w:val="20"/>
                <w:lang w:eastAsia="sl-SI"/>
              </w:rPr>
              <w:t>/</w:t>
            </w:r>
          </w:p>
        </w:tc>
      </w:tr>
      <w:tr w:rsidR="00BA55AB" w:rsidRPr="00FA0BE7" w14:paraId="3A56A113" w14:textId="77777777" w:rsidTr="00A14997">
        <w:tc>
          <w:tcPr>
            <w:tcW w:w="9163" w:type="dxa"/>
            <w:gridSpan w:val="4"/>
          </w:tcPr>
          <w:p w14:paraId="0FC442AC" w14:textId="77777777" w:rsidR="00BA55AB" w:rsidRPr="00FA0BE7" w:rsidRDefault="00BA55AB" w:rsidP="00BA55AB">
            <w:pPr>
              <w:overflowPunct w:val="0"/>
              <w:autoSpaceDE w:val="0"/>
              <w:autoSpaceDN w:val="0"/>
              <w:adjustRightInd w:val="0"/>
              <w:spacing w:before="0" w:line="260" w:lineRule="exact"/>
              <w:jc w:val="both"/>
              <w:textAlignment w:val="baseline"/>
              <w:rPr>
                <w:rFonts w:ascii="Arial" w:eastAsia="Times New Roman" w:hAnsi="Arial" w:cs="Arial"/>
                <w:b/>
                <w:sz w:val="20"/>
                <w:szCs w:val="20"/>
                <w:lang w:eastAsia="sl-SI"/>
              </w:rPr>
            </w:pPr>
            <w:r w:rsidRPr="00FA0BE7">
              <w:rPr>
                <w:rFonts w:ascii="Arial" w:eastAsia="Times New Roman" w:hAnsi="Arial" w:cs="Arial"/>
                <w:b/>
                <w:sz w:val="20"/>
                <w:szCs w:val="20"/>
                <w:lang w:eastAsia="sl-SI"/>
              </w:rPr>
              <w:t>3.a Osebe, odgovorne za strokovno pripravo in usklajenost gradiva:</w:t>
            </w:r>
          </w:p>
          <w:p w14:paraId="7CA1995C" w14:textId="4E3B18F8" w:rsidR="007956C2" w:rsidRPr="00FA0BE7" w:rsidRDefault="007956C2" w:rsidP="00BA55AB">
            <w:pPr>
              <w:overflowPunct w:val="0"/>
              <w:autoSpaceDE w:val="0"/>
              <w:autoSpaceDN w:val="0"/>
              <w:adjustRightInd w:val="0"/>
              <w:spacing w:before="0" w:line="260" w:lineRule="exact"/>
              <w:jc w:val="both"/>
              <w:textAlignment w:val="baseline"/>
              <w:rPr>
                <w:rFonts w:ascii="Arial" w:eastAsia="Times New Roman" w:hAnsi="Arial" w:cs="Arial"/>
                <w:bCs/>
                <w:iCs/>
                <w:sz w:val="20"/>
                <w:szCs w:val="20"/>
                <w:lang w:eastAsia="sl-SI"/>
              </w:rPr>
            </w:pPr>
            <w:r w:rsidRPr="00FA0BE7">
              <w:rPr>
                <w:rFonts w:ascii="Arial" w:eastAsia="Times New Roman" w:hAnsi="Arial" w:cs="Arial"/>
                <w:bCs/>
                <w:iCs/>
                <w:sz w:val="20"/>
                <w:szCs w:val="20"/>
                <w:lang w:eastAsia="sl-SI"/>
              </w:rPr>
              <w:t xml:space="preserve"> </w:t>
            </w:r>
          </w:p>
          <w:p w14:paraId="09976256" w14:textId="02E1E86E" w:rsidR="00997F40" w:rsidRDefault="00B116E9" w:rsidP="00BA55AB">
            <w:pPr>
              <w:overflowPunct w:val="0"/>
              <w:autoSpaceDE w:val="0"/>
              <w:autoSpaceDN w:val="0"/>
              <w:adjustRightInd w:val="0"/>
              <w:spacing w:before="0" w:line="260" w:lineRule="exact"/>
              <w:jc w:val="both"/>
              <w:textAlignment w:val="baseline"/>
              <w:rPr>
                <w:rFonts w:ascii="Arial" w:eastAsia="Times New Roman" w:hAnsi="Arial" w:cs="Arial"/>
                <w:bCs/>
                <w:iCs/>
                <w:sz w:val="20"/>
                <w:szCs w:val="20"/>
                <w:lang w:eastAsia="sl-SI"/>
              </w:rPr>
            </w:pPr>
            <w:r w:rsidRPr="00FA0BE7">
              <w:rPr>
                <w:rFonts w:ascii="Arial" w:eastAsia="Times New Roman" w:hAnsi="Arial" w:cs="Arial"/>
                <w:bCs/>
                <w:iCs/>
                <w:sz w:val="20"/>
                <w:szCs w:val="20"/>
                <w:lang w:eastAsia="sl-SI"/>
              </w:rPr>
              <w:t>m</w:t>
            </w:r>
            <w:r w:rsidR="00997F40" w:rsidRPr="00FA0BE7">
              <w:rPr>
                <w:rFonts w:ascii="Arial" w:eastAsia="Times New Roman" w:hAnsi="Arial" w:cs="Arial"/>
                <w:bCs/>
                <w:iCs/>
                <w:sz w:val="20"/>
                <w:szCs w:val="20"/>
                <w:lang w:eastAsia="sl-SI"/>
              </w:rPr>
              <w:t>ag. Helena Valas, vodja Sektorja za enake možnosti</w:t>
            </w:r>
            <w:r w:rsidR="002401B0" w:rsidRPr="00FA0BE7">
              <w:rPr>
                <w:rFonts w:ascii="Arial" w:eastAsia="Times New Roman" w:hAnsi="Arial" w:cs="Arial"/>
                <w:bCs/>
                <w:iCs/>
                <w:sz w:val="20"/>
                <w:szCs w:val="20"/>
                <w:lang w:eastAsia="sl-SI"/>
              </w:rPr>
              <w:t>, Ministrstvo za delo, družino, socialne zadeve in enake možnosti</w:t>
            </w:r>
          </w:p>
          <w:p w14:paraId="2E780BA0" w14:textId="7B19366B" w:rsidR="00D30AAE" w:rsidRDefault="00D30AAE" w:rsidP="00D30AAE">
            <w:pPr>
              <w:overflowPunct w:val="0"/>
              <w:autoSpaceDE w:val="0"/>
              <w:autoSpaceDN w:val="0"/>
              <w:adjustRightInd w:val="0"/>
              <w:spacing w:before="0" w:line="260" w:lineRule="exact"/>
              <w:jc w:val="both"/>
              <w:textAlignment w:val="baseline"/>
              <w:rPr>
                <w:rFonts w:ascii="Arial" w:eastAsia="Times New Roman" w:hAnsi="Arial" w:cs="Arial"/>
                <w:bCs/>
                <w:iCs/>
                <w:sz w:val="20"/>
                <w:szCs w:val="20"/>
                <w:lang w:eastAsia="sl-SI"/>
              </w:rPr>
            </w:pPr>
            <w:r w:rsidRPr="0029418D">
              <w:rPr>
                <w:rFonts w:ascii="Arial" w:eastAsia="Times New Roman" w:hAnsi="Arial" w:cs="Arial"/>
                <w:bCs/>
                <w:iCs/>
                <w:sz w:val="20"/>
                <w:szCs w:val="20"/>
                <w:lang w:eastAsia="sl-SI"/>
              </w:rPr>
              <w:t>Ana Marinšek, sekretarka, Ministrstvo za delo, družino, socialne zadeve in enake možnosti</w:t>
            </w:r>
          </w:p>
          <w:p w14:paraId="2878C01C" w14:textId="7EAF9D33" w:rsidR="00C71282" w:rsidRDefault="00C71282" w:rsidP="00BA55AB">
            <w:pPr>
              <w:overflowPunct w:val="0"/>
              <w:autoSpaceDE w:val="0"/>
              <w:autoSpaceDN w:val="0"/>
              <w:adjustRightInd w:val="0"/>
              <w:spacing w:before="0" w:line="260" w:lineRule="exact"/>
              <w:jc w:val="both"/>
              <w:textAlignment w:val="baseline"/>
              <w:rPr>
                <w:rFonts w:ascii="Arial" w:eastAsia="Times New Roman" w:hAnsi="Arial" w:cs="Arial"/>
                <w:bCs/>
                <w:iCs/>
                <w:sz w:val="20"/>
                <w:szCs w:val="20"/>
                <w:lang w:eastAsia="sl-SI"/>
              </w:rPr>
            </w:pPr>
            <w:r w:rsidRPr="00FA0BE7">
              <w:rPr>
                <w:rFonts w:ascii="Arial" w:eastAsia="Times New Roman" w:hAnsi="Arial" w:cs="Arial"/>
                <w:bCs/>
                <w:iCs/>
                <w:sz w:val="20"/>
                <w:szCs w:val="20"/>
                <w:lang w:eastAsia="sl-SI"/>
              </w:rPr>
              <w:t>Jasna Jeram, podsekretarka, Sektor za enake možnosti</w:t>
            </w:r>
            <w:r w:rsidR="002401B0" w:rsidRPr="00FA0BE7">
              <w:rPr>
                <w:rFonts w:ascii="Arial" w:eastAsia="Times New Roman" w:hAnsi="Arial" w:cs="Arial"/>
                <w:bCs/>
                <w:iCs/>
                <w:sz w:val="20"/>
                <w:szCs w:val="20"/>
                <w:lang w:eastAsia="sl-SI"/>
              </w:rPr>
              <w:t>, Ministrstvo za delo, družino, socialne zadeve in enake možnosti</w:t>
            </w:r>
          </w:p>
          <w:p w14:paraId="469DCA53" w14:textId="1A921E5E" w:rsidR="008231A7" w:rsidRDefault="008231A7" w:rsidP="00BA55AB">
            <w:pPr>
              <w:overflowPunct w:val="0"/>
              <w:autoSpaceDE w:val="0"/>
              <w:autoSpaceDN w:val="0"/>
              <w:adjustRightInd w:val="0"/>
              <w:spacing w:before="0" w:line="260" w:lineRule="exact"/>
              <w:jc w:val="both"/>
              <w:textAlignment w:val="baseline"/>
              <w:rPr>
                <w:rFonts w:ascii="Arial" w:eastAsia="Times New Roman" w:hAnsi="Arial" w:cs="Arial"/>
                <w:bCs/>
                <w:iCs/>
                <w:sz w:val="20"/>
                <w:szCs w:val="20"/>
                <w:lang w:eastAsia="sl-SI"/>
              </w:rPr>
            </w:pPr>
            <w:r w:rsidRPr="00FB0CD5">
              <w:rPr>
                <w:rFonts w:ascii="Arial" w:eastAsia="Times New Roman" w:hAnsi="Arial" w:cs="Arial"/>
                <w:bCs/>
                <w:iCs/>
                <w:sz w:val="20"/>
                <w:szCs w:val="20"/>
                <w:lang w:eastAsia="sl-SI"/>
              </w:rPr>
              <w:t>mag. Tanja Salecl, podsekretarka, Sektor za enake možnosti, Ministrstvo za delo, družino, socialne zadeve in enake možnosti</w:t>
            </w:r>
          </w:p>
          <w:p w14:paraId="5111FE53" w14:textId="0F04A01C" w:rsidR="00152EAC" w:rsidRPr="00FA0BE7" w:rsidRDefault="00152EAC" w:rsidP="00D30AAE">
            <w:pPr>
              <w:overflowPunct w:val="0"/>
              <w:autoSpaceDE w:val="0"/>
              <w:autoSpaceDN w:val="0"/>
              <w:adjustRightInd w:val="0"/>
              <w:spacing w:before="0" w:line="260" w:lineRule="exact"/>
              <w:jc w:val="both"/>
              <w:textAlignment w:val="baseline"/>
              <w:rPr>
                <w:rFonts w:ascii="Arial" w:eastAsia="Times New Roman" w:hAnsi="Arial" w:cs="Arial"/>
                <w:bCs/>
                <w:iCs/>
                <w:sz w:val="20"/>
                <w:szCs w:val="20"/>
                <w:lang w:eastAsia="sl-SI"/>
              </w:rPr>
            </w:pPr>
          </w:p>
        </w:tc>
      </w:tr>
      <w:tr w:rsidR="00BA55AB" w:rsidRPr="00FA0BE7" w14:paraId="08B69B45" w14:textId="77777777" w:rsidTr="00A14997">
        <w:tc>
          <w:tcPr>
            <w:tcW w:w="9163" w:type="dxa"/>
            <w:gridSpan w:val="4"/>
          </w:tcPr>
          <w:p w14:paraId="48F561D2" w14:textId="77777777" w:rsidR="00BA55AB" w:rsidRPr="00FA0BE7" w:rsidRDefault="00BA55AB" w:rsidP="00BA55AB">
            <w:pPr>
              <w:overflowPunct w:val="0"/>
              <w:autoSpaceDE w:val="0"/>
              <w:autoSpaceDN w:val="0"/>
              <w:adjustRightInd w:val="0"/>
              <w:spacing w:before="0" w:line="260" w:lineRule="exact"/>
              <w:jc w:val="both"/>
              <w:textAlignment w:val="baseline"/>
              <w:rPr>
                <w:rFonts w:ascii="Arial" w:eastAsia="Times New Roman" w:hAnsi="Arial" w:cs="Arial"/>
                <w:b/>
                <w:iCs/>
                <w:sz w:val="20"/>
                <w:szCs w:val="20"/>
                <w:lang w:eastAsia="sl-SI"/>
              </w:rPr>
            </w:pPr>
            <w:r w:rsidRPr="00FA0BE7">
              <w:rPr>
                <w:rFonts w:ascii="Arial" w:eastAsia="Times New Roman" w:hAnsi="Arial" w:cs="Arial"/>
                <w:b/>
                <w:iCs/>
                <w:sz w:val="20"/>
                <w:szCs w:val="20"/>
                <w:lang w:eastAsia="sl-SI"/>
              </w:rPr>
              <w:t xml:space="preserve">3.b Zunanji strokovnjaki, ki so </w:t>
            </w:r>
            <w:r w:rsidRPr="00FA0BE7">
              <w:rPr>
                <w:rFonts w:ascii="Arial" w:eastAsia="Times New Roman" w:hAnsi="Arial" w:cs="Arial"/>
                <w:b/>
                <w:sz w:val="20"/>
                <w:szCs w:val="20"/>
                <w:lang w:eastAsia="sl-SI"/>
              </w:rPr>
              <w:t>sodelovali pri pripravi dela ali celotnega gradiva:</w:t>
            </w:r>
          </w:p>
        </w:tc>
      </w:tr>
      <w:tr w:rsidR="00BA55AB" w:rsidRPr="00FA0BE7" w14:paraId="2C044D13" w14:textId="77777777" w:rsidTr="00A14997">
        <w:tc>
          <w:tcPr>
            <w:tcW w:w="9163" w:type="dxa"/>
            <w:gridSpan w:val="4"/>
          </w:tcPr>
          <w:p w14:paraId="606F61B5" w14:textId="77777777" w:rsidR="00BA55AB" w:rsidRPr="00FA0BE7" w:rsidRDefault="00BA55AB" w:rsidP="00BA55AB">
            <w:pPr>
              <w:overflowPunct w:val="0"/>
              <w:autoSpaceDE w:val="0"/>
              <w:autoSpaceDN w:val="0"/>
              <w:adjustRightInd w:val="0"/>
              <w:spacing w:before="0" w:line="260" w:lineRule="exact"/>
              <w:jc w:val="both"/>
              <w:textAlignment w:val="baseline"/>
              <w:rPr>
                <w:rFonts w:ascii="Arial" w:eastAsia="Times New Roman" w:hAnsi="Arial" w:cs="Arial"/>
                <w:iCs/>
                <w:sz w:val="20"/>
                <w:szCs w:val="20"/>
                <w:lang w:eastAsia="sl-SI"/>
              </w:rPr>
            </w:pPr>
            <w:r w:rsidRPr="00FA0BE7">
              <w:rPr>
                <w:rFonts w:ascii="Arial" w:eastAsia="Times New Roman" w:hAnsi="Arial" w:cs="Arial"/>
                <w:iCs/>
                <w:sz w:val="20"/>
                <w:szCs w:val="20"/>
                <w:lang w:eastAsia="sl-SI"/>
              </w:rPr>
              <w:t>/</w:t>
            </w:r>
          </w:p>
        </w:tc>
      </w:tr>
      <w:tr w:rsidR="00BA55AB" w:rsidRPr="00FA0BE7" w14:paraId="6F5DB96A" w14:textId="77777777" w:rsidTr="00A14997">
        <w:tc>
          <w:tcPr>
            <w:tcW w:w="9163" w:type="dxa"/>
            <w:gridSpan w:val="4"/>
          </w:tcPr>
          <w:p w14:paraId="3C0D9018" w14:textId="77777777" w:rsidR="00BA55AB" w:rsidRPr="00FA0BE7" w:rsidRDefault="00BA55AB" w:rsidP="00BA55AB">
            <w:pPr>
              <w:overflowPunct w:val="0"/>
              <w:autoSpaceDE w:val="0"/>
              <w:autoSpaceDN w:val="0"/>
              <w:adjustRightInd w:val="0"/>
              <w:spacing w:before="0" w:line="260" w:lineRule="exact"/>
              <w:jc w:val="both"/>
              <w:textAlignment w:val="baseline"/>
              <w:rPr>
                <w:rFonts w:ascii="Arial" w:eastAsia="Times New Roman" w:hAnsi="Arial" w:cs="Arial"/>
                <w:b/>
                <w:iCs/>
                <w:sz w:val="20"/>
                <w:szCs w:val="20"/>
                <w:lang w:eastAsia="sl-SI"/>
              </w:rPr>
            </w:pPr>
            <w:r w:rsidRPr="00FA0BE7">
              <w:rPr>
                <w:rFonts w:ascii="Arial" w:eastAsia="Times New Roman" w:hAnsi="Arial" w:cs="Arial"/>
                <w:b/>
                <w:sz w:val="20"/>
                <w:szCs w:val="20"/>
                <w:lang w:eastAsia="sl-SI"/>
              </w:rPr>
              <w:t>4. Predstavniki vlade, ki bodo sodelovali pri delu državnega zbora:</w:t>
            </w:r>
          </w:p>
        </w:tc>
      </w:tr>
      <w:tr w:rsidR="00BA55AB" w:rsidRPr="00FA0BE7" w14:paraId="65386B7D" w14:textId="77777777" w:rsidTr="00A14997">
        <w:tc>
          <w:tcPr>
            <w:tcW w:w="9163" w:type="dxa"/>
            <w:gridSpan w:val="4"/>
          </w:tcPr>
          <w:p w14:paraId="0668E25C" w14:textId="55767885" w:rsidR="00152EAC" w:rsidRPr="00FA0BE7" w:rsidRDefault="00A24D75" w:rsidP="00152EAC">
            <w:pPr>
              <w:overflowPunct w:val="0"/>
              <w:autoSpaceDE w:val="0"/>
              <w:autoSpaceDN w:val="0"/>
              <w:adjustRightInd w:val="0"/>
              <w:spacing w:before="0" w:line="260" w:lineRule="exact"/>
              <w:jc w:val="both"/>
              <w:textAlignment w:val="baseline"/>
              <w:rPr>
                <w:rFonts w:ascii="Arial" w:eastAsia="Times New Roman" w:hAnsi="Arial" w:cs="Arial"/>
                <w:iCs/>
                <w:sz w:val="20"/>
                <w:szCs w:val="20"/>
                <w:lang w:eastAsia="sl-SI"/>
              </w:rPr>
            </w:pPr>
            <w:r w:rsidRPr="00FA0BE7">
              <w:rPr>
                <w:rFonts w:ascii="Arial" w:eastAsia="Times New Roman" w:hAnsi="Arial" w:cs="Arial"/>
                <w:iCs/>
                <w:sz w:val="20"/>
                <w:szCs w:val="20"/>
                <w:lang w:eastAsia="sl-SI"/>
              </w:rPr>
              <w:t>Luka Mesec</w:t>
            </w:r>
            <w:r w:rsidR="00152EAC" w:rsidRPr="00FA0BE7">
              <w:rPr>
                <w:rFonts w:ascii="Arial" w:eastAsia="Times New Roman" w:hAnsi="Arial" w:cs="Arial"/>
                <w:iCs/>
                <w:sz w:val="20"/>
                <w:szCs w:val="20"/>
                <w:lang w:eastAsia="sl-SI"/>
              </w:rPr>
              <w:t>, minister</w:t>
            </w:r>
            <w:r w:rsidR="002401B0" w:rsidRPr="00FA0BE7">
              <w:rPr>
                <w:rFonts w:ascii="Arial" w:eastAsia="Times New Roman" w:hAnsi="Arial" w:cs="Arial"/>
                <w:iCs/>
                <w:sz w:val="20"/>
                <w:szCs w:val="20"/>
                <w:lang w:eastAsia="sl-SI"/>
              </w:rPr>
              <w:t>, Ministrstvo za delo, družino, socialne zadeve in enake možnosti</w:t>
            </w:r>
          </w:p>
          <w:p w14:paraId="04490E7F" w14:textId="61B98AF8" w:rsidR="00C71282" w:rsidRPr="00FA0BE7" w:rsidRDefault="00447D4E" w:rsidP="00152EAC">
            <w:pPr>
              <w:overflowPunct w:val="0"/>
              <w:autoSpaceDE w:val="0"/>
              <w:autoSpaceDN w:val="0"/>
              <w:adjustRightInd w:val="0"/>
              <w:spacing w:before="0" w:line="260" w:lineRule="exact"/>
              <w:jc w:val="both"/>
              <w:textAlignment w:val="baseline"/>
              <w:rPr>
                <w:rFonts w:ascii="Arial" w:eastAsia="Times New Roman" w:hAnsi="Arial" w:cs="Arial"/>
                <w:iCs/>
                <w:sz w:val="20"/>
                <w:szCs w:val="20"/>
                <w:lang w:eastAsia="sl-SI"/>
              </w:rPr>
            </w:pPr>
            <w:r w:rsidRPr="00FA0BE7">
              <w:rPr>
                <w:rFonts w:ascii="Arial" w:eastAsia="Times New Roman" w:hAnsi="Arial" w:cs="Arial"/>
                <w:iCs/>
                <w:sz w:val="20"/>
                <w:szCs w:val="20"/>
                <w:lang w:eastAsia="sl-SI"/>
              </w:rPr>
              <w:t>Dan Juvan</w:t>
            </w:r>
            <w:r w:rsidR="00C71282" w:rsidRPr="00FA0BE7">
              <w:rPr>
                <w:rFonts w:ascii="Arial" w:eastAsia="Times New Roman" w:hAnsi="Arial" w:cs="Arial"/>
                <w:iCs/>
                <w:sz w:val="20"/>
                <w:szCs w:val="20"/>
                <w:lang w:eastAsia="sl-SI"/>
              </w:rPr>
              <w:t>, državni sekretar</w:t>
            </w:r>
            <w:r w:rsidR="002401B0" w:rsidRPr="00FA0BE7">
              <w:rPr>
                <w:rFonts w:ascii="Arial" w:eastAsia="Times New Roman" w:hAnsi="Arial" w:cs="Arial"/>
                <w:iCs/>
                <w:sz w:val="20"/>
                <w:szCs w:val="20"/>
                <w:lang w:eastAsia="sl-SI"/>
              </w:rPr>
              <w:t>, Ministrstvo za delo, družino, socialne zadeve in enake možnosti</w:t>
            </w:r>
          </w:p>
          <w:p w14:paraId="58821DD9" w14:textId="7603A8A7" w:rsidR="00BA55AB" w:rsidRDefault="00152EAC" w:rsidP="00152EAC">
            <w:pPr>
              <w:overflowPunct w:val="0"/>
              <w:autoSpaceDE w:val="0"/>
              <w:autoSpaceDN w:val="0"/>
              <w:adjustRightInd w:val="0"/>
              <w:spacing w:before="0" w:line="260" w:lineRule="exact"/>
              <w:jc w:val="both"/>
              <w:textAlignment w:val="baseline"/>
              <w:rPr>
                <w:rFonts w:ascii="Arial" w:eastAsia="Times New Roman" w:hAnsi="Arial" w:cs="Arial"/>
                <w:iCs/>
                <w:sz w:val="20"/>
                <w:szCs w:val="20"/>
                <w:lang w:eastAsia="sl-SI"/>
              </w:rPr>
            </w:pPr>
            <w:r w:rsidRPr="00FA0BE7">
              <w:rPr>
                <w:rFonts w:ascii="Arial" w:eastAsia="Times New Roman" w:hAnsi="Arial" w:cs="Arial"/>
                <w:iCs/>
                <w:sz w:val="20"/>
                <w:szCs w:val="20"/>
                <w:lang w:eastAsia="sl-SI"/>
              </w:rPr>
              <w:t>mag. Helena Valas, vodja Sektorja za enake možnosti</w:t>
            </w:r>
            <w:r w:rsidR="002401B0" w:rsidRPr="00FA0BE7">
              <w:rPr>
                <w:rFonts w:ascii="Arial" w:eastAsia="Times New Roman" w:hAnsi="Arial" w:cs="Arial"/>
                <w:iCs/>
                <w:sz w:val="20"/>
                <w:szCs w:val="20"/>
                <w:lang w:eastAsia="sl-SI"/>
              </w:rPr>
              <w:t>, Ministrstvo za delo, družino, socialne zadeve in enake možnosti</w:t>
            </w:r>
          </w:p>
          <w:p w14:paraId="73BFF5BC" w14:textId="6B85D5B2" w:rsidR="008231A7" w:rsidRPr="0029418D" w:rsidRDefault="008231A7" w:rsidP="00152EAC">
            <w:pPr>
              <w:overflowPunct w:val="0"/>
              <w:autoSpaceDE w:val="0"/>
              <w:autoSpaceDN w:val="0"/>
              <w:adjustRightInd w:val="0"/>
              <w:spacing w:before="0" w:line="260" w:lineRule="exact"/>
              <w:jc w:val="both"/>
              <w:textAlignment w:val="baseline"/>
              <w:rPr>
                <w:rFonts w:ascii="Arial" w:eastAsia="Times New Roman" w:hAnsi="Arial" w:cs="Arial"/>
                <w:bCs/>
                <w:iCs/>
                <w:sz w:val="20"/>
                <w:szCs w:val="20"/>
                <w:lang w:eastAsia="sl-SI"/>
              </w:rPr>
            </w:pPr>
            <w:r w:rsidRPr="0029418D">
              <w:rPr>
                <w:rFonts w:ascii="Arial" w:eastAsia="Times New Roman" w:hAnsi="Arial" w:cs="Arial"/>
                <w:bCs/>
                <w:iCs/>
                <w:sz w:val="20"/>
                <w:szCs w:val="20"/>
                <w:lang w:eastAsia="sl-SI"/>
              </w:rPr>
              <w:t>Ana Marinšek, sekretarka, Ministrstvo za delo, družino, socialne zadeve in enake možnosti</w:t>
            </w:r>
          </w:p>
          <w:p w14:paraId="799F0965" w14:textId="7D59A947" w:rsidR="008231A7" w:rsidRPr="00FA0BE7" w:rsidRDefault="008231A7" w:rsidP="00152EAC">
            <w:pPr>
              <w:overflowPunct w:val="0"/>
              <w:autoSpaceDE w:val="0"/>
              <w:autoSpaceDN w:val="0"/>
              <w:adjustRightInd w:val="0"/>
              <w:spacing w:before="0" w:line="260" w:lineRule="exact"/>
              <w:jc w:val="both"/>
              <w:textAlignment w:val="baseline"/>
              <w:rPr>
                <w:rFonts w:ascii="Arial" w:eastAsia="Times New Roman" w:hAnsi="Arial" w:cs="Arial"/>
                <w:b/>
                <w:sz w:val="20"/>
                <w:szCs w:val="20"/>
                <w:lang w:eastAsia="sl-SI"/>
              </w:rPr>
            </w:pPr>
          </w:p>
        </w:tc>
      </w:tr>
      <w:tr w:rsidR="00BA55AB" w:rsidRPr="00FA0BE7" w14:paraId="1DE3EB4D" w14:textId="77777777" w:rsidTr="00A14997">
        <w:tc>
          <w:tcPr>
            <w:tcW w:w="9163" w:type="dxa"/>
            <w:gridSpan w:val="4"/>
          </w:tcPr>
          <w:p w14:paraId="408087BB" w14:textId="77777777" w:rsidR="00BA55AB" w:rsidRPr="00FA0BE7" w:rsidRDefault="00BA55AB" w:rsidP="00BA55AB">
            <w:pPr>
              <w:suppressAutoHyphens/>
              <w:overflowPunct w:val="0"/>
              <w:autoSpaceDE w:val="0"/>
              <w:autoSpaceDN w:val="0"/>
              <w:adjustRightInd w:val="0"/>
              <w:spacing w:before="0" w:line="260" w:lineRule="exact"/>
              <w:textAlignment w:val="baseline"/>
              <w:outlineLvl w:val="3"/>
              <w:rPr>
                <w:rFonts w:ascii="Arial" w:eastAsia="Times New Roman" w:hAnsi="Arial" w:cs="Arial"/>
                <w:b/>
                <w:sz w:val="20"/>
                <w:szCs w:val="20"/>
                <w:lang w:eastAsia="sl-SI"/>
              </w:rPr>
            </w:pPr>
            <w:bookmarkStart w:id="2" w:name="_Hlk132232506"/>
            <w:r w:rsidRPr="00FA0BE7">
              <w:rPr>
                <w:rFonts w:ascii="Arial" w:eastAsia="Times New Roman" w:hAnsi="Arial" w:cs="Arial"/>
                <w:b/>
                <w:sz w:val="20"/>
                <w:szCs w:val="20"/>
                <w:lang w:eastAsia="sl-SI"/>
              </w:rPr>
              <w:t>5. Kratek povzetek gradiva:</w:t>
            </w:r>
          </w:p>
        </w:tc>
      </w:tr>
      <w:tr w:rsidR="002B2A12" w:rsidRPr="00FA0BE7" w14:paraId="5B53B2E3" w14:textId="77777777" w:rsidTr="00A14997">
        <w:tc>
          <w:tcPr>
            <w:tcW w:w="9163" w:type="dxa"/>
            <w:gridSpan w:val="4"/>
          </w:tcPr>
          <w:p w14:paraId="08393BED" w14:textId="12395526" w:rsidR="002B2A12" w:rsidRPr="00FA0BE7" w:rsidRDefault="002B2A12" w:rsidP="002B2A12">
            <w:pPr>
              <w:spacing w:before="0" w:after="160" w:line="276" w:lineRule="auto"/>
              <w:jc w:val="both"/>
              <w:rPr>
                <w:rFonts w:ascii="Arial" w:eastAsiaTheme="minorHAnsi" w:hAnsi="Arial" w:cs="Arial"/>
                <w:sz w:val="20"/>
                <w:szCs w:val="20"/>
                <w:shd w:val="clear" w:color="auto" w:fill="FFFFFF"/>
              </w:rPr>
            </w:pPr>
            <w:r w:rsidRPr="00FA0BE7">
              <w:rPr>
                <w:rFonts w:ascii="Arial" w:eastAsiaTheme="minorHAnsi" w:hAnsi="Arial" w:cs="Arial"/>
                <w:sz w:val="20"/>
                <w:szCs w:val="20"/>
                <w:lang w:eastAsia="sl-SI"/>
              </w:rPr>
              <w:t xml:space="preserve">Resolucija o nacionalnem programu za enake možnosti žensk in moških 2023–2030 (v nadaljnjem </w:t>
            </w:r>
            <w:r w:rsidRPr="00364A41">
              <w:rPr>
                <w:rFonts w:ascii="Arial" w:eastAsiaTheme="minorHAnsi" w:hAnsi="Arial" w:cs="Arial"/>
                <w:sz w:val="20"/>
                <w:szCs w:val="20"/>
                <w:lang w:eastAsia="sl-SI"/>
              </w:rPr>
              <w:t>besedilu: ReNPEMŽM2</w:t>
            </w:r>
            <w:r w:rsidR="00DE0A21">
              <w:rPr>
                <w:rFonts w:ascii="Arial" w:eastAsiaTheme="minorHAnsi" w:hAnsi="Arial" w:cs="Arial"/>
                <w:sz w:val="20"/>
                <w:szCs w:val="20"/>
                <w:lang w:eastAsia="sl-SI"/>
              </w:rPr>
              <w:t>3</w:t>
            </w:r>
            <w:r w:rsidRPr="00364A41">
              <w:rPr>
                <w:rFonts w:ascii="Arial" w:eastAsiaTheme="minorHAnsi" w:hAnsi="Arial" w:cs="Arial"/>
                <w:sz w:val="20"/>
                <w:szCs w:val="20"/>
                <w:lang w:eastAsia="sl-SI"/>
              </w:rPr>
              <w:t>–30)</w:t>
            </w:r>
            <w:r w:rsidRPr="00364A41">
              <w:rPr>
                <w:rFonts w:ascii="Arial" w:eastAsiaTheme="minorHAnsi" w:hAnsi="Arial" w:cs="Arial"/>
                <w:sz w:val="20"/>
                <w:szCs w:val="20"/>
              </w:rPr>
              <w:t xml:space="preserve"> je</w:t>
            </w:r>
            <w:r w:rsidRPr="00FA0BE7">
              <w:rPr>
                <w:rFonts w:ascii="Arial" w:eastAsiaTheme="minorHAnsi" w:hAnsi="Arial" w:cs="Arial"/>
                <w:sz w:val="20"/>
                <w:szCs w:val="20"/>
              </w:rPr>
              <w:t xml:space="preserve"> strateški dokument Vlade Republike Slovenije (v nadaljnjem besedilu: Vlada RS), ki določa cilje in ukrepe ter ključne nosilce politik za uresničevanje enakih možnosti žensk in moških na posameznih področjih življenja v Republiki Sloveniji za obdobje od </w:t>
            </w:r>
            <w:r w:rsidR="008931BA">
              <w:rPr>
                <w:rFonts w:ascii="Arial" w:eastAsiaTheme="minorHAnsi" w:hAnsi="Arial" w:cs="Arial"/>
                <w:sz w:val="20"/>
                <w:szCs w:val="20"/>
              </w:rPr>
              <w:t xml:space="preserve">leta </w:t>
            </w:r>
            <w:r w:rsidRPr="00FA0BE7">
              <w:rPr>
                <w:rFonts w:ascii="Arial" w:eastAsiaTheme="minorHAnsi" w:hAnsi="Arial" w:cs="Arial"/>
                <w:sz w:val="20"/>
                <w:szCs w:val="20"/>
              </w:rPr>
              <w:t>202</w:t>
            </w:r>
            <w:r w:rsidR="00447D4E" w:rsidRPr="00FA0BE7">
              <w:rPr>
                <w:rFonts w:ascii="Arial" w:eastAsiaTheme="minorHAnsi" w:hAnsi="Arial" w:cs="Arial"/>
                <w:sz w:val="20"/>
                <w:szCs w:val="20"/>
              </w:rPr>
              <w:t>3</w:t>
            </w:r>
            <w:r w:rsidRPr="00FA0BE7">
              <w:rPr>
                <w:rFonts w:ascii="Arial" w:eastAsiaTheme="minorHAnsi" w:hAnsi="Arial" w:cs="Arial"/>
                <w:sz w:val="20"/>
                <w:szCs w:val="20"/>
              </w:rPr>
              <w:t xml:space="preserve"> do </w:t>
            </w:r>
            <w:r w:rsidR="008931BA">
              <w:rPr>
                <w:rFonts w:ascii="Arial" w:eastAsiaTheme="minorHAnsi" w:hAnsi="Arial" w:cs="Arial"/>
                <w:sz w:val="20"/>
                <w:szCs w:val="20"/>
              </w:rPr>
              <w:t xml:space="preserve">leta </w:t>
            </w:r>
            <w:r w:rsidRPr="00FA0BE7">
              <w:rPr>
                <w:rFonts w:ascii="Arial" w:eastAsiaTheme="minorHAnsi" w:hAnsi="Arial" w:cs="Arial"/>
                <w:sz w:val="20"/>
                <w:szCs w:val="20"/>
              </w:rPr>
              <w:t xml:space="preserve">2030. </w:t>
            </w:r>
            <w:r w:rsidRPr="00FA0BE7">
              <w:rPr>
                <w:rFonts w:ascii="Arial" w:eastAsiaTheme="minorHAnsi" w:hAnsi="Arial" w:cs="Arial"/>
                <w:sz w:val="20"/>
                <w:szCs w:val="20"/>
                <w:shd w:val="clear" w:color="auto" w:fill="FFFFFF"/>
              </w:rPr>
              <w:t xml:space="preserve">Spodbujanje in ustvarjanje enakih možnosti </w:t>
            </w:r>
            <w:r w:rsidR="008931BA">
              <w:rPr>
                <w:rFonts w:ascii="Arial" w:eastAsiaTheme="minorHAnsi" w:hAnsi="Arial" w:cs="Arial"/>
                <w:sz w:val="20"/>
                <w:szCs w:val="20"/>
                <w:shd w:val="clear" w:color="auto" w:fill="FFFFFF"/>
              </w:rPr>
              <w:t>sta</w:t>
            </w:r>
            <w:r w:rsidRPr="00FA0BE7">
              <w:rPr>
                <w:rFonts w:ascii="Arial" w:eastAsiaTheme="minorHAnsi" w:hAnsi="Arial" w:cs="Arial"/>
                <w:sz w:val="20"/>
                <w:szCs w:val="20"/>
                <w:shd w:val="clear" w:color="auto" w:fill="FFFFFF"/>
              </w:rPr>
              <w:t xml:space="preserve"> predvsem nalog</w:t>
            </w:r>
            <w:r w:rsidR="008931BA">
              <w:rPr>
                <w:rFonts w:ascii="Arial" w:eastAsiaTheme="minorHAnsi" w:hAnsi="Arial" w:cs="Arial"/>
                <w:sz w:val="20"/>
                <w:szCs w:val="20"/>
                <w:shd w:val="clear" w:color="auto" w:fill="FFFFFF"/>
              </w:rPr>
              <w:t>i</w:t>
            </w:r>
            <w:r w:rsidRPr="00FA0BE7">
              <w:rPr>
                <w:rFonts w:ascii="Arial" w:eastAsiaTheme="minorHAnsi" w:hAnsi="Arial" w:cs="Arial"/>
                <w:sz w:val="20"/>
                <w:szCs w:val="20"/>
                <w:shd w:val="clear" w:color="auto" w:fill="FFFFFF"/>
              </w:rPr>
              <w:t xml:space="preserve"> vlade in ministrstev, ki v okviru svojih pristojnosti vsako na svojem delovnem področju sprejemajo ukrepe za uresničevanje ciljev, opredeljenih v resoluciji. Novi programski dokument</w:t>
            </w:r>
            <w:r w:rsidR="008931BA">
              <w:rPr>
                <w:rFonts w:ascii="Arial" w:eastAsiaTheme="minorHAnsi" w:hAnsi="Arial" w:cs="Arial"/>
                <w:sz w:val="20"/>
                <w:szCs w:val="20"/>
                <w:shd w:val="clear" w:color="auto" w:fill="FFFFFF"/>
              </w:rPr>
              <w:t xml:space="preserve"> vsebuje</w:t>
            </w:r>
            <w:r w:rsidRPr="00FA0BE7">
              <w:rPr>
                <w:rFonts w:ascii="Arial" w:eastAsiaTheme="minorHAnsi" w:hAnsi="Arial" w:cs="Arial"/>
                <w:sz w:val="20"/>
                <w:szCs w:val="20"/>
                <w:shd w:val="clear" w:color="auto" w:fill="FFFFFF"/>
              </w:rPr>
              <w:t xml:space="preserve"> vladne politike in ukrepe, ki vključujejo vidik spola oziroma enake možnosti žensk in moških kot horizontalno temo. </w:t>
            </w:r>
          </w:p>
          <w:p w14:paraId="16BC9F9C" w14:textId="0C5CAB6A" w:rsidR="002B2A12" w:rsidRPr="00FA0BE7" w:rsidRDefault="002B2A12" w:rsidP="002B2A12">
            <w:pPr>
              <w:spacing w:before="0" w:after="160"/>
              <w:jc w:val="both"/>
              <w:rPr>
                <w:rFonts w:ascii="Arial" w:eastAsiaTheme="minorHAnsi" w:hAnsi="Arial" w:cs="Arial"/>
                <w:sz w:val="20"/>
                <w:szCs w:val="20"/>
                <w:lang w:eastAsia="sl-SI"/>
              </w:rPr>
            </w:pPr>
            <w:r w:rsidRPr="00FA0BE7">
              <w:rPr>
                <w:rFonts w:ascii="Arial" w:hAnsi="Arial" w:cs="Arial"/>
                <w:sz w:val="20"/>
                <w:szCs w:val="20"/>
              </w:rPr>
              <w:t>Neposredna pravna podlaga za pripravo in izvajanje ReNPEMŽM2</w:t>
            </w:r>
            <w:r w:rsidR="00447D4E" w:rsidRPr="00FA0BE7">
              <w:rPr>
                <w:rFonts w:ascii="Arial" w:hAnsi="Arial" w:cs="Arial"/>
                <w:sz w:val="20"/>
                <w:szCs w:val="20"/>
              </w:rPr>
              <w:t>3</w:t>
            </w:r>
            <w:r w:rsidRPr="00FA0BE7">
              <w:rPr>
                <w:rFonts w:ascii="Arial" w:hAnsi="Arial" w:cs="Arial"/>
                <w:sz w:val="20"/>
                <w:szCs w:val="20"/>
              </w:rPr>
              <w:t xml:space="preserve">–30 je Zakon o enakih možnostih žensk in moških (Uradni list RS, št. 59/02, 61/07 – ZUNEO-A, 33/16 – ZVarD in 59/19; v nadaljnjem besedilu: ZEMŽM), ki v 15. členu </w:t>
            </w:r>
            <w:r w:rsidRPr="00FA0BE7">
              <w:rPr>
                <w:rFonts w:ascii="Arial" w:eastAsiaTheme="minorHAnsi" w:hAnsi="Arial" w:cs="Arial"/>
                <w:sz w:val="20"/>
                <w:szCs w:val="20"/>
              </w:rPr>
              <w:t xml:space="preserve">opredeljuje, da Vlada RS predloži Državnemu zboru Republike Slovenije (v nadaljnjem besedilu: </w:t>
            </w:r>
            <w:r w:rsidR="008931BA">
              <w:rPr>
                <w:rFonts w:ascii="Arial" w:eastAsiaTheme="minorHAnsi" w:hAnsi="Arial" w:cs="Arial"/>
                <w:sz w:val="20"/>
                <w:szCs w:val="20"/>
              </w:rPr>
              <w:t>d</w:t>
            </w:r>
            <w:r w:rsidRPr="00FA0BE7">
              <w:rPr>
                <w:rFonts w:ascii="Arial" w:eastAsiaTheme="minorHAnsi" w:hAnsi="Arial" w:cs="Arial"/>
                <w:sz w:val="20"/>
                <w:szCs w:val="20"/>
              </w:rPr>
              <w:t xml:space="preserve">ržavni zbor) v sprejetje predlog resolucije o nacionalnem programu za enake možnosti žensk in moških, </w:t>
            </w:r>
            <w:r w:rsidRPr="00FA0BE7">
              <w:rPr>
                <w:rFonts w:ascii="Arial" w:eastAsiaTheme="minorHAnsi" w:hAnsi="Arial" w:cs="Arial"/>
                <w:sz w:val="20"/>
                <w:szCs w:val="20"/>
                <w:shd w:val="clear" w:color="auto" w:fill="FFFFFF"/>
              </w:rPr>
              <w:t xml:space="preserve">ki temelji na predlogih ministrstev, lokalnih skupnosti, socialnih partnerjev, nevladnih organizacij in drugih organizacij civilne družbe ter posameznih strokovnjakinj in strokovnjakov. </w:t>
            </w:r>
            <w:r w:rsidRPr="00FA0BE7">
              <w:rPr>
                <w:rFonts w:ascii="Arial" w:eastAsiaTheme="minorHAnsi" w:hAnsi="Arial" w:cs="Arial"/>
                <w:sz w:val="20"/>
                <w:szCs w:val="20"/>
              </w:rPr>
              <w:t xml:space="preserve">Nacionalni program se izvaja na podlagi dvoletnih periodičnih načrtov, ki jih sprejme Vlada RS. Vlada RS vsaki dve leti poroča </w:t>
            </w:r>
            <w:r w:rsidR="008931BA">
              <w:rPr>
                <w:rFonts w:ascii="Arial" w:eastAsiaTheme="minorHAnsi" w:hAnsi="Arial" w:cs="Arial"/>
                <w:sz w:val="20"/>
                <w:szCs w:val="20"/>
              </w:rPr>
              <w:t>d</w:t>
            </w:r>
            <w:r w:rsidRPr="00FA0BE7">
              <w:rPr>
                <w:rFonts w:ascii="Arial" w:eastAsiaTheme="minorHAnsi" w:hAnsi="Arial" w:cs="Arial"/>
                <w:sz w:val="20"/>
                <w:szCs w:val="20"/>
              </w:rPr>
              <w:t xml:space="preserve">ržavnemu zboru o izvajanju nacionalnega programa. ZEMŽM opredeljuje tudi glavna področja, na katerih se določajo cilji in sprejemajo ukrepi, opredeljeni v nacionalnem programu: </w:t>
            </w:r>
            <w:r w:rsidRPr="00FA0BE7">
              <w:rPr>
                <w:rFonts w:ascii="Arial" w:eastAsiaTheme="minorHAnsi" w:hAnsi="Arial" w:cs="Arial"/>
                <w:sz w:val="20"/>
                <w:szCs w:val="20"/>
                <w:lang w:eastAsia="sl-SI"/>
              </w:rPr>
              <w:t xml:space="preserve">delovna razmerja, socialno in zdravstveno varstvo, izobraževanje, družinska razmerja, nasilje nad ženskami in zastopanost obeh spolov v javnem življenju. </w:t>
            </w:r>
          </w:p>
          <w:p w14:paraId="1DC2F592" w14:textId="5D6E513C" w:rsidR="002B2A12" w:rsidRPr="00FA0BE7" w:rsidRDefault="002B2A12" w:rsidP="002B2A12">
            <w:pPr>
              <w:spacing w:before="0" w:after="160"/>
              <w:jc w:val="both"/>
              <w:rPr>
                <w:rFonts w:ascii="Arial" w:eastAsiaTheme="minorHAnsi" w:hAnsi="Arial" w:cs="Arial"/>
                <w:sz w:val="20"/>
                <w:szCs w:val="20"/>
              </w:rPr>
            </w:pPr>
          </w:p>
        </w:tc>
      </w:tr>
      <w:bookmarkEnd w:id="2"/>
      <w:tr w:rsidR="002B2A12" w:rsidRPr="00FA0BE7" w14:paraId="3D258AA8" w14:textId="77777777" w:rsidTr="00A14997">
        <w:tc>
          <w:tcPr>
            <w:tcW w:w="9163" w:type="dxa"/>
            <w:gridSpan w:val="4"/>
          </w:tcPr>
          <w:p w14:paraId="350287EE" w14:textId="77777777" w:rsidR="002B2A12" w:rsidRPr="00FA0BE7" w:rsidRDefault="002B2A12" w:rsidP="002B2A12">
            <w:pPr>
              <w:suppressAutoHyphens/>
              <w:overflowPunct w:val="0"/>
              <w:autoSpaceDE w:val="0"/>
              <w:autoSpaceDN w:val="0"/>
              <w:adjustRightInd w:val="0"/>
              <w:spacing w:before="0" w:line="260" w:lineRule="exact"/>
              <w:textAlignment w:val="baseline"/>
              <w:outlineLvl w:val="3"/>
              <w:rPr>
                <w:rFonts w:ascii="Arial" w:eastAsia="Times New Roman" w:hAnsi="Arial" w:cs="Arial"/>
                <w:b/>
                <w:sz w:val="20"/>
                <w:szCs w:val="20"/>
                <w:lang w:eastAsia="sl-SI"/>
              </w:rPr>
            </w:pPr>
            <w:r w:rsidRPr="00FA0BE7">
              <w:rPr>
                <w:rFonts w:ascii="Arial" w:eastAsia="Times New Roman" w:hAnsi="Arial" w:cs="Arial"/>
                <w:b/>
                <w:sz w:val="20"/>
                <w:szCs w:val="20"/>
                <w:lang w:eastAsia="sl-SI"/>
              </w:rPr>
              <w:t>6. Presoja posledic za:</w:t>
            </w:r>
          </w:p>
        </w:tc>
      </w:tr>
      <w:tr w:rsidR="002B2A12" w:rsidRPr="00FA0BE7" w14:paraId="55D21EAF" w14:textId="77777777" w:rsidTr="00A14997">
        <w:tc>
          <w:tcPr>
            <w:tcW w:w="1448" w:type="dxa"/>
          </w:tcPr>
          <w:p w14:paraId="644516A9" w14:textId="77777777" w:rsidR="002B2A12" w:rsidRPr="00FA0BE7" w:rsidRDefault="002B2A12" w:rsidP="002B2A12">
            <w:pPr>
              <w:overflowPunct w:val="0"/>
              <w:autoSpaceDE w:val="0"/>
              <w:autoSpaceDN w:val="0"/>
              <w:adjustRightInd w:val="0"/>
              <w:spacing w:before="0" w:line="260" w:lineRule="exact"/>
              <w:ind w:left="360"/>
              <w:jc w:val="both"/>
              <w:textAlignment w:val="baseline"/>
              <w:rPr>
                <w:rFonts w:ascii="Arial" w:eastAsia="Times New Roman" w:hAnsi="Arial" w:cs="Arial"/>
                <w:iCs/>
                <w:sz w:val="20"/>
                <w:szCs w:val="20"/>
                <w:lang w:eastAsia="sl-SI"/>
              </w:rPr>
            </w:pPr>
            <w:r w:rsidRPr="00FA0BE7">
              <w:rPr>
                <w:rFonts w:ascii="Arial" w:eastAsia="Times New Roman" w:hAnsi="Arial" w:cs="Arial"/>
                <w:iCs/>
                <w:sz w:val="20"/>
                <w:szCs w:val="20"/>
                <w:lang w:eastAsia="sl-SI"/>
              </w:rPr>
              <w:t>a)</w:t>
            </w:r>
          </w:p>
        </w:tc>
        <w:tc>
          <w:tcPr>
            <w:tcW w:w="5444" w:type="dxa"/>
            <w:gridSpan w:val="2"/>
          </w:tcPr>
          <w:p w14:paraId="4983441C" w14:textId="77777777" w:rsidR="002B2A12" w:rsidRPr="00FA0BE7" w:rsidRDefault="002B2A12" w:rsidP="002B2A12">
            <w:pPr>
              <w:overflowPunct w:val="0"/>
              <w:autoSpaceDE w:val="0"/>
              <w:autoSpaceDN w:val="0"/>
              <w:adjustRightInd w:val="0"/>
              <w:spacing w:before="0" w:line="260" w:lineRule="exact"/>
              <w:jc w:val="both"/>
              <w:textAlignment w:val="baseline"/>
              <w:rPr>
                <w:rFonts w:ascii="Arial" w:eastAsia="Times New Roman" w:hAnsi="Arial" w:cs="Arial"/>
                <w:sz w:val="20"/>
                <w:szCs w:val="20"/>
                <w:lang w:eastAsia="sl-SI"/>
              </w:rPr>
            </w:pPr>
            <w:r w:rsidRPr="00FA0BE7">
              <w:rPr>
                <w:rFonts w:ascii="Arial" w:eastAsia="Times New Roman" w:hAnsi="Arial" w:cs="Arial"/>
                <w:sz w:val="20"/>
                <w:szCs w:val="20"/>
                <w:lang w:eastAsia="sl-SI"/>
              </w:rPr>
              <w:t>javnofinančna sredstva nad 40.000 EUR v tekočem in naslednjih treh letih</w:t>
            </w:r>
          </w:p>
        </w:tc>
        <w:tc>
          <w:tcPr>
            <w:tcW w:w="2271" w:type="dxa"/>
            <w:vAlign w:val="center"/>
          </w:tcPr>
          <w:p w14:paraId="4BD8C388" w14:textId="77777777" w:rsidR="002B2A12" w:rsidRPr="00FA0BE7" w:rsidRDefault="002B2A12" w:rsidP="002B2A12">
            <w:pPr>
              <w:overflowPunct w:val="0"/>
              <w:autoSpaceDE w:val="0"/>
              <w:autoSpaceDN w:val="0"/>
              <w:adjustRightInd w:val="0"/>
              <w:spacing w:before="0" w:line="260" w:lineRule="exact"/>
              <w:jc w:val="center"/>
              <w:textAlignment w:val="baseline"/>
              <w:rPr>
                <w:rFonts w:ascii="Arial" w:eastAsia="Times New Roman" w:hAnsi="Arial" w:cs="Arial"/>
                <w:iCs/>
                <w:sz w:val="20"/>
                <w:szCs w:val="20"/>
                <w:lang w:eastAsia="sl-SI"/>
              </w:rPr>
            </w:pPr>
            <w:r w:rsidRPr="00FA0BE7">
              <w:rPr>
                <w:rFonts w:ascii="Arial" w:eastAsia="Times New Roman" w:hAnsi="Arial" w:cs="Arial"/>
                <w:sz w:val="20"/>
                <w:szCs w:val="20"/>
                <w:lang w:eastAsia="sl-SI"/>
              </w:rPr>
              <w:t>NE</w:t>
            </w:r>
          </w:p>
        </w:tc>
      </w:tr>
      <w:tr w:rsidR="002B2A12" w:rsidRPr="00FA0BE7" w14:paraId="51DB1441" w14:textId="77777777" w:rsidTr="00A14997">
        <w:tc>
          <w:tcPr>
            <w:tcW w:w="1448" w:type="dxa"/>
          </w:tcPr>
          <w:p w14:paraId="78EFF716" w14:textId="77777777" w:rsidR="002B2A12" w:rsidRPr="00FA0BE7" w:rsidRDefault="002B2A12" w:rsidP="002B2A12">
            <w:pPr>
              <w:overflowPunct w:val="0"/>
              <w:autoSpaceDE w:val="0"/>
              <w:autoSpaceDN w:val="0"/>
              <w:adjustRightInd w:val="0"/>
              <w:spacing w:before="0" w:line="260" w:lineRule="exact"/>
              <w:ind w:left="360"/>
              <w:jc w:val="both"/>
              <w:textAlignment w:val="baseline"/>
              <w:rPr>
                <w:rFonts w:ascii="Arial" w:eastAsia="Times New Roman" w:hAnsi="Arial" w:cs="Arial"/>
                <w:iCs/>
                <w:sz w:val="20"/>
                <w:szCs w:val="20"/>
                <w:lang w:eastAsia="sl-SI"/>
              </w:rPr>
            </w:pPr>
            <w:r w:rsidRPr="00FA0BE7">
              <w:rPr>
                <w:rFonts w:ascii="Arial" w:eastAsia="Times New Roman" w:hAnsi="Arial" w:cs="Arial"/>
                <w:iCs/>
                <w:sz w:val="20"/>
                <w:szCs w:val="20"/>
                <w:lang w:eastAsia="sl-SI"/>
              </w:rPr>
              <w:lastRenderedPageBreak/>
              <w:t>b)</w:t>
            </w:r>
          </w:p>
        </w:tc>
        <w:tc>
          <w:tcPr>
            <w:tcW w:w="5444" w:type="dxa"/>
            <w:gridSpan w:val="2"/>
          </w:tcPr>
          <w:p w14:paraId="28E70D31" w14:textId="77777777" w:rsidR="002B2A12" w:rsidRPr="00FA0BE7" w:rsidRDefault="002B2A12" w:rsidP="002B2A12">
            <w:pPr>
              <w:overflowPunct w:val="0"/>
              <w:autoSpaceDE w:val="0"/>
              <w:autoSpaceDN w:val="0"/>
              <w:adjustRightInd w:val="0"/>
              <w:spacing w:before="0" w:line="260" w:lineRule="exact"/>
              <w:jc w:val="both"/>
              <w:textAlignment w:val="baseline"/>
              <w:rPr>
                <w:rFonts w:ascii="Arial" w:eastAsia="Times New Roman" w:hAnsi="Arial" w:cs="Arial"/>
                <w:iCs/>
                <w:sz w:val="20"/>
                <w:szCs w:val="20"/>
                <w:lang w:eastAsia="sl-SI"/>
              </w:rPr>
            </w:pPr>
            <w:r w:rsidRPr="00FA0BE7">
              <w:rPr>
                <w:rFonts w:ascii="Arial" w:eastAsia="Times New Roman" w:hAnsi="Arial" w:cs="Arial"/>
                <w:bCs/>
                <w:sz w:val="20"/>
                <w:szCs w:val="20"/>
                <w:lang w:eastAsia="sl-SI"/>
              </w:rPr>
              <w:t>usklajenost slovenskega pravnega reda s pravnim redom Evropske unije</w:t>
            </w:r>
          </w:p>
        </w:tc>
        <w:tc>
          <w:tcPr>
            <w:tcW w:w="2271" w:type="dxa"/>
            <w:vAlign w:val="center"/>
          </w:tcPr>
          <w:p w14:paraId="42F1D091" w14:textId="77777777" w:rsidR="002B2A12" w:rsidRPr="00FA0BE7" w:rsidRDefault="002B2A12" w:rsidP="002B2A12">
            <w:pPr>
              <w:overflowPunct w:val="0"/>
              <w:autoSpaceDE w:val="0"/>
              <w:autoSpaceDN w:val="0"/>
              <w:adjustRightInd w:val="0"/>
              <w:spacing w:before="0" w:line="260" w:lineRule="exact"/>
              <w:jc w:val="center"/>
              <w:textAlignment w:val="baseline"/>
              <w:rPr>
                <w:rFonts w:ascii="Arial" w:eastAsia="Times New Roman" w:hAnsi="Arial" w:cs="Arial"/>
                <w:iCs/>
                <w:sz w:val="20"/>
                <w:szCs w:val="20"/>
                <w:lang w:eastAsia="sl-SI"/>
              </w:rPr>
            </w:pPr>
            <w:r w:rsidRPr="00FA0BE7">
              <w:rPr>
                <w:rFonts w:ascii="Arial" w:eastAsia="Times New Roman" w:hAnsi="Arial" w:cs="Arial"/>
                <w:sz w:val="20"/>
                <w:szCs w:val="20"/>
                <w:lang w:eastAsia="sl-SI"/>
              </w:rPr>
              <w:t>NE</w:t>
            </w:r>
          </w:p>
        </w:tc>
      </w:tr>
      <w:tr w:rsidR="002B2A12" w:rsidRPr="00FA0BE7" w14:paraId="3417AB64" w14:textId="77777777" w:rsidTr="00A14997">
        <w:tc>
          <w:tcPr>
            <w:tcW w:w="1448" w:type="dxa"/>
          </w:tcPr>
          <w:p w14:paraId="5CA4E9B0" w14:textId="77777777" w:rsidR="002B2A12" w:rsidRPr="00FA0BE7" w:rsidRDefault="002B2A12" w:rsidP="002B2A12">
            <w:pPr>
              <w:overflowPunct w:val="0"/>
              <w:autoSpaceDE w:val="0"/>
              <w:autoSpaceDN w:val="0"/>
              <w:adjustRightInd w:val="0"/>
              <w:spacing w:before="0" w:line="260" w:lineRule="exact"/>
              <w:ind w:left="360"/>
              <w:jc w:val="both"/>
              <w:textAlignment w:val="baseline"/>
              <w:rPr>
                <w:rFonts w:ascii="Arial" w:eastAsia="Times New Roman" w:hAnsi="Arial" w:cs="Arial"/>
                <w:iCs/>
                <w:sz w:val="20"/>
                <w:szCs w:val="20"/>
                <w:lang w:eastAsia="sl-SI"/>
              </w:rPr>
            </w:pPr>
            <w:r w:rsidRPr="00FA0BE7">
              <w:rPr>
                <w:rFonts w:ascii="Arial" w:eastAsia="Times New Roman" w:hAnsi="Arial" w:cs="Arial"/>
                <w:iCs/>
                <w:sz w:val="20"/>
                <w:szCs w:val="20"/>
                <w:lang w:eastAsia="sl-SI"/>
              </w:rPr>
              <w:t>c)</w:t>
            </w:r>
          </w:p>
        </w:tc>
        <w:tc>
          <w:tcPr>
            <w:tcW w:w="5444" w:type="dxa"/>
            <w:gridSpan w:val="2"/>
          </w:tcPr>
          <w:p w14:paraId="3DA5EA3E" w14:textId="77777777" w:rsidR="002B2A12" w:rsidRPr="00FA0BE7" w:rsidRDefault="002B2A12" w:rsidP="002B2A12">
            <w:pPr>
              <w:overflowPunct w:val="0"/>
              <w:autoSpaceDE w:val="0"/>
              <w:autoSpaceDN w:val="0"/>
              <w:adjustRightInd w:val="0"/>
              <w:spacing w:before="0" w:line="260" w:lineRule="exact"/>
              <w:jc w:val="both"/>
              <w:textAlignment w:val="baseline"/>
              <w:rPr>
                <w:rFonts w:ascii="Arial" w:eastAsia="Times New Roman" w:hAnsi="Arial" w:cs="Arial"/>
                <w:iCs/>
                <w:sz w:val="20"/>
                <w:szCs w:val="20"/>
                <w:lang w:eastAsia="sl-SI"/>
              </w:rPr>
            </w:pPr>
            <w:r w:rsidRPr="00FA0BE7">
              <w:rPr>
                <w:rFonts w:ascii="Arial" w:eastAsia="Times New Roman" w:hAnsi="Arial" w:cs="Arial"/>
                <w:sz w:val="20"/>
                <w:szCs w:val="20"/>
                <w:lang w:eastAsia="sl-SI"/>
              </w:rPr>
              <w:t>administrativne posledice</w:t>
            </w:r>
          </w:p>
        </w:tc>
        <w:tc>
          <w:tcPr>
            <w:tcW w:w="2271" w:type="dxa"/>
            <w:vAlign w:val="center"/>
          </w:tcPr>
          <w:p w14:paraId="2118162E" w14:textId="77777777" w:rsidR="002B2A12" w:rsidRPr="00FA0BE7" w:rsidRDefault="002B2A12" w:rsidP="002B2A12">
            <w:pPr>
              <w:overflowPunct w:val="0"/>
              <w:autoSpaceDE w:val="0"/>
              <w:autoSpaceDN w:val="0"/>
              <w:adjustRightInd w:val="0"/>
              <w:spacing w:before="0" w:line="260" w:lineRule="exact"/>
              <w:jc w:val="center"/>
              <w:textAlignment w:val="baseline"/>
              <w:rPr>
                <w:rFonts w:ascii="Arial" w:eastAsia="Times New Roman" w:hAnsi="Arial" w:cs="Arial"/>
                <w:sz w:val="20"/>
                <w:szCs w:val="20"/>
                <w:lang w:eastAsia="sl-SI"/>
              </w:rPr>
            </w:pPr>
            <w:r w:rsidRPr="00FA0BE7">
              <w:rPr>
                <w:rFonts w:ascii="Arial" w:eastAsia="Times New Roman" w:hAnsi="Arial" w:cs="Arial"/>
                <w:sz w:val="20"/>
                <w:szCs w:val="20"/>
                <w:lang w:eastAsia="sl-SI"/>
              </w:rPr>
              <w:t>NE</w:t>
            </w:r>
          </w:p>
        </w:tc>
      </w:tr>
      <w:tr w:rsidR="002B2A12" w:rsidRPr="00FA0BE7" w14:paraId="56D1514F" w14:textId="77777777" w:rsidTr="00A14997">
        <w:tc>
          <w:tcPr>
            <w:tcW w:w="1448" w:type="dxa"/>
          </w:tcPr>
          <w:p w14:paraId="0B16FC84" w14:textId="77777777" w:rsidR="002B2A12" w:rsidRPr="00FA0BE7" w:rsidRDefault="002B2A12" w:rsidP="002B2A12">
            <w:pPr>
              <w:overflowPunct w:val="0"/>
              <w:autoSpaceDE w:val="0"/>
              <w:autoSpaceDN w:val="0"/>
              <w:adjustRightInd w:val="0"/>
              <w:spacing w:before="0" w:line="260" w:lineRule="exact"/>
              <w:ind w:left="360"/>
              <w:jc w:val="both"/>
              <w:textAlignment w:val="baseline"/>
              <w:rPr>
                <w:rFonts w:ascii="Arial" w:eastAsia="Times New Roman" w:hAnsi="Arial" w:cs="Arial"/>
                <w:iCs/>
                <w:sz w:val="20"/>
                <w:szCs w:val="20"/>
                <w:lang w:eastAsia="sl-SI"/>
              </w:rPr>
            </w:pPr>
            <w:r w:rsidRPr="00FA0BE7">
              <w:rPr>
                <w:rFonts w:ascii="Arial" w:eastAsia="Times New Roman" w:hAnsi="Arial" w:cs="Arial"/>
                <w:iCs/>
                <w:sz w:val="20"/>
                <w:szCs w:val="20"/>
                <w:lang w:eastAsia="sl-SI"/>
              </w:rPr>
              <w:t>č)</w:t>
            </w:r>
          </w:p>
        </w:tc>
        <w:tc>
          <w:tcPr>
            <w:tcW w:w="5444" w:type="dxa"/>
            <w:gridSpan w:val="2"/>
          </w:tcPr>
          <w:p w14:paraId="0BE1F79F" w14:textId="77777777" w:rsidR="002B2A12" w:rsidRPr="00FA0BE7" w:rsidRDefault="002B2A12" w:rsidP="002B2A12">
            <w:pPr>
              <w:overflowPunct w:val="0"/>
              <w:autoSpaceDE w:val="0"/>
              <w:autoSpaceDN w:val="0"/>
              <w:adjustRightInd w:val="0"/>
              <w:spacing w:before="0" w:line="260" w:lineRule="exact"/>
              <w:jc w:val="both"/>
              <w:textAlignment w:val="baseline"/>
              <w:rPr>
                <w:rFonts w:ascii="Arial" w:eastAsia="Times New Roman" w:hAnsi="Arial" w:cs="Arial"/>
                <w:bCs/>
                <w:sz w:val="20"/>
                <w:szCs w:val="20"/>
                <w:lang w:eastAsia="sl-SI"/>
              </w:rPr>
            </w:pPr>
            <w:r w:rsidRPr="00FA0BE7">
              <w:rPr>
                <w:rFonts w:ascii="Arial" w:eastAsia="Times New Roman" w:hAnsi="Arial" w:cs="Arial"/>
                <w:sz w:val="20"/>
                <w:szCs w:val="20"/>
                <w:lang w:eastAsia="sl-SI"/>
              </w:rPr>
              <w:t>gospodarstvo, zlasti</w:t>
            </w:r>
            <w:r w:rsidRPr="00FA0BE7">
              <w:rPr>
                <w:rFonts w:ascii="Arial" w:eastAsia="Times New Roman" w:hAnsi="Arial" w:cs="Arial"/>
                <w:bCs/>
                <w:sz w:val="20"/>
                <w:szCs w:val="20"/>
                <w:lang w:eastAsia="sl-SI"/>
              </w:rPr>
              <w:t xml:space="preserve"> mala in srednja podjetja ter konkurenčnost podjetij</w:t>
            </w:r>
          </w:p>
        </w:tc>
        <w:tc>
          <w:tcPr>
            <w:tcW w:w="2271" w:type="dxa"/>
            <w:vAlign w:val="center"/>
          </w:tcPr>
          <w:p w14:paraId="76E553EB" w14:textId="77777777" w:rsidR="002B2A12" w:rsidRPr="00FA0BE7" w:rsidRDefault="002B2A12" w:rsidP="002B2A12">
            <w:pPr>
              <w:overflowPunct w:val="0"/>
              <w:autoSpaceDE w:val="0"/>
              <w:autoSpaceDN w:val="0"/>
              <w:adjustRightInd w:val="0"/>
              <w:spacing w:before="0" w:line="260" w:lineRule="exact"/>
              <w:jc w:val="center"/>
              <w:textAlignment w:val="baseline"/>
              <w:rPr>
                <w:rFonts w:ascii="Arial" w:eastAsia="Times New Roman" w:hAnsi="Arial" w:cs="Arial"/>
                <w:iCs/>
                <w:sz w:val="20"/>
                <w:szCs w:val="20"/>
                <w:lang w:eastAsia="sl-SI"/>
              </w:rPr>
            </w:pPr>
            <w:r w:rsidRPr="00FA0BE7">
              <w:rPr>
                <w:rFonts w:ascii="Arial" w:eastAsia="Times New Roman" w:hAnsi="Arial" w:cs="Arial"/>
                <w:sz w:val="20"/>
                <w:szCs w:val="20"/>
                <w:lang w:eastAsia="sl-SI"/>
              </w:rPr>
              <w:t>NE</w:t>
            </w:r>
          </w:p>
        </w:tc>
      </w:tr>
      <w:tr w:rsidR="002B2A12" w:rsidRPr="00FA0BE7" w14:paraId="139361CE" w14:textId="77777777" w:rsidTr="00A14997">
        <w:tc>
          <w:tcPr>
            <w:tcW w:w="1448" w:type="dxa"/>
          </w:tcPr>
          <w:p w14:paraId="3729361E" w14:textId="77777777" w:rsidR="002B2A12" w:rsidRPr="00FA0BE7" w:rsidRDefault="002B2A12" w:rsidP="002B2A12">
            <w:pPr>
              <w:overflowPunct w:val="0"/>
              <w:autoSpaceDE w:val="0"/>
              <w:autoSpaceDN w:val="0"/>
              <w:adjustRightInd w:val="0"/>
              <w:spacing w:before="0" w:line="260" w:lineRule="exact"/>
              <w:ind w:left="360"/>
              <w:jc w:val="both"/>
              <w:textAlignment w:val="baseline"/>
              <w:rPr>
                <w:rFonts w:ascii="Arial" w:eastAsia="Times New Roman" w:hAnsi="Arial" w:cs="Arial"/>
                <w:iCs/>
                <w:sz w:val="20"/>
                <w:szCs w:val="20"/>
                <w:lang w:eastAsia="sl-SI"/>
              </w:rPr>
            </w:pPr>
            <w:r w:rsidRPr="00FA0BE7">
              <w:rPr>
                <w:rFonts w:ascii="Arial" w:eastAsia="Times New Roman" w:hAnsi="Arial" w:cs="Arial"/>
                <w:iCs/>
                <w:sz w:val="20"/>
                <w:szCs w:val="20"/>
                <w:lang w:eastAsia="sl-SI"/>
              </w:rPr>
              <w:t>d)</w:t>
            </w:r>
          </w:p>
        </w:tc>
        <w:tc>
          <w:tcPr>
            <w:tcW w:w="5444" w:type="dxa"/>
            <w:gridSpan w:val="2"/>
          </w:tcPr>
          <w:p w14:paraId="430DDE63" w14:textId="77777777" w:rsidR="002B2A12" w:rsidRPr="00FA0BE7" w:rsidRDefault="002B2A12" w:rsidP="002B2A12">
            <w:pPr>
              <w:overflowPunct w:val="0"/>
              <w:autoSpaceDE w:val="0"/>
              <w:autoSpaceDN w:val="0"/>
              <w:adjustRightInd w:val="0"/>
              <w:spacing w:before="0" w:line="260" w:lineRule="exact"/>
              <w:jc w:val="both"/>
              <w:textAlignment w:val="baseline"/>
              <w:rPr>
                <w:rFonts w:ascii="Arial" w:eastAsia="Times New Roman" w:hAnsi="Arial" w:cs="Arial"/>
                <w:bCs/>
                <w:sz w:val="20"/>
                <w:szCs w:val="20"/>
                <w:lang w:eastAsia="sl-SI"/>
              </w:rPr>
            </w:pPr>
            <w:r w:rsidRPr="00FA0BE7">
              <w:rPr>
                <w:rFonts w:ascii="Arial" w:eastAsia="Times New Roman" w:hAnsi="Arial" w:cs="Arial"/>
                <w:bCs/>
                <w:sz w:val="20"/>
                <w:szCs w:val="20"/>
                <w:lang w:eastAsia="sl-SI"/>
              </w:rPr>
              <w:t>okolje, vključno s prostorskimi in varstvenimi vidiki</w:t>
            </w:r>
          </w:p>
        </w:tc>
        <w:tc>
          <w:tcPr>
            <w:tcW w:w="2271" w:type="dxa"/>
            <w:vAlign w:val="center"/>
          </w:tcPr>
          <w:p w14:paraId="06194C5E" w14:textId="77777777" w:rsidR="002B2A12" w:rsidRPr="00FA0BE7" w:rsidRDefault="002B2A12" w:rsidP="002B2A12">
            <w:pPr>
              <w:overflowPunct w:val="0"/>
              <w:autoSpaceDE w:val="0"/>
              <w:autoSpaceDN w:val="0"/>
              <w:adjustRightInd w:val="0"/>
              <w:spacing w:before="0" w:line="260" w:lineRule="exact"/>
              <w:jc w:val="center"/>
              <w:textAlignment w:val="baseline"/>
              <w:rPr>
                <w:rFonts w:ascii="Arial" w:eastAsia="Times New Roman" w:hAnsi="Arial" w:cs="Arial"/>
                <w:iCs/>
                <w:sz w:val="20"/>
                <w:szCs w:val="20"/>
                <w:lang w:eastAsia="sl-SI"/>
              </w:rPr>
            </w:pPr>
            <w:r w:rsidRPr="00FA0BE7">
              <w:rPr>
                <w:rFonts w:ascii="Arial" w:eastAsia="Times New Roman" w:hAnsi="Arial" w:cs="Arial"/>
                <w:sz w:val="20"/>
                <w:szCs w:val="20"/>
                <w:lang w:eastAsia="sl-SI"/>
              </w:rPr>
              <w:t>NE</w:t>
            </w:r>
          </w:p>
        </w:tc>
      </w:tr>
      <w:tr w:rsidR="002B2A12" w:rsidRPr="00FA0BE7" w14:paraId="1B82BE82" w14:textId="77777777" w:rsidTr="00A14997">
        <w:tc>
          <w:tcPr>
            <w:tcW w:w="1448" w:type="dxa"/>
          </w:tcPr>
          <w:p w14:paraId="181BE365" w14:textId="77777777" w:rsidR="002B2A12" w:rsidRPr="00FA0BE7" w:rsidRDefault="002B2A12" w:rsidP="002B2A12">
            <w:pPr>
              <w:overflowPunct w:val="0"/>
              <w:autoSpaceDE w:val="0"/>
              <w:autoSpaceDN w:val="0"/>
              <w:adjustRightInd w:val="0"/>
              <w:spacing w:before="0" w:line="260" w:lineRule="exact"/>
              <w:ind w:left="360"/>
              <w:jc w:val="both"/>
              <w:textAlignment w:val="baseline"/>
              <w:rPr>
                <w:rFonts w:ascii="Arial" w:eastAsia="Times New Roman" w:hAnsi="Arial" w:cs="Arial"/>
                <w:iCs/>
                <w:sz w:val="20"/>
                <w:szCs w:val="20"/>
                <w:lang w:eastAsia="sl-SI"/>
              </w:rPr>
            </w:pPr>
            <w:r w:rsidRPr="00FA0BE7">
              <w:rPr>
                <w:rFonts w:ascii="Arial" w:eastAsia="Times New Roman" w:hAnsi="Arial" w:cs="Arial"/>
                <w:iCs/>
                <w:sz w:val="20"/>
                <w:szCs w:val="20"/>
                <w:lang w:eastAsia="sl-SI"/>
              </w:rPr>
              <w:t>e)</w:t>
            </w:r>
          </w:p>
        </w:tc>
        <w:tc>
          <w:tcPr>
            <w:tcW w:w="5444" w:type="dxa"/>
            <w:gridSpan w:val="2"/>
          </w:tcPr>
          <w:p w14:paraId="00EF5F14" w14:textId="77777777" w:rsidR="002B2A12" w:rsidRPr="00FA0BE7" w:rsidRDefault="002B2A12" w:rsidP="002B2A12">
            <w:pPr>
              <w:overflowPunct w:val="0"/>
              <w:autoSpaceDE w:val="0"/>
              <w:autoSpaceDN w:val="0"/>
              <w:adjustRightInd w:val="0"/>
              <w:spacing w:before="0" w:line="260" w:lineRule="exact"/>
              <w:jc w:val="both"/>
              <w:textAlignment w:val="baseline"/>
              <w:rPr>
                <w:rFonts w:ascii="Arial" w:eastAsia="Times New Roman" w:hAnsi="Arial" w:cs="Arial"/>
                <w:bCs/>
                <w:sz w:val="20"/>
                <w:szCs w:val="20"/>
                <w:lang w:eastAsia="sl-SI"/>
              </w:rPr>
            </w:pPr>
            <w:r w:rsidRPr="00FA0BE7">
              <w:rPr>
                <w:rFonts w:ascii="Arial" w:eastAsia="Times New Roman" w:hAnsi="Arial" w:cs="Arial"/>
                <w:bCs/>
                <w:sz w:val="20"/>
                <w:szCs w:val="20"/>
                <w:lang w:eastAsia="sl-SI"/>
              </w:rPr>
              <w:t>socialno področje</w:t>
            </w:r>
          </w:p>
        </w:tc>
        <w:tc>
          <w:tcPr>
            <w:tcW w:w="2271" w:type="dxa"/>
            <w:vAlign w:val="center"/>
          </w:tcPr>
          <w:p w14:paraId="7A1F3D61" w14:textId="77777777" w:rsidR="002B2A12" w:rsidRPr="00FA0BE7" w:rsidRDefault="002B2A12" w:rsidP="002B2A12">
            <w:pPr>
              <w:overflowPunct w:val="0"/>
              <w:autoSpaceDE w:val="0"/>
              <w:autoSpaceDN w:val="0"/>
              <w:adjustRightInd w:val="0"/>
              <w:spacing w:before="0" w:line="260" w:lineRule="exact"/>
              <w:jc w:val="center"/>
              <w:textAlignment w:val="baseline"/>
              <w:rPr>
                <w:rFonts w:ascii="Arial" w:eastAsia="Times New Roman" w:hAnsi="Arial" w:cs="Arial"/>
                <w:iCs/>
                <w:sz w:val="20"/>
                <w:szCs w:val="20"/>
                <w:lang w:eastAsia="sl-SI"/>
              </w:rPr>
            </w:pPr>
            <w:r w:rsidRPr="00FA0BE7">
              <w:rPr>
                <w:rFonts w:ascii="Arial" w:eastAsia="Times New Roman" w:hAnsi="Arial" w:cs="Arial"/>
                <w:sz w:val="20"/>
                <w:szCs w:val="20"/>
                <w:lang w:eastAsia="sl-SI"/>
              </w:rPr>
              <w:t>NE</w:t>
            </w:r>
          </w:p>
        </w:tc>
      </w:tr>
      <w:tr w:rsidR="002B2A12" w:rsidRPr="00FA0BE7" w14:paraId="76153654" w14:textId="77777777" w:rsidTr="00A14997">
        <w:tc>
          <w:tcPr>
            <w:tcW w:w="1448" w:type="dxa"/>
            <w:tcBorders>
              <w:bottom w:val="single" w:sz="4" w:space="0" w:color="auto"/>
            </w:tcBorders>
          </w:tcPr>
          <w:p w14:paraId="01D34172" w14:textId="77777777" w:rsidR="002B2A12" w:rsidRPr="00FA0BE7" w:rsidRDefault="002B2A12" w:rsidP="002B2A12">
            <w:pPr>
              <w:overflowPunct w:val="0"/>
              <w:autoSpaceDE w:val="0"/>
              <w:autoSpaceDN w:val="0"/>
              <w:adjustRightInd w:val="0"/>
              <w:spacing w:before="0" w:line="260" w:lineRule="exact"/>
              <w:ind w:left="360"/>
              <w:jc w:val="both"/>
              <w:textAlignment w:val="baseline"/>
              <w:rPr>
                <w:rFonts w:ascii="Arial" w:eastAsia="Times New Roman" w:hAnsi="Arial" w:cs="Arial"/>
                <w:iCs/>
                <w:sz w:val="20"/>
                <w:szCs w:val="20"/>
                <w:lang w:eastAsia="sl-SI"/>
              </w:rPr>
            </w:pPr>
            <w:r w:rsidRPr="00FA0BE7">
              <w:rPr>
                <w:rFonts w:ascii="Arial" w:eastAsia="Times New Roman" w:hAnsi="Arial" w:cs="Arial"/>
                <w:iCs/>
                <w:sz w:val="20"/>
                <w:szCs w:val="20"/>
                <w:lang w:eastAsia="sl-SI"/>
              </w:rPr>
              <w:t>f)</w:t>
            </w:r>
          </w:p>
        </w:tc>
        <w:tc>
          <w:tcPr>
            <w:tcW w:w="5444" w:type="dxa"/>
            <w:gridSpan w:val="2"/>
            <w:tcBorders>
              <w:bottom w:val="single" w:sz="4" w:space="0" w:color="auto"/>
            </w:tcBorders>
          </w:tcPr>
          <w:p w14:paraId="20825914" w14:textId="77777777" w:rsidR="002B2A12" w:rsidRPr="00FA0BE7" w:rsidRDefault="002B2A12" w:rsidP="002B2A12">
            <w:pPr>
              <w:overflowPunct w:val="0"/>
              <w:autoSpaceDE w:val="0"/>
              <w:autoSpaceDN w:val="0"/>
              <w:adjustRightInd w:val="0"/>
              <w:spacing w:before="0" w:line="260" w:lineRule="exact"/>
              <w:jc w:val="both"/>
              <w:textAlignment w:val="baseline"/>
              <w:rPr>
                <w:rFonts w:ascii="Arial" w:eastAsia="Times New Roman" w:hAnsi="Arial" w:cs="Arial"/>
                <w:bCs/>
                <w:sz w:val="20"/>
                <w:szCs w:val="20"/>
                <w:lang w:eastAsia="sl-SI"/>
              </w:rPr>
            </w:pPr>
            <w:r w:rsidRPr="00FA0BE7">
              <w:rPr>
                <w:rFonts w:ascii="Arial" w:eastAsia="Times New Roman" w:hAnsi="Arial" w:cs="Arial"/>
                <w:bCs/>
                <w:sz w:val="20"/>
                <w:szCs w:val="20"/>
                <w:lang w:eastAsia="sl-SI"/>
              </w:rPr>
              <w:t>dokumente razvojnega načrtovanja:</w:t>
            </w:r>
          </w:p>
          <w:p w14:paraId="43A0239E" w14:textId="77777777" w:rsidR="002B2A12" w:rsidRPr="00FA0BE7" w:rsidRDefault="002B2A12" w:rsidP="002B2A12">
            <w:pPr>
              <w:numPr>
                <w:ilvl w:val="0"/>
                <w:numId w:val="20"/>
              </w:numPr>
              <w:overflowPunct w:val="0"/>
              <w:autoSpaceDE w:val="0"/>
              <w:autoSpaceDN w:val="0"/>
              <w:adjustRightInd w:val="0"/>
              <w:spacing w:before="0" w:after="160" w:line="260" w:lineRule="exact"/>
              <w:jc w:val="both"/>
              <w:textAlignment w:val="baseline"/>
              <w:rPr>
                <w:rFonts w:ascii="Arial" w:eastAsia="Times New Roman" w:hAnsi="Arial" w:cs="Arial"/>
                <w:bCs/>
                <w:sz w:val="20"/>
                <w:szCs w:val="20"/>
                <w:lang w:eastAsia="sl-SI"/>
              </w:rPr>
            </w:pPr>
            <w:r w:rsidRPr="00FA0BE7">
              <w:rPr>
                <w:rFonts w:ascii="Arial" w:eastAsia="Times New Roman" w:hAnsi="Arial" w:cs="Arial"/>
                <w:bCs/>
                <w:sz w:val="20"/>
                <w:szCs w:val="20"/>
                <w:lang w:eastAsia="sl-SI"/>
              </w:rPr>
              <w:t>nacionalne dokumente razvojnega načrtovanja</w:t>
            </w:r>
          </w:p>
          <w:p w14:paraId="71833C96" w14:textId="77777777" w:rsidR="002B2A12" w:rsidRPr="00FA0BE7" w:rsidRDefault="002B2A12" w:rsidP="002B2A12">
            <w:pPr>
              <w:numPr>
                <w:ilvl w:val="0"/>
                <w:numId w:val="20"/>
              </w:numPr>
              <w:overflowPunct w:val="0"/>
              <w:autoSpaceDE w:val="0"/>
              <w:autoSpaceDN w:val="0"/>
              <w:adjustRightInd w:val="0"/>
              <w:spacing w:before="0" w:after="160" w:line="260" w:lineRule="exact"/>
              <w:jc w:val="both"/>
              <w:textAlignment w:val="baseline"/>
              <w:rPr>
                <w:rFonts w:ascii="Arial" w:eastAsia="Times New Roman" w:hAnsi="Arial" w:cs="Arial"/>
                <w:bCs/>
                <w:sz w:val="20"/>
                <w:szCs w:val="20"/>
                <w:lang w:eastAsia="sl-SI"/>
              </w:rPr>
            </w:pPr>
            <w:r w:rsidRPr="00FA0BE7">
              <w:rPr>
                <w:rFonts w:ascii="Arial" w:eastAsia="Times New Roman" w:hAnsi="Arial" w:cs="Arial"/>
                <w:bCs/>
                <w:sz w:val="20"/>
                <w:szCs w:val="20"/>
                <w:lang w:eastAsia="sl-SI"/>
              </w:rPr>
              <w:t>razvojne politike na ravni programov po strukturi razvojne klasifikacije programskega proračuna</w:t>
            </w:r>
          </w:p>
          <w:p w14:paraId="52B83EAD" w14:textId="77777777" w:rsidR="002B2A12" w:rsidRPr="00FA0BE7" w:rsidRDefault="002B2A12" w:rsidP="002B2A12">
            <w:pPr>
              <w:numPr>
                <w:ilvl w:val="0"/>
                <w:numId w:val="20"/>
              </w:numPr>
              <w:overflowPunct w:val="0"/>
              <w:autoSpaceDE w:val="0"/>
              <w:autoSpaceDN w:val="0"/>
              <w:adjustRightInd w:val="0"/>
              <w:spacing w:before="0" w:after="160" w:line="260" w:lineRule="exact"/>
              <w:jc w:val="both"/>
              <w:textAlignment w:val="baseline"/>
              <w:rPr>
                <w:rFonts w:ascii="Arial" w:eastAsia="Times New Roman" w:hAnsi="Arial" w:cs="Arial"/>
                <w:bCs/>
                <w:sz w:val="20"/>
                <w:szCs w:val="20"/>
                <w:lang w:eastAsia="sl-SI"/>
              </w:rPr>
            </w:pPr>
            <w:r w:rsidRPr="00FA0BE7">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01495A2E" w14:textId="77777777" w:rsidR="002B2A12" w:rsidRPr="00FA0BE7" w:rsidRDefault="002B2A12" w:rsidP="002B2A12">
            <w:pPr>
              <w:overflowPunct w:val="0"/>
              <w:autoSpaceDE w:val="0"/>
              <w:autoSpaceDN w:val="0"/>
              <w:adjustRightInd w:val="0"/>
              <w:spacing w:before="0" w:line="260" w:lineRule="exact"/>
              <w:jc w:val="center"/>
              <w:textAlignment w:val="baseline"/>
              <w:rPr>
                <w:rFonts w:ascii="Arial" w:eastAsia="Times New Roman" w:hAnsi="Arial" w:cs="Arial"/>
                <w:iCs/>
                <w:sz w:val="20"/>
                <w:szCs w:val="20"/>
                <w:lang w:eastAsia="sl-SI"/>
              </w:rPr>
            </w:pPr>
            <w:r w:rsidRPr="00FA0BE7">
              <w:rPr>
                <w:rFonts w:ascii="Arial" w:eastAsia="Times New Roman" w:hAnsi="Arial" w:cs="Arial"/>
                <w:sz w:val="20"/>
                <w:szCs w:val="20"/>
                <w:lang w:eastAsia="sl-SI"/>
              </w:rPr>
              <w:t>NE</w:t>
            </w:r>
          </w:p>
        </w:tc>
      </w:tr>
      <w:tr w:rsidR="002B2A12" w:rsidRPr="00FA0BE7" w14:paraId="43DBB4C2" w14:textId="77777777" w:rsidTr="00A14997">
        <w:tc>
          <w:tcPr>
            <w:tcW w:w="9163" w:type="dxa"/>
            <w:gridSpan w:val="4"/>
            <w:tcBorders>
              <w:top w:val="single" w:sz="4" w:space="0" w:color="auto"/>
              <w:left w:val="single" w:sz="4" w:space="0" w:color="auto"/>
              <w:bottom w:val="single" w:sz="4" w:space="0" w:color="auto"/>
              <w:right w:val="single" w:sz="4" w:space="0" w:color="auto"/>
            </w:tcBorders>
          </w:tcPr>
          <w:p w14:paraId="26D22762" w14:textId="77777777" w:rsidR="002B2A12" w:rsidRPr="00FA0BE7" w:rsidRDefault="002B2A12" w:rsidP="002B2A12">
            <w:pPr>
              <w:widowControl w:val="0"/>
              <w:suppressAutoHyphens/>
              <w:overflowPunct w:val="0"/>
              <w:autoSpaceDE w:val="0"/>
              <w:autoSpaceDN w:val="0"/>
              <w:adjustRightInd w:val="0"/>
              <w:spacing w:before="0" w:line="260" w:lineRule="exact"/>
              <w:textAlignment w:val="baseline"/>
              <w:outlineLvl w:val="3"/>
              <w:rPr>
                <w:rFonts w:ascii="Arial" w:eastAsia="Times New Roman" w:hAnsi="Arial" w:cs="Arial"/>
                <w:b/>
                <w:sz w:val="20"/>
                <w:szCs w:val="20"/>
                <w:lang w:eastAsia="sl-SI"/>
              </w:rPr>
            </w:pPr>
            <w:r w:rsidRPr="00FA0BE7">
              <w:rPr>
                <w:rFonts w:ascii="Arial" w:eastAsia="Times New Roman" w:hAnsi="Arial" w:cs="Arial"/>
                <w:b/>
                <w:sz w:val="20"/>
                <w:szCs w:val="20"/>
                <w:lang w:eastAsia="sl-SI"/>
              </w:rPr>
              <w:t>7.a Predstavitev ocene finančnih posledic nad 40.000 EUR:</w:t>
            </w:r>
          </w:p>
          <w:p w14:paraId="673DAB26" w14:textId="77777777" w:rsidR="002B2A12" w:rsidRPr="00FA0BE7" w:rsidRDefault="002B2A12" w:rsidP="002B2A12">
            <w:pPr>
              <w:widowControl w:val="0"/>
              <w:suppressAutoHyphens/>
              <w:overflowPunct w:val="0"/>
              <w:autoSpaceDE w:val="0"/>
              <w:autoSpaceDN w:val="0"/>
              <w:adjustRightInd w:val="0"/>
              <w:spacing w:before="0" w:line="260" w:lineRule="exact"/>
              <w:textAlignment w:val="baseline"/>
              <w:outlineLvl w:val="3"/>
              <w:rPr>
                <w:rFonts w:ascii="Arial" w:eastAsia="Times New Roman" w:hAnsi="Arial" w:cs="Arial"/>
                <w:sz w:val="20"/>
                <w:szCs w:val="20"/>
                <w:lang w:eastAsia="sl-SI"/>
              </w:rPr>
            </w:pPr>
            <w:r w:rsidRPr="00FA0BE7">
              <w:rPr>
                <w:rFonts w:ascii="Arial" w:eastAsia="Times New Roman" w:hAnsi="Arial" w:cs="Arial"/>
                <w:sz w:val="20"/>
                <w:szCs w:val="20"/>
                <w:lang w:eastAsia="sl-SI"/>
              </w:rPr>
              <w:t>/</w:t>
            </w:r>
          </w:p>
        </w:tc>
      </w:tr>
    </w:tbl>
    <w:p w14:paraId="5EB25C27" w14:textId="77777777" w:rsidR="00BA55AB" w:rsidRPr="00FA0BE7" w:rsidRDefault="00BA55AB" w:rsidP="00BA55AB">
      <w:pPr>
        <w:spacing w:before="0" w:line="260" w:lineRule="exact"/>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BA55AB" w:rsidRPr="00FA0BE7" w14:paraId="6605C432" w14:textId="77777777" w:rsidTr="00A1499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7B8630A9" w14:textId="62BB1FE2" w:rsidR="00BA55AB" w:rsidRPr="00FA0BE7" w:rsidRDefault="00BA55AB" w:rsidP="00BA55AB">
            <w:pPr>
              <w:pageBreakBefore/>
              <w:widowControl w:val="0"/>
              <w:tabs>
                <w:tab w:val="left" w:pos="2340"/>
              </w:tabs>
              <w:spacing w:before="0" w:line="260" w:lineRule="exact"/>
              <w:ind w:left="142" w:hanging="142"/>
              <w:outlineLvl w:val="0"/>
              <w:rPr>
                <w:rFonts w:ascii="Arial" w:eastAsia="Times New Roman" w:hAnsi="Arial" w:cs="Arial"/>
                <w:b/>
                <w:kern w:val="32"/>
                <w:sz w:val="20"/>
                <w:szCs w:val="20"/>
                <w:lang w:eastAsia="sl-SI"/>
              </w:rPr>
            </w:pPr>
            <w:bookmarkStart w:id="3" w:name="_Toc73605914"/>
            <w:bookmarkStart w:id="4" w:name="_Toc77065464"/>
            <w:bookmarkStart w:id="5" w:name="_Toc77138427"/>
            <w:r w:rsidRPr="00FA0BE7">
              <w:rPr>
                <w:rFonts w:ascii="Arial" w:eastAsia="Times New Roman" w:hAnsi="Arial" w:cs="Arial"/>
                <w:b/>
                <w:kern w:val="32"/>
                <w:sz w:val="20"/>
                <w:szCs w:val="20"/>
                <w:lang w:eastAsia="sl-SI"/>
              </w:rPr>
              <w:lastRenderedPageBreak/>
              <w:t>I. Ocena finančnih posledic, ki niso načrtovane v sprejetem proračunu</w:t>
            </w:r>
            <w:bookmarkEnd w:id="3"/>
            <w:bookmarkEnd w:id="4"/>
            <w:bookmarkEnd w:id="5"/>
          </w:p>
        </w:tc>
      </w:tr>
      <w:tr w:rsidR="00BA55AB" w:rsidRPr="00FA0BE7" w14:paraId="7CD8B653" w14:textId="77777777" w:rsidTr="00A14997">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644954C" w14:textId="77777777" w:rsidR="00BA55AB" w:rsidRPr="00FA0BE7" w:rsidRDefault="00BA55AB" w:rsidP="00BA55AB">
            <w:pPr>
              <w:widowControl w:val="0"/>
              <w:spacing w:before="0" w:line="260" w:lineRule="exact"/>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0204401" w14:textId="77777777" w:rsidR="00BA55AB" w:rsidRPr="00FA0BE7" w:rsidRDefault="00BA55AB" w:rsidP="00BA55AB">
            <w:pPr>
              <w:widowControl w:val="0"/>
              <w:spacing w:before="0" w:line="260" w:lineRule="exact"/>
              <w:jc w:val="center"/>
              <w:rPr>
                <w:rFonts w:ascii="Arial" w:eastAsia="Times New Roman" w:hAnsi="Arial" w:cs="Arial"/>
                <w:sz w:val="20"/>
                <w:szCs w:val="20"/>
              </w:rPr>
            </w:pPr>
            <w:r w:rsidRPr="00FA0BE7">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40DD811A" w14:textId="77777777" w:rsidR="00BA55AB" w:rsidRPr="00FA0BE7" w:rsidRDefault="00BA55AB" w:rsidP="00BA55AB">
            <w:pPr>
              <w:widowControl w:val="0"/>
              <w:spacing w:before="0" w:line="260" w:lineRule="exact"/>
              <w:jc w:val="center"/>
              <w:rPr>
                <w:rFonts w:ascii="Arial" w:eastAsia="Times New Roman" w:hAnsi="Arial" w:cs="Arial"/>
                <w:sz w:val="20"/>
                <w:szCs w:val="20"/>
              </w:rPr>
            </w:pPr>
            <w:r w:rsidRPr="00FA0BE7">
              <w:rPr>
                <w:rFonts w:ascii="Arial" w:eastAsia="Times New Roman"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CAE98C4" w14:textId="77777777" w:rsidR="00BA55AB" w:rsidRPr="00FA0BE7" w:rsidRDefault="00BA55AB" w:rsidP="00BA55AB">
            <w:pPr>
              <w:widowControl w:val="0"/>
              <w:spacing w:before="0" w:line="260" w:lineRule="exact"/>
              <w:jc w:val="center"/>
              <w:rPr>
                <w:rFonts w:ascii="Arial" w:eastAsia="Times New Roman" w:hAnsi="Arial" w:cs="Arial"/>
                <w:sz w:val="20"/>
                <w:szCs w:val="20"/>
              </w:rPr>
            </w:pPr>
            <w:r w:rsidRPr="00FA0BE7">
              <w:rPr>
                <w:rFonts w:ascii="Arial" w:eastAsia="Times New Roman"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21275446" w14:textId="77777777" w:rsidR="00BA55AB" w:rsidRPr="00FA0BE7" w:rsidRDefault="00BA55AB" w:rsidP="00BA55AB">
            <w:pPr>
              <w:widowControl w:val="0"/>
              <w:spacing w:before="0" w:line="260" w:lineRule="exact"/>
              <w:jc w:val="center"/>
              <w:rPr>
                <w:rFonts w:ascii="Arial" w:eastAsia="Times New Roman" w:hAnsi="Arial" w:cs="Arial"/>
                <w:sz w:val="20"/>
                <w:szCs w:val="20"/>
              </w:rPr>
            </w:pPr>
            <w:r w:rsidRPr="00FA0BE7">
              <w:rPr>
                <w:rFonts w:ascii="Arial" w:eastAsia="Times New Roman" w:hAnsi="Arial" w:cs="Arial"/>
                <w:sz w:val="20"/>
                <w:szCs w:val="20"/>
              </w:rPr>
              <w:t>t + 3</w:t>
            </w:r>
          </w:p>
        </w:tc>
      </w:tr>
      <w:tr w:rsidR="00BA55AB" w:rsidRPr="00FA0BE7" w14:paraId="75AC4D5A" w14:textId="77777777" w:rsidTr="00A1499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0D79780" w14:textId="77777777" w:rsidR="00BA55AB" w:rsidRPr="00FA0BE7" w:rsidRDefault="00BA55AB" w:rsidP="00BA55AB">
            <w:pPr>
              <w:widowControl w:val="0"/>
              <w:spacing w:before="0" w:line="260" w:lineRule="exact"/>
              <w:rPr>
                <w:rFonts w:ascii="Arial" w:eastAsia="Times New Roman" w:hAnsi="Arial" w:cs="Arial"/>
                <w:bCs/>
                <w:sz w:val="20"/>
                <w:szCs w:val="20"/>
              </w:rPr>
            </w:pPr>
            <w:r w:rsidRPr="00FA0BE7">
              <w:rPr>
                <w:rFonts w:ascii="Arial" w:eastAsia="Times New Roman" w:hAnsi="Arial" w:cs="Arial"/>
                <w:bCs/>
                <w:sz w:val="20"/>
                <w:szCs w:val="20"/>
              </w:rPr>
              <w:t>Predvideno povečanje (+) ali zmanjšanje (</w:t>
            </w:r>
            <w:r w:rsidRPr="00FA0BE7">
              <w:rPr>
                <w:rFonts w:ascii="Arial" w:eastAsia="Times New Roman" w:hAnsi="Arial" w:cs="Arial"/>
                <w:b/>
                <w:sz w:val="20"/>
                <w:szCs w:val="20"/>
              </w:rPr>
              <w:t>–</w:t>
            </w:r>
            <w:r w:rsidRPr="00FA0BE7">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9DBBB08" w14:textId="77777777" w:rsidR="00BA55AB" w:rsidRPr="00FA0BE7" w:rsidRDefault="00BA55AB" w:rsidP="00BA55AB">
            <w:pPr>
              <w:widowControl w:val="0"/>
              <w:tabs>
                <w:tab w:val="left" w:pos="360"/>
              </w:tabs>
              <w:spacing w:before="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4DA2D7DB" w14:textId="77777777" w:rsidR="00BA55AB" w:rsidRPr="00FA0BE7" w:rsidRDefault="00BA55AB" w:rsidP="00BA55AB">
            <w:pPr>
              <w:widowControl w:val="0"/>
              <w:tabs>
                <w:tab w:val="left" w:pos="360"/>
              </w:tabs>
              <w:spacing w:before="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B3FBE01" w14:textId="77777777" w:rsidR="00BA55AB" w:rsidRPr="00FA0BE7" w:rsidRDefault="00BA55AB" w:rsidP="00BA55AB">
            <w:pPr>
              <w:widowControl w:val="0"/>
              <w:tabs>
                <w:tab w:val="left" w:pos="360"/>
              </w:tabs>
              <w:spacing w:before="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7691736" w14:textId="77777777" w:rsidR="00BA55AB" w:rsidRPr="00FA0BE7" w:rsidRDefault="00BA55AB" w:rsidP="00BA55AB">
            <w:pPr>
              <w:widowControl w:val="0"/>
              <w:tabs>
                <w:tab w:val="left" w:pos="360"/>
              </w:tabs>
              <w:spacing w:before="0" w:line="260" w:lineRule="exact"/>
              <w:jc w:val="center"/>
              <w:outlineLvl w:val="0"/>
              <w:rPr>
                <w:rFonts w:ascii="Arial" w:eastAsia="Times New Roman" w:hAnsi="Arial" w:cs="Arial"/>
                <w:kern w:val="32"/>
                <w:sz w:val="20"/>
                <w:szCs w:val="20"/>
                <w:lang w:eastAsia="sl-SI"/>
              </w:rPr>
            </w:pPr>
          </w:p>
        </w:tc>
      </w:tr>
      <w:tr w:rsidR="00BA55AB" w:rsidRPr="00FA0BE7" w14:paraId="605BFA81" w14:textId="77777777" w:rsidTr="00A1499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E20749F" w14:textId="77777777" w:rsidR="00BA55AB" w:rsidRPr="00FA0BE7" w:rsidRDefault="00BA55AB" w:rsidP="00BA55AB">
            <w:pPr>
              <w:widowControl w:val="0"/>
              <w:spacing w:before="0" w:line="260" w:lineRule="exact"/>
              <w:rPr>
                <w:rFonts w:ascii="Arial" w:eastAsia="Times New Roman" w:hAnsi="Arial" w:cs="Arial"/>
                <w:bCs/>
                <w:sz w:val="20"/>
                <w:szCs w:val="20"/>
              </w:rPr>
            </w:pPr>
            <w:r w:rsidRPr="00FA0BE7">
              <w:rPr>
                <w:rFonts w:ascii="Arial" w:eastAsia="Times New Roman" w:hAnsi="Arial" w:cs="Arial"/>
                <w:bCs/>
                <w:sz w:val="20"/>
                <w:szCs w:val="20"/>
              </w:rPr>
              <w:t>Predvideno povečanje (+) ali zmanjšanje (</w:t>
            </w:r>
            <w:r w:rsidRPr="00FA0BE7">
              <w:rPr>
                <w:rFonts w:ascii="Arial" w:eastAsia="Times New Roman" w:hAnsi="Arial" w:cs="Arial"/>
                <w:b/>
                <w:sz w:val="20"/>
                <w:szCs w:val="20"/>
              </w:rPr>
              <w:t>–</w:t>
            </w:r>
            <w:r w:rsidRPr="00FA0BE7">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E26EC93" w14:textId="77777777" w:rsidR="00BA55AB" w:rsidRPr="00FA0BE7" w:rsidRDefault="00BA55AB" w:rsidP="00BA55AB">
            <w:pPr>
              <w:widowControl w:val="0"/>
              <w:tabs>
                <w:tab w:val="left" w:pos="360"/>
              </w:tabs>
              <w:spacing w:before="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64EA422" w14:textId="77777777" w:rsidR="00BA55AB" w:rsidRPr="00FA0BE7" w:rsidRDefault="00BA55AB" w:rsidP="00BA55AB">
            <w:pPr>
              <w:widowControl w:val="0"/>
              <w:tabs>
                <w:tab w:val="left" w:pos="360"/>
              </w:tabs>
              <w:spacing w:before="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1FB995F" w14:textId="77777777" w:rsidR="00BA55AB" w:rsidRPr="00FA0BE7" w:rsidRDefault="00BA55AB" w:rsidP="00BA55AB">
            <w:pPr>
              <w:widowControl w:val="0"/>
              <w:tabs>
                <w:tab w:val="left" w:pos="360"/>
              </w:tabs>
              <w:spacing w:before="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C37B65D" w14:textId="77777777" w:rsidR="00BA55AB" w:rsidRPr="00FA0BE7" w:rsidRDefault="00BA55AB" w:rsidP="00BA55AB">
            <w:pPr>
              <w:widowControl w:val="0"/>
              <w:tabs>
                <w:tab w:val="left" w:pos="360"/>
              </w:tabs>
              <w:spacing w:before="0" w:line="260" w:lineRule="exact"/>
              <w:jc w:val="center"/>
              <w:outlineLvl w:val="0"/>
              <w:rPr>
                <w:rFonts w:ascii="Arial" w:eastAsia="Times New Roman" w:hAnsi="Arial" w:cs="Arial"/>
                <w:kern w:val="32"/>
                <w:sz w:val="20"/>
                <w:szCs w:val="20"/>
                <w:lang w:eastAsia="sl-SI"/>
              </w:rPr>
            </w:pPr>
          </w:p>
        </w:tc>
      </w:tr>
      <w:tr w:rsidR="00BA55AB" w:rsidRPr="00FA0BE7" w14:paraId="3F8BCDCB" w14:textId="77777777" w:rsidTr="00A1499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3A61635" w14:textId="77777777" w:rsidR="00BA55AB" w:rsidRPr="00FA0BE7" w:rsidRDefault="00BA55AB" w:rsidP="00BA55AB">
            <w:pPr>
              <w:widowControl w:val="0"/>
              <w:spacing w:before="0" w:line="260" w:lineRule="exact"/>
              <w:rPr>
                <w:rFonts w:ascii="Arial" w:eastAsia="Times New Roman" w:hAnsi="Arial" w:cs="Arial"/>
                <w:bCs/>
                <w:sz w:val="20"/>
                <w:szCs w:val="20"/>
              </w:rPr>
            </w:pPr>
            <w:r w:rsidRPr="00FA0BE7">
              <w:rPr>
                <w:rFonts w:ascii="Arial" w:eastAsia="Times New Roman" w:hAnsi="Arial" w:cs="Arial"/>
                <w:bCs/>
                <w:sz w:val="20"/>
                <w:szCs w:val="20"/>
              </w:rPr>
              <w:t>Predvideno povečanje (+) ali zmanjšanje (</w:t>
            </w:r>
            <w:r w:rsidRPr="00FA0BE7">
              <w:rPr>
                <w:rFonts w:ascii="Arial" w:eastAsia="Times New Roman" w:hAnsi="Arial" w:cs="Arial"/>
                <w:b/>
                <w:sz w:val="20"/>
                <w:szCs w:val="20"/>
              </w:rPr>
              <w:t>–</w:t>
            </w:r>
            <w:r w:rsidRPr="00FA0BE7">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5AEC5F2" w14:textId="77777777" w:rsidR="00BA55AB" w:rsidRPr="00FA0BE7" w:rsidRDefault="00BA55AB" w:rsidP="00BA55AB">
            <w:pPr>
              <w:widowControl w:val="0"/>
              <w:spacing w:before="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CECB4D3" w14:textId="77777777" w:rsidR="00BA55AB" w:rsidRPr="00FA0BE7" w:rsidRDefault="00BA55AB" w:rsidP="00BA55AB">
            <w:pPr>
              <w:widowControl w:val="0"/>
              <w:spacing w:before="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FE1C950" w14:textId="77777777" w:rsidR="00BA55AB" w:rsidRPr="00FA0BE7" w:rsidRDefault="00BA55AB" w:rsidP="00BA55AB">
            <w:pPr>
              <w:widowControl w:val="0"/>
              <w:spacing w:before="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3F4C08D" w14:textId="77777777" w:rsidR="00BA55AB" w:rsidRPr="00FA0BE7" w:rsidRDefault="00BA55AB" w:rsidP="00BA55AB">
            <w:pPr>
              <w:widowControl w:val="0"/>
              <w:spacing w:before="0" w:line="260" w:lineRule="exact"/>
              <w:jc w:val="center"/>
              <w:rPr>
                <w:rFonts w:ascii="Arial" w:eastAsia="Times New Roman" w:hAnsi="Arial" w:cs="Arial"/>
                <w:sz w:val="20"/>
                <w:szCs w:val="20"/>
              </w:rPr>
            </w:pPr>
          </w:p>
        </w:tc>
      </w:tr>
      <w:tr w:rsidR="00BA55AB" w:rsidRPr="00FA0BE7" w14:paraId="7B9BAD83" w14:textId="77777777" w:rsidTr="00A14997">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162C626" w14:textId="77777777" w:rsidR="00BA55AB" w:rsidRPr="00FA0BE7" w:rsidRDefault="00BA55AB" w:rsidP="00BA55AB">
            <w:pPr>
              <w:widowControl w:val="0"/>
              <w:spacing w:before="0" w:line="260" w:lineRule="exact"/>
              <w:rPr>
                <w:rFonts w:ascii="Arial" w:eastAsia="Times New Roman" w:hAnsi="Arial" w:cs="Arial"/>
                <w:bCs/>
                <w:sz w:val="20"/>
                <w:szCs w:val="20"/>
              </w:rPr>
            </w:pPr>
            <w:r w:rsidRPr="00FA0BE7">
              <w:rPr>
                <w:rFonts w:ascii="Arial" w:eastAsia="Times New Roman" w:hAnsi="Arial" w:cs="Arial"/>
                <w:bCs/>
                <w:sz w:val="20"/>
                <w:szCs w:val="20"/>
              </w:rPr>
              <w:t>Predvideno povečanje (+) ali zmanjšanje (</w:t>
            </w:r>
            <w:r w:rsidRPr="00FA0BE7">
              <w:rPr>
                <w:rFonts w:ascii="Arial" w:eastAsia="Times New Roman" w:hAnsi="Arial" w:cs="Arial"/>
                <w:b/>
                <w:sz w:val="20"/>
                <w:szCs w:val="20"/>
              </w:rPr>
              <w:t>–</w:t>
            </w:r>
            <w:r w:rsidRPr="00FA0BE7">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558A519" w14:textId="77777777" w:rsidR="00BA55AB" w:rsidRPr="00FA0BE7" w:rsidRDefault="00BA55AB" w:rsidP="00BA55AB">
            <w:pPr>
              <w:widowControl w:val="0"/>
              <w:spacing w:before="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4C2B5AD" w14:textId="77777777" w:rsidR="00BA55AB" w:rsidRPr="00FA0BE7" w:rsidRDefault="00BA55AB" w:rsidP="00BA55AB">
            <w:pPr>
              <w:widowControl w:val="0"/>
              <w:spacing w:before="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CC0A8F5" w14:textId="77777777" w:rsidR="00BA55AB" w:rsidRPr="00FA0BE7" w:rsidRDefault="00BA55AB" w:rsidP="00BA55AB">
            <w:pPr>
              <w:widowControl w:val="0"/>
              <w:spacing w:before="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61E8331" w14:textId="77777777" w:rsidR="00BA55AB" w:rsidRPr="00FA0BE7" w:rsidRDefault="00BA55AB" w:rsidP="00BA55AB">
            <w:pPr>
              <w:widowControl w:val="0"/>
              <w:spacing w:before="0" w:line="260" w:lineRule="exact"/>
              <w:jc w:val="center"/>
              <w:rPr>
                <w:rFonts w:ascii="Arial" w:eastAsia="Times New Roman" w:hAnsi="Arial" w:cs="Arial"/>
                <w:sz w:val="20"/>
                <w:szCs w:val="20"/>
              </w:rPr>
            </w:pPr>
          </w:p>
        </w:tc>
      </w:tr>
      <w:tr w:rsidR="00BA55AB" w:rsidRPr="00FA0BE7" w14:paraId="32EB2859" w14:textId="77777777" w:rsidTr="00A1499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E5C7C11" w14:textId="77777777" w:rsidR="00BA55AB" w:rsidRPr="00FA0BE7" w:rsidRDefault="00BA55AB" w:rsidP="00BA55AB">
            <w:pPr>
              <w:widowControl w:val="0"/>
              <w:spacing w:before="0" w:line="260" w:lineRule="exact"/>
              <w:rPr>
                <w:rFonts w:ascii="Arial" w:eastAsia="Times New Roman" w:hAnsi="Arial" w:cs="Arial"/>
                <w:bCs/>
                <w:sz w:val="20"/>
                <w:szCs w:val="20"/>
              </w:rPr>
            </w:pPr>
            <w:r w:rsidRPr="00FA0BE7">
              <w:rPr>
                <w:rFonts w:ascii="Arial" w:eastAsia="Times New Roman" w:hAnsi="Arial" w:cs="Arial"/>
                <w:bCs/>
                <w:sz w:val="20"/>
                <w:szCs w:val="20"/>
              </w:rPr>
              <w:t>Predvideno povečanje (+) ali zmanjšanje (</w:t>
            </w:r>
            <w:r w:rsidRPr="00FA0BE7">
              <w:rPr>
                <w:rFonts w:ascii="Arial" w:eastAsia="Times New Roman" w:hAnsi="Arial" w:cs="Arial"/>
                <w:b/>
                <w:sz w:val="20"/>
                <w:szCs w:val="20"/>
              </w:rPr>
              <w:t>–</w:t>
            </w:r>
            <w:r w:rsidRPr="00FA0BE7">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D106D38" w14:textId="77777777" w:rsidR="00BA55AB" w:rsidRPr="00FA0BE7" w:rsidRDefault="00BA55AB" w:rsidP="00BA55AB">
            <w:pPr>
              <w:widowControl w:val="0"/>
              <w:tabs>
                <w:tab w:val="left" w:pos="360"/>
              </w:tabs>
              <w:spacing w:before="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5A3ADD67" w14:textId="77777777" w:rsidR="00BA55AB" w:rsidRPr="00FA0BE7" w:rsidRDefault="00BA55AB" w:rsidP="00BA55AB">
            <w:pPr>
              <w:widowControl w:val="0"/>
              <w:tabs>
                <w:tab w:val="left" w:pos="360"/>
              </w:tabs>
              <w:spacing w:before="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F4C8D04" w14:textId="77777777" w:rsidR="00BA55AB" w:rsidRPr="00FA0BE7" w:rsidRDefault="00BA55AB" w:rsidP="00BA55AB">
            <w:pPr>
              <w:widowControl w:val="0"/>
              <w:tabs>
                <w:tab w:val="left" w:pos="360"/>
              </w:tabs>
              <w:spacing w:before="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6CA88B3" w14:textId="77777777" w:rsidR="00BA55AB" w:rsidRPr="00FA0BE7" w:rsidRDefault="00BA55AB" w:rsidP="00BA55AB">
            <w:pPr>
              <w:widowControl w:val="0"/>
              <w:tabs>
                <w:tab w:val="left" w:pos="360"/>
              </w:tabs>
              <w:spacing w:before="0" w:line="260" w:lineRule="exact"/>
              <w:jc w:val="center"/>
              <w:outlineLvl w:val="0"/>
              <w:rPr>
                <w:rFonts w:ascii="Arial" w:eastAsia="Times New Roman" w:hAnsi="Arial" w:cs="Arial"/>
                <w:kern w:val="32"/>
                <w:sz w:val="20"/>
                <w:szCs w:val="20"/>
                <w:lang w:eastAsia="sl-SI"/>
              </w:rPr>
            </w:pPr>
          </w:p>
        </w:tc>
      </w:tr>
      <w:tr w:rsidR="00BA55AB" w:rsidRPr="00FA0BE7" w14:paraId="45F560C0" w14:textId="77777777" w:rsidTr="00A1499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277B8B3" w14:textId="1F2ABA96" w:rsidR="00BA55AB" w:rsidRPr="00FA0BE7" w:rsidRDefault="00BA55AB" w:rsidP="00BA55AB">
            <w:pPr>
              <w:widowControl w:val="0"/>
              <w:tabs>
                <w:tab w:val="left" w:pos="2340"/>
              </w:tabs>
              <w:spacing w:before="0" w:line="260" w:lineRule="exact"/>
              <w:ind w:left="142" w:hanging="142"/>
              <w:outlineLvl w:val="0"/>
              <w:rPr>
                <w:rFonts w:ascii="Arial" w:eastAsia="Times New Roman" w:hAnsi="Arial" w:cs="Arial"/>
                <w:b/>
                <w:kern w:val="32"/>
                <w:sz w:val="20"/>
                <w:szCs w:val="20"/>
                <w:lang w:eastAsia="sl-SI"/>
              </w:rPr>
            </w:pPr>
            <w:bookmarkStart w:id="6" w:name="_Toc73605915"/>
            <w:bookmarkStart w:id="7" w:name="_Toc77065465"/>
            <w:bookmarkStart w:id="8" w:name="_Toc77138428"/>
            <w:r w:rsidRPr="00FA0BE7">
              <w:rPr>
                <w:rFonts w:ascii="Arial" w:eastAsia="Times New Roman" w:hAnsi="Arial" w:cs="Arial"/>
                <w:b/>
                <w:kern w:val="32"/>
                <w:sz w:val="20"/>
                <w:szCs w:val="20"/>
                <w:lang w:eastAsia="sl-SI"/>
              </w:rPr>
              <w:t>II. Finančne posledice za državni proračun</w:t>
            </w:r>
            <w:bookmarkEnd w:id="6"/>
            <w:bookmarkEnd w:id="7"/>
            <w:bookmarkEnd w:id="8"/>
          </w:p>
        </w:tc>
      </w:tr>
      <w:tr w:rsidR="00BA55AB" w:rsidRPr="00FA0BE7" w14:paraId="5DC07CE1" w14:textId="77777777" w:rsidTr="00A1499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18D88A8" w14:textId="444842F3" w:rsidR="00BA55AB" w:rsidRPr="00FA0BE7" w:rsidRDefault="00BA55AB" w:rsidP="00BA55AB">
            <w:pPr>
              <w:widowControl w:val="0"/>
              <w:tabs>
                <w:tab w:val="left" w:pos="2340"/>
              </w:tabs>
              <w:spacing w:before="0" w:line="260" w:lineRule="exact"/>
              <w:ind w:left="142" w:hanging="142"/>
              <w:outlineLvl w:val="0"/>
              <w:rPr>
                <w:rFonts w:ascii="Arial" w:eastAsia="Times New Roman" w:hAnsi="Arial" w:cs="Arial"/>
                <w:b/>
                <w:kern w:val="32"/>
                <w:sz w:val="20"/>
                <w:szCs w:val="20"/>
                <w:lang w:eastAsia="sl-SI"/>
              </w:rPr>
            </w:pPr>
            <w:bookmarkStart w:id="9" w:name="_Toc73605916"/>
            <w:bookmarkStart w:id="10" w:name="_Toc77065466"/>
            <w:bookmarkStart w:id="11" w:name="_Toc77138429"/>
            <w:r w:rsidRPr="00FA0BE7">
              <w:rPr>
                <w:rFonts w:ascii="Arial" w:eastAsia="Times New Roman" w:hAnsi="Arial" w:cs="Arial"/>
                <w:b/>
                <w:kern w:val="32"/>
                <w:sz w:val="20"/>
                <w:szCs w:val="20"/>
                <w:lang w:eastAsia="sl-SI"/>
              </w:rPr>
              <w:t>II.a Pravice porabe za izvedbo predlaganih rešitev so zagotovljene:</w:t>
            </w:r>
            <w:bookmarkEnd w:id="9"/>
            <w:bookmarkEnd w:id="10"/>
            <w:bookmarkEnd w:id="11"/>
          </w:p>
        </w:tc>
      </w:tr>
      <w:tr w:rsidR="00BA55AB" w:rsidRPr="00FA0BE7" w14:paraId="7482EEB7" w14:textId="77777777" w:rsidTr="00A1499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3C83BAA6" w14:textId="77777777" w:rsidR="00BA55AB" w:rsidRPr="00FA0BE7" w:rsidRDefault="00BA55AB" w:rsidP="00BA55AB">
            <w:pPr>
              <w:widowControl w:val="0"/>
              <w:spacing w:before="0" w:line="260" w:lineRule="exact"/>
              <w:jc w:val="center"/>
              <w:rPr>
                <w:rFonts w:ascii="Arial" w:eastAsia="Times New Roman" w:hAnsi="Arial" w:cs="Arial"/>
                <w:sz w:val="20"/>
                <w:szCs w:val="20"/>
              </w:rPr>
            </w:pPr>
            <w:r w:rsidRPr="00FA0BE7">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49C5643" w14:textId="77777777" w:rsidR="00BA55AB" w:rsidRPr="00FA0BE7" w:rsidRDefault="00BA55AB" w:rsidP="00BA55AB">
            <w:pPr>
              <w:widowControl w:val="0"/>
              <w:spacing w:before="0" w:line="260" w:lineRule="exact"/>
              <w:jc w:val="center"/>
              <w:rPr>
                <w:rFonts w:ascii="Arial" w:eastAsia="Times New Roman" w:hAnsi="Arial" w:cs="Arial"/>
                <w:sz w:val="20"/>
                <w:szCs w:val="20"/>
              </w:rPr>
            </w:pPr>
            <w:r w:rsidRPr="00FA0BE7">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CA607A8" w14:textId="77777777" w:rsidR="00BA55AB" w:rsidRPr="00FA0BE7" w:rsidRDefault="00BA55AB" w:rsidP="00BA55AB">
            <w:pPr>
              <w:widowControl w:val="0"/>
              <w:spacing w:before="0" w:line="260" w:lineRule="exact"/>
              <w:jc w:val="center"/>
              <w:rPr>
                <w:rFonts w:ascii="Arial" w:eastAsia="Times New Roman" w:hAnsi="Arial" w:cs="Arial"/>
                <w:sz w:val="20"/>
                <w:szCs w:val="20"/>
              </w:rPr>
            </w:pPr>
            <w:r w:rsidRPr="00FA0BE7">
              <w:rPr>
                <w:rFonts w:ascii="Arial" w:eastAsia="Times New Roman"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8807E2A" w14:textId="77777777" w:rsidR="00BA55AB" w:rsidRPr="00FA0BE7" w:rsidRDefault="00BA55AB" w:rsidP="00BA55AB">
            <w:pPr>
              <w:widowControl w:val="0"/>
              <w:spacing w:before="0" w:line="260" w:lineRule="exact"/>
              <w:jc w:val="center"/>
              <w:rPr>
                <w:rFonts w:ascii="Arial" w:eastAsia="Times New Roman" w:hAnsi="Arial" w:cs="Arial"/>
                <w:sz w:val="20"/>
                <w:szCs w:val="20"/>
              </w:rPr>
            </w:pPr>
            <w:r w:rsidRPr="00FA0BE7">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6474EBB2" w14:textId="77777777" w:rsidR="00BA55AB" w:rsidRPr="00FA0BE7" w:rsidRDefault="00BA55AB" w:rsidP="00BA55AB">
            <w:pPr>
              <w:widowControl w:val="0"/>
              <w:spacing w:before="0" w:line="260" w:lineRule="exact"/>
              <w:jc w:val="center"/>
              <w:rPr>
                <w:rFonts w:ascii="Arial" w:eastAsia="Times New Roman" w:hAnsi="Arial" w:cs="Arial"/>
                <w:sz w:val="20"/>
                <w:szCs w:val="20"/>
              </w:rPr>
            </w:pPr>
            <w:r w:rsidRPr="00FA0BE7">
              <w:rPr>
                <w:rFonts w:ascii="Arial" w:eastAsia="Times New Roman" w:hAnsi="Arial" w:cs="Arial"/>
                <w:sz w:val="20"/>
                <w:szCs w:val="20"/>
              </w:rPr>
              <w:t>Znesek za t + 1</w:t>
            </w:r>
          </w:p>
        </w:tc>
      </w:tr>
      <w:tr w:rsidR="00BA55AB" w:rsidRPr="00FA0BE7" w14:paraId="18B26C37" w14:textId="77777777" w:rsidTr="00A14997">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5E0CE7A0" w14:textId="77777777" w:rsidR="00BA55AB" w:rsidRPr="00FA0BE7"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01EDCC9" w14:textId="77777777" w:rsidR="00BA55AB" w:rsidRPr="00FA0BE7"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B08E7EF" w14:textId="77777777" w:rsidR="00BA55AB" w:rsidRPr="00FA0BE7"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FB6784B" w14:textId="77777777" w:rsidR="00BA55AB" w:rsidRPr="00FA0BE7"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6319F20" w14:textId="77777777" w:rsidR="00BA55AB" w:rsidRPr="00FA0BE7"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r>
      <w:tr w:rsidR="00BA55AB" w:rsidRPr="00FA0BE7" w14:paraId="2E007397" w14:textId="77777777" w:rsidTr="00A1499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FEE2870" w14:textId="77777777" w:rsidR="00BA55AB" w:rsidRPr="00FA0BE7"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E921BD7" w14:textId="77777777" w:rsidR="00BA55AB" w:rsidRPr="00FA0BE7"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642E811" w14:textId="77777777" w:rsidR="00BA55AB" w:rsidRPr="00FA0BE7"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FCD894D" w14:textId="77777777" w:rsidR="00BA55AB" w:rsidRPr="00FA0BE7"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B19207F" w14:textId="77777777" w:rsidR="00BA55AB" w:rsidRPr="00FA0BE7"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r>
      <w:tr w:rsidR="00BA55AB" w:rsidRPr="00FA0BE7" w14:paraId="16A87AF4" w14:textId="77777777" w:rsidTr="00A1499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25F3E52" w14:textId="0CCA8B80" w:rsidR="00BA55AB" w:rsidRPr="00FA0BE7" w:rsidRDefault="00BA55AB" w:rsidP="00BA55AB">
            <w:pPr>
              <w:widowControl w:val="0"/>
              <w:tabs>
                <w:tab w:val="left" w:pos="360"/>
              </w:tabs>
              <w:spacing w:before="0" w:line="260" w:lineRule="exact"/>
              <w:outlineLvl w:val="0"/>
              <w:rPr>
                <w:rFonts w:ascii="Arial" w:eastAsia="Times New Roman" w:hAnsi="Arial" w:cs="Arial"/>
                <w:b/>
                <w:kern w:val="32"/>
                <w:sz w:val="20"/>
                <w:szCs w:val="20"/>
                <w:lang w:eastAsia="sl-SI"/>
              </w:rPr>
            </w:pPr>
            <w:bookmarkStart w:id="12" w:name="_Toc73605917"/>
            <w:bookmarkStart w:id="13" w:name="_Toc77065467"/>
            <w:bookmarkStart w:id="14" w:name="_Toc77138430"/>
            <w:r w:rsidRPr="00FA0BE7">
              <w:rPr>
                <w:rFonts w:ascii="Arial" w:eastAsia="Times New Roman" w:hAnsi="Arial" w:cs="Arial"/>
                <w:b/>
                <w:kern w:val="32"/>
                <w:sz w:val="20"/>
                <w:szCs w:val="20"/>
                <w:lang w:eastAsia="sl-SI"/>
              </w:rPr>
              <w:t>SKUPAJ</w:t>
            </w:r>
            <w:bookmarkEnd w:id="12"/>
            <w:bookmarkEnd w:id="13"/>
            <w:bookmarkEnd w:id="14"/>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AE6C127" w14:textId="77777777" w:rsidR="00BA55AB" w:rsidRPr="00FA0BE7" w:rsidRDefault="00BA55AB" w:rsidP="00BA55AB">
            <w:pPr>
              <w:widowControl w:val="0"/>
              <w:spacing w:before="0" w:line="260" w:lineRule="exact"/>
              <w:jc w:val="center"/>
              <w:rPr>
                <w:rFonts w:ascii="Arial" w:eastAsia="Times New Roman"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18CEE8E" w14:textId="77777777" w:rsidR="00BA55AB" w:rsidRPr="00FA0BE7" w:rsidRDefault="00BA55AB" w:rsidP="00BA55AB">
            <w:pPr>
              <w:widowControl w:val="0"/>
              <w:tabs>
                <w:tab w:val="left" w:pos="360"/>
              </w:tabs>
              <w:spacing w:before="0" w:line="260" w:lineRule="exact"/>
              <w:outlineLvl w:val="0"/>
              <w:rPr>
                <w:rFonts w:ascii="Arial" w:eastAsia="Times New Roman" w:hAnsi="Arial" w:cs="Arial"/>
                <w:b/>
                <w:kern w:val="32"/>
                <w:sz w:val="20"/>
                <w:szCs w:val="20"/>
                <w:lang w:eastAsia="sl-SI"/>
              </w:rPr>
            </w:pPr>
          </w:p>
        </w:tc>
      </w:tr>
      <w:tr w:rsidR="00BA55AB" w:rsidRPr="00FA0BE7" w14:paraId="02CCC782" w14:textId="77777777" w:rsidTr="00A1499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881B36A" w14:textId="57688DAE" w:rsidR="00BA55AB" w:rsidRPr="00FA0BE7" w:rsidRDefault="00BA55AB" w:rsidP="00BA55AB">
            <w:pPr>
              <w:widowControl w:val="0"/>
              <w:tabs>
                <w:tab w:val="left" w:pos="2340"/>
              </w:tabs>
              <w:spacing w:before="0" w:line="260" w:lineRule="exact"/>
              <w:outlineLvl w:val="0"/>
              <w:rPr>
                <w:rFonts w:ascii="Arial" w:eastAsia="Times New Roman" w:hAnsi="Arial" w:cs="Arial"/>
                <w:b/>
                <w:kern w:val="32"/>
                <w:sz w:val="20"/>
                <w:szCs w:val="20"/>
                <w:lang w:eastAsia="sl-SI"/>
              </w:rPr>
            </w:pPr>
            <w:bookmarkStart w:id="15" w:name="_Toc73605918"/>
            <w:bookmarkStart w:id="16" w:name="_Toc77065468"/>
            <w:bookmarkStart w:id="17" w:name="_Toc77138431"/>
            <w:r w:rsidRPr="00FA0BE7">
              <w:rPr>
                <w:rFonts w:ascii="Arial" w:eastAsia="Times New Roman" w:hAnsi="Arial" w:cs="Arial"/>
                <w:b/>
                <w:kern w:val="32"/>
                <w:sz w:val="20"/>
                <w:szCs w:val="20"/>
                <w:lang w:eastAsia="sl-SI"/>
              </w:rPr>
              <w:t>II.b Manjkajoče pravice porabe bodo zagotovljene s prerazporeditvijo:</w:t>
            </w:r>
            <w:bookmarkEnd w:id="15"/>
            <w:bookmarkEnd w:id="16"/>
            <w:bookmarkEnd w:id="17"/>
          </w:p>
        </w:tc>
      </w:tr>
      <w:tr w:rsidR="00BA55AB" w:rsidRPr="00FA0BE7" w14:paraId="3EDF1782" w14:textId="77777777" w:rsidTr="00A1499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50E87DE" w14:textId="77777777" w:rsidR="00BA55AB" w:rsidRPr="00FA0BE7" w:rsidRDefault="00BA55AB" w:rsidP="00BA55AB">
            <w:pPr>
              <w:widowControl w:val="0"/>
              <w:spacing w:before="0" w:line="260" w:lineRule="exact"/>
              <w:jc w:val="center"/>
              <w:rPr>
                <w:rFonts w:ascii="Arial" w:eastAsia="Times New Roman" w:hAnsi="Arial" w:cs="Arial"/>
                <w:sz w:val="20"/>
                <w:szCs w:val="20"/>
              </w:rPr>
            </w:pPr>
            <w:r w:rsidRPr="00FA0BE7">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97F07A0" w14:textId="77777777" w:rsidR="00BA55AB" w:rsidRPr="00FA0BE7" w:rsidRDefault="00BA55AB" w:rsidP="00BA55AB">
            <w:pPr>
              <w:widowControl w:val="0"/>
              <w:spacing w:before="0" w:line="260" w:lineRule="exact"/>
              <w:jc w:val="center"/>
              <w:rPr>
                <w:rFonts w:ascii="Arial" w:eastAsia="Times New Roman" w:hAnsi="Arial" w:cs="Arial"/>
                <w:sz w:val="20"/>
                <w:szCs w:val="20"/>
              </w:rPr>
            </w:pPr>
            <w:r w:rsidRPr="00FA0BE7">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9544388" w14:textId="77777777" w:rsidR="00BA55AB" w:rsidRPr="00FA0BE7" w:rsidRDefault="00BA55AB" w:rsidP="00BA55AB">
            <w:pPr>
              <w:widowControl w:val="0"/>
              <w:spacing w:before="0" w:line="260" w:lineRule="exact"/>
              <w:jc w:val="center"/>
              <w:rPr>
                <w:rFonts w:ascii="Arial" w:eastAsia="Times New Roman" w:hAnsi="Arial" w:cs="Arial"/>
                <w:sz w:val="20"/>
                <w:szCs w:val="20"/>
              </w:rPr>
            </w:pPr>
            <w:r w:rsidRPr="00FA0BE7">
              <w:rPr>
                <w:rFonts w:ascii="Arial" w:eastAsia="Times New Roman"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0AF8EC2" w14:textId="77777777" w:rsidR="00BA55AB" w:rsidRPr="00FA0BE7" w:rsidRDefault="00BA55AB" w:rsidP="00BA55AB">
            <w:pPr>
              <w:widowControl w:val="0"/>
              <w:spacing w:before="0" w:line="260" w:lineRule="exact"/>
              <w:jc w:val="center"/>
              <w:rPr>
                <w:rFonts w:ascii="Arial" w:eastAsia="Times New Roman" w:hAnsi="Arial" w:cs="Arial"/>
                <w:sz w:val="20"/>
                <w:szCs w:val="20"/>
              </w:rPr>
            </w:pPr>
            <w:r w:rsidRPr="00FA0BE7">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A04A29D" w14:textId="77777777" w:rsidR="00BA55AB" w:rsidRPr="00FA0BE7" w:rsidRDefault="00BA55AB" w:rsidP="00BA55AB">
            <w:pPr>
              <w:widowControl w:val="0"/>
              <w:spacing w:before="0" w:line="260" w:lineRule="exact"/>
              <w:jc w:val="center"/>
              <w:rPr>
                <w:rFonts w:ascii="Arial" w:eastAsia="Times New Roman" w:hAnsi="Arial" w:cs="Arial"/>
                <w:sz w:val="20"/>
                <w:szCs w:val="20"/>
              </w:rPr>
            </w:pPr>
            <w:r w:rsidRPr="00FA0BE7">
              <w:rPr>
                <w:rFonts w:ascii="Arial" w:eastAsia="Times New Roman" w:hAnsi="Arial" w:cs="Arial"/>
                <w:sz w:val="20"/>
                <w:szCs w:val="20"/>
              </w:rPr>
              <w:t xml:space="preserve">Znesek za t + 1 </w:t>
            </w:r>
          </w:p>
        </w:tc>
      </w:tr>
      <w:tr w:rsidR="00BA55AB" w:rsidRPr="00FA0BE7" w14:paraId="57937F37" w14:textId="77777777" w:rsidTr="00A1499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F95B218" w14:textId="77777777" w:rsidR="00BA55AB" w:rsidRPr="00FA0BE7"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CDDEA5A" w14:textId="77777777" w:rsidR="00BA55AB" w:rsidRPr="00FA0BE7"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8748244" w14:textId="77777777" w:rsidR="00BA55AB" w:rsidRPr="00FA0BE7"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8B66968" w14:textId="77777777" w:rsidR="00BA55AB" w:rsidRPr="00FA0BE7"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8F69A8A" w14:textId="77777777" w:rsidR="00BA55AB" w:rsidRPr="00FA0BE7"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r>
      <w:tr w:rsidR="00BA55AB" w:rsidRPr="00FA0BE7" w14:paraId="5AEAA027" w14:textId="77777777" w:rsidTr="00A1499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0844E13" w14:textId="77777777" w:rsidR="00BA55AB" w:rsidRPr="00FA0BE7"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EB41AB8" w14:textId="77777777" w:rsidR="00BA55AB" w:rsidRPr="00FA0BE7"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E7213A8" w14:textId="77777777" w:rsidR="00BA55AB" w:rsidRPr="00FA0BE7"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968F5F6" w14:textId="77777777" w:rsidR="00BA55AB" w:rsidRPr="00FA0BE7"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AB0C7B8" w14:textId="77777777" w:rsidR="00BA55AB" w:rsidRPr="00FA0BE7"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r>
      <w:tr w:rsidR="00BA55AB" w:rsidRPr="00FA0BE7" w14:paraId="5DF66393" w14:textId="77777777" w:rsidTr="00A1499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60EEEDA" w14:textId="4D0BF082" w:rsidR="00BA55AB" w:rsidRPr="00FA0BE7" w:rsidRDefault="00BA55AB" w:rsidP="00BA55AB">
            <w:pPr>
              <w:widowControl w:val="0"/>
              <w:tabs>
                <w:tab w:val="left" w:pos="360"/>
              </w:tabs>
              <w:spacing w:before="0" w:line="260" w:lineRule="exact"/>
              <w:outlineLvl w:val="0"/>
              <w:rPr>
                <w:rFonts w:ascii="Arial" w:eastAsia="Times New Roman" w:hAnsi="Arial" w:cs="Arial"/>
                <w:b/>
                <w:kern w:val="32"/>
                <w:sz w:val="20"/>
                <w:szCs w:val="20"/>
                <w:lang w:eastAsia="sl-SI"/>
              </w:rPr>
            </w:pPr>
            <w:bookmarkStart w:id="18" w:name="_Toc73605919"/>
            <w:bookmarkStart w:id="19" w:name="_Toc77065469"/>
            <w:bookmarkStart w:id="20" w:name="_Toc77138432"/>
            <w:r w:rsidRPr="00FA0BE7">
              <w:rPr>
                <w:rFonts w:ascii="Arial" w:eastAsia="Times New Roman" w:hAnsi="Arial" w:cs="Arial"/>
                <w:b/>
                <w:kern w:val="32"/>
                <w:sz w:val="20"/>
                <w:szCs w:val="20"/>
                <w:lang w:eastAsia="sl-SI"/>
              </w:rPr>
              <w:t>SKUPAJ</w:t>
            </w:r>
            <w:bookmarkEnd w:id="18"/>
            <w:bookmarkEnd w:id="19"/>
            <w:bookmarkEnd w:id="20"/>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5EE169C" w14:textId="77777777" w:rsidR="00BA55AB" w:rsidRPr="00FA0BE7" w:rsidRDefault="00BA55AB" w:rsidP="00BA55AB">
            <w:pPr>
              <w:widowControl w:val="0"/>
              <w:tabs>
                <w:tab w:val="left" w:pos="360"/>
              </w:tabs>
              <w:spacing w:before="0" w:line="260" w:lineRule="exact"/>
              <w:outlineLvl w:val="0"/>
              <w:rPr>
                <w:rFonts w:ascii="Arial" w:eastAsia="Times New Roman" w:hAnsi="Arial" w:cs="Arial"/>
                <w:b/>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9E62A6E" w14:textId="77777777" w:rsidR="00BA55AB" w:rsidRPr="00FA0BE7" w:rsidRDefault="00BA55AB" w:rsidP="00BA55AB">
            <w:pPr>
              <w:widowControl w:val="0"/>
              <w:tabs>
                <w:tab w:val="left" w:pos="360"/>
              </w:tabs>
              <w:spacing w:before="0" w:line="260" w:lineRule="exact"/>
              <w:outlineLvl w:val="0"/>
              <w:rPr>
                <w:rFonts w:ascii="Arial" w:eastAsia="Times New Roman" w:hAnsi="Arial" w:cs="Arial"/>
                <w:b/>
                <w:kern w:val="32"/>
                <w:sz w:val="20"/>
                <w:szCs w:val="20"/>
                <w:lang w:eastAsia="sl-SI"/>
              </w:rPr>
            </w:pPr>
          </w:p>
        </w:tc>
      </w:tr>
      <w:tr w:rsidR="00BA55AB" w:rsidRPr="00FA0BE7" w14:paraId="2FC0C80A" w14:textId="77777777" w:rsidTr="00A1499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056DF49" w14:textId="016D08B7" w:rsidR="00BA55AB" w:rsidRPr="00FA0BE7" w:rsidRDefault="00BA55AB" w:rsidP="00BA55AB">
            <w:pPr>
              <w:widowControl w:val="0"/>
              <w:tabs>
                <w:tab w:val="left" w:pos="2340"/>
              </w:tabs>
              <w:spacing w:before="0" w:line="260" w:lineRule="exact"/>
              <w:outlineLvl w:val="0"/>
              <w:rPr>
                <w:rFonts w:ascii="Arial" w:eastAsia="Times New Roman" w:hAnsi="Arial" w:cs="Arial"/>
                <w:b/>
                <w:kern w:val="32"/>
                <w:sz w:val="20"/>
                <w:szCs w:val="20"/>
                <w:lang w:eastAsia="sl-SI"/>
              </w:rPr>
            </w:pPr>
            <w:bookmarkStart w:id="21" w:name="_Toc73605920"/>
            <w:bookmarkStart w:id="22" w:name="_Toc77065470"/>
            <w:bookmarkStart w:id="23" w:name="_Toc77138433"/>
            <w:r w:rsidRPr="00FA0BE7">
              <w:rPr>
                <w:rFonts w:ascii="Arial" w:eastAsia="Times New Roman" w:hAnsi="Arial" w:cs="Arial"/>
                <w:b/>
                <w:kern w:val="32"/>
                <w:sz w:val="20"/>
                <w:szCs w:val="20"/>
                <w:lang w:eastAsia="sl-SI"/>
              </w:rPr>
              <w:t>II.c Načrtovana nadomestitev zmanjšanih prihodkov in povečanih odhodkov proračuna:</w:t>
            </w:r>
            <w:bookmarkEnd w:id="21"/>
            <w:bookmarkEnd w:id="22"/>
            <w:bookmarkEnd w:id="23"/>
          </w:p>
        </w:tc>
      </w:tr>
      <w:tr w:rsidR="00BA55AB" w:rsidRPr="00FA0BE7" w14:paraId="52403F9C" w14:textId="77777777" w:rsidTr="00A14997">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1C6FD47" w14:textId="77777777" w:rsidR="00BA55AB" w:rsidRPr="00FA0BE7" w:rsidRDefault="00BA55AB" w:rsidP="00BA55AB">
            <w:pPr>
              <w:widowControl w:val="0"/>
              <w:spacing w:before="0" w:line="260" w:lineRule="exact"/>
              <w:ind w:left="-122" w:right="-112"/>
              <w:jc w:val="center"/>
              <w:rPr>
                <w:rFonts w:ascii="Arial" w:eastAsia="Times New Roman" w:hAnsi="Arial" w:cs="Arial"/>
                <w:sz w:val="20"/>
                <w:szCs w:val="20"/>
              </w:rPr>
            </w:pPr>
            <w:r w:rsidRPr="00FA0BE7">
              <w:rPr>
                <w:rFonts w:ascii="Arial" w:eastAsia="Times New Roman"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9EF57E0" w14:textId="77777777" w:rsidR="00BA55AB" w:rsidRPr="00FA0BE7" w:rsidRDefault="00BA55AB" w:rsidP="00BA55AB">
            <w:pPr>
              <w:widowControl w:val="0"/>
              <w:spacing w:before="0" w:line="260" w:lineRule="exact"/>
              <w:ind w:left="-122" w:right="-112"/>
              <w:jc w:val="center"/>
              <w:rPr>
                <w:rFonts w:ascii="Arial" w:eastAsia="Times New Roman" w:hAnsi="Arial" w:cs="Arial"/>
                <w:sz w:val="20"/>
                <w:szCs w:val="20"/>
              </w:rPr>
            </w:pPr>
            <w:r w:rsidRPr="00FA0BE7">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E0AE001" w14:textId="77777777" w:rsidR="00BA55AB" w:rsidRPr="00FA0BE7" w:rsidRDefault="00BA55AB" w:rsidP="00BA55AB">
            <w:pPr>
              <w:widowControl w:val="0"/>
              <w:spacing w:before="0" w:line="260" w:lineRule="exact"/>
              <w:ind w:left="-122" w:right="-112"/>
              <w:jc w:val="center"/>
              <w:rPr>
                <w:rFonts w:ascii="Arial" w:eastAsia="Times New Roman" w:hAnsi="Arial" w:cs="Arial"/>
                <w:sz w:val="20"/>
                <w:szCs w:val="20"/>
              </w:rPr>
            </w:pPr>
            <w:r w:rsidRPr="00FA0BE7">
              <w:rPr>
                <w:rFonts w:ascii="Arial" w:eastAsia="Times New Roman" w:hAnsi="Arial" w:cs="Arial"/>
                <w:sz w:val="20"/>
                <w:szCs w:val="20"/>
              </w:rPr>
              <w:t>Znesek za t + 1</w:t>
            </w:r>
          </w:p>
        </w:tc>
      </w:tr>
      <w:tr w:rsidR="00BA55AB" w:rsidRPr="00FA0BE7" w14:paraId="6AC9CFA3" w14:textId="77777777" w:rsidTr="00A1499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5D514D3" w14:textId="77777777" w:rsidR="00BA55AB" w:rsidRPr="00FA0BE7"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A8C8B43" w14:textId="77777777" w:rsidR="00BA55AB" w:rsidRPr="00FA0BE7"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CC77469" w14:textId="77777777" w:rsidR="00BA55AB" w:rsidRPr="00FA0BE7"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r>
      <w:tr w:rsidR="00BA55AB" w:rsidRPr="00FA0BE7" w14:paraId="403314F7" w14:textId="77777777" w:rsidTr="00A1499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B2F84D8" w14:textId="77777777" w:rsidR="00BA55AB" w:rsidRPr="00FA0BE7"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9082A36" w14:textId="77777777" w:rsidR="00BA55AB" w:rsidRPr="00FA0BE7"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94827FE" w14:textId="77777777" w:rsidR="00BA55AB" w:rsidRPr="00FA0BE7"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r>
      <w:tr w:rsidR="00BA55AB" w:rsidRPr="00FA0BE7" w14:paraId="74659EA3" w14:textId="77777777" w:rsidTr="00A1499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2B80B78" w14:textId="77777777" w:rsidR="00BA55AB" w:rsidRPr="00FA0BE7"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99CB5DC" w14:textId="77777777" w:rsidR="00BA55AB" w:rsidRPr="00FA0BE7"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BF9ACC4" w14:textId="77777777" w:rsidR="00BA55AB" w:rsidRPr="00FA0BE7" w:rsidRDefault="00BA55AB" w:rsidP="00BA55AB">
            <w:pPr>
              <w:widowControl w:val="0"/>
              <w:tabs>
                <w:tab w:val="left" w:pos="360"/>
              </w:tabs>
              <w:spacing w:before="0" w:line="260" w:lineRule="exact"/>
              <w:outlineLvl w:val="0"/>
              <w:rPr>
                <w:rFonts w:ascii="Arial" w:eastAsia="Times New Roman" w:hAnsi="Arial" w:cs="Arial"/>
                <w:bCs/>
                <w:kern w:val="32"/>
                <w:sz w:val="20"/>
                <w:szCs w:val="20"/>
                <w:lang w:eastAsia="sl-SI"/>
              </w:rPr>
            </w:pPr>
          </w:p>
        </w:tc>
      </w:tr>
      <w:tr w:rsidR="00BA55AB" w:rsidRPr="00FA0BE7" w14:paraId="7282481B" w14:textId="77777777" w:rsidTr="00A1499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983BF55" w14:textId="76C0FDAE" w:rsidR="00BA55AB" w:rsidRPr="00FA0BE7" w:rsidRDefault="00BA55AB" w:rsidP="00BA55AB">
            <w:pPr>
              <w:widowControl w:val="0"/>
              <w:tabs>
                <w:tab w:val="left" w:pos="360"/>
              </w:tabs>
              <w:spacing w:before="0" w:line="260" w:lineRule="exact"/>
              <w:outlineLvl w:val="0"/>
              <w:rPr>
                <w:rFonts w:ascii="Arial" w:eastAsia="Times New Roman" w:hAnsi="Arial" w:cs="Arial"/>
                <w:b/>
                <w:kern w:val="32"/>
                <w:sz w:val="20"/>
                <w:szCs w:val="20"/>
                <w:lang w:eastAsia="sl-SI"/>
              </w:rPr>
            </w:pPr>
            <w:bookmarkStart w:id="24" w:name="_Toc73605921"/>
            <w:bookmarkStart w:id="25" w:name="_Toc77065471"/>
            <w:bookmarkStart w:id="26" w:name="_Toc77138434"/>
            <w:r w:rsidRPr="00FA0BE7">
              <w:rPr>
                <w:rFonts w:ascii="Arial" w:eastAsia="Times New Roman" w:hAnsi="Arial" w:cs="Arial"/>
                <w:b/>
                <w:kern w:val="32"/>
                <w:sz w:val="20"/>
                <w:szCs w:val="20"/>
                <w:lang w:eastAsia="sl-SI"/>
              </w:rPr>
              <w:t>SKUPAJ</w:t>
            </w:r>
            <w:bookmarkEnd w:id="24"/>
            <w:bookmarkEnd w:id="25"/>
            <w:bookmarkEnd w:id="26"/>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E502447" w14:textId="77777777" w:rsidR="00BA55AB" w:rsidRPr="00FA0BE7" w:rsidRDefault="00BA55AB" w:rsidP="00BA55AB">
            <w:pPr>
              <w:widowControl w:val="0"/>
              <w:tabs>
                <w:tab w:val="left" w:pos="360"/>
              </w:tabs>
              <w:spacing w:before="0" w:line="260" w:lineRule="exact"/>
              <w:outlineLvl w:val="0"/>
              <w:rPr>
                <w:rFonts w:ascii="Arial" w:eastAsia="Times New Roman" w:hAnsi="Arial" w:cs="Arial"/>
                <w:b/>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38C9021" w14:textId="77777777" w:rsidR="00BA55AB" w:rsidRPr="00FA0BE7" w:rsidRDefault="00BA55AB" w:rsidP="00BA55AB">
            <w:pPr>
              <w:widowControl w:val="0"/>
              <w:tabs>
                <w:tab w:val="left" w:pos="360"/>
              </w:tabs>
              <w:spacing w:before="0" w:line="260" w:lineRule="exact"/>
              <w:outlineLvl w:val="0"/>
              <w:rPr>
                <w:rFonts w:ascii="Arial" w:eastAsia="Times New Roman" w:hAnsi="Arial" w:cs="Arial"/>
                <w:b/>
                <w:kern w:val="32"/>
                <w:sz w:val="20"/>
                <w:szCs w:val="20"/>
                <w:lang w:eastAsia="sl-SI"/>
              </w:rPr>
            </w:pPr>
          </w:p>
        </w:tc>
      </w:tr>
      <w:tr w:rsidR="00BA55AB" w:rsidRPr="00FA0BE7" w14:paraId="020B33C6" w14:textId="77777777" w:rsidTr="00A149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0B153969" w14:textId="77777777" w:rsidR="00BA55AB" w:rsidRPr="00FA0BE7" w:rsidRDefault="00BA55AB" w:rsidP="00BA55AB">
            <w:pPr>
              <w:widowControl w:val="0"/>
              <w:spacing w:before="0" w:line="260" w:lineRule="exact"/>
              <w:rPr>
                <w:rFonts w:ascii="Arial" w:eastAsia="Times New Roman" w:hAnsi="Arial" w:cs="Arial"/>
                <w:b/>
                <w:sz w:val="20"/>
                <w:szCs w:val="20"/>
              </w:rPr>
            </w:pPr>
          </w:p>
          <w:p w14:paraId="48481F86" w14:textId="77777777" w:rsidR="00BA55AB" w:rsidRPr="00FA0BE7" w:rsidRDefault="00BA55AB" w:rsidP="00BA55AB">
            <w:pPr>
              <w:widowControl w:val="0"/>
              <w:spacing w:before="0" w:line="260" w:lineRule="exact"/>
              <w:rPr>
                <w:rFonts w:ascii="Arial" w:eastAsia="Times New Roman" w:hAnsi="Arial" w:cs="Arial"/>
                <w:b/>
                <w:sz w:val="20"/>
                <w:szCs w:val="20"/>
              </w:rPr>
            </w:pPr>
            <w:r w:rsidRPr="00FA0BE7">
              <w:rPr>
                <w:rFonts w:ascii="Arial" w:eastAsia="Times New Roman" w:hAnsi="Arial" w:cs="Arial"/>
                <w:b/>
                <w:sz w:val="20"/>
                <w:szCs w:val="20"/>
              </w:rPr>
              <w:t>OBRAZLOŽITEV:</w:t>
            </w:r>
          </w:p>
          <w:p w14:paraId="11EE423B" w14:textId="77777777" w:rsidR="00BA55AB" w:rsidRPr="00FA0BE7" w:rsidRDefault="00BA55AB" w:rsidP="002401B0">
            <w:pPr>
              <w:widowControl w:val="0"/>
              <w:numPr>
                <w:ilvl w:val="0"/>
                <w:numId w:val="19"/>
              </w:numPr>
              <w:suppressAutoHyphens/>
              <w:spacing w:before="0" w:after="160" w:line="260" w:lineRule="exact"/>
              <w:ind w:left="284" w:hanging="284"/>
              <w:jc w:val="both"/>
              <w:rPr>
                <w:rFonts w:ascii="Arial" w:eastAsia="Times New Roman" w:hAnsi="Arial" w:cs="Arial"/>
                <w:b/>
                <w:sz w:val="20"/>
                <w:szCs w:val="20"/>
                <w:lang w:eastAsia="sl-SI"/>
              </w:rPr>
            </w:pPr>
            <w:r w:rsidRPr="00FA0BE7">
              <w:rPr>
                <w:rFonts w:ascii="Arial" w:eastAsia="Times New Roman" w:hAnsi="Arial" w:cs="Arial"/>
                <w:b/>
                <w:sz w:val="20"/>
                <w:szCs w:val="20"/>
                <w:lang w:eastAsia="sl-SI"/>
              </w:rPr>
              <w:t>Ocena finančnih posledic, ki niso načrtovane v sprejetem proračunu</w:t>
            </w:r>
          </w:p>
          <w:p w14:paraId="7C6F9025" w14:textId="77777777" w:rsidR="00BA55AB" w:rsidRPr="00FA0BE7" w:rsidRDefault="00BA55AB" w:rsidP="00BA55AB">
            <w:pPr>
              <w:widowControl w:val="0"/>
              <w:spacing w:before="0" w:line="260" w:lineRule="exact"/>
              <w:ind w:left="360" w:hanging="76"/>
              <w:jc w:val="both"/>
              <w:rPr>
                <w:rFonts w:ascii="Arial" w:eastAsia="Times New Roman" w:hAnsi="Arial" w:cs="Arial"/>
                <w:sz w:val="20"/>
                <w:szCs w:val="20"/>
                <w:lang w:eastAsia="sl-SI"/>
              </w:rPr>
            </w:pPr>
            <w:r w:rsidRPr="00FA0BE7">
              <w:rPr>
                <w:rFonts w:ascii="Arial" w:eastAsia="Times New Roman" w:hAnsi="Arial" w:cs="Arial"/>
                <w:sz w:val="20"/>
                <w:szCs w:val="20"/>
                <w:lang w:eastAsia="sl-SI"/>
              </w:rPr>
              <w:t>V zvezi s predlaganim vladnim gradivom se navedejo predvidene spremembe (povečanje, zmanjšanje):</w:t>
            </w:r>
          </w:p>
          <w:p w14:paraId="5EF9DCEA" w14:textId="77777777" w:rsidR="00BA55AB" w:rsidRPr="00FA0BE7" w:rsidRDefault="00BA55AB" w:rsidP="002401B0">
            <w:pPr>
              <w:widowControl w:val="0"/>
              <w:numPr>
                <w:ilvl w:val="0"/>
                <w:numId w:val="21"/>
              </w:numPr>
              <w:suppressAutoHyphens/>
              <w:spacing w:before="0" w:after="160" w:line="260" w:lineRule="exact"/>
              <w:jc w:val="both"/>
              <w:rPr>
                <w:rFonts w:ascii="Arial" w:eastAsia="Times New Roman" w:hAnsi="Arial" w:cs="Arial"/>
                <w:sz w:val="20"/>
                <w:szCs w:val="20"/>
              </w:rPr>
            </w:pPr>
            <w:r w:rsidRPr="00FA0BE7">
              <w:rPr>
                <w:rFonts w:ascii="Arial" w:eastAsia="Times New Roman" w:hAnsi="Arial" w:cs="Arial"/>
                <w:sz w:val="20"/>
                <w:szCs w:val="20"/>
                <w:lang w:eastAsia="sl-SI"/>
              </w:rPr>
              <w:t>prihodkov državnega proračuna in občinskih proračunov,</w:t>
            </w:r>
          </w:p>
          <w:p w14:paraId="329CF86A" w14:textId="77777777" w:rsidR="00BA55AB" w:rsidRPr="00FA0BE7" w:rsidRDefault="00BA55AB" w:rsidP="002401B0">
            <w:pPr>
              <w:widowControl w:val="0"/>
              <w:numPr>
                <w:ilvl w:val="0"/>
                <w:numId w:val="21"/>
              </w:numPr>
              <w:suppressAutoHyphens/>
              <w:spacing w:before="0" w:after="160" w:line="260" w:lineRule="exact"/>
              <w:jc w:val="both"/>
              <w:rPr>
                <w:rFonts w:ascii="Arial" w:eastAsia="Times New Roman" w:hAnsi="Arial" w:cs="Arial"/>
                <w:sz w:val="20"/>
                <w:szCs w:val="20"/>
              </w:rPr>
            </w:pPr>
            <w:r w:rsidRPr="00FA0BE7">
              <w:rPr>
                <w:rFonts w:ascii="Arial" w:eastAsia="Times New Roman" w:hAnsi="Arial" w:cs="Arial"/>
                <w:sz w:val="20"/>
                <w:szCs w:val="20"/>
                <w:lang w:eastAsia="sl-SI"/>
              </w:rPr>
              <w:lastRenderedPageBreak/>
              <w:t>odhodkov državnega proračuna, ki niso načrtovani na ukrepih oziroma projektih sprejetih proračunov,</w:t>
            </w:r>
          </w:p>
          <w:p w14:paraId="4AF2DA91" w14:textId="77777777" w:rsidR="00BA55AB" w:rsidRPr="00FA0BE7" w:rsidRDefault="00BA55AB" w:rsidP="002401B0">
            <w:pPr>
              <w:widowControl w:val="0"/>
              <w:numPr>
                <w:ilvl w:val="0"/>
                <w:numId w:val="21"/>
              </w:numPr>
              <w:suppressAutoHyphens/>
              <w:spacing w:before="0" w:after="160" w:line="260" w:lineRule="exact"/>
              <w:jc w:val="both"/>
              <w:rPr>
                <w:rFonts w:ascii="Arial" w:eastAsia="Times New Roman" w:hAnsi="Arial" w:cs="Arial"/>
                <w:sz w:val="20"/>
                <w:szCs w:val="20"/>
              </w:rPr>
            </w:pPr>
            <w:r w:rsidRPr="00FA0BE7">
              <w:rPr>
                <w:rFonts w:ascii="Arial" w:eastAsia="Times New Roman" w:hAnsi="Arial" w:cs="Arial"/>
                <w:sz w:val="20"/>
                <w:szCs w:val="20"/>
                <w:lang w:eastAsia="sl-SI"/>
              </w:rPr>
              <w:t>obveznosti za druga javnofinančna sredstva (drugi viri), ki niso načrtovana na ukrepih oziroma projektih sprejetih proračunov.</w:t>
            </w:r>
          </w:p>
          <w:p w14:paraId="61B7C145" w14:textId="77777777" w:rsidR="00BA55AB" w:rsidRPr="00FA0BE7" w:rsidRDefault="00BA55AB" w:rsidP="00BA55AB">
            <w:pPr>
              <w:widowControl w:val="0"/>
              <w:spacing w:before="0" w:line="260" w:lineRule="exact"/>
              <w:ind w:left="284"/>
              <w:rPr>
                <w:rFonts w:ascii="Arial" w:eastAsia="Times New Roman" w:hAnsi="Arial" w:cs="Arial"/>
                <w:sz w:val="20"/>
                <w:szCs w:val="20"/>
                <w:lang w:eastAsia="sl-SI"/>
              </w:rPr>
            </w:pPr>
          </w:p>
          <w:p w14:paraId="617E50AD" w14:textId="77777777" w:rsidR="00BA55AB" w:rsidRPr="00FA0BE7" w:rsidRDefault="00BA55AB" w:rsidP="002401B0">
            <w:pPr>
              <w:widowControl w:val="0"/>
              <w:numPr>
                <w:ilvl w:val="0"/>
                <w:numId w:val="19"/>
              </w:numPr>
              <w:suppressAutoHyphens/>
              <w:spacing w:before="0" w:after="160" w:line="260" w:lineRule="exact"/>
              <w:ind w:left="284" w:hanging="284"/>
              <w:jc w:val="both"/>
              <w:rPr>
                <w:rFonts w:ascii="Arial" w:eastAsia="Times New Roman" w:hAnsi="Arial" w:cs="Arial"/>
                <w:b/>
                <w:sz w:val="20"/>
                <w:szCs w:val="20"/>
                <w:lang w:eastAsia="sl-SI"/>
              </w:rPr>
            </w:pPr>
            <w:r w:rsidRPr="00FA0BE7">
              <w:rPr>
                <w:rFonts w:ascii="Arial" w:eastAsia="Times New Roman" w:hAnsi="Arial" w:cs="Arial"/>
                <w:b/>
                <w:sz w:val="20"/>
                <w:szCs w:val="20"/>
                <w:lang w:eastAsia="sl-SI"/>
              </w:rPr>
              <w:t>Finančne posledice za državni proračun</w:t>
            </w:r>
          </w:p>
          <w:p w14:paraId="45E9EA2B" w14:textId="77777777" w:rsidR="00BA55AB" w:rsidRPr="00FA0BE7" w:rsidRDefault="00BA55AB" w:rsidP="00BA55AB">
            <w:pPr>
              <w:widowControl w:val="0"/>
              <w:spacing w:before="0" w:line="260" w:lineRule="exact"/>
              <w:ind w:left="284"/>
              <w:jc w:val="both"/>
              <w:rPr>
                <w:rFonts w:ascii="Arial" w:eastAsia="Times New Roman" w:hAnsi="Arial" w:cs="Arial"/>
                <w:sz w:val="20"/>
                <w:szCs w:val="20"/>
                <w:lang w:eastAsia="sl-SI"/>
              </w:rPr>
            </w:pPr>
            <w:r w:rsidRPr="00FA0BE7">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39C94DFC" w14:textId="77777777" w:rsidR="00BA55AB" w:rsidRPr="00FA0BE7" w:rsidRDefault="00BA55AB" w:rsidP="00BA55AB">
            <w:pPr>
              <w:widowControl w:val="0"/>
              <w:suppressAutoHyphens/>
              <w:spacing w:before="0" w:line="260" w:lineRule="exact"/>
              <w:ind w:left="720"/>
              <w:jc w:val="both"/>
              <w:rPr>
                <w:rFonts w:ascii="Arial" w:eastAsia="Times New Roman" w:hAnsi="Arial" w:cs="Arial"/>
                <w:b/>
                <w:sz w:val="20"/>
                <w:szCs w:val="20"/>
                <w:lang w:eastAsia="sl-SI"/>
              </w:rPr>
            </w:pPr>
            <w:r w:rsidRPr="00FA0BE7">
              <w:rPr>
                <w:rFonts w:ascii="Arial" w:eastAsia="Times New Roman" w:hAnsi="Arial" w:cs="Arial"/>
                <w:b/>
                <w:sz w:val="20"/>
                <w:szCs w:val="20"/>
                <w:lang w:eastAsia="sl-SI"/>
              </w:rPr>
              <w:t>II.a Pravice porabe za izvedbo predlaganih rešitev so zagotovljene:</w:t>
            </w:r>
          </w:p>
          <w:p w14:paraId="7AC198A1" w14:textId="77777777" w:rsidR="00BA55AB" w:rsidRPr="00FA0BE7" w:rsidRDefault="00BA55AB" w:rsidP="00BA55AB">
            <w:pPr>
              <w:widowControl w:val="0"/>
              <w:spacing w:before="0" w:line="260" w:lineRule="exact"/>
              <w:ind w:left="284"/>
              <w:jc w:val="both"/>
              <w:rPr>
                <w:rFonts w:ascii="Arial" w:eastAsia="Times New Roman" w:hAnsi="Arial" w:cs="Arial"/>
                <w:sz w:val="20"/>
                <w:szCs w:val="20"/>
                <w:lang w:eastAsia="sl-SI"/>
              </w:rPr>
            </w:pPr>
            <w:r w:rsidRPr="00FA0BE7">
              <w:rPr>
                <w:rFonts w:ascii="Arial" w:eastAsia="Times New Roman"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700961C1" w14:textId="77777777" w:rsidR="00BA55AB" w:rsidRPr="00FA0BE7" w:rsidRDefault="00BA55AB" w:rsidP="002401B0">
            <w:pPr>
              <w:widowControl w:val="0"/>
              <w:numPr>
                <w:ilvl w:val="0"/>
                <w:numId w:val="22"/>
              </w:numPr>
              <w:suppressAutoHyphens/>
              <w:spacing w:before="0" w:after="160" w:line="260" w:lineRule="exact"/>
              <w:jc w:val="both"/>
              <w:rPr>
                <w:rFonts w:ascii="Arial" w:eastAsia="Times New Roman" w:hAnsi="Arial" w:cs="Arial"/>
                <w:sz w:val="20"/>
                <w:szCs w:val="20"/>
                <w:lang w:eastAsia="sl-SI"/>
              </w:rPr>
            </w:pPr>
            <w:r w:rsidRPr="00FA0BE7">
              <w:rPr>
                <w:rFonts w:ascii="Arial" w:eastAsia="Times New Roman" w:hAnsi="Arial" w:cs="Arial"/>
                <w:sz w:val="20"/>
                <w:szCs w:val="20"/>
                <w:lang w:eastAsia="sl-SI"/>
              </w:rPr>
              <w:t>proračunski uporabnik, ki bo financiral novi projekt oziroma ukrep,</w:t>
            </w:r>
          </w:p>
          <w:p w14:paraId="32F82053" w14:textId="77777777" w:rsidR="00BA55AB" w:rsidRPr="00FA0BE7" w:rsidRDefault="00BA55AB" w:rsidP="002401B0">
            <w:pPr>
              <w:widowControl w:val="0"/>
              <w:numPr>
                <w:ilvl w:val="0"/>
                <w:numId w:val="22"/>
              </w:numPr>
              <w:suppressAutoHyphens/>
              <w:spacing w:before="0" w:after="160" w:line="260" w:lineRule="exact"/>
              <w:jc w:val="both"/>
              <w:rPr>
                <w:rFonts w:ascii="Arial" w:eastAsia="Times New Roman" w:hAnsi="Arial" w:cs="Arial"/>
                <w:sz w:val="20"/>
                <w:szCs w:val="20"/>
                <w:lang w:eastAsia="sl-SI"/>
              </w:rPr>
            </w:pPr>
            <w:r w:rsidRPr="00FA0BE7">
              <w:rPr>
                <w:rFonts w:ascii="Arial" w:eastAsia="Times New Roman" w:hAnsi="Arial" w:cs="Arial"/>
                <w:sz w:val="20"/>
                <w:szCs w:val="20"/>
                <w:lang w:eastAsia="sl-SI"/>
              </w:rPr>
              <w:t xml:space="preserve">projekt oziroma ukrep, s katerim se bodo dosegli cilji vladnega gradiva, in </w:t>
            </w:r>
          </w:p>
          <w:p w14:paraId="73FCE9B0" w14:textId="77777777" w:rsidR="00BA55AB" w:rsidRPr="00FA0BE7" w:rsidRDefault="00BA55AB" w:rsidP="002401B0">
            <w:pPr>
              <w:widowControl w:val="0"/>
              <w:numPr>
                <w:ilvl w:val="0"/>
                <w:numId w:val="22"/>
              </w:numPr>
              <w:suppressAutoHyphens/>
              <w:spacing w:before="0" w:after="160" w:line="260" w:lineRule="exact"/>
              <w:jc w:val="both"/>
              <w:rPr>
                <w:rFonts w:ascii="Arial" w:eastAsia="Times New Roman" w:hAnsi="Arial" w:cs="Arial"/>
                <w:sz w:val="20"/>
                <w:szCs w:val="20"/>
                <w:lang w:eastAsia="sl-SI"/>
              </w:rPr>
            </w:pPr>
            <w:r w:rsidRPr="00FA0BE7">
              <w:rPr>
                <w:rFonts w:ascii="Arial" w:eastAsia="Times New Roman" w:hAnsi="Arial" w:cs="Arial"/>
                <w:sz w:val="20"/>
                <w:szCs w:val="20"/>
                <w:lang w:eastAsia="sl-SI"/>
              </w:rPr>
              <w:t>proračunske postavke.</w:t>
            </w:r>
          </w:p>
          <w:p w14:paraId="489E0776" w14:textId="77777777" w:rsidR="00BA55AB" w:rsidRPr="00FA0BE7" w:rsidRDefault="00BA55AB" w:rsidP="00BA55AB">
            <w:pPr>
              <w:widowControl w:val="0"/>
              <w:spacing w:before="0" w:line="260" w:lineRule="exact"/>
              <w:ind w:left="284"/>
              <w:jc w:val="both"/>
              <w:rPr>
                <w:rFonts w:ascii="Arial" w:eastAsia="Times New Roman" w:hAnsi="Arial" w:cs="Arial"/>
                <w:sz w:val="20"/>
                <w:szCs w:val="20"/>
                <w:lang w:eastAsia="sl-SI"/>
              </w:rPr>
            </w:pPr>
            <w:r w:rsidRPr="00FA0BE7">
              <w:rPr>
                <w:rFonts w:ascii="Arial" w:eastAsia="Times New Roman"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719123E3" w14:textId="77777777" w:rsidR="00BA55AB" w:rsidRPr="00FA0BE7" w:rsidRDefault="00BA55AB" w:rsidP="00BA55AB">
            <w:pPr>
              <w:widowControl w:val="0"/>
              <w:suppressAutoHyphens/>
              <w:spacing w:before="0" w:line="260" w:lineRule="exact"/>
              <w:ind w:left="714"/>
              <w:jc w:val="both"/>
              <w:rPr>
                <w:rFonts w:ascii="Arial" w:eastAsia="Times New Roman" w:hAnsi="Arial" w:cs="Arial"/>
                <w:b/>
                <w:sz w:val="20"/>
                <w:szCs w:val="20"/>
                <w:lang w:eastAsia="sl-SI"/>
              </w:rPr>
            </w:pPr>
            <w:r w:rsidRPr="00FA0BE7">
              <w:rPr>
                <w:rFonts w:ascii="Arial" w:eastAsia="Times New Roman" w:hAnsi="Arial" w:cs="Arial"/>
                <w:b/>
                <w:sz w:val="20"/>
                <w:szCs w:val="20"/>
                <w:lang w:eastAsia="sl-SI"/>
              </w:rPr>
              <w:t>II.b Manjkajoče pravice porabe bodo zagotovljene s prerazporeditvijo:</w:t>
            </w:r>
          </w:p>
          <w:p w14:paraId="681ABC7D" w14:textId="77777777" w:rsidR="00BA55AB" w:rsidRPr="00FA0BE7" w:rsidRDefault="00BA55AB" w:rsidP="00BA55AB">
            <w:pPr>
              <w:widowControl w:val="0"/>
              <w:spacing w:before="0" w:line="260" w:lineRule="exact"/>
              <w:ind w:left="284"/>
              <w:jc w:val="both"/>
              <w:rPr>
                <w:rFonts w:ascii="Arial" w:eastAsia="Times New Roman" w:hAnsi="Arial" w:cs="Arial"/>
                <w:sz w:val="20"/>
                <w:szCs w:val="20"/>
                <w:lang w:eastAsia="sl-SI"/>
              </w:rPr>
            </w:pPr>
            <w:r w:rsidRPr="00FA0BE7">
              <w:rPr>
                <w:rFonts w:ascii="Arial" w:eastAsia="Times New Roman"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64BDFF85" w14:textId="77777777" w:rsidR="00BA55AB" w:rsidRPr="00FA0BE7" w:rsidRDefault="00BA55AB" w:rsidP="00BA55AB">
            <w:pPr>
              <w:widowControl w:val="0"/>
              <w:suppressAutoHyphens/>
              <w:spacing w:before="0" w:line="260" w:lineRule="exact"/>
              <w:ind w:left="714"/>
              <w:jc w:val="both"/>
              <w:rPr>
                <w:rFonts w:ascii="Arial" w:eastAsia="Times New Roman" w:hAnsi="Arial" w:cs="Arial"/>
                <w:b/>
                <w:sz w:val="20"/>
                <w:szCs w:val="20"/>
                <w:lang w:eastAsia="sl-SI"/>
              </w:rPr>
            </w:pPr>
            <w:r w:rsidRPr="00FA0BE7">
              <w:rPr>
                <w:rFonts w:ascii="Arial" w:eastAsia="Times New Roman" w:hAnsi="Arial" w:cs="Arial"/>
                <w:b/>
                <w:sz w:val="20"/>
                <w:szCs w:val="20"/>
                <w:lang w:eastAsia="sl-SI"/>
              </w:rPr>
              <w:t>II.c Načrtovana nadomestitev zmanjšanih prihodkov in povečanih odhodkov proračuna:</w:t>
            </w:r>
          </w:p>
          <w:p w14:paraId="680071AC" w14:textId="3BB797EA" w:rsidR="00BA55AB" w:rsidRPr="00FA0BE7" w:rsidRDefault="00BA55AB" w:rsidP="00BA55AB">
            <w:pPr>
              <w:widowControl w:val="0"/>
              <w:spacing w:before="0" w:line="260" w:lineRule="exact"/>
              <w:ind w:left="284"/>
              <w:jc w:val="both"/>
              <w:rPr>
                <w:rFonts w:ascii="Arial" w:eastAsia="Times New Roman" w:hAnsi="Arial" w:cs="Arial"/>
                <w:sz w:val="20"/>
                <w:szCs w:val="20"/>
                <w:lang w:eastAsia="sl-SI"/>
              </w:rPr>
            </w:pPr>
            <w:r w:rsidRPr="00FA0BE7">
              <w:rPr>
                <w:rFonts w:ascii="Arial" w:eastAsia="Times New Roman"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w:t>
            </w:r>
            <w:r w:rsidR="00DA6AEA">
              <w:rPr>
                <w:rFonts w:ascii="Arial" w:eastAsia="Times New Roman" w:hAnsi="Arial" w:cs="Arial"/>
                <w:sz w:val="20"/>
                <w:szCs w:val="20"/>
                <w:lang w:eastAsia="sl-SI"/>
              </w:rPr>
              <w:t>na primer</w:t>
            </w:r>
            <w:r w:rsidRPr="00FA0BE7">
              <w:rPr>
                <w:rFonts w:ascii="Arial" w:eastAsia="Times New Roman" w:hAnsi="Arial" w:cs="Arial"/>
                <w:sz w:val="20"/>
                <w:szCs w:val="20"/>
                <w:lang w:eastAsia="sl-SI"/>
              </w:rPr>
              <w:t xml:space="preserve"> priliv namenskih sredstev EU). Ukrepanje ob zmanjšanju prihodkov in prejemkov proračuna je določeno z zakonom, ki ureja javne finance, in zakonom, ki ureja izvrševanje državnega proračuna.</w:t>
            </w:r>
          </w:p>
          <w:p w14:paraId="7415C3F3" w14:textId="77777777" w:rsidR="00BA55AB" w:rsidRPr="00FA0BE7" w:rsidRDefault="00BA55AB" w:rsidP="00BA55AB">
            <w:pPr>
              <w:widowControl w:val="0"/>
              <w:suppressAutoHyphens/>
              <w:overflowPunct w:val="0"/>
              <w:autoSpaceDE w:val="0"/>
              <w:autoSpaceDN w:val="0"/>
              <w:adjustRightInd w:val="0"/>
              <w:spacing w:before="0" w:line="260" w:lineRule="exact"/>
              <w:jc w:val="both"/>
              <w:textAlignment w:val="baseline"/>
              <w:rPr>
                <w:rFonts w:ascii="Arial" w:eastAsia="Times New Roman" w:hAnsi="Arial" w:cs="Arial"/>
                <w:b/>
                <w:bCs/>
                <w:spacing w:val="40"/>
                <w:sz w:val="20"/>
                <w:szCs w:val="20"/>
                <w:lang w:eastAsia="sl-SI"/>
              </w:rPr>
            </w:pPr>
          </w:p>
        </w:tc>
      </w:tr>
      <w:tr w:rsidR="00BA55AB" w:rsidRPr="00FA0BE7" w14:paraId="6197257D" w14:textId="77777777" w:rsidTr="00A149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02CDD507" w14:textId="77777777" w:rsidR="00BA55AB" w:rsidRPr="00FA0BE7" w:rsidRDefault="00BA55AB" w:rsidP="00BA55AB">
            <w:pPr>
              <w:spacing w:before="0" w:line="260" w:lineRule="exact"/>
              <w:rPr>
                <w:rFonts w:ascii="Arial" w:eastAsia="Times New Roman" w:hAnsi="Arial" w:cs="Arial"/>
                <w:b/>
                <w:sz w:val="20"/>
                <w:szCs w:val="20"/>
              </w:rPr>
            </w:pPr>
            <w:r w:rsidRPr="00FA0BE7">
              <w:rPr>
                <w:rFonts w:ascii="Arial" w:eastAsia="Times New Roman" w:hAnsi="Arial" w:cs="Arial"/>
                <w:b/>
                <w:sz w:val="20"/>
                <w:szCs w:val="20"/>
              </w:rPr>
              <w:lastRenderedPageBreak/>
              <w:t>7.b Predstavitev ocene finančnih posledic pod 40.000 EUR:</w:t>
            </w:r>
          </w:p>
          <w:p w14:paraId="2D721376" w14:textId="77777777" w:rsidR="00BA55AB" w:rsidRPr="00FA0BE7" w:rsidRDefault="00BA55AB" w:rsidP="00BA55AB">
            <w:pPr>
              <w:spacing w:before="0" w:line="260" w:lineRule="exact"/>
              <w:rPr>
                <w:rFonts w:ascii="Arial" w:eastAsia="Times New Roman" w:hAnsi="Arial" w:cs="Arial"/>
                <w:sz w:val="20"/>
                <w:szCs w:val="20"/>
              </w:rPr>
            </w:pPr>
            <w:r w:rsidRPr="00FA0BE7">
              <w:rPr>
                <w:rFonts w:ascii="Arial" w:eastAsia="Times New Roman" w:hAnsi="Arial" w:cs="Arial"/>
                <w:sz w:val="20"/>
                <w:szCs w:val="20"/>
              </w:rPr>
              <w:t>/</w:t>
            </w:r>
          </w:p>
          <w:p w14:paraId="0C615CE6" w14:textId="77777777" w:rsidR="00BA55AB" w:rsidRPr="00FA0BE7" w:rsidRDefault="00BA55AB" w:rsidP="00BA55AB">
            <w:pPr>
              <w:spacing w:before="0" w:line="260" w:lineRule="exact"/>
              <w:rPr>
                <w:rFonts w:ascii="Arial" w:eastAsia="Times New Roman" w:hAnsi="Arial" w:cs="Arial"/>
                <w:b/>
                <w:sz w:val="20"/>
                <w:szCs w:val="20"/>
              </w:rPr>
            </w:pPr>
            <w:r w:rsidRPr="00FA0BE7">
              <w:rPr>
                <w:rFonts w:ascii="Arial" w:eastAsia="Times New Roman" w:hAnsi="Arial" w:cs="Arial"/>
                <w:b/>
                <w:sz w:val="20"/>
                <w:szCs w:val="20"/>
              </w:rPr>
              <w:t>Kratka obrazložitev</w:t>
            </w:r>
          </w:p>
          <w:p w14:paraId="0E3596E2" w14:textId="77777777" w:rsidR="00BA55AB" w:rsidRPr="00FA0BE7" w:rsidRDefault="00BA55AB" w:rsidP="00BA55AB">
            <w:pPr>
              <w:spacing w:before="0" w:line="260" w:lineRule="exact"/>
              <w:rPr>
                <w:rFonts w:ascii="Arial" w:eastAsia="Times New Roman" w:hAnsi="Arial" w:cs="Arial"/>
                <w:b/>
                <w:sz w:val="20"/>
                <w:szCs w:val="20"/>
              </w:rPr>
            </w:pPr>
          </w:p>
          <w:p w14:paraId="38EA1FD6" w14:textId="2DEE19F5" w:rsidR="00BA55AB" w:rsidRPr="00FA0BE7" w:rsidRDefault="00447D4E" w:rsidP="00BA55AB">
            <w:pPr>
              <w:spacing w:before="0" w:line="240" w:lineRule="auto"/>
              <w:jc w:val="both"/>
              <w:rPr>
                <w:rFonts w:ascii="Arial" w:eastAsia="Times New Roman" w:hAnsi="Arial" w:cs="Arial"/>
                <w:bCs/>
                <w:sz w:val="20"/>
                <w:szCs w:val="20"/>
                <w:lang w:eastAsia="sl-SI"/>
              </w:rPr>
            </w:pPr>
            <w:r w:rsidRPr="00FA0BE7">
              <w:rPr>
                <w:rFonts w:ascii="Arial" w:eastAsia="Times New Roman" w:hAnsi="Arial" w:cs="Arial"/>
                <w:sz w:val="20"/>
                <w:szCs w:val="20"/>
                <w:lang w:eastAsia="sl-SI"/>
              </w:rPr>
              <w:t>P</w:t>
            </w:r>
            <w:r w:rsidR="00BA55AB" w:rsidRPr="00FA0BE7">
              <w:rPr>
                <w:rFonts w:ascii="Arial" w:eastAsia="Times New Roman" w:hAnsi="Arial" w:cs="Arial"/>
                <w:sz w:val="20"/>
                <w:szCs w:val="20"/>
                <w:lang w:eastAsia="sl-SI"/>
              </w:rPr>
              <w:t xml:space="preserve">otrebna finančna sredstva se bodo zagotavljala </w:t>
            </w:r>
            <w:r w:rsidR="008931BA">
              <w:rPr>
                <w:rFonts w:ascii="Arial" w:eastAsia="Times New Roman" w:hAnsi="Arial" w:cs="Arial"/>
                <w:sz w:val="20"/>
                <w:szCs w:val="20"/>
                <w:lang w:eastAsia="sl-SI"/>
              </w:rPr>
              <w:t>v okviru</w:t>
            </w:r>
            <w:r w:rsidR="00BA55AB" w:rsidRPr="00FA0BE7">
              <w:rPr>
                <w:rFonts w:ascii="Arial" w:eastAsia="Times New Roman" w:hAnsi="Arial" w:cs="Arial"/>
                <w:sz w:val="20"/>
                <w:szCs w:val="20"/>
                <w:lang w:eastAsia="sl-SI"/>
              </w:rPr>
              <w:t xml:space="preserve"> državnega proračuna na </w:t>
            </w:r>
            <w:r w:rsidR="008931BA">
              <w:rPr>
                <w:rFonts w:ascii="Arial" w:eastAsia="Times New Roman" w:hAnsi="Arial" w:cs="Arial"/>
                <w:sz w:val="20"/>
                <w:szCs w:val="20"/>
                <w:lang w:eastAsia="sl-SI"/>
              </w:rPr>
              <w:t>podlagi</w:t>
            </w:r>
            <w:r w:rsidR="00BA55AB" w:rsidRPr="00FA0BE7">
              <w:rPr>
                <w:rFonts w:ascii="Arial" w:eastAsia="Times New Roman" w:hAnsi="Arial" w:cs="Arial"/>
                <w:sz w:val="20"/>
                <w:szCs w:val="20"/>
                <w:lang w:eastAsia="sl-SI"/>
              </w:rPr>
              <w:t xml:space="preserve"> sredstev, s katerimi se izvajajo oziroma se bodo izvajali določeni programi in ukrepi, pomembni za ustvarjanje enakih možnosti žensk in moških, in z evropski</w:t>
            </w:r>
            <w:r w:rsidR="008931BA">
              <w:rPr>
                <w:rFonts w:ascii="Arial" w:eastAsia="Times New Roman" w:hAnsi="Arial" w:cs="Arial"/>
                <w:sz w:val="20"/>
                <w:szCs w:val="20"/>
                <w:lang w:eastAsia="sl-SI"/>
              </w:rPr>
              <w:t>mi</w:t>
            </w:r>
            <w:r w:rsidR="00BA55AB" w:rsidRPr="00FA0BE7">
              <w:rPr>
                <w:rFonts w:ascii="Arial" w:eastAsia="Times New Roman" w:hAnsi="Arial" w:cs="Arial"/>
                <w:sz w:val="20"/>
                <w:szCs w:val="20"/>
                <w:lang w:eastAsia="sl-SI"/>
              </w:rPr>
              <w:t xml:space="preserve"> sredst</w:t>
            </w:r>
            <w:r w:rsidR="008931BA">
              <w:rPr>
                <w:rFonts w:ascii="Arial" w:eastAsia="Times New Roman" w:hAnsi="Arial" w:cs="Arial"/>
                <w:sz w:val="20"/>
                <w:szCs w:val="20"/>
                <w:lang w:eastAsia="sl-SI"/>
              </w:rPr>
              <w:t>vi</w:t>
            </w:r>
            <w:r w:rsidR="00BA55AB" w:rsidRPr="00FA0BE7">
              <w:rPr>
                <w:rFonts w:ascii="Arial" w:eastAsia="Times New Roman" w:hAnsi="Arial" w:cs="Arial"/>
                <w:sz w:val="20"/>
                <w:szCs w:val="20"/>
                <w:lang w:eastAsia="sl-SI"/>
              </w:rPr>
              <w:t>.</w:t>
            </w:r>
            <w:r w:rsidR="00BA55AB" w:rsidRPr="00FA0BE7">
              <w:rPr>
                <w:rFonts w:ascii="Arial" w:eastAsia="Times New Roman" w:hAnsi="Arial" w:cs="Arial"/>
                <w:bCs/>
                <w:sz w:val="20"/>
                <w:szCs w:val="20"/>
                <w:lang w:eastAsia="sl-SI"/>
              </w:rPr>
              <w:t xml:space="preserve"> Sredstva za izvajanje usmeritev in nalog iz Re</w:t>
            </w:r>
            <w:r w:rsidR="007657D6" w:rsidRPr="00FA0BE7">
              <w:rPr>
                <w:rFonts w:ascii="Arial" w:eastAsia="Times New Roman" w:hAnsi="Arial" w:cs="Arial"/>
                <w:bCs/>
                <w:sz w:val="20"/>
                <w:szCs w:val="20"/>
                <w:lang w:eastAsia="sl-SI"/>
              </w:rPr>
              <w:t>NPEMŽM</w:t>
            </w:r>
            <w:r w:rsidR="00C71282" w:rsidRPr="00FA0BE7">
              <w:rPr>
                <w:rFonts w:ascii="Arial" w:eastAsia="Times New Roman" w:hAnsi="Arial" w:cs="Arial"/>
                <w:bCs/>
                <w:sz w:val="20"/>
                <w:szCs w:val="20"/>
                <w:lang w:eastAsia="sl-SI"/>
              </w:rPr>
              <w:t>23-</w:t>
            </w:r>
            <w:r w:rsidR="007657D6" w:rsidRPr="00FA0BE7">
              <w:rPr>
                <w:rFonts w:ascii="Arial" w:eastAsia="Times New Roman" w:hAnsi="Arial" w:cs="Arial"/>
                <w:bCs/>
                <w:sz w:val="20"/>
                <w:szCs w:val="20"/>
                <w:lang w:eastAsia="sl-SI"/>
              </w:rPr>
              <w:t xml:space="preserve">30 </w:t>
            </w:r>
            <w:r w:rsidR="00BA55AB" w:rsidRPr="00FA0BE7">
              <w:rPr>
                <w:rFonts w:ascii="Arial" w:eastAsia="Times New Roman" w:hAnsi="Arial" w:cs="Arial"/>
                <w:bCs/>
                <w:sz w:val="20"/>
                <w:szCs w:val="20"/>
                <w:lang w:eastAsia="sl-SI"/>
              </w:rPr>
              <w:t>bodo na posameznih področjih družbenega življenja natančneje opredeljena v dvoletnih periodičnih načrtih.</w:t>
            </w:r>
          </w:p>
          <w:p w14:paraId="08D43661" w14:textId="77777777" w:rsidR="00BA55AB" w:rsidRPr="00FA0BE7" w:rsidRDefault="00BA55AB" w:rsidP="00BA55AB">
            <w:pPr>
              <w:spacing w:before="0" w:line="260" w:lineRule="exact"/>
              <w:rPr>
                <w:rFonts w:ascii="Arial" w:eastAsia="Times New Roman" w:hAnsi="Arial" w:cs="Arial"/>
                <w:b/>
                <w:sz w:val="20"/>
                <w:szCs w:val="20"/>
              </w:rPr>
            </w:pPr>
          </w:p>
          <w:p w14:paraId="5036CE5A" w14:textId="77777777" w:rsidR="00BA55AB" w:rsidRPr="00FA0BE7" w:rsidRDefault="00BA55AB" w:rsidP="00BA55AB">
            <w:pPr>
              <w:spacing w:before="0" w:line="260" w:lineRule="exact"/>
              <w:rPr>
                <w:rFonts w:ascii="Arial" w:eastAsia="Times New Roman" w:hAnsi="Arial" w:cs="Arial"/>
                <w:b/>
                <w:sz w:val="20"/>
                <w:szCs w:val="20"/>
              </w:rPr>
            </w:pPr>
          </w:p>
        </w:tc>
      </w:tr>
      <w:tr w:rsidR="00BA55AB" w:rsidRPr="00FA0BE7" w14:paraId="43D1AF4A" w14:textId="77777777" w:rsidTr="00A149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7E862198" w14:textId="77777777" w:rsidR="00BA55AB" w:rsidRPr="00FA0BE7" w:rsidRDefault="00BA55AB" w:rsidP="00BA55AB">
            <w:pPr>
              <w:spacing w:before="0" w:line="260" w:lineRule="exact"/>
              <w:rPr>
                <w:rFonts w:ascii="Arial" w:eastAsia="Times New Roman" w:hAnsi="Arial" w:cs="Arial"/>
                <w:b/>
                <w:sz w:val="20"/>
                <w:szCs w:val="20"/>
              </w:rPr>
            </w:pPr>
            <w:r w:rsidRPr="00FA0BE7">
              <w:rPr>
                <w:rFonts w:ascii="Arial" w:eastAsia="Times New Roman" w:hAnsi="Arial" w:cs="Arial"/>
                <w:b/>
                <w:sz w:val="20"/>
                <w:szCs w:val="20"/>
              </w:rPr>
              <w:t>8. Predstavitev sodelovanja z združenji občin:</w:t>
            </w:r>
          </w:p>
          <w:p w14:paraId="7AC3C7B7" w14:textId="77777777" w:rsidR="00BA55AB" w:rsidRPr="00FA0BE7" w:rsidRDefault="00BA55AB" w:rsidP="00BA55AB">
            <w:pPr>
              <w:spacing w:before="0" w:line="260" w:lineRule="exact"/>
              <w:rPr>
                <w:rFonts w:ascii="Arial" w:eastAsia="Times New Roman" w:hAnsi="Arial" w:cs="Arial"/>
                <w:b/>
                <w:sz w:val="20"/>
                <w:szCs w:val="20"/>
              </w:rPr>
            </w:pPr>
            <w:r w:rsidRPr="00FA0BE7">
              <w:rPr>
                <w:rFonts w:ascii="Arial" w:eastAsia="Times New Roman" w:hAnsi="Arial" w:cs="Arial"/>
                <w:b/>
                <w:sz w:val="20"/>
                <w:szCs w:val="20"/>
              </w:rPr>
              <w:t xml:space="preserve">  </w:t>
            </w:r>
          </w:p>
        </w:tc>
      </w:tr>
      <w:tr w:rsidR="00BA55AB" w:rsidRPr="00FA0BE7" w14:paraId="248C5888" w14:textId="77777777" w:rsidTr="00A149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5E3E94CE" w14:textId="77777777" w:rsidR="00BA55AB" w:rsidRPr="00FA0BE7" w:rsidRDefault="00BA55AB" w:rsidP="00BA55AB">
            <w:pPr>
              <w:widowControl w:val="0"/>
              <w:overflowPunct w:val="0"/>
              <w:autoSpaceDE w:val="0"/>
              <w:autoSpaceDN w:val="0"/>
              <w:adjustRightInd w:val="0"/>
              <w:spacing w:before="0" w:line="260" w:lineRule="exact"/>
              <w:jc w:val="both"/>
              <w:textAlignment w:val="baseline"/>
              <w:rPr>
                <w:rFonts w:ascii="Arial" w:eastAsia="Times New Roman" w:hAnsi="Arial" w:cs="Arial"/>
                <w:iCs/>
                <w:sz w:val="20"/>
                <w:szCs w:val="20"/>
                <w:lang w:eastAsia="sl-SI"/>
              </w:rPr>
            </w:pPr>
            <w:r w:rsidRPr="00FA0BE7">
              <w:rPr>
                <w:rFonts w:ascii="Arial" w:eastAsia="Times New Roman" w:hAnsi="Arial" w:cs="Arial"/>
                <w:iCs/>
                <w:sz w:val="20"/>
                <w:szCs w:val="20"/>
                <w:lang w:eastAsia="sl-SI"/>
              </w:rPr>
              <w:t>Vsebina predloženega gradiva (predpisa) vpliva na:</w:t>
            </w:r>
          </w:p>
          <w:p w14:paraId="21DF8465" w14:textId="77777777" w:rsidR="00BA55AB" w:rsidRPr="00FA0BE7" w:rsidRDefault="00BA55AB" w:rsidP="002401B0">
            <w:pPr>
              <w:widowControl w:val="0"/>
              <w:numPr>
                <w:ilvl w:val="1"/>
                <w:numId w:val="24"/>
              </w:numPr>
              <w:overflowPunct w:val="0"/>
              <w:autoSpaceDE w:val="0"/>
              <w:autoSpaceDN w:val="0"/>
              <w:adjustRightInd w:val="0"/>
              <w:spacing w:before="0" w:after="160" w:line="260" w:lineRule="exact"/>
              <w:ind w:left="418" w:hanging="426"/>
              <w:jc w:val="both"/>
              <w:textAlignment w:val="baseline"/>
              <w:rPr>
                <w:rFonts w:ascii="Arial" w:eastAsia="Times New Roman" w:hAnsi="Arial" w:cs="Arial"/>
                <w:iCs/>
                <w:sz w:val="20"/>
                <w:szCs w:val="20"/>
                <w:lang w:eastAsia="sl-SI"/>
              </w:rPr>
            </w:pPr>
            <w:r w:rsidRPr="00FA0BE7">
              <w:rPr>
                <w:rFonts w:ascii="Arial" w:eastAsia="Times New Roman" w:hAnsi="Arial" w:cs="Arial"/>
                <w:iCs/>
                <w:sz w:val="20"/>
                <w:szCs w:val="20"/>
                <w:lang w:eastAsia="sl-SI"/>
              </w:rPr>
              <w:lastRenderedPageBreak/>
              <w:t>pristojnosti občin,</w:t>
            </w:r>
          </w:p>
          <w:p w14:paraId="16E6DD34" w14:textId="77777777" w:rsidR="00BA55AB" w:rsidRPr="00FA0BE7" w:rsidRDefault="00BA55AB" w:rsidP="002401B0">
            <w:pPr>
              <w:widowControl w:val="0"/>
              <w:numPr>
                <w:ilvl w:val="1"/>
                <w:numId w:val="24"/>
              </w:numPr>
              <w:overflowPunct w:val="0"/>
              <w:autoSpaceDE w:val="0"/>
              <w:autoSpaceDN w:val="0"/>
              <w:adjustRightInd w:val="0"/>
              <w:spacing w:before="0" w:after="160" w:line="260" w:lineRule="exact"/>
              <w:ind w:left="418" w:hanging="426"/>
              <w:jc w:val="both"/>
              <w:textAlignment w:val="baseline"/>
              <w:rPr>
                <w:rFonts w:ascii="Arial" w:eastAsia="Times New Roman" w:hAnsi="Arial" w:cs="Arial"/>
                <w:iCs/>
                <w:sz w:val="20"/>
                <w:szCs w:val="20"/>
                <w:lang w:eastAsia="sl-SI"/>
              </w:rPr>
            </w:pPr>
            <w:r w:rsidRPr="00FA0BE7">
              <w:rPr>
                <w:rFonts w:ascii="Arial" w:eastAsia="Times New Roman" w:hAnsi="Arial" w:cs="Arial"/>
                <w:iCs/>
                <w:sz w:val="20"/>
                <w:szCs w:val="20"/>
                <w:lang w:eastAsia="sl-SI"/>
              </w:rPr>
              <w:t>delovanje občin,</w:t>
            </w:r>
          </w:p>
          <w:p w14:paraId="31C0C472" w14:textId="77777777" w:rsidR="00BA55AB" w:rsidRPr="00FA0BE7" w:rsidRDefault="00BA55AB" w:rsidP="002401B0">
            <w:pPr>
              <w:widowControl w:val="0"/>
              <w:numPr>
                <w:ilvl w:val="1"/>
                <w:numId w:val="21"/>
              </w:numPr>
              <w:overflowPunct w:val="0"/>
              <w:autoSpaceDE w:val="0"/>
              <w:autoSpaceDN w:val="0"/>
              <w:adjustRightInd w:val="0"/>
              <w:spacing w:before="0" w:after="160" w:line="260" w:lineRule="exact"/>
              <w:ind w:left="418" w:hanging="426"/>
              <w:jc w:val="both"/>
              <w:textAlignment w:val="baseline"/>
              <w:rPr>
                <w:rFonts w:ascii="Arial" w:eastAsia="Times New Roman" w:hAnsi="Arial" w:cs="Arial"/>
                <w:iCs/>
                <w:sz w:val="20"/>
                <w:szCs w:val="20"/>
                <w:lang w:eastAsia="sl-SI"/>
              </w:rPr>
            </w:pPr>
            <w:r w:rsidRPr="00FA0BE7">
              <w:rPr>
                <w:rFonts w:ascii="Arial" w:eastAsia="Times New Roman" w:hAnsi="Arial" w:cs="Arial"/>
                <w:iCs/>
                <w:sz w:val="20"/>
                <w:szCs w:val="20"/>
                <w:lang w:eastAsia="sl-SI"/>
              </w:rPr>
              <w:t>financiranje občin.</w:t>
            </w:r>
          </w:p>
          <w:p w14:paraId="4B3D17DD" w14:textId="77777777" w:rsidR="00BA55AB" w:rsidRPr="00FA0BE7" w:rsidRDefault="00BA55AB" w:rsidP="00BA55AB">
            <w:pPr>
              <w:widowControl w:val="0"/>
              <w:overflowPunct w:val="0"/>
              <w:autoSpaceDE w:val="0"/>
              <w:autoSpaceDN w:val="0"/>
              <w:adjustRightInd w:val="0"/>
              <w:spacing w:before="0" w:line="260" w:lineRule="exact"/>
              <w:ind w:left="1440"/>
              <w:jc w:val="both"/>
              <w:textAlignment w:val="baseline"/>
              <w:rPr>
                <w:rFonts w:ascii="Arial" w:eastAsia="Times New Roman" w:hAnsi="Arial" w:cs="Arial"/>
                <w:iCs/>
                <w:sz w:val="20"/>
                <w:szCs w:val="20"/>
                <w:lang w:eastAsia="sl-SI"/>
              </w:rPr>
            </w:pPr>
          </w:p>
        </w:tc>
        <w:tc>
          <w:tcPr>
            <w:tcW w:w="2431" w:type="dxa"/>
            <w:gridSpan w:val="2"/>
          </w:tcPr>
          <w:p w14:paraId="01C959F2" w14:textId="77777777" w:rsidR="00BA55AB" w:rsidRPr="00FA0BE7" w:rsidRDefault="00BA55AB" w:rsidP="00BA55AB">
            <w:pPr>
              <w:widowControl w:val="0"/>
              <w:overflowPunct w:val="0"/>
              <w:autoSpaceDE w:val="0"/>
              <w:autoSpaceDN w:val="0"/>
              <w:adjustRightInd w:val="0"/>
              <w:spacing w:before="0" w:line="260" w:lineRule="exact"/>
              <w:jc w:val="center"/>
              <w:textAlignment w:val="baseline"/>
              <w:rPr>
                <w:rFonts w:ascii="Arial" w:eastAsia="Times New Roman" w:hAnsi="Arial" w:cs="Arial"/>
                <w:sz w:val="20"/>
                <w:szCs w:val="20"/>
                <w:lang w:eastAsia="sl-SI"/>
              </w:rPr>
            </w:pPr>
            <w:r w:rsidRPr="00FA0BE7">
              <w:rPr>
                <w:rFonts w:ascii="Arial" w:eastAsia="Times New Roman" w:hAnsi="Arial" w:cs="Arial"/>
                <w:sz w:val="20"/>
                <w:szCs w:val="20"/>
                <w:lang w:eastAsia="sl-SI"/>
              </w:rPr>
              <w:lastRenderedPageBreak/>
              <w:t>NE</w:t>
            </w:r>
          </w:p>
        </w:tc>
      </w:tr>
      <w:tr w:rsidR="00BA55AB" w:rsidRPr="00FA0BE7" w14:paraId="68717405" w14:textId="77777777" w:rsidTr="00A149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372D150D" w14:textId="77777777" w:rsidR="00BA55AB" w:rsidRPr="00FA0BE7" w:rsidRDefault="00BA55AB" w:rsidP="00BA55AB">
            <w:pPr>
              <w:widowControl w:val="0"/>
              <w:overflowPunct w:val="0"/>
              <w:autoSpaceDE w:val="0"/>
              <w:autoSpaceDN w:val="0"/>
              <w:adjustRightInd w:val="0"/>
              <w:spacing w:before="0" w:line="260" w:lineRule="exact"/>
              <w:jc w:val="both"/>
              <w:textAlignment w:val="baseline"/>
              <w:rPr>
                <w:rFonts w:ascii="Arial" w:eastAsia="Times New Roman" w:hAnsi="Arial" w:cs="Arial"/>
                <w:iCs/>
                <w:sz w:val="20"/>
                <w:szCs w:val="20"/>
                <w:lang w:eastAsia="sl-SI"/>
              </w:rPr>
            </w:pPr>
            <w:r w:rsidRPr="00FA0BE7">
              <w:rPr>
                <w:rFonts w:ascii="Arial" w:eastAsia="Times New Roman" w:hAnsi="Arial" w:cs="Arial"/>
                <w:iCs/>
                <w:sz w:val="20"/>
                <w:szCs w:val="20"/>
                <w:lang w:eastAsia="sl-SI"/>
              </w:rPr>
              <w:t xml:space="preserve">Gradivo (predpis) je bilo poslano v mnenje: </w:t>
            </w:r>
          </w:p>
          <w:p w14:paraId="578D74AE" w14:textId="77777777" w:rsidR="00BA55AB" w:rsidRPr="00FA0BE7" w:rsidRDefault="00BA55AB" w:rsidP="002401B0">
            <w:pPr>
              <w:widowControl w:val="0"/>
              <w:numPr>
                <w:ilvl w:val="0"/>
                <w:numId w:val="23"/>
              </w:numPr>
              <w:overflowPunct w:val="0"/>
              <w:autoSpaceDE w:val="0"/>
              <w:autoSpaceDN w:val="0"/>
              <w:adjustRightInd w:val="0"/>
              <w:spacing w:before="0" w:after="160" w:line="260" w:lineRule="exact"/>
              <w:jc w:val="both"/>
              <w:textAlignment w:val="baseline"/>
              <w:rPr>
                <w:rFonts w:ascii="Arial" w:eastAsia="Times New Roman" w:hAnsi="Arial" w:cs="Arial"/>
                <w:iCs/>
                <w:sz w:val="20"/>
                <w:szCs w:val="20"/>
                <w:lang w:eastAsia="sl-SI"/>
              </w:rPr>
            </w:pPr>
            <w:r w:rsidRPr="00FA0BE7">
              <w:rPr>
                <w:rFonts w:ascii="Arial" w:eastAsia="Times New Roman" w:hAnsi="Arial" w:cs="Arial"/>
                <w:iCs/>
                <w:sz w:val="20"/>
                <w:szCs w:val="20"/>
                <w:lang w:eastAsia="sl-SI"/>
              </w:rPr>
              <w:t>Skupnosti občin Slovenije SOS: DA</w:t>
            </w:r>
          </w:p>
          <w:p w14:paraId="68C212B2" w14:textId="77777777" w:rsidR="00BA55AB" w:rsidRPr="00FA0BE7" w:rsidRDefault="00BA55AB" w:rsidP="002401B0">
            <w:pPr>
              <w:widowControl w:val="0"/>
              <w:numPr>
                <w:ilvl w:val="0"/>
                <w:numId w:val="23"/>
              </w:numPr>
              <w:overflowPunct w:val="0"/>
              <w:autoSpaceDE w:val="0"/>
              <w:autoSpaceDN w:val="0"/>
              <w:adjustRightInd w:val="0"/>
              <w:spacing w:before="0" w:after="160" w:line="260" w:lineRule="exact"/>
              <w:jc w:val="both"/>
              <w:textAlignment w:val="baseline"/>
              <w:rPr>
                <w:rFonts w:ascii="Arial" w:eastAsia="Times New Roman" w:hAnsi="Arial" w:cs="Arial"/>
                <w:iCs/>
                <w:sz w:val="20"/>
                <w:szCs w:val="20"/>
                <w:lang w:eastAsia="sl-SI"/>
              </w:rPr>
            </w:pPr>
            <w:r w:rsidRPr="00FA0BE7">
              <w:rPr>
                <w:rFonts w:ascii="Arial" w:eastAsia="Times New Roman" w:hAnsi="Arial" w:cs="Arial"/>
                <w:iCs/>
                <w:sz w:val="20"/>
                <w:szCs w:val="20"/>
                <w:lang w:eastAsia="sl-SI"/>
              </w:rPr>
              <w:t>Združenju občin Slovenije ZOS: DA</w:t>
            </w:r>
          </w:p>
          <w:p w14:paraId="78542E8C" w14:textId="77777777" w:rsidR="00BA55AB" w:rsidRPr="00FA0BE7" w:rsidRDefault="00BA55AB" w:rsidP="002401B0">
            <w:pPr>
              <w:widowControl w:val="0"/>
              <w:numPr>
                <w:ilvl w:val="0"/>
                <w:numId w:val="23"/>
              </w:numPr>
              <w:overflowPunct w:val="0"/>
              <w:autoSpaceDE w:val="0"/>
              <w:autoSpaceDN w:val="0"/>
              <w:adjustRightInd w:val="0"/>
              <w:spacing w:before="0" w:after="160" w:line="260" w:lineRule="exact"/>
              <w:jc w:val="both"/>
              <w:textAlignment w:val="baseline"/>
              <w:rPr>
                <w:rFonts w:ascii="Arial" w:eastAsia="Times New Roman" w:hAnsi="Arial" w:cs="Arial"/>
                <w:iCs/>
                <w:sz w:val="20"/>
                <w:szCs w:val="20"/>
                <w:lang w:eastAsia="sl-SI"/>
              </w:rPr>
            </w:pPr>
            <w:r w:rsidRPr="00FA0BE7">
              <w:rPr>
                <w:rFonts w:ascii="Arial" w:eastAsia="Times New Roman" w:hAnsi="Arial" w:cs="Arial"/>
                <w:iCs/>
                <w:sz w:val="20"/>
                <w:szCs w:val="20"/>
                <w:lang w:eastAsia="sl-SI"/>
              </w:rPr>
              <w:t>Združenju mestnih občin Slovenije ZMOS: DA</w:t>
            </w:r>
          </w:p>
          <w:p w14:paraId="508AA2AD" w14:textId="77777777" w:rsidR="00BA55AB" w:rsidRPr="00FA0BE7" w:rsidRDefault="00BA55AB" w:rsidP="00BA55AB">
            <w:pPr>
              <w:widowControl w:val="0"/>
              <w:overflowPunct w:val="0"/>
              <w:autoSpaceDE w:val="0"/>
              <w:autoSpaceDN w:val="0"/>
              <w:adjustRightInd w:val="0"/>
              <w:spacing w:before="0" w:line="260" w:lineRule="exact"/>
              <w:jc w:val="both"/>
              <w:textAlignment w:val="baseline"/>
              <w:rPr>
                <w:rFonts w:ascii="Arial" w:eastAsia="Times New Roman" w:hAnsi="Arial" w:cs="Arial"/>
                <w:iCs/>
                <w:sz w:val="20"/>
                <w:szCs w:val="20"/>
                <w:lang w:eastAsia="sl-SI"/>
              </w:rPr>
            </w:pPr>
          </w:p>
          <w:p w14:paraId="718F9D63" w14:textId="77777777" w:rsidR="00BA55AB" w:rsidRPr="00FA0BE7" w:rsidRDefault="00BA55AB" w:rsidP="00BA55AB">
            <w:pPr>
              <w:widowControl w:val="0"/>
              <w:overflowPunct w:val="0"/>
              <w:autoSpaceDE w:val="0"/>
              <w:autoSpaceDN w:val="0"/>
              <w:adjustRightInd w:val="0"/>
              <w:spacing w:before="0" w:line="260" w:lineRule="exact"/>
              <w:jc w:val="both"/>
              <w:textAlignment w:val="baseline"/>
              <w:rPr>
                <w:rFonts w:ascii="Arial" w:eastAsia="Times New Roman" w:hAnsi="Arial" w:cs="Arial"/>
                <w:iCs/>
                <w:sz w:val="20"/>
                <w:szCs w:val="20"/>
                <w:lang w:eastAsia="sl-SI"/>
              </w:rPr>
            </w:pPr>
            <w:r w:rsidRPr="00FA0BE7">
              <w:rPr>
                <w:rFonts w:ascii="Arial" w:eastAsia="Times New Roman" w:hAnsi="Arial" w:cs="Arial"/>
                <w:iCs/>
                <w:sz w:val="20"/>
                <w:szCs w:val="20"/>
                <w:lang w:eastAsia="sl-SI"/>
              </w:rPr>
              <w:t>Nobeno od navedenih združenj ni posredovalo pripomb in predlogov.</w:t>
            </w:r>
          </w:p>
          <w:p w14:paraId="2D95D74D" w14:textId="77777777" w:rsidR="00BA55AB" w:rsidRPr="00FA0BE7" w:rsidRDefault="00BA55AB" w:rsidP="00BA55AB">
            <w:pPr>
              <w:widowControl w:val="0"/>
              <w:overflowPunct w:val="0"/>
              <w:autoSpaceDE w:val="0"/>
              <w:autoSpaceDN w:val="0"/>
              <w:adjustRightInd w:val="0"/>
              <w:spacing w:before="0" w:line="260" w:lineRule="exact"/>
              <w:jc w:val="both"/>
              <w:textAlignment w:val="baseline"/>
              <w:rPr>
                <w:rFonts w:ascii="Arial" w:eastAsia="Times New Roman" w:hAnsi="Arial" w:cs="Arial"/>
                <w:iCs/>
                <w:sz w:val="20"/>
                <w:szCs w:val="20"/>
                <w:lang w:eastAsia="sl-SI"/>
              </w:rPr>
            </w:pPr>
          </w:p>
        </w:tc>
      </w:tr>
      <w:tr w:rsidR="00BA55AB" w:rsidRPr="00FA0BE7" w14:paraId="47251DEE" w14:textId="77777777" w:rsidTr="00A149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637CD5DB" w14:textId="77777777" w:rsidR="00BA55AB" w:rsidRPr="00FA0BE7" w:rsidRDefault="00BA55AB" w:rsidP="00BA55AB">
            <w:pPr>
              <w:widowControl w:val="0"/>
              <w:overflowPunct w:val="0"/>
              <w:autoSpaceDE w:val="0"/>
              <w:autoSpaceDN w:val="0"/>
              <w:adjustRightInd w:val="0"/>
              <w:spacing w:before="0" w:line="260" w:lineRule="exact"/>
              <w:textAlignment w:val="baseline"/>
              <w:rPr>
                <w:rFonts w:ascii="Arial" w:eastAsia="Times New Roman" w:hAnsi="Arial" w:cs="Arial"/>
                <w:b/>
                <w:sz w:val="20"/>
                <w:szCs w:val="20"/>
                <w:lang w:eastAsia="sl-SI"/>
              </w:rPr>
            </w:pPr>
            <w:r w:rsidRPr="00FA0BE7">
              <w:rPr>
                <w:rFonts w:ascii="Arial" w:eastAsia="Times New Roman" w:hAnsi="Arial" w:cs="Arial"/>
                <w:b/>
                <w:sz w:val="20"/>
                <w:szCs w:val="20"/>
                <w:lang w:eastAsia="sl-SI"/>
              </w:rPr>
              <w:t>9. Predstavitev sodelovanja javnosti:</w:t>
            </w:r>
          </w:p>
        </w:tc>
      </w:tr>
      <w:tr w:rsidR="00BA55AB" w:rsidRPr="00FA0BE7" w14:paraId="2F69791E" w14:textId="77777777" w:rsidTr="00A149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5FA1876" w14:textId="77777777" w:rsidR="00BA55AB" w:rsidRPr="00FA0BE7" w:rsidRDefault="00BA55AB" w:rsidP="00BA55AB">
            <w:pPr>
              <w:widowControl w:val="0"/>
              <w:overflowPunct w:val="0"/>
              <w:autoSpaceDE w:val="0"/>
              <w:autoSpaceDN w:val="0"/>
              <w:adjustRightInd w:val="0"/>
              <w:spacing w:before="0" w:line="260" w:lineRule="exact"/>
              <w:jc w:val="both"/>
              <w:textAlignment w:val="baseline"/>
              <w:rPr>
                <w:rFonts w:ascii="Arial" w:eastAsia="Times New Roman" w:hAnsi="Arial" w:cs="Arial"/>
                <w:sz w:val="20"/>
                <w:szCs w:val="20"/>
                <w:lang w:eastAsia="sl-SI"/>
              </w:rPr>
            </w:pPr>
            <w:r w:rsidRPr="00FA0BE7">
              <w:rPr>
                <w:rFonts w:ascii="Arial" w:eastAsia="Times New Roman" w:hAnsi="Arial" w:cs="Arial"/>
                <w:iCs/>
                <w:sz w:val="20"/>
                <w:szCs w:val="20"/>
                <w:lang w:eastAsia="sl-SI"/>
              </w:rPr>
              <w:t>Gradivo je bilo predhodno objavljeno na spletni strani predlagatelja:</w:t>
            </w:r>
          </w:p>
        </w:tc>
        <w:tc>
          <w:tcPr>
            <w:tcW w:w="2431" w:type="dxa"/>
            <w:gridSpan w:val="2"/>
          </w:tcPr>
          <w:p w14:paraId="16896161" w14:textId="77777777" w:rsidR="00BA55AB" w:rsidRPr="00FA0BE7" w:rsidRDefault="00BA55AB" w:rsidP="00BA55AB">
            <w:pPr>
              <w:widowControl w:val="0"/>
              <w:overflowPunct w:val="0"/>
              <w:autoSpaceDE w:val="0"/>
              <w:autoSpaceDN w:val="0"/>
              <w:adjustRightInd w:val="0"/>
              <w:spacing w:before="0" w:line="260" w:lineRule="exact"/>
              <w:jc w:val="center"/>
              <w:textAlignment w:val="baseline"/>
              <w:rPr>
                <w:rFonts w:ascii="Arial" w:eastAsia="Times New Roman" w:hAnsi="Arial" w:cs="Arial"/>
                <w:b/>
                <w:bCs/>
                <w:iCs/>
                <w:sz w:val="20"/>
                <w:szCs w:val="20"/>
                <w:lang w:eastAsia="sl-SI"/>
              </w:rPr>
            </w:pPr>
            <w:r w:rsidRPr="00FA0BE7">
              <w:rPr>
                <w:rFonts w:ascii="Arial" w:eastAsia="Times New Roman" w:hAnsi="Arial" w:cs="Arial"/>
                <w:b/>
                <w:bCs/>
                <w:sz w:val="20"/>
                <w:szCs w:val="20"/>
                <w:lang w:eastAsia="sl-SI"/>
              </w:rPr>
              <w:t>DA</w:t>
            </w:r>
          </w:p>
        </w:tc>
      </w:tr>
      <w:tr w:rsidR="00BA55AB" w:rsidRPr="00FA0BE7" w14:paraId="5ED6E96E" w14:textId="77777777" w:rsidTr="00A149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C58342F" w14:textId="77777777" w:rsidR="00BA55AB" w:rsidRPr="00FA0BE7" w:rsidRDefault="00BA55AB" w:rsidP="00BA55AB">
            <w:pPr>
              <w:widowControl w:val="0"/>
              <w:overflowPunct w:val="0"/>
              <w:autoSpaceDE w:val="0"/>
              <w:autoSpaceDN w:val="0"/>
              <w:adjustRightInd w:val="0"/>
              <w:spacing w:before="0" w:line="260" w:lineRule="exact"/>
              <w:jc w:val="both"/>
              <w:textAlignment w:val="baseline"/>
              <w:rPr>
                <w:rFonts w:ascii="Arial" w:eastAsia="Times New Roman" w:hAnsi="Arial" w:cs="Arial"/>
                <w:iCs/>
                <w:sz w:val="20"/>
                <w:szCs w:val="20"/>
                <w:lang w:eastAsia="sl-SI"/>
              </w:rPr>
            </w:pPr>
          </w:p>
        </w:tc>
      </w:tr>
      <w:tr w:rsidR="00BA55AB" w:rsidRPr="00FA0BE7" w14:paraId="22CA1267" w14:textId="77777777" w:rsidTr="00A149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5C612A0" w14:textId="77777777" w:rsidR="00BA55AB" w:rsidRPr="00FA0BE7" w:rsidRDefault="00BA55AB" w:rsidP="00BA55AB">
            <w:pPr>
              <w:widowControl w:val="0"/>
              <w:overflowPunct w:val="0"/>
              <w:autoSpaceDE w:val="0"/>
              <w:autoSpaceDN w:val="0"/>
              <w:adjustRightInd w:val="0"/>
              <w:spacing w:before="0" w:line="260" w:lineRule="exact"/>
              <w:jc w:val="both"/>
              <w:textAlignment w:val="baseline"/>
              <w:rPr>
                <w:rFonts w:ascii="Arial" w:eastAsia="Times New Roman" w:hAnsi="Arial" w:cs="Arial"/>
                <w:iCs/>
                <w:sz w:val="20"/>
                <w:szCs w:val="20"/>
                <w:lang w:eastAsia="sl-SI"/>
              </w:rPr>
            </w:pPr>
            <w:bookmarkStart w:id="27" w:name="_Hlk127435843"/>
          </w:p>
          <w:p w14:paraId="31EE6EC5" w14:textId="384D4496" w:rsidR="00565030" w:rsidRPr="00FA0BE7" w:rsidRDefault="00F05726" w:rsidP="00565030">
            <w:pPr>
              <w:pStyle w:val="Neotevilenodstavek"/>
              <w:spacing w:before="0" w:after="0" w:line="260" w:lineRule="exact"/>
              <w:rPr>
                <w:rFonts w:eastAsiaTheme="minorHAnsi" w:cs="Arial"/>
                <w:sz w:val="20"/>
                <w:szCs w:val="20"/>
              </w:rPr>
            </w:pPr>
            <w:r>
              <w:rPr>
                <w:rFonts w:eastAsiaTheme="minorHAnsi" w:cs="Arial"/>
                <w:noProof/>
                <w:sz w:val="20"/>
                <w:szCs w:val="20"/>
              </w:rPr>
              <w:t>Prvotni</w:t>
            </w:r>
            <w:r w:rsidR="00565030" w:rsidRPr="00FA0BE7">
              <w:rPr>
                <w:rFonts w:eastAsiaTheme="minorHAnsi" w:cs="Arial"/>
                <w:noProof/>
                <w:sz w:val="20"/>
                <w:szCs w:val="20"/>
              </w:rPr>
              <w:t xml:space="preserve"> </w:t>
            </w:r>
            <w:r>
              <w:rPr>
                <w:rFonts w:eastAsiaTheme="minorHAnsi" w:cs="Arial"/>
                <w:noProof/>
                <w:sz w:val="20"/>
                <w:szCs w:val="20"/>
              </w:rPr>
              <w:t xml:space="preserve">osnutek </w:t>
            </w:r>
            <w:r w:rsidR="00565030" w:rsidRPr="00FA0BE7">
              <w:rPr>
                <w:rFonts w:eastAsiaTheme="minorHAnsi" w:cs="Arial"/>
                <w:noProof/>
                <w:sz w:val="20"/>
                <w:szCs w:val="20"/>
              </w:rPr>
              <w:t xml:space="preserve">besedila je bil 19. </w:t>
            </w:r>
            <w:r w:rsidR="004334BF">
              <w:rPr>
                <w:rFonts w:eastAsiaTheme="minorHAnsi" w:cs="Arial"/>
                <w:noProof/>
                <w:sz w:val="20"/>
                <w:szCs w:val="20"/>
              </w:rPr>
              <w:t>februarja</w:t>
            </w:r>
            <w:r w:rsidR="00565030" w:rsidRPr="00FA0BE7">
              <w:rPr>
                <w:rFonts w:eastAsiaTheme="minorHAnsi" w:cs="Arial"/>
                <w:noProof/>
                <w:sz w:val="20"/>
                <w:szCs w:val="20"/>
              </w:rPr>
              <w:t xml:space="preserve"> 2021 objavljen na portalu e-Demokracija</w:t>
            </w:r>
            <w:r w:rsidR="00252CC5" w:rsidRPr="00FA0BE7">
              <w:rPr>
                <w:rFonts w:eastAsiaTheme="minorHAnsi" w:cs="Arial"/>
                <w:noProof/>
                <w:sz w:val="20"/>
                <w:szCs w:val="20"/>
              </w:rPr>
              <w:t>. D</w:t>
            </w:r>
            <w:r w:rsidR="00565030" w:rsidRPr="00FA0BE7">
              <w:rPr>
                <w:rFonts w:eastAsiaTheme="minorHAnsi" w:cs="Arial"/>
                <w:noProof/>
                <w:sz w:val="20"/>
                <w:szCs w:val="20"/>
              </w:rPr>
              <w:t xml:space="preserve">o 19. </w:t>
            </w:r>
            <w:r w:rsidR="004334BF">
              <w:rPr>
                <w:rFonts w:eastAsiaTheme="minorHAnsi" w:cs="Arial"/>
                <w:noProof/>
                <w:sz w:val="20"/>
                <w:szCs w:val="20"/>
              </w:rPr>
              <w:t>marca</w:t>
            </w:r>
            <w:r w:rsidR="00565030" w:rsidRPr="00FA0BE7">
              <w:rPr>
                <w:rFonts w:eastAsiaTheme="minorHAnsi" w:cs="Arial"/>
                <w:noProof/>
                <w:sz w:val="20"/>
                <w:szCs w:val="20"/>
              </w:rPr>
              <w:t xml:space="preserve"> 2021 je potekala javna razprava, v kateri so predlog</w:t>
            </w:r>
            <w:r w:rsidR="004334BF">
              <w:rPr>
                <w:rFonts w:eastAsiaTheme="minorHAnsi" w:cs="Arial"/>
                <w:noProof/>
                <w:sz w:val="20"/>
                <w:szCs w:val="20"/>
              </w:rPr>
              <w:t>e</w:t>
            </w:r>
            <w:r w:rsidR="00565030" w:rsidRPr="00FA0BE7">
              <w:rPr>
                <w:rFonts w:eastAsiaTheme="minorHAnsi" w:cs="Arial"/>
                <w:noProof/>
                <w:sz w:val="20"/>
                <w:szCs w:val="20"/>
              </w:rPr>
              <w:t xml:space="preserve"> in pripombe</w:t>
            </w:r>
            <w:r w:rsidR="009B6426">
              <w:rPr>
                <w:rFonts w:eastAsiaTheme="minorHAnsi" w:cs="Arial"/>
                <w:noProof/>
                <w:sz w:val="20"/>
                <w:szCs w:val="20"/>
              </w:rPr>
              <w:t xml:space="preserve"> dali</w:t>
            </w:r>
            <w:r w:rsidR="00565030" w:rsidRPr="00FA0BE7">
              <w:rPr>
                <w:rFonts w:eastAsiaTheme="minorHAnsi" w:cs="Arial"/>
                <w:noProof/>
                <w:sz w:val="20"/>
                <w:szCs w:val="20"/>
              </w:rPr>
              <w:t xml:space="preserve"> nevladn</w:t>
            </w:r>
            <w:r w:rsidR="009B6426">
              <w:rPr>
                <w:rFonts w:eastAsiaTheme="minorHAnsi" w:cs="Arial"/>
                <w:noProof/>
                <w:sz w:val="20"/>
                <w:szCs w:val="20"/>
              </w:rPr>
              <w:t>e</w:t>
            </w:r>
            <w:r>
              <w:rPr>
                <w:rFonts w:eastAsiaTheme="minorHAnsi" w:cs="Arial"/>
                <w:noProof/>
                <w:sz w:val="20"/>
                <w:szCs w:val="20"/>
              </w:rPr>
              <w:t xml:space="preserve"> </w:t>
            </w:r>
            <w:r w:rsidR="00565030" w:rsidRPr="00FA0BE7">
              <w:rPr>
                <w:rFonts w:eastAsiaTheme="minorHAnsi" w:cs="Arial"/>
                <w:noProof/>
                <w:sz w:val="20"/>
                <w:szCs w:val="20"/>
              </w:rPr>
              <w:t>organizacij</w:t>
            </w:r>
            <w:r w:rsidR="009B6426">
              <w:rPr>
                <w:rFonts w:eastAsiaTheme="minorHAnsi" w:cs="Arial"/>
                <w:noProof/>
                <w:sz w:val="20"/>
                <w:szCs w:val="20"/>
              </w:rPr>
              <w:t>e</w:t>
            </w:r>
            <w:r w:rsidR="00565030" w:rsidRPr="00FA0BE7">
              <w:rPr>
                <w:rFonts w:eastAsiaTheme="minorHAnsi" w:cs="Arial"/>
                <w:noProof/>
                <w:sz w:val="20"/>
                <w:szCs w:val="20"/>
              </w:rPr>
              <w:t>, predstavnic</w:t>
            </w:r>
            <w:r w:rsidR="009B6426">
              <w:rPr>
                <w:rFonts w:eastAsiaTheme="minorHAnsi" w:cs="Arial"/>
                <w:noProof/>
                <w:sz w:val="20"/>
                <w:szCs w:val="20"/>
              </w:rPr>
              <w:t>e</w:t>
            </w:r>
            <w:r w:rsidR="00565030" w:rsidRPr="00FA0BE7">
              <w:rPr>
                <w:rFonts w:eastAsiaTheme="minorHAnsi" w:cs="Arial"/>
                <w:noProof/>
                <w:sz w:val="20"/>
                <w:szCs w:val="20"/>
              </w:rPr>
              <w:t xml:space="preserve"> in predstavnik</w:t>
            </w:r>
            <w:r w:rsidR="009B6426">
              <w:rPr>
                <w:rFonts w:eastAsiaTheme="minorHAnsi" w:cs="Arial"/>
                <w:noProof/>
                <w:sz w:val="20"/>
                <w:szCs w:val="20"/>
              </w:rPr>
              <w:t>i</w:t>
            </w:r>
            <w:r w:rsidR="00565030" w:rsidRPr="00FA0BE7">
              <w:rPr>
                <w:rFonts w:eastAsiaTheme="minorHAnsi" w:cs="Arial"/>
                <w:noProof/>
                <w:sz w:val="20"/>
                <w:szCs w:val="20"/>
              </w:rPr>
              <w:t xml:space="preserve"> </w:t>
            </w:r>
            <w:r w:rsidR="00565030" w:rsidRPr="00FA0BE7">
              <w:rPr>
                <w:rFonts w:eastAsiaTheme="minorHAnsi" w:cs="Arial"/>
                <w:sz w:val="20"/>
                <w:szCs w:val="20"/>
              </w:rPr>
              <w:t>akademske stroke, socialni partnerj</w:t>
            </w:r>
            <w:r w:rsidR="009B6426">
              <w:rPr>
                <w:rFonts w:eastAsiaTheme="minorHAnsi" w:cs="Arial"/>
                <w:sz w:val="20"/>
                <w:szCs w:val="20"/>
              </w:rPr>
              <w:t>i</w:t>
            </w:r>
            <w:r w:rsidR="00565030" w:rsidRPr="00FA0BE7">
              <w:rPr>
                <w:rFonts w:eastAsiaTheme="minorHAnsi" w:cs="Arial"/>
                <w:sz w:val="20"/>
                <w:szCs w:val="20"/>
              </w:rPr>
              <w:t>, organ</w:t>
            </w:r>
            <w:r w:rsidR="009B6426">
              <w:rPr>
                <w:rFonts w:eastAsiaTheme="minorHAnsi" w:cs="Arial"/>
                <w:sz w:val="20"/>
                <w:szCs w:val="20"/>
              </w:rPr>
              <w:t>i</w:t>
            </w:r>
            <w:r w:rsidR="00565030" w:rsidRPr="00FA0BE7">
              <w:rPr>
                <w:rFonts w:eastAsiaTheme="minorHAnsi" w:cs="Arial"/>
                <w:sz w:val="20"/>
                <w:szCs w:val="20"/>
              </w:rPr>
              <w:t xml:space="preserve"> za človekove pravice in drug</w:t>
            </w:r>
            <w:r w:rsidR="009B6426">
              <w:rPr>
                <w:rFonts w:eastAsiaTheme="minorHAnsi" w:cs="Arial"/>
                <w:sz w:val="20"/>
                <w:szCs w:val="20"/>
              </w:rPr>
              <w:t>e</w:t>
            </w:r>
            <w:r w:rsidR="00565030" w:rsidRPr="00FA0BE7">
              <w:rPr>
                <w:rFonts w:eastAsiaTheme="minorHAnsi" w:cs="Arial"/>
                <w:sz w:val="20"/>
                <w:szCs w:val="20"/>
              </w:rPr>
              <w:t xml:space="preserve"> organizacij</w:t>
            </w:r>
            <w:r w:rsidR="009B6426">
              <w:rPr>
                <w:rFonts w:eastAsiaTheme="minorHAnsi" w:cs="Arial"/>
                <w:sz w:val="20"/>
                <w:szCs w:val="20"/>
              </w:rPr>
              <w:t>e</w:t>
            </w:r>
            <w:r>
              <w:rPr>
                <w:rFonts w:eastAsiaTheme="minorHAnsi" w:cs="Arial"/>
                <w:sz w:val="20"/>
                <w:szCs w:val="20"/>
              </w:rPr>
              <w:t>. P</w:t>
            </w:r>
            <w:r w:rsidR="00252CC5" w:rsidRPr="00FA0BE7">
              <w:rPr>
                <w:rFonts w:eastAsiaTheme="minorHAnsi" w:cs="Arial"/>
                <w:noProof/>
                <w:sz w:val="20"/>
                <w:szCs w:val="20"/>
              </w:rPr>
              <w:t>redlog resol</w:t>
            </w:r>
            <w:r w:rsidR="009B6426">
              <w:rPr>
                <w:rFonts w:eastAsiaTheme="minorHAnsi" w:cs="Arial"/>
                <w:noProof/>
                <w:sz w:val="20"/>
                <w:szCs w:val="20"/>
              </w:rPr>
              <w:t>u</w:t>
            </w:r>
            <w:r w:rsidR="00252CC5" w:rsidRPr="00FA0BE7">
              <w:rPr>
                <w:rFonts w:eastAsiaTheme="minorHAnsi" w:cs="Arial"/>
                <w:noProof/>
                <w:sz w:val="20"/>
                <w:szCs w:val="20"/>
              </w:rPr>
              <w:t xml:space="preserve">cije </w:t>
            </w:r>
            <w:r>
              <w:rPr>
                <w:rFonts w:eastAsiaTheme="minorHAnsi" w:cs="Arial"/>
                <w:noProof/>
                <w:sz w:val="20"/>
                <w:szCs w:val="20"/>
              </w:rPr>
              <w:t xml:space="preserve">je februarja 2021 </w:t>
            </w:r>
            <w:r w:rsidR="00252CC5" w:rsidRPr="00FA0BE7">
              <w:rPr>
                <w:rFonts w:eastAsiaTheme="minorHAnsi" w:cs="Arial"/>
                <w:noProof/>
                <w:sz w:val="20"/>
                <w:szCs w:val="20"/>
              </w:rPr>
              <w:t>obravnava</w:t>
            </w:r>
            <w:r w:rsidR="009B6426">
              <w:rPr>
                <w:rFonts w:eastAsiaTheme="minorHAnsi" w:cs="Arial"/>
                <w:noProof/>
                <w:sz w:val="20"/>
                <w:szCs w:val="20"/>
              </w:rPr>
              <w:t>l</w:t>
            </w:r>
            <w:r w:rsidR="00252CC5" w:rsidRPr="00FA0BE7">
              <w:rPr>
                <w:rFonts w:eastAsiaTheme="minorHAnsi" w:cs="Arial"/>
                <w:noProof/>
                <w:sz w:val="20"/>
                <w:szCs w:val="20"/>
              </w:rPr>
              <w:t xml:space="preserve"> </w:t>
            </w:r>
            <w:r>
              <w:rPr>
                <w:rFonts w:eastAsiaTheme="minorHAnsi" w:cs="Arial"/>
                <w:noProof/>
                <w:sz w:val="20"/>
                <w:szCs w:val="20"/>
              </w:rPr>
              <w:t xml:space="preserve">tudi </w:t>
            </w:r>
            <w:r w:rsidR="009B6426">
              <w:rPr>
                <w:rFonts w:eastAsiaTheme="minorHAnsi" w:cs="Arial"/>
                <w:noProof/>
                <w:sz w:val="20"/>
                <w:szCs w:val="20"/>
              </w:rPr>
              <w:t>s</w:t>
            </w:r>
            <w:r w:rsidR="00252CC5" w:rsidRPr="00FA0BE7">
              <w:rPr>
                <w:rFonts w:eastAsiaTheme="minorHAnsi" w:cs="Arial"/>
                <w:noProof/>
                <w:sz w:val="20"/>
                <w:szCs w:val="20"/>
              </w:rPr>
              <w:t>trokovn</w:t>
            </w:r>
            <w:r w:rsidR="009B6426">
              <w:rPr>
                <w:rFonts w:eastAsiaTheme="minorHAnsi" w:cs="Arial"/>
                <w:noProof/>
                <w:sz w:val="20"/>
                <w:szCs w:val="20"/>
              </w:rPr>
              <w:t>i</w:t>
            </w:r>
            <w:r w:rsidR="00252CC5" w:rsidRPr="00FA0BE7">
              <w:rPr>
                <w:rFonts w:eastAsiaTheme="minorHAnsi" w:cs="Arial"/>
                <w:noProof/>
                <w:sz w:val="20"/>
                <w:szCs w:val="20"/>
              </w:rPr>
              <w:t xml:space="preserve"> svet za enakost spolov</w:t>
            </w:r>
            <w:r>
              <w:rPr>
                <w:rFonts w:eastAsiaTheme="minorHAnsi" w:cs="Arial"/>
                <w:noProof/>
                <w:sz w:val="20"/>
                <w:szCs w:val="20"/>
              </w:rPr>
              <w:t xml:space="preserve">. </w:t>
            </w:r>
            <w:r w:rsidRPr="00FA0BE7">
              <w:rPr>
                <w:rFonts w:eastAsiaTheme="minorHAnsi" w:cs="Arial"/>
                <w:sz w:val="20"/>
                <w:szCs w:val="20"/>
              </w:rPr>
              <w:t xml:space="preserve">Njihovi predlogi in pripombe so bili </w:t>
            </w:r>
            <w:r>
              <w:rPr>
                <w:rFonts w:eastAsiaTheme="minorHAnsi" w:cs="Arial"/>
                <w:sz w:val="20"/>
                <w:szCs w:val="20"/>
              </w:rPr>
              <w:t xml:space="preserve">delno upoštevani. </w:t>
            </w:r>
          </w:p>
          <w:p w14:paraId="0FE2F585" w14:textId="77777777" w:rsidR="00565030" w:rsidRPr="00FA0BE7" w:rsidRDefault="00565030" w:rsidP="00565030">
            <w:pPr>
              <w:pStyle w:val="Neotevilenodstavek"/>
              <w:spacing w:before="0" w:after="0" w:line="260" w:lineRule="exact"/>
              <w:rPr>
                <w:rFonts w:eastAsiaTheme="minorHAnsi" w:cs="Arial"/>
                <w:sz w:val="20"/>
                <w:szCs w:val="20"/>
              </w:rPr>
            </w:pPr>
          </w:p>
          <w:p w14:paraId="11841EA7" w14:textId="76EAFF6E" w:rsidR="00565030" w:rsidRPr="00FA0BE7" w:rsidRDefault="00565030" w:rsidP="00B75019">
            <w:pPr>
              <w:pStyle w:val="Neotevilenodstavek"/>
              <w:spacing w:before="0" w:after="0" w:line="260" w:lineRule="exact"/>
              <w:rPr>
                <w:rFonts w:eastAsiaTheme="minorHAnsi" w:cs="Arial"/>
                <w:noProof/>
                <w:sz w:val="20"/>
                <w:szCs w:val="20"/>
              </w:rPr>
            </w:pPr>
            <w:r w:rsidRPr="00FA0BE7">
              <w:rPr>
                <w:rFonts w:eastAsiaTheme="minorHAnsi" w:cs="Arial"/>
                <w:sz w:val="20"/>
                <w:szCs w:val="20"/>
              </w:rPr>
              <w:t xml:space="preserve">V drugi polovici leta 2022 </w:t>
            </w:r>
            <w:r w:rsidR="00B75019" w:rsidRPr="00FA0BE7">
              <w:rPr>
                <w:rFonts w:eastAsiaTheme="minorHAnsi" w:cs="Arial"/>
                <w:sz w:val="20"/>
                <w:szCs w:val="20"/>
              </w:rPr>
              <w:t xml:space="preserve">in </w:t>
            </w:r>
            <w:r w:rsidR="006F7A17">
              <w:rPr>
                <w:rFonts w:eastAsiaTheme="minorHAnsi" w:cs="Arial"/>
                <w:sz w:val="20"/>
                <w:szCs w:val="20"/>
              </w:rPr>
              <w:t>na</w:t>
            </w:r>
            <w:r w:rsidR="00B75019" w:rsidRPr="00FA0BE7">
              <w:rPr>
                <w:rFonts w:eastAsiaTheme="minorHAnsi" w:cs="Arial"/>
                <w:sz w:val="20"/>
                <w:szCs w:val="20"/>
              </w:rPr>
              <w:t xml:space="preserve"> začetku leta 2023 </w:t>
            </w:r>
            <w:r w:rsidR="00DF3BE8">
              <w:rPr>
                <w:rFonts w:eastAsiaTheme="minorHAnsi" w:cs="Arial"/>
                <w:sz w:val="20"/>
                <w:szCs w:val="20"/>
              </w:rPr>
              <w:t xml:space="preserve">so na podlagi besedila resolucije iz leta 2021 ter okrepljenega dialoga </w:t>
            </w:r>
            <w:r w:rsidRPr="00FA0BE7">
              <w:rPr>
                <w:rFonts w:eastAsiaTheme="minorHAnsi" w:cs="Arial"/>
                <w:sz w:val="20"/>
                <w:szCs w:val="20"/>
              </w:rPr>
              <w:t>s civiln</w:t>
            </w:r>
            <w:r w:rsidR="006F7A17">
              <w:rPr>
                <w:rFonts w:eastAsiaTheme="minorHAnsi" w:cs="Arial"/>
                <w:sz w:val="20"/>
                <w:szCs w:val="20"/>
              </w:rPr>
              <w:t>imi</w:t>
            </w:r>
            <w:r w:rsidRPr="00FA0BE7">
              <w:rPr>
                <w:rFonts w:eastAsiaTheme="minorHAnsi" w:cs="Arial"/>
                <w:sz w:val="20"/>
                <w:szCs w:val="20"/>
              </w:rPr>
              <w:t xml:space="preserve"> družbenimi organizacijami in strokovno javnostjo</w:t>
            </w:r>
            <w:r w:rsidR="00DF3BE8">
              <w:rPr>
                <w:rFonts w:eastAsiaTheme="minorHAnsi" w:cs="Arial"/>
                <w:sz w:val="20"/>
                <w:szCs w:val="20"/>
              </w:rPr>
              <w:t xml:space="preserve"> potekala ponovna usklajevanja z ministrstvi</w:t>
            </w:r>
            <w:r w:rsidRPr="00FA0BE7">
              <w:rPr>
                <w:rFonts w:eastAsiaTheme="minorHAnsi" w:cs="Arial"/>
                <w:sz w:val="20"/>
                <w:szCs w:val="20"/>
              </w:rPr>
              <w:t xml:space="preserve">. </w:t>
            </w:r>
            <w:r w:rsidR="00DF3BE8">
              <w:rPr>
                <w:rFonts w:eastAsiaTheme="minorHAnsi" w:cs="Arial"/>
                <w:sz w:val="20"/>
                <w:szCs w:val="20"/>
              </w:rPr>
              <w:t>J</w:t>
            </w:r>
            <w:r w:rsidRPr="00FA0BE7">
              <w:rPr>
                <w:rFonts w:eastAsiaTheme="minorHAnsi" w:cs="Arial"/>
                <w:sz w:val="20"/>
                <w:szCs w:val="20"/>
              </w:rPr>
              <w:t xml:space="preserve">anuarja </w:t>
            </w:r>
            <w:r w:rsidR="002B2A12" w:rsidRPr="00FA0BE7">
              <w:rPr>
                <w:rFonts w:eastAsiaTheme="minorHAnsi" w:cs="Arial"/>
                <w:noProof/>
                <w:sz w:val="20"/>
                <w:szCs w:val="20"/>
              </w:rPr>
              <w:t>202</w:t>
            </w:r>
            <w:r w:rsidRPr="00FA0BE7">
              <w:rPr>
                <w:rFonts w:eastAsiaTheme="minorHAnsi" w:cs="Arial"/>
                <w:noProof/>
                <w:sz w:val="20"/>
                <w:szCs w:val="20"/>
              </w:rPr>
              <w:t>3</w:t>
            </w:r>
            <w:r w:rsidR="002B2A12" w:rsidRPr="00FA0BE7">
              <w:rPr>
                <w:rFonts w:eastAsiaTheme="minorHAnsi" w:cs="Arial"/>
                <w:noProof/>
                <w:sz w:val="20"/>
                <w:szCs w:val="20"/>
              </w:rPr>
              <w:t xml:space="preserve"> </w:t>
            </w:r>
            <w:r w:rsidR="00DF3BE8">
              <w:rPr>
                <w:rFonts w:eastAsiaTheme="minorHAnsi" w:cs="Arial"/>
                <w:noProof/>
                <w:sz w:val="20"/>
                <w:szCs w:val="20"/>
              </w:rPr>
              <w:t xml:space="preserve">je besedilo ponovno </w:t>
            </w:r>
            <w:r w:rsidR="002B2A12" w:rsidRPr="00FA0BE7">
              <w:rPr>
                <w:rFonts w:eastAsiaTheme="minorHAnsi" w:cs="Arial"/>
                <w:noProof/>
                <w:sz w:val="20"/>
                <w:szCs w:val="20"/>
              </w:rPr>
              <w:t>obravnava</w:t>
            </w:r>
            <w:r w:rsidR="006F7A17">
              <w:rPr>
                <w:rFonts w:eastAsiaTheme="minorHAnsi" w:cs="Arial"/>
                <w:noProof/>
                <w:sz w:val="20"/>
                <w:szCs w:val="20"/>
              </w:rPr>
              <w:t>l</w:t>
            </w:r>
            <w:r w:rsidR="00B75019" w:rsidRPr="00FA0BE7">
              <w:rPr>
                <w:rFonts w:eastAsiaTheme="minorHAnsi" w:cs="Arial"/>
                <w:noProof/>
                <w:sz w:val="20"/>
                <w:szCs w:val="20"/>
              </w:rPr>
              <w:t xml:space="preserve"> tudi </w:t>
            </w:r>
            <w:r w:rsidR="006F7A17">
              <w:rPr>
                <w:rFonts w:eastAsiaTheme="minorHAnsi" w:cs="Arial"/>
                <w:noProof/>
                <w:sz w:val="20"/>
                <w:szCs w:val="20"/>
              </w:rPr>
              <w:t>s</w:t>
            </w:r>
            <w:r w:rsidR="002B2A12" w:rsidRPr="00FA0BE7">
              <w:rPr>
                <w:rFonts w:eastAsiaTheme="minorHAnsi" w:cs="Arial"/>
                <w:noProof/>
                <w:sz w:val="20"/>
                <w:szCs w:val="20"/>
              </w:rPr>
              <w:t>trokovn</w:t>
            </w:r>
            <w:r w:rsidR="006F7A17">
              <w:rPr>
                <w:rFonts w:eastAsiaTheme="minorHAnsi" w:cs="Arial"/>
                <w:noProof/>
                <w:sz w:val="20"/>
                <w:szCs w:val="20"/>
              </w:rPr>
              <w:t>i</w:t>
            </w:r>
            <w:r w:rsidR="002B2A12" w:rsidRPr="00FA0BE7">
              <w:rPr>
                <w:rFonts w:eastAsiaTheme="minorHAnsi" w:cs="Arial"/>
                <w:noProof/>
                <w:sz w:val="20"/>
                <w:szCs w:val="20"/>
              </w:rPr>
              <w:t xml:space="preserve"> svet za enakost spolov</w:t>
            </w:r>
            <w:r w:rsidR="00DF3BE8">
              <w:rPr>
                <w:rFonts w:eastAsiaTheme="minorHAnsi" w:cs="Arial"/>
                <w:noProof/>
                <w:sz w:val="20"/>
                <w:szCs w:val="20"/>
              </w:rPr>
              <w:t>, ki je iz</w:t>
            </w:r>
            <w:r w:rsidR="003C156F">
              <w:rPr>
                <w:rFonts w:eastAsiaTheme="minorHAnsi" w:cs="Arial"/>
                <w:noProof/>
                <w:sz w:val="20"/>
                <w:szCs w:val="20"/>
              </w:rPr>
              <w:t>p</w:t>
            </w:r>
            <w:r w:rsidR="00DF3BE8">
              <w:rPr>
                <w:rFonts w:eastAsiaTheme="minorHAnsi" w:cs="Arial"/>
                <w:noProof/>
                <w:sz w:val="20"/>
                <w:szCs w:val="20"/>
              </w:rPr>
              <w:t>ostav</w:t>
            </w:r>
            <w:r w:rsidR="003C156F">
              <w:rPr>
                <w:rFonts w:eastAsiaTheme="minorHAnsi" w:cs="Arial"/>
                <w:noProof/>
                <w:sz w:val="20"/>
                <w:szCs w:val="20"/>
              </w:rPr>
              <w:t>il</w:t>
            </w:r>
            <w:r w:rsidR="00DF3BE8">
              <w:rPr>
                <w:rFonts w:eastAsiaTheme="minorHAnsi" w:cs="Arial"/>
                <w:noProof/>
                <w:sz w:val="20"/>
                <w:szCs w:val="20"/>
              </w:rPr>
              <w:t xml:space="preserve"> predvsem </w:t>
            </w:r>
            <w:r w:rsidR="00CF74A5" w:rsidRPr="00FA0BE7">
              <w:rPr>
                <w:rFonts w:eastAsiaTheme="minorHAnsi" w:cs="Arial"/>
                <w:noProof/>
                <w:sz w:val="20"/>
                <w:szCs w:val="20"/>
              </w:rPr>
              <w:t>socialnoekonomski položaj nekate</w:t>
            </w:r>
            <w:r w:rsidR="006F7A17">
              <w:rPr>
                <w:rFonts w:eastAsiaTheme="minorHAnsi" w:cs="Arial"/>
                <w:noProof/>
                <w:sz w:val="20"/>
                <w:szCs w:val="20"/>
              </w:rPr>
              <w:t>r</w:t>
            </w:r>
            <w:r w:rsidR="00DF3BE8">
              <w:rPr>
                <w:rFonts w:eastAsiaTheme="minorHAnsi" w:cs="Arial"/>
                <w:noProof/>
                <w:sz w:val="20"/>
                <w:szCs w:val="20"/>
              </w:rPr>
              <w:t>ih</w:t>
            </w:r>
            <w:r w:rsidR="006F7A17">
              <w:rPr>
                <w:rFonts w:eastAsiaTheme="minorHAnsi" w:cs="Arial"/>
                <w:noProof/>
                <w:sz w:val="20"/>
                <w:szCs w:val="20"/>
              </w:rPr>
              <w:t xml:space="preserve"> </w:t>
            </w:r>
            <w:r w:rsidR="00DF3BE8">
              <w:rPr>
                <w:rFonts w:eastAsiaTheme="minorHAnsi" w:cs="Arial"/>
                <w:noProof/>
                <w:sz w:val="20"/>
                <w:szCs w:val="20"/>
              </w:rPr>
              <w:t>naj</w:t>
            </w:r>
            <w:r w:rsidR="006F7A17">
              <w:rPr>
                <w:rFonts w:eastAsiaTheme="minorHAnsi" w:cs="Arial"/>
                <w:noProof/>
                <w:sz w:val="20"/>
                <w:szCs w:val="20"/>
              </w:rPr>
              <w:t>ranljivejš</w:t>
            </w:r>
            <w:r w:rsidR="00DF3BE8">
              <w:rPr>
                <w:rFonts w:eastAsiaTheme="minorHAnsi" w:cs="Arial"/>
                <w:noProof/>
                <w:sz w:val="20"/>
                <w:szCs w:val="20"/>
              </w:rPr>
              <w:t>ih</w:t>
            </w:r>
            <w:r w:rsidR="006F7A17">
              <w:rPr>
                <w:rFonts w:eastAsiaTheme="minorHAnsi" w:cs="Arial"/>
                <w:noProof/>
                <w:sz w:val="20"/>
                <w:szCs w:val="20"/>
              </w:rPr>
              <w:t xml:space="preserve"> </w:t>
            </w:r>
            <w:r w:rsidR="00B75019" w:rsidRPr="00FA0BE7">
              <w:rPr>
                <w:rFonts w:eastAsiaTheme="minorHAnsi" w:cs="Arial"/>
                <w:noProof/>
                <w:sz w:val="20"/>
                <w:szCs w:val="20"/>
              </w:rPr>
              <w:t>skupin žensk</w:t>
            </w:r>
            <w:r w:rsidR="00FB72BA" w:rsidRPr="00FA0BE7">
              <w:rPr>
                <w:rFonts w:eastAsiaTheme="minorHAnsi" w:cs="Arial"/>
                <w:noProof/>
                <w:sz w:val="20"/>
                <w:szCs w:val="20"/>
              </w:rPr>
              <w:t xml:space="preserve"> oziroma predstavnic marginaliziranih družbenih skupin </w:t>
            </w:r>
            <w:r w:rsidR="00CF74A5" w:rsidRPr="00FA0BE7">
              <w:rPr>
                <w:rFonts w:eastAsiaTheme="minorHAnsi" w:cs="Arial"/>
                <w:noProof/>
                <w:sz w:val="20"/>
                <w:szCs w:val="20"/>
              </w:rPr>
              <w:t>(presečn</w:t>
            </w:r>
            <w:r w:rsidR="006F7A17">
              <w:rPr>
                <w:rFonts w:eastAsiaTheme="minorHAnsi" w:cs="Arial"/>
                <w:noProof/>
                <w:sz w:val="20"/>
                <w:szCs w:val="20"/>
              </w:rPr>
              <w:t>i vidik</w:t>
            </w:r>
            <w:r w:rsidR="00CF74A5" w:rsidRPr="00FA0BE7">
              <w:rPr>
                <w:rFonts w:eastAsiaTheme="minorHAnsi" w:cs="Arial"/>
                <w:noProof/>
                <w:sz w:val="20"/>
                <w:szCs w:val="20"/>
              </w:rPr>
              <w:t xml:space="preserve">) </w:t>
            </w:r>
            <w:r w:rsidR="00B75019" w:rsidRPr="00FA0BE7">
              <w:rPr>
                <w:rFonts w:eastAsiaTheme="minorHAnsi" w:cs="Arial"/>
                <w:noProof/>
                <w:sz w:val="20"/>
                <w:szCs w:val="20"/>
              </w:rPr>
              <w:t>ter potreb</w:t>
            </w:r>
            <w:r w:rsidR="00DF3BE8">
              <w:rPr>
                <w:rFonts w:eastAsiaTheme="minorHAnsi" w:cs="Arial"/>
                <w:noProof/>
                <w:sz w:val="20"/>
                <w:szCs w:val="20"/>
              </w:rPr>
              <w:t>o</w:t>
            </w:r>
            <w:r w:rsidR="00B75019" w:rsidRPr="00FA0BE7">
              <w:rPr>
                <w:rFonts w:eastAsiaTheme="minorHAnsi" w:cs="Arial"/>
                <w:noProof/>
                <w:sz w:val="20"/>
                <w:szCs w:val="20"/>
              </w:rPr>
              <w:t xml:space="preserve"> po </w:t>
            </w:r>
            <w:r w:rsidR="00CF74A5" w:rsidRPr="00FA0BE7">
              <w:rPr>
                <w:rFonts w:eastAsiaTheme="minorHAnsi" w:cs="Arial"/>
                <w:noProof/>
                <w:sz w:val="20"/>
                <w:szCs w:val="20"/>
              </w:rPr>
              <w:t>celovitem in bolj poglobljenem vključevanj</w:t>
            </w:r>
            <w:r w:rsidR="00FA0F84">
              <w:rPr>
                <w:rFonts w:eastAsiaTheme="minorHAnsi" w:cs="Arial"/>
                <w:noProof/>
                <w:sz w:val="20"/>
                <w:szCs w:val="20"/>
              </w:rPr>
              <w:t>u</w:t>
            </w:r>
            <w:r w:rsidR="00CF74A5" w:rsidRPr="00FA0BE7">
              <w:rPr>
                <w:rFonts w:eastAsiaTheme="minorHAnsi" w:cs="Arial"/>
                <w:noProof/>
                <w:sz w:val="20"/>
                <w:szCs w:val="20"/>
              </w:rPr>
              <w:t xml:space="preserve"> vidika spola v delo minstrstev</w:t>
            </w:r>
            <w:r w:rsidR="00DF3BE8">
              <w:rPr>
                <w:rFonts w:eastAsiaTheme="minorHAnsi" w:cs="Arial"/>
                <w:noProof/>
                <w:sz w:val="20"/>
                <w:szCs w:val="20"/>
              </w:rPr>
              <w:t>.</w:t>
            </w:r>
            <w:r w:rsidR="00B75019" w:rsidRPr="00FA0BE7">
              <w:rPr>
                <w:rFonts w:eastAsiaTheme="minorHAnsi" w:cs="Arial"/>
                <w:noProof/>
                <w:sz w:val="20"/>
                <w:szCs w:val="20"/>
              </w:rPr>
              <w:t xml:space="preserve"> </w:t>
            </w:r>
            <w:r w:rsidR="000F61C1">
              <w:rPr>
                <w:rFonts w:eastAsiaTheme="minorHAnsi" w:cs="Arial"/>
                <w:noProof/>
                <w:sz w:val="20"/>
                <w:szCs w:val="20"/>
              </w:rPr>
              <w:t xml:space="preserve">Predlogi </w:t>
            </w:r>
            <w:r w:rsidR="00DF3BE8">
              <w:rPr>
                <w:rFonts w:eastAsiaTheme="minorHAnsi" w:cs="Arial"/>
                <w:noProof/>
                <w:sz w:val="20"/>
                <w:szCs w:val="20"/>
              </w:rPr>
              <w:t xml:space="preserve">sveta </w:t>
            </w:r>
            <w:r w:rsidR="000F61C1">
              <w:rPr>
                <w:rFonts w:eastAsiaTheme="minorHAnsi" w:cs="Arial"/>
                <w:noProof/>
                <w:sz w:val="20"/>
                <w:szCs w:val="20"/>
              </w:rPr>
              <w:t>so bili smiselno uspoštevani.</w:t>
            </w:r>
          </w:p>
          <w:p w14:paraId="3ABDEA16" w14:textId="26207770" w:rsidR="00BA55AB" w:rsidRPr="00FA0BE7" w:rsidRDefault="00BA55AB" w:rsidP="00B75019">
            <w:pPr>
              <w:pStyle w:val="Neotevilenodstavek"/>
              <w:spacing w:before="0" w:after="0" w:line="260" w:lineRule="exact"/>
              <w:rPr>
                <w:rFonts w:eastAsiaTheme="minorHAnsi" w:cs="Arial"/>
                <w:noProof/>
                <w:sz w:val="20"/>
                <w:szCs w:val="20"/>
              </w:rPr>
            </w:pPr>
          </w:p>
        </w:tc>
      </w:tr>
      <w:bookmarkEnd w:id="27"/>
      <w:tr w:rsidR="00BA55AB" w:rsidRPr="00FA0BE7" w14:paraId="148BD0C6" w14:textId="77777777" w:rsidTr="00A149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3D30CD0A" w14:textId="77777777" w:rsidR="00BA55AB" w:rsidRPr="00FA0BE7" w:rsidRDefault="00BA55AB" w:rsidP="00BA55AB">
            <w:pPr>
              <w:widowControl w:val="0"/>
              <w:overflowPunct w:val="0"/>
              <w:autoSpaceDE w:val="0"/>
              <w:autoSpaceDN w:val="0"/>
              <w:adjustRightInd w:val="0"/>
              <w:spacing w:before="0" w:line="260" w:lineRule="exact"/>
              <w:textAlignment w:val="baseline"/>
              <w:rPr>
                <w:rFonts w:ascii="Arial" w:eastAsia="Times New Roman" w:hAnsi="Arial" w:cs="Arial"/>
                <w:sz w:val="20"/>
                <w:szCs w:val="20"/>
                <w:lang w:eastAsia="sl-SI"/>
              </w:rPr>
            </w:pPr>
            <w:r w:rsidRPr="00FA0BE7">
              <w:rPr>
                <w:rFonts w:ascii="Arial" w:eastAsia="Times New Roman" w:hAnsi="Arial" w:cs="Arial"/>
                <w:b/>
                <w:sz w:val="20"/>
                <w:szCs w:val="20"/>
                <w:lang w:eastAsia="sl-SI"/>
              </w:rPr>
              <w:t>10. Pri pripravi gradiva so bile upoštevane zahteve iz Resolucije o normativni dejavnosti:</w:t>
            </w:r>
          </w:p>
        </w:tc>
        <w:tc>
          <w:tcPr>
            <w:tcW w:w="2431" w:type="dxa"/>
            <w:gridSpan w:val="2"/>
            <w:vAlign w:val="center"/>
          </w:tcPr>
          <w:p w14:paraId="1436C763" w14:textId="77777777" w:rsidR="00BA55AB" w:rsidRPr="00AD6EFE" w:rsidRDefault="00BA55AB" w:rsidP="00BA55AB">
            <w:pPr>
              <w:widowControl w:val="0"/>
              <w:overflowPunct w:val="0"/>
              <w:autoSpaceDE w:val="0"/>
              <w:autoSpaceDN w:val="0"/>
              <w:adjustRightInd w:val="0"/>
              <w:spacing w:before="0" w:line="260" w:lineRule="exact"/>
              <w:jc w:val="center"/>
              <w:textAlignment w:val="baseline"/>
              <w:rPr>
                <w:rFonts w:ascii="Arial" w:eastAsia="Times New Roman" w:hAnsi="Arial" w:cs="Arial"/>
                <w:b/>
                <w:bCs/>
                <w:iCs/>
                <w:sz w:val="20"/>
                <w:szCs w:val="20"/>
                <w:lang w:eastAsia="sl-SI"/>
              </w:rPr>
            </w:pPr>
            <w:r w:rsidRPr="00AD6EFE">
              <w:rPr>
                <w:rFonts w:ascii="Arial" w:eastAsia="Times New Roman" w:hAnsi="Arial" w:cs="Arial"/>
                <w:b/>
                <w:bCs/>
                <w:sz w:val="20"/>
                <w:szCs w:val="20"/>
                <w:lang w:eastAsia="sl-SI"/>
              </w:rPr>
              <w:t>DA</w:t>
            </w:r>
          </w:p>
        </w:tc>
      </w:tr>
      <w:tr w:rsidR="00BA55AB" w:rsidRPr="00FA0BE7" w14:paraId="3E684FDF" w14:textId="77777777" w:rsidTr="00A149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52D4EB0F" w14:textId="77777777" w:rsidR="00BA55AB" w:rsidRPr="00FA0BE7" w:rsidRDefault="00BA55AB" w:rsidP="00BA55AB">
            <w:pPr>
              <w:widowControl w:val="0"/>
              <w:overflowPunct w:val="0"/>
              <w:autoSpaceDE w:val="0"/>
              <w:autoSpaceDN w:val="0"/>
              <w:adjustRightInd w:val="0"/>
              <w:spacing w:before="0" w:line="260" w:lineRule="exact"/>
              <w:textAlignment w:val="baseline"/>
              <w:rPr>
                <w:rFonts w:ascii="Arial" w:eastAsia="Times New Roman" w:hAnsi="Arial" w:cs="Arial"/>
                <w:b/>
                <w:sz w:val="20"/>
                <w:szCs w:val="20"/>
                <w:lang w:eastAsia="sl-SI"/>
              </w:rPr>
            </w:pPr>
            <w:r w:rsidRPr="00FA0BE7">
              <w:rPr>
                <w:rFonts w:ascii="Arial" w:eastAsia="Times New Roman" w:hAnsi="Arial" w:cs="Arial"/>
                <w:b/>
                <w:sz w:val="20"/>
                <w:szCs w:val="20"/>
                <w:lang w:eastAsia="sl-SI"/>
              </w:rPr>
              <w:t>11. Gradivo je uvrščeno v delovni program vlade:</w:t>
            </w:r>
          </w:p>
        </w:tc>
        <w:tc>
          <w:tcPr>
            <w:tcW w:w="2431" w:type="dxa"/>
            <w:gridSpan w:val="2"/>
            <w:vAlign w:val="center"/>
          </w:tcPr>
          <w:p w14:paraId="4D4A81F4" w14:textId="77777777" w:rsidR="00BA55AB" w:rsidRPr="00FA0BE7" w:rsidRDefault="00BA55AB" w:rsidP="00BA55AB">
            <w:pPr>
              <w:widowControl w:val="0"/>
              <w:overflowPunct w:val="0"/>
              <w:autoSpaceDE w:val="0"/>
              <w:autoSpaceDN w:val="0"/>
              <w:adjustRightInd w:val="0"/>
              <w:spacing w:before="0" w:line="260" w:lineRule="exact"/>
              <w:jc w:val="center"/>
              <w:textAlignment w:val="baseline"/>
              <w:rPr>
                <w:rFonts w:ascii="Arial" w:eastAsia="Times New Roman" w:hAnsi="Arial" w:cs="Arial"/>
                <w:sz w:val="20"/>
                <w:szCs w:val="20"/>
                <w:lang w:eastAsia="sl-SI"/>
              </w:rPr>
            </w:pPr>
            <w:r w:rsidRPr="00FA0BE7">
              <w:rPr>
                <w:rFonts w:ascii="Arial" w:eastAsia="Times New Roman" w:hAnsi="Arial" w:cs="Arial"/>
                <w:sz w:val="20"/>
                <w:szCs w:val="20"/>
                <w:lang w:eastAsia="sl-SI"/>
              </w:rPr>
              <w:t>NE</w:t>
            </w:r>
          </w:p>
        </w:tc>
      </w:tr>
      <w:tr w:rsidR="00BA55AB" w:rsidRPr="00FA0BE7" w14:paraId="6DE8A6E1" w14:textId="77777777" w:rsidTr="00A149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42CCFCDF" w14:textId="77777777" w:rsidR="00BA55AB" w:rsidRPr="00FA0BE7" w:rsidRDefault="00BA55AB" w:rsidP="00BA55AB">
            <w:pPr>
              <w:widowControl w:val="0"/>
              <w:suppressAutoHyphens/>
              <w:overflowPunct w:val="0"/>
              <w:autoSpaceDE w:val="0"/>
              <w:autoSpaceDN w:val="0"/>
              <w:adjustRightInd w:val="0"/>
              <w:spacing w:before="0" w:line="260" w:lineRule="exact"/>
              <w:ind w:left="3400"/>
              <w:textAlignment w:val="baseline"/>
              <w:outlineLvl w:val="3"/>
              <w:rPr>
                <w:rFonts w:ascii="Arial" w:eastAsia="Times New Roman" w:hAnsi="Arial" w:cs="Arial"/>
                <w:b/>
                <w:sz w:val="20"/>
                <w:szCs w:val="20"/>
                <w:lang w:eastAsia="sl-SI"/>
              </w:rPr>
            </w:pPr>
          </w:p>
          <w:p w14:paraId="4D0DCF34" w14:textId="706DD697" w:rsidR="00BA55AB" w:rsidRPr="00FA0BE7" w:rsidRDefault="00234445" w:rsidP="00BA55AB">
            <w:pPr>
              <w:widowControl w:val="0"/>
              <w:suppressAutoHyphens/>
              <w:overflowPunct w:val="0"/>
              <w:autoSpaceDE w:val="0"/>
              <w:autoSpaceDN w:val="0"/>
              <w:adjustRightInd w:val="0"/>
              <w:spacing w:before="0" w:line="260" w:lineRule="exact"/>
              <w:ind w:left="3400"/>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Igor</w:t>
            </w:r>
            <w:r w:rsidR="006E1509" w:rsidRPr="00FA0BE7">
              <w:rPr>
                <w:rFonts w:ascii="Arial" w:eastAsia="Times New Roman" w:hAnsi="Arial" w:cs="Arial"/>
                <w:sz w:val="20"/>
                <w:szCs w:val="20"/>
                <w:lang w:eastAsia="sl-SI"/>
              </w:rPr>
              <w:t xml:space="preserve"> </w:t>
            </w:r>
            <w:r>
              <w:rPr>
                <w:rFonts w:ascii="Arial" w:eastAsia="Times New Roman" w:hAnsi="Arial" w:cs="Arial"/>
                <w:sz w:val="20"/>
                <w:szCs w:val="20"/>
                <w:lang w:eastAsia="sl-SI"/>
              </w:rPr>
              <w:t>FEKETIJA</w:t>
            </w:r>
          </w:p>
          <w:p w14:paraId="25D2CFB7" w14:textId="4CA24079" w:rsidR="00BA55AB" w:rsidRPr="00FA0BE7" w:rsidRDefault="00234445" w:rsidP="00BA55AB">
            <w:pPr>
              <w:widowControl w:val="0"/>
              <w:suppressAutoHyphens/>
              <w:overflowPunct w:val="0"/>
              <w:autoSpaceDE w:val="0"/>
              <w:autoSpaceDN w:val="0"/>
              <w:adjustRightInd w:val="0"/>
              <w:spacing w:before="0" w:line="260" w:lineRule="exact"/>
              <w:ind w:left="3400"/>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DRŽAVNI SEKRETAR</w:t>
            </w:r>
          </w:p>
          <w:p w14:paraId="7E11048E" w14:textId="77777777" w:rsidR="00BA55AB" w:rsidRPr="00FA0BE7" w:rsidRDefault="00BA55AB" w:rsidP="00BA55AB">
            <w:pPr>
              <w:widowControl w:val="0"/>
              <w:suppressAutoHyphens/>
              <w:overflowPunct w:val="0"/>
              <w:autoSpaceDE w:val="0"/>
              <w:autoSpaceDN w:val="0"/>
              <w:adjustRightInd w:val="0"/>
              <w:spacing w:before="0" w:line="260" w:lineRule="exact"/>
              <w:ind w:left="3400"/>
              <w:textAlignment w:val="baseline"/>
              <w:outlineLvl w:val="3"/>
              <w:rPr>
                <w:rFonts w:ascii="Arial" w:eastAsia="Times New Roman" w:hAnsi="Arial" w:cs="Arial"/>
                <w:b/>
                <w:sz w:val="20"/>
                <w:szCs w:val="20"/>
                <w:lang w:eastAsia="sl-SI"/>
              </w:rPr>
            </w:pPr>
          </w:p>
        </w:tc>
      </w:tr>
    </w:tbl>
    <w:p w14:paraId="75C42DD7" w14:textId="77777777" w:rsidR="00BA55AB" w:rsidRPr="00FA0BE7" w:rsidRDefault="00BA55AB" w:rsidP="00BA55AB">
      <w:pPr>
        <w:spacing w:before="0" w:after="160"/>
        <w:rPr>
          <w:rFonts w:ascii="Arial" w:eastAsiaTheme="minorHAnsi" w:hAnsi="Arial" w:cs="Arial"/>
          <w:sz w:val="20"/>
          <w:szCs w:val="20"/>
        </w:rPr>
      </w:pPr>
    </w:p>
    <w:p w14:paraId="021F968F" w14:textId="77777777" w:rsidR="00BA55AB" w:rsidRPr="00FA0BE7" w:rsidRDefault="00BA55AB" w:rsidP="00BA55AB">
      <w:pPr>
        <w:spacing w:before="0"/>
        <w:rPr>
          <w:rFonts w:ascii="Arial" w:eastAsiaTheme="minorHAnsi" w:hAnsi="Arial" w:cs="Arial"/>
          <w:sz w:val="20"/>
          <w:szCs w:val="20"/>
        </w:rPr>
      </w:pPr>
    </w:p>
    <w:p w14:paraId="040D3AF0" w14:textId="77777777" w:rsidR="0063144E" w:rsidRPr="00FA0BE7" w:rsidRDefault="0063144E">
      <w:pPr>
        <w:rPr>
          <w:rFonts w:ascii="Arial" w:eastAsiaTheme="minorHAnsi" w:hAnsi="Arial" w:cs="Arial"/>
          <w:sz w:val="20"/>
          <w:szCs w:val="20"/>
        </w:rPr>
      </w:pPr>
      <w:r w:rsidRPr="00FA0BE7">
        <w:rPr>
          <w:rFonts w:ascii="Arial" w:eastAsiaTheme="minorHAnsi" w:hAnsi="Arial" w:cs="Arial"/>
          <w:sz w:val="20"/>
          <w:szCs w:val="20"/>
        </w:rPr>
        <w:br w:type="page"/>
      </w:r>
    </w:p>
    <w:p w14:paraId="29D6C675" w14:textId="77777777" w:rsidR="006C0875" w:rsidRPr="00FA0BE7" w:rsidRDefault="006C0875" w:rsidP="006C0875">
      <w:pPr>
        <w:spacing w:before="0"/>
        <w:jc w:val="right"/>
        <w:rPr>
          <w:rFonts w:ascii="Arial" w:eastAsiaTheme="minorHAnsi" w:hAnsi="Arial" w:cs="Arial"/>
          <w:sz w:val="20"/>
          <w:szCs w:val="20"/>
        </w:rPr>
      </w:pPr>
      <w:r w:rsidRPr="00FA0BE7">
        <w:rPr>
          <w:rFonts w:ascii="Arial" w:eastAsiaTheme="minorHAnsi" w:hAnsi="Arial" w:cs="Arial"/>
          <w:sz w:val="20"/>
          <w:szCs w:val="20"/>
        </w:rPr>
        <w:lastRenderedPageBreak/>
        <w:t>PREDLOG</w:t>
      </w:r>
    </w:p>
    <w:p w14:paraId="2F8841A9" w14:textId="77777777" w:rsidR="006C0875" w:rsidRPr="00FA0BE7" w:rsidRDefault="006C0875" w:rsidP="006C0875">
      <w:pPr>
        <w:spacing w:before="0"/>
        <w:rPr>
          <w:rFonts w:ascii="Arial" w:eastAsiaTheme="minorHAnsi" w:hAnsi="Arial" w:cs="Arial"/>
          <w:sz w:val="20"/>
          <w:szCs w:val="20"/>
        </w:rPr>
      </w:pPr>
    </w:p>
    <w:p w14:paraId="194BAAFE" w14:textId="77777777" w:rsidR="006C0875" w:rsidRPr="00FA0BE7" w:rsidRDefault="006C0875" w:rsidP="006C0875">
      <w:pPr>
        <w:spacing w:before="0"/>
        <w:rPr>
          <w:rFonts w:ascii="Arial" w:eastAsiaTheme="minorHAnsi" w:hAnsi="Arial" w:cs="Arial"/>
          <w:sz w:val="20"/>
          <w:szCs w:val="20"/>
        </w:rPr>
      </w:pPr>
    </w:p>
    <w:p w14:paraId="06EB8767" w14:textId="77777777" w:rsidR="006C0875" w:rsidRPr="00FA0BE7" w:rsidRDefault="006C0875" w:rsidP="006C0875">
      <w:pPr>
        <w:spacing w:before="0"/>
        <w:rPr>
          <w:rFonts w:ascii="Arial" w:eastAsiaTheme="minorHAnsi" w:hAnsi="Arial" w:cs="Arial"/>
          <w:sz w:val="20"/>
          <w:szCs w:val="20"/>
        </w:rPr>
      </w:pPr>
      <w:r w:rsidRPr="00FA0BE7">
        <w:rPr>
          <w:rFonts w:ascii="Arial" w:eastAsiaTheme="minorHAnsi" w:hAnsi="Arial" w:cs="Arial"/>
          <w:sz w:val="20"/>
          <w:szCs w:val="20"/>
        </w:rPr>
        <w:t>Številka:</w:t>
      </w:r>
    </w:p>
    <w:p w14:paraId="14B62594" w14:textId="77777777" w:rsidR="006C0875" w:rsidRPr="00FA0BE7" w:rsidRDefault="006C0875" w:rsidP="006C0875">
      <w:pPr>
        <w:spacing w:before="0"/>
        <w:rPr>
          <w:rFonts w:ascii="Arial" w:eastAsiaTheme="minorHAnsi" w:hAnsi="Arial" w:cs="Arial"/>
          <w:sz w:val="20"/>
          <w:szCs w:val="20"/>
        </w:rPr>
      </w:pPr>
      <w:r w:rsidRPr="00FA0BE7">
        <w:rPr>
          <w:rFonts w:ascii="Arial" w:eastAsiaTheme="minorHAnsi" w:hAnsi="Arial" w:cs="Arial"/>
          <w:sz w:val="20"/>
          <w:szCs w:val="20"/>
        </w:rPr>
        <w:t>Ljubljana,</w:t>
      </w:r>
    </w:p>
    <w:p w14:paraId="2ACC6A38" w14:textId="77777777" w:rsidR="006C0875" w:rsidRPr="00FA0BE7" w:rsidRDefault="006C0875" w:rsidP="006C0875">
      <w:pPr>
        <w:overflowPunct w:val="0"/>
        <w:autoSpaceDE w:val="0"/>
        <w:autoSpaceDN w:val="0"/>
        <w:adjustRightInd w:val="0"/>
        <w:spacing w:before="0" w:line="260" w:lineRule="exact"/>
        <w:jc w:val="both"/>
        <w:rPr>
          <w:rFonts w:ascii="Arial" w:eastAsiaTheme="minorHAnsi" w:hAnsi="Arial" w:cs="Arial"/>
          <w:iCs/>
          <w:sz w:val="20"/>
          <w:szCs w:val="20"/>
          <w:lang w:eastAsia="sl-SI"/>
        </w:rPr>
      </w:pPr>
    </w:p>
    <w:p w14:paraId="7F13BCCF" w14:textId="2E751C1B" w:rsidR="006C0875" w:rsidRPr="00FA0BE7" w:rsidRDefault="006C0875" w:rsidP="006C0875">
      <w:pPr>
        <w:overflowPunct w:val="0"/>
        <w:autoSpaceDE w:val="0"/>
        <w:autoSpaceDN w:val="0"/>
        <w:adjustRightInd w:val="0"/>
        <w:spacing w:before="0" w:line="240" w:lineRule="auto"/>
        <w:jc w:val="both"/>
        <w:rPr>
          <w:rFonts w:ascii="Arial" w:eastAsiaTheme="minorHAnsi" w:hAnsi="Arial" w:cs="Arial"/>
          <w:color w:val="000000"/>
          <w:sz w:val="20"/>
          <w:szCs w:val="20"/>
          <w:lang w:eastAsia="sl-SI"/>
        </w:rPr>
      </w:pPr>
      <w:r w:rsidRPr="00FA0BE7">
        <w:rPr>
          <w:rFonts w:ascii="Arial" w:eastAsiaTheme="minorHAnsi" w:hAnsi="Arial" w:cs="Arial"/>
          <w:iCs/>
          <w:color w:val="000000" w:themeColor="text1"/>
          <w:sz w:val="20"/>
          <w:szCs w:val="20"/>
        </w:rPr>
        <w:t>Na podlagi drugega odstavka 2. člena Zakona o Vladi Republike Slovenije (Uradni list RS, št. 24/05 – uradno prečiščeno besedilo, 109/08, 38/10 – ZUKN, 8/12, 21/13, 47/13 – ZDU-1G, 65/14</w:t>
      </w:r>
      <w:r w:rsidR="002A3B16" w:rsidRPr="00FA0BE7">
        <w:rPr>
          <w:rFonts w:ascii="Arial" w:eastAsiaTheme="minorHAnsi" w:hAnsi="Arial" w:cs="Arial"/>
          <w:iCs/>
          <w:color w:val="000000" w:themeColor="text1"/>
          <w:sz w:val="20"/>
          <w:szCs w:val="20"/>
        </w:rPr>
        <w:t>,</w:t>
      </w:r>
      <w:r w:rsidRPr="00FA0BE7">
        <w:rPr>
          <w:rFonts w:ascii="Arial" w:eastAsiaTheme="minorHAnsi" w:hAnsi="Arial" w:cs="Arial"/>
          <w:iCs/>
          <w:color w:val="000000" w:themeColor="text1"/>
          <w:sz w:val="20"/>
          <w:szCs w:val="20"/>
        </w:rPr>
        <w:t xml:space="preserve"> 55/17</w:t>
      </w:r>
      <w:r w:rsidR="002A3B16" w:rsidRPr="00FA0BE7">
        <w:rPr>
          <w:rFonts w:ascii="Arial" w:eastAsiaTheme="minorHAnsi" w:hAnsi="Arial" w:cs="Arial"/>
          <w:iCs/>
          <w:color w:val="000000" w:themeColor="text1"/>
          <w:sz w:val="20"/>
          <w:szCs w:val="20"/>
        </w:rPr>
        <w:t xml:space="preserve"> in 163/22</w:t>
      </w:r>
      <w:r w:rsidRPr="00FA0BE7">
        <w:rPr>
          <w:rFonts w:ascii="Arial" w:eastAsiaTheme="minorHAnsi" w:hAnsi="Arial" w:cs="Arial"/>
          <w:iCs/>
          <w:color w:val="000000" w:themeColor="text1"/>
          <w:sz w:val="20"/>
          <w:szCs w:val="20"/>
        </w:rPr>
        <w:t xml:space="preserve">) </w:t>
      </w:r>
      <w:r w:rsidRPr="00FA0BE7">
        <w:rPr>
          <w:rFonts w:ascii="Arial" w:eastAsiaTheme="minorHAnsi" w:hAnsi="Arial" w:cs="Arial"/>
          <w:iCs/>
          <w:sz w:val="20"/>
          <w:szCs w:val="20"/>
          <w:lang w:eastAsia="sl-SI"/>
        </w:rPr>
        <w:t>in 15. člena Zakona o enakih možnostih žensk in moških (</w:t>
      </w:r>
      <w:r w:rsidRPr="00FA0BE7">
        <w:rPr>
          <w:rFonts w:ascii="Arial" w:hAnsi="Arial"/>
          <w:sz w:val="20"/>
          <w:szCs w:val="20"/>
        </w:rPr>
        <w:t>Uradni list RS, št. 59/02, 61/07 – ZUNEO-A, 33/16 – ZVarD in 59/19)</w:t>
      </w:r>
      <w:r w:rsidRPr="00FA0BE7">
        <w:rPr>
          <w:rFonts w:ascii="Arial" w:eastAsiaTheme="minorHAnsi" w:hAnsi="Arial" w:cs="Arial"/>
          <w:iCs/>
          <w:sz w:val="20"/>
          <w:szCs w:val="20"/>
          <w:lang w:eastAsia="sl-SI"/>
        </w:rPr>
        <w:t xml:space="preserve"> je Vlada Republike Slovenije </w:t>
      </w:r>
      <w:r w:rsidRPr="00FA0BE7">
        <w:rPr>
          <w:rFonts w:ascii="Arial" w:eastAsiaTheme="minorHAnsi" w:hAnsi="Arial" w:cs="Arial"/>
          <w:color w:val="000000"/>
          <w:sz w:val="20"/>
          <w:szCs w:val="20"/>
          <w:lang w:eastAsia="sl-SI"/>
        </w:rPr>
        <w:t>na seji</w:t>
      </w:r>
      <w:r w:rsidR="006F7A17">
        <w:rPr>
          <w:rFonts w:ascii="Arial" w:eastAsiaTheme="minorHAnsi" w:hAnsi="Arial" w:cs="Arial"/>
          <w:color w:val="000000"/>
          <w:sz w:val="20"/>
          <w:szCs w:val="20"/>
          <w:lang w:eastAsia="sl-SI"/>
        </w:rPr>
        <w:t xml:space="preserve"> </w:t>
      </w:r>
      <w:r w:rsidRPr="00FA0BE7">
        <w:rPr>
          <w:rFonts w:ascii="Arial" w:eastAsiaTheme="minorHAnsi" w:hAnsi="Arial" w:cs="Arial"/>
          <w:color w:val="000000"/>
          <w:sz w:val="20"/>
          <w:szCs w:val="20"/>
          <w:lang w:eastAsia="sl-SI"/>
        </w:rPr>
        <w:t>……</w:t>
      </w:r>
      <w:r w:rsidR="006F7A17">
        <w:rPr>
          <w:rFonts w:ascii="Arial" w:eastAsiaTheme="minorHAnsi" w:hAnsi="Arial" w:cs="Arial"/>
          <w:color w:val="000000"/>
          <w:sz w:val="20"/>
          <w:szCs w:val="20"/>
          <w:lang w:eastAsia="sl-SI"/>
        </w:rPr>
        <w:t xml:space="preserve"> </w:t>
      </w:r>
      <w:r w:rsidRPr="00FA0BE7">
        <w:rPr>
          <w:rFonts w:ascii="Arial" w:eastAsiaTheme="minorHAnsi" w:hAnsi="Arial" w:cs="Arial"/>
          <w:color w:val="000000"/>
          <w:sz w:val="20"/>
          <w:szCs w:val="20"/>
          <w:lang w:eastAsia="sl-SI"/>
        </w:rPr>
        <w:t>dne</w:t>
      </w:r>
      <w:r w:rsidR="006F7A17">
        <w:rPr>
          <w:rFonts w:ascii="Arial" w:eastAsiaTheme="minorHAnsi" w:hAnsi="Arial" w:cs="Arial"/>
          <w:color w:val="000000"/>
          <w:sz w:val="20"/>
          <w:szCs w:val="20"/>
          <w:lang w:eastAsia="sl-SI"/>
        </w:rPr>
        <w:t xml:space="preserve"> </w:t>
      </w:r>
      <w:r w:rsidRPr="00FA0BE7">
        <w:rPr>
          <w:rFonts w:ascii="Arial" w:eastAsiaTheme="minorHAnsi" w:hAnsi="Arial" w:cs="Arial"/>
          <w:color w:val="000000"/>
          <w:sz w:val="20"/>
          <w:szCs w:val="20"/>
          <w:lang w:eastAsia="sl-SI"/>
        </w:rPr>
        <w:t>……sprejela naslednji</w:t>
      </w:r>
    </w:p>
    <w:p w14:paraId="333F4291" w14:textId="77777777" w:rsidR="006C0875" w:rsidRPr="00FA0BE7" w:rsidRDefault="006C0875" w:rsidP="006C0875">
      <w:pPr>
        <w:spacing w:before="0" w:after="160" w:line="240" w:lineRule="auto"/>
        <w:rPr>
          <w:rFonts w:ascii="Arial" w:eastAsia="Times New Roman" w:hAnsi="Arial" w:cs="Arial"/>
          <w:b/>
          <w:sz w:val="20"/>
          <w:szCs w:val="20"/>
        </w:rPr>
      </w:pPr>
    </w:p>
    <w:p w14:paraId="1CE987C6" w14:textId="77777777" w:rsidR="006C0875" w:rsidRPr="00FA0BE7" w:rsidRDefault="006C0875" w:rsidP="006C0875">
      <w:pPr>
        <w:spacing w:before="0" w:after="160" w:line="240" w:lineRule="auto"/>
        <w:rPr>
          <w:rFonts w:ascii="Arial" w:eastAsiaTheme="minorHAnsi" w:hAnsi="Arial" w:cs="Arial"/>
          <w:iCs/>
          <w:sz w:val="20"/>
          <w:szCs w:val="20"/>
        </w:rPr>
      </w:pPr>
      <w:bookmarkStart w:id="28" w:name="_Hlk132232596"/>
    </w:p>
    <w:p w14:paraId="460A7B44" w14:textId="77777777" w:rsidR="006C0875" w:rsidRPr="00FA0BE7" w:rsidRDefault="006C0875" w:rsidP="006C0875">
      <w:pPr>
        <w:overflowPunct w:val="0"/>
        <w:autoSpaceDE w:val="0"/>
        <w:autoSpaceDN w:val="0"/>
        <w:adjustRightInd w:val="0"/>
        <w:spacing w:before="0" w:line="240" w:lineRule="auto"/>
        <w:jc w:val="center"/>
        <w:textAlignment w:val="baseline"/>
        <w:rPr>
          <w:rFonts w:ascii="Arial" w:eastAsia="Times New Roman" w:hAnsi="Arial" w:cs="Arial"/>
          <w:iCs/>
          <w:sz w:val="20"/>
          <w:szCs w:val="20"/>
          <w:lang w:eastAsia="sl-SI"/>
        </w:rPr>
      </w:pPr>
      <w:r w:rsidRPr="00FA0BE7">
        <w:rPr>
          <w:rFonts w:ascii="Arial" w:eastAsia="Times New Roman" w:hAnsi="Arial" w:cs="Arial"/>
          <w:iCs/>
          <w:sz w:val="20"/>
          <w:szCs w:val="20"/>
          <w:lang w:eastAsia="sl-SI"/>
        </w:rPr>
        <w:t>SKLEP:</w:t>
      </w:r>
    </w:p>
    <w:p w14:paraId="1B27AC5B" w14:textId="77777777" w:rsidR="006C0875" w:rsidRPr="00FA0BE7" w:rsidRDefault="006C0875" w:rsidP="006C0875">
      <w:pPr>
        <w:overflowPunct w:val="0"/>
        <w:autoSpaceDE w:val="0"/>
        <w:autoSpaceDN w:val="0"/>
        <w:adjustRightInd w:val="0"/>
        <w:spacing w:before="0" w:line="240" w:lineRule="auto"/>
        <w:jc w:val="center"/>
        <w:textAlignment w:val="baseline"/>
        <w:rPr>
          <w:rFonts w:ascii="Arial" w:eastAsia="Times New Roman" w:hAnsi="Arial" w:cs="Arial"/>
          <w:iCs/>
          <w:sz w:val="20"/>
          <w:szCs w:val="20"/>
          <w:lang w:eastAsia="sl-SI"/>
        </w:rPr>
      </w:pPr>
    </w:p>
    <w:p w14:paraId="5C0BF1EE" w14:textId="05F91A5F" w:rsidR="006C0875" w:rsidRPr="00FA0BE7" w:rsidRDefault="006C0875" w:rsidP="006C0875">
      <w:pPr>
        <w:spacing w:before="0" w:line="240" w:lineRule="auto"/>
        <w:jc w:val="both"/>
        <w:rPr>
          <w:rFonts w:ascii="Arial" w:eastAsiaTheme="minorHAnsi" w:hAnsi="Arial" w:cs="Arial"/>
          <w:iCs/>
          <w:sz w:val="20"/>
          <w:szCs w:val="20"/>
          <w:lang w:eastAsia="sl-SI"/>
        </w:rPr>
      </w:pPr>
      <w:r w:rsidRPr="00FA0BE7">
        <w:rPr>
          <w:rFonts w:ascii="Arial" w:eastAsiaTheme="minorHAnsi" w:hAnsi="Arial" w:cs="Arial"/>
          <w:iCs/>
          <w:sz w:val="20"/>
          <w:szCs w:val="20"/>
          <w:lang w:eastAsia="sl-SI"/>
        </w:rPr>
        <w:t xml:space="preserve">Vlada Republike Slovenije je določila besedilo predloga Resolucije o nacionalnem programu za enake možnosti </w:t>
      </w:r>
      <w:r w:rsidRPr="00364A41">
        <w:rPr>
          <w:rFonts w:ascii="Arial" w:eastAsiaTheme="minorHAnsi" w:hAnsi="Arial" w:cs="Arial"/>
          <w:iCs/>
          <w:sz w:val="20"/>
          <w:szCs w:val="20"/>
          <w:lang w:eastAsia="sl-SI"/>
        </w:rPr>
        <w:t>žensk in moških 20</w:t>
      </w:r>
      <w:r w:rsidR="002D3CFD" w:rsidRPr="00364A41">
        <w:rPr>
          <w:rFonts w:ascii="Arial" w:eastAsiaTheme="minorHAnsi" w:hAnsi="Arial" w:cs="Arial"/>
          <w:iCs/>
          <w:sz w:val="20"/>
          <w:szCs w:val="20"/>
          <w:lang w:eastAsia="sl-SI"/>
        </w:rPr>
        <w:t>2</w:t>
      </w:r>
      <w:r w:rsidRPr="00364A41">
        <w:rPr>
          <w:rFonts w:ascii="Arial" w:eastAsiaTheme="minorHAnsi" w:hAnsi="Arial" w:cs="Arial"/>
          <w:iCs/>
          <w:sz w:val="20"/>
          <w:szCs w:val="20"/>
          <w:lang w:eastAsia="sl-SI"/>
        </w:rPr>
        <w:t>3</w:t>
      </w:r>
      <w:r w:rsidR="002D3CFD" w:rsidRPr="00364A41">
        <w:rPr>
          <w:rFonts w:ascii="Arial" w:eastAsiaTheme="minorHAnsi" w:hAnsi="Arial" w:cs="Arial"/>
          <w:iCs/>
          <w:sz w:val="20"/>
          <w:szCs w:val="20"/>
          <w:lang w:eastAsia="sl-SI"/>
        </w:rPr>
        <w:t>-2030</w:t>
      </w:r>
      <w:r w:rsidRPr="00364A41">
        <w:rPr>
          <w:rFonts w:ascii="Arial" w:eastAsiaTheme="minorHAnsi" w:hAnsi="Arial" w:cs="Arial"/>
          <w:iCs/>
          <w:sz w:val="20"/>
          <w:szCs w:val="20"/>
          <w:lang w:eastAsia="sl-SI"/>
        </w:rPr>
        <w:t xml:space="preserve"> (EVA 2021-2</w:t>
      </w:r>
      <w:r w:rsidRPr="00FA0BE7">
        <w:rPr>
          <w:rFonts w:ascii="Arial" w:eastAsiaTheme="minorHAnsi" w:hAnsi="Arial" w:cs="Arial"/>
          <w:iCs/>
          <w:sz w:val="20"/>
          <w:szCs w:val="20"/>
          <w:lang w:eastAsia="sl-SI"/>
        </w:rPr>
        <w:t>611-0014)</w:t>
      </w:r>
      <w:r w:rsidRPr="00FA0BE7">
        <w:rPr>
          <w:rFonts w:ascii="Arial" w:eastAsiaTheme="minorHAnsi" w:hAnsi="Arial" w:cs="Arial"/>
          <w:sz w:val="20"/>
          <w:szCs w:val="20"/>
        </w:rPr>
        <w:t xml:space="preserve"> </w:t>
      </w:r>
      <w:r w:rsidRPr="00FA0BE7">
        <w:rPr>
          <w:rFonts w:ascii="Arial" w:eastAsiaTheme="minorHAnsi" w:hAnsi="Arial" w:cs="Arial"/>
          <w:iCs/>
          <w:sz w:val="20"/>
          <w:szCs w:val="20"/>
          <w:lang w:eastAsia="sl-SI"/>
        </w:rPr>
        <w:t>in ga pošlje v sprejetje Državnemu zboru Republike Slovenije.</w:t>
      </w:r>
    </w:p>
    <w:bookmarkEnd w:id="28"/>
    <w:p w14:paraId="514D0D41" w14:textId="77777777" w:rsidR="006C0875" w:rsidRPr="00FA0BE7" w:rsidRDefault="006C0875" w:rsidP="006C0875">
      <w:pPr>
        <w:spacing w:before="0" w:line="240" w:lineRule="auto"/>
        <w:jc w:val="both"/>
        <w:rPr>
          <w:rFonts w:ascii="Arial" w:eastAsiaTheme="minorHAnsi" w:hAnsi="Arial" w:cs="Arial"/>
          <w:iCs/>
          <w:sz w:val="20"/>
          <w:szCs w:val="20"/>
          <w:lang w:eastAsia="sl-SI"/>
        </w:rPr>
      </w:pPr>
    </w:p>
    <w:p w14:paraId="14024FA2" w14:textId="77777777" w:rsidR="006C0875" w:rsidRPr="00FA0BE7" w:rsidRDefault="006C0875" w:rsidP="006C0875">
      <w:pPr>
        <w:spacing w:before="0" w:line="240" w:lineRule="auto"/>
        <w:jc w:val="both"/>
        <w:rPr>
          <w:rFonts w:ascii="Arial" w:eastAsiaTheme="minorHAnsi" w:hAnsi="Arial" w:cs="Arial"/>
          <w:b/>
          <w:sz w:val="20"/>
          <w:szCs w:val="20"/>
        </w:rPr>
      </w:pPr>
    </w:p>
    <w:p w14:paraId="37B5A53C" w14:textId="77777777" w:rsidR="006C0875" w:rsidRPr="00FA0BE7" w:rsidRDefault="006C0875" w:rsidP="006C0875">
      <w:pPr>
        <w:spacing w:before="0" w:line="240" w:lineRule="auto"/>
        <w:jc w:val="both"/>
        <w:rPr>
          <w:rFonts w:ascii="Arial" w:eastAsiaTheme="minorHAnsi" w:hAnsi="Arial" w:cs="Arial"/>
          <w:b/>
          <w:sz w:val="20"/>
          <w:szCs w:val="20"/>
        </w:rPr>
      </w:pPr>
    </w:p>
    <w:p w14:paraId="4E90CF27" w14:textId="77777777" w:rsidR="006C0875" w:rsidRPr="00FA0BE7" w:rsidRDefault="006C0875" w:rsidP="006C0875">
      <w:pPr>
        <w:tabs>
          <w:tab w:val="left" w:pos="7920"/>
        </w:tabs>
        <w:autoSpaceDE w:val="0"/>
        <w:autoSpaceDN w:val="0"/>
        <w:adjustRightInd w:val="0"/>
        <w:spacing w:before="0" w:line="240" w:lineRule="auto"/>
        <w:ind w:left="3400"/>
        <w:rPr>
          <w:rFonts w:ascii="Arial" w:eastAsiaTheme="minorHAnsi" w:hAnsi="Arial" w:cs="Arial"/>
          <w:sz w:val="20"/>
          <w:szCs w:val="20"/>
        </w:rPr>
      </w:pPr>
      <w:r w:rsidRPr="00FA0BE7">
        <w:rPr>
          <w:rFonts w:ascii="Arial" w:eastAsiaTheme="minorHAnsi" w:hAnsi="Arial" w:cs="Arial"/>
          <w:iCs/>
          <w:sz w:val="20"/>
          <w:szCs w:val="20"/>
          <w:lang w:eastAsia="sl-SI"/>
        </w:rPr>
        <w:t xml:space="preserve">                                                                         </w:t>
      </w:r>
      <w:r w:rsidRPr="00FA0BE7">
        <w:rPr>
          <w:rFonts w:ascii="Arial" w:eastAsiaTheme="minorHAnsi" w:hAnsi="Arial" w:cs="Arial"/>
          <w:sz w:val="20"/>
          <w:szCs w:val="20"/>
        </w:rPr>
        <w:t xml:space="preserve">                                        </w:t>
      </w:r>
    </w:p>
    <w:p w14:paraId="5FCA45BA" w14:textId="77777777" w:rsidR="006C0875" w:rsidRPr="00FA0BE7" w:rsidRDefault="006C0875" w:rsidP="006C0875">
      <w:pPr>
        <w:tabs>
          <w:tab w:val="left" w:pos="7920"/>
        </w:tabs>
        <w:autoSpaceDE w:val="0"/>
        <w:autoSpaceDN w:val="0"/>
        <w:adjustRightInd w:val="0"/>
        <w:spacing w:before="0"/>
        <w:ind w:left="3400"/>
        <w:rPr>
          <w:rFonts w:ascii="Arial" w:eastAsiaTheme="minorHAnsi" w:hAnsi="Arial" w:cs="Arial"/>
          <w:sz w:val="20"/>
          <w:szCs w:val="20"/>
        </w:rPr>
      </w:pPr>
      <w:r w:rsidRPr="00FA0BE7">
        <w:rPr>
          <w:rFonts w:ascii="Arial" w:eastAsiaTheme="minorHAnsi" w:hAnsi="Arial" w:cs="Arial"/>
          <w:sz w:val="20"/>
          <w:szCs w:val="20"/>
        </w:rPr>
        <w:t xml:space="preserve">                                     Barbara Kolenko Helbl                                              </w:t>
      </w:r>
    </w:p>
    <w:p w14:paraId="6DE1D51F" w14:textId="77777777" w:rsidR="006C0875" w:rsidRPr="00FA0BE7" w:rsidRDefault="006C0875" w:rsidP="006C0875">
      <w:pPr>
        <w:tabs>
          <w:tab w:val="left" w:pos="7920"/>
        </w:tabs>
        <w:autoSpaceDE w:val="0"/>
        <w:autoSpaceDN w:val="0"/>
        <w:adjustRightInd w:val="0"/>
        <w:spacing w:before="0"/>
        <w:ind w:left="3400"/>
        <w:rPr>
          <w:rFonts w:ascii="Arial" w:eastAsiaTheme="minorHAnsi" w:hAnsi="Arial" w:cs="Arial"/>
          <w:sz w:val="20"/>
          <w:szCs w:val="20"/>
        </w:rPr>
      </w:pPr>
      <w:r w:rsidRPr="00FA0BE7">
        <w:rPr>
          <w:rFonts w:ascii="Arial" w:eastAsiaTheme="minorHAnsi" w:hAnsi="Arial" w:cs="Arial"/>
          <w:sz w:val="20"/>
          <w:szCs w:val="20"/>
        </w:rPr>
        <w:t xml:space="preserve">                                GENERALNA SEKRETARKA</w:t>
      </w:r>
    </w:p>
    <w:p w14:paraId="2467FBA3" w14:textId="0BB9FD54" w:rsidR="006C0875" w:rsidRPr="00FA0BE7" w:rsidRDefault="006C0875" w:rsidP="006C0875">
      <w:pPr>
        <w:tabs>
          <w:tab w:val="left" w:pos="7920"/>
        </w:tabs>
        <w:autoSpaceDE w:val="0"/>
        <w:autoSpaceDN w:val="0"/>
        <w:adjustRightInd w:val="0"/>
        <w:spacing w:before="0" w:line="240" w:lineRule="auto"/>
        <w:ind w:left="3400"/>
        <w:rPr>
          <w:rFonts w:ascii="Arial" w:eastAsiaTheme="minorHAnsi" w:hAnsi="Arial" w:cs="Arial"/>
          <w:sz w:val="20"/>
          <w:szCs w:val="20"/>
        </w:rPr>
      </w:pPr>
    </w:p>
    <w:p w14:paraId="442D6858" w14:textId="5386205A" w:rsidR="006C0875" w:rsidRPr="00FA0BE7" w:rsidRDefault="006C0875" w:rsidP="006C0875">
      <w:pPr>
        <w:tabs>
          <w:tab w:val="left" w:pos="7920"/>
        </w:tabs>
        <w:autoSpaceDE w:val="0"/>
        <w:autoSpaceDN w:val="0"/>
        <w:adjustRightInd w:val="0"/>
        <w:spacing w:before="0" w:line="240" w:lineRule="auto"/>
        <w:ind w:left="3400"/>
        <w:rPr>
          <w:rFonts w:ascii="Arial" w:eastAsiaTheme="minorHAnsi" w:hAnsi="Arial" w:cs="Arial"/>
          <w:sz w:val="20"/>
          <w:szCs w:val="20"/>
        </w:rPr>
      </w:pPr>
    </w:p>
    <w:p w14:paraId="1D08C06D" w14:textId="77777777" w:rsidR="006C0875" w:rsidRPr="00FA0BE7" w:rsidRDefault="006C0875" w:rsidP="006C0875">
      <w:pPr>
        <w:tabs>
          <w:tab w:val="left" w:pos="7920"/>
        </w:tabs>
        <w:autoSpaceDE w:val="0"/>
        <w:autoSpaceDN w:val="0"/>
        <w:adjustRightInd w:val="0"/>
        <w:spacing w:before="0" w:line="240" w:lineRule="auto"/>
        <w:ind w:left="3400"/>
        <w:rPr>
          <w:rFonts w:ascii="Arial" w:eastAsiaTheme="minorHAnsi" w:hAnsi="Arial" w:cs="Arial"/>
          <w:sz w:val="20"/>
          <w:szCs w:val="20"/>
        </w:rPr>
      </w:pPr>
    </w:p>
    <w:p w14:paraId="73CAE1DF" w14:textId="77777777" w:rsidR="006C0875" w:rsidRPr="00FA0BE7" w:rsidRDefault="006C0875" w:rsidP="006C0875">
      <w:pPr>
        <w:overflowPunct w:val="0"/>
        <w:autoSpaceDE w:val="0"/>
        <w:autoSpaceDN w:val="0"/>
        <w:adjustRightInd w:val="0"/>
        <w:spacing w:before="0" w:after="60"/>
        <w:ind w:left="6129" w:hanging="6413"/>
        <w:jc w:val="center"/>
        <w:textAlignment w:val="baseline"/>
        <w:rPr>
          <w:rFonts w:ascii="Arial" w:eastAsia="Times New Roman" w:hAnsi="Arial" w:cs="Arial"/>
          <w:iCs/>
          <w:sz w:val="20"/>
          <w:szCs w:val="20"/>
        </w:rPr>
      </w:pPr>
    </w:p>
    <w:p w14:paraId="494824C4" w14:textId="77777777" w:rsidR="006C0875" w:rsidRPr="00FA0BE7" w:rsidRDefault="006C0875" w:rsidP="006C0875">
      <w:pPr>
        <w:overflowPunct w:val="0"/>
        <w:autoSpaceDE w:val="0"/>
        <w:autoSpaceDN w:val="0"/>
        <w:adjustRightInd w:val="0"/>
        <w:spacing w:before="0" w:after="60"/>
        <w:ind w:left="6129" w:hanging="6413"/>
        <w:jc w:val="center"/>
        <w:textAlignment w:val="baseline"/>
        <w:rPr>
          <w:rFonts w:ascii="Arial" w:eastAsia="Times New Roman" w:hAnsi="Arial" w:cs="Arial"/>
          <w:iCs/>
          <w:sz w:val="20"/>
          <w:szCs w:val="20"/>
        </w:rPr>
      </w:pPr>
    </w:p>
    <w:p w14:paraId="6FB75DAC" w14:textId="77777777" w:rsidR="006C0875" w:rsidRPr="00FA0BE7" w:rsidRDefault="006C0875" w:rsidP="006C0875">
      <w:pPr>
        <w:overflowPunct w:val="0"/>
        <w:autoSpaceDE w:val="0"/>
        <w:autoSpaceDN w:val="0"/>
        <w:adjustRightInd w:val="0"/>
        <w:spacing w:before="0"/>
        <w:jc w:val="both"/>
        <w:textAlignment w:val="baseline"/>
        <w:rPr>
          <w:rFonts w:ascii="Arial" w:eastAsia="Times New Roman" w:hAnsi="Arial" w:cs="Arial"/>
          <w:iCs/>
          <w:sz w:val="20"/>
          <w:szCs w:val="20"/>
          <w:lang w:eastAsia="sl-SI"/>
        </w:rPr>
      </w:pPr>
    </w:p>
    <w:p w14:paraId="689193F5" w14:textId="77777777" w:rsidR="006C0875" w:rsidRPr="00FA0BE7" w:rsidRDefault="006C0875" w:rsidP="006C0875">
      <w:pPr>
        <w:overflowPunct w:val="0"/>
        <w:autoSpaceDE w:val="0"/>
        <w:autoSpaceDN w:val="0"/>
        <w:adjustRightInd w:val="0"/>
        <w:spacing w:before="0"/>
        <w:jc w:val="both"/>
        <w:textAlignment w:val="baseline"/>
        <w:rPr>
          <w:rFonts w:ascii="Arial" w:eastAsia="Times New Roman" w:hAnsi="Arial" w:cs="Arial"/>
          <w:iCs/>
          <w:sz w:val="20"/>
          <w:szCs w:val="20"/>
          <w:lang w:eastAsia="sl-SI"/>
        </w:rPr>
      </w:pPr>
    </w:p>
    <w:p w14:paraId="33E5FD3D" w14:textId="77777777" w:rsidR="006C0875" w:rsidRPr="00FA0BE7" w:rsidRDefault="006C0875" w:rsidP="006C0875">
      <w:pPr>
        <w:overflowPunct w:val="0"/>
        <w:autoSpaceDE w:val="0"/>
        <w:autoSpaceDN w:val="0"/>
        <w:adjustRightInd w:val="0"/>
        <w:spacing w:before="0"/>
        <w:jc w:val="both"/>
        <w:textAlignment w:val="baseline"/>
        <w:rPr>
          <w:rFonts w:ascii="Arial" w:eastAsia="Times New Roman" w:hAnsi="Arial" w:cs="Arial"/>
          <w:iCs/>
          <w:sz w:val="20"/>
          <w:szCs w:val="20"/>
          <w:lang w:eastAsia="sl-SI"/>
        </w:rPr>
      </w:pPr>
      <w:r w:rsidRPr="00FA0BE7">
        <w:rPr>
          <w:rFonts w:ascii="Arial" w:eastAsia="Times New Roman" w:hAnsi="Arial" w:cs="Arial"/>
          <w:iCs/>
          <w:sz w:val="20"/>
          <w:szCs w:val="20"/>
          <w:lang w:eastAsia="sl-SI"/>
        </w:rPr>
        <w:t>Priloga:</w:t>
      </w:r>
    </w:p>
    <w:p w14:paraId="1930E1D5" w14:textId="77777777" w:rsidR="006C0875" w:rsidRPr="00FA0BE7" w:rsidRDefault="006C0875" w:rsidP="006C0875">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heme="minorHAnsi" w:hAnsi="Arial" w:cs="Arial"/>
          <w:color w:val="000000"/>
          <w:sz w:val="20"/>
          <w:szCs w:val="20"/>
          <w:shd w:val="clear" w:color="auto" w:fill="FFFFFF"/>
        </w:rPr>
      </w:pPr>
      <w:r w:rsidRPr="00FA0BE7">
        <w:rPr>
          <w:rFonts w:ascii="Arial" w:eastAsiaTheme="minorHAnsi" w:hAnsi="Arial" w:cs="Arial"/>
          <w:iCs/>
          <w:sz w:val="20"/>
          <w:szCs w:val="20"/>
          <w:lang w:eastAsia="sl-SI"/>
        </w:rPr>
        <w:t>predlog resolucije</w:t>
      </w:r>
    </w:p>
    <w:p w14:paraId="03546599" w14:textId="77777777" w:rsidR="006C0875" w:rsidRPr="00FA0BE7" w:rsidRDefault="006C0875" w:rsidP="006C0875">
      <w:pPr>
        <w:widowControl w:val="0"/>
        <w:suppressAutoHyphens/>
        <w:overflowPunct w:val="0"/>
        <w:autoSpaceDE w:val="0"/>
        <w:autoSpaceDN w:val="0"/>
        <w:spacing w:before="0"/>
        <w:jc w:val="both"/>
        <w:textAlignment w:val="baseline"/>
        <w:rPr>
          <w:rFonts w:ascii="Arial" w:eastAsiaTheme="minorHAnsi" w:hAnsi="Arial" w:cs="Arial"/>
          <w:color w:val="000000"/>
          <w:sz w:val="20"/>
          <w:szCs w:val="20"/>
          <w:shd w:val="clear" w:color="auto" w:fill="FFFFFF"/>
        </w:rPr>
      </w:pPr>
    </w:p>
    <w:p w14:paraId="57CA616B" w14:textId="77777777" w:rsidR="006C0875" w:rsidRPr="00FA0BE7" w:rsidRDefault="006C0875" w:rsidP="006C0875">
      <w:pPr>
        <w:widowControl w:val="0"/>
        <w:suppressAutoHyphens/>
        <w:overflowPunct w:val="0"/>
        <w:autoSpaceDE w:val="0"/>
        <w:autoSpaceDN w:val="0"/>
        <w:spacing w:before="0"/>
        <w:jc w:val="both"/>
        <w:textAlignment w:val="baseline"/>
        <w:rPr>
          <w:rFonts w:ascii="Arial" w:eastAsiaTheme="minorHAnsi" w:hAnsi="Arial" w:cs="Arial"/>
          <w:iCs/>
          <w:sz w:val="20"/>
          <w:szCs w:val="20"/>
          <w:lang w:eastAsia="sl-SI"/>
        </w:rPr>
      </w:pPr>
      <w:r w:rsidRPr="00FA0BE7">
        <w:rPr>
          <w:rFonts w:ascii="Arial" w:eastAsiaTheme="minorHAnsi" w:hAnsi="Arial" w:cs="Arial"/>
          <w:sz w:val="20"/>
          <w:szCs w:val="20"/>
          <w:lang w:eastAsia="sl-SI"/>
        </w:rPr>
        <w:t>Prejmejo</w:t>
      </w:r>
      <w:r w:rsidRPr="00FA0BE7">
        <w:rPr>
          <w:rFonts w:ascii="Arial" w:eastAsiaTheme="minorHAnsi" w:hAnsi="Arial" w:cs="Arial"/>
          <w:iCs/>
          <w:sz w:val="20"/>
          <w:szCs w:val="20"/>
          <w:lang w:eastAsia="sl-SI"/>
        </w:rPr>
        <w:t xml:space="preserve">: </w:t>
      </w:r>
    </w:p>
    <w:p w14:paraId="3B981F45" w14:textId="3FDCFECF" w:rsidR="00D7208D" w:rsidRPr="00FA0BE7" w:rsidRDefault="00D7208D" w:rsidP="00D7208D">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heme="minorHAnsi" w:hAnsi="Arial" w:cs="Arial"/>
          <w:iCs/>
          <w:sz w:val="20"/>
          <w:szCs w:val="20"/>
          <w:lang w:eastAsia="sl-SI"/>
        </w:rPr>
      </w:pPr>
      <w:r w:rsidRPr="00FA0BE7">
        <w:rPr>
          <w:rFonts w:ascii="Arial" w:eastAsiaTheme="minorHAnsi" w:hAnsi="Arial" w:cs="Arial"/>
          <w:iCs/>
          <w:sz w:val="20"/>
          <w:szCs w:val="20"/>
          <w:lang w:eastAsia="sl-SI"/>
        </w:rPr>
        <w:t>Ministrstvo za delo, družino, socialne zadeve in enake možnosti</w:t>
      </w:r>
    </w:p>
    <w:p w14:paraId="55F46BBD" w14:textId="6BA7D658" w:rsidR="00D7208D" w:rsidRPr="00FA0BE7" w:rsidRDefault="00D7208D" w:rsidP="00D7208D">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imes New Roman" w:hAnsi="Arial" w:cs="Arial"/>
          <w:sz w:val="20"/>
          <w:szCs w:val="20"/>
          <w:lang w:eastAsia="sl-SI"/>
        </w:rPr>
      </w:pPr>
      <w:r w:rsidRPr="00FA0BE7">
        <w:rPr>
          <w:rFonts w:ascii="Arial" w:eastAsia="Times New Roman" w:hAnsi="Arial" w:cs="Arial"/>
          <w:sz w:val="20"/>
          <w:szCs w:val="20"/>
          <w:lang w:eastAsia="sl-SI"/>
        </w:rPr>
        <w:t>Ministrstvo za digitalno preobrazbo</w:t>
      </w:r>
    </w:p>
    <w:p w14:paraId="1CD60B0D" w14:textId="54B1DC04" w:rsidR="00D7208D" w:rsidRPr="00FA0BE7" w:rsidRDefault="00D7208D" w:rsidP="00D7208D">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imes New Roman" w:hAnsi="Arial" w:cs="Arial"/>
          <w:sz w:val="20"/>
          <w:szCs w:val="20"/>
          <w:lang w:eastAsia="sl-SI"/>
        </w:rPr>
      </w:pPr>
      <w:r w:rsidRPr="00FA0BE7">
        <w:rPr>
          <w:rFonts w:ascii="Arial" w:eastAsia="Times New Roman" w:hAnsi="Arial" w:cs="Arial"/>
          <w:sz w:val="20"/>
          <w:szCs w:val="20"/>
          <w:lang w:eastAsia="sl-SI"/>
        </w:rPr>
        <w:t>Ministrstvo za finance</w:t>
      </w:r>
    </w:p>
    <w:p w14:paraId="5A72BFF2" w14:textId="075B3887" w:rsidR="00D7208D" w:rsidRPr="00FA0BE7" w:rsidRDefault="00D7208D" w:rsidP="00D7208D">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imes New Roman" w:hAnsi="Arial" w:cs="Arial"/>
          <w:sz w:val="20"/>
          <w:szCs w:val="20"/>
          <w:lang w:eastAsia="sl-SI"/>
        </w:rPr>
      </w:pPr>
      <w:r w:rsidRPr="00FA0BE7">
        <w:rPr>
          <w:rFonts w:ascii="Arial" w:eastAsia="Times New Roman" w:hAnsi="Arial" w:cs="Arial"/>
          <w:sz w:val="20"/>
          <w:szCs w:val="20"/>
          <w:lang w:eastAsia="sl-SI"/>
        </w:rPr>
        <w:t>Ministrstvo za gospodarstvo, turizem in šport</w:t>
      </w:r>
    </w:p>
    <w:p w14:paraId="7F3A9907" w14:textId="671050DA" w:rsidR="00D7208D" w:rsidRPr="00FA0BE7" w:rsidRDefault="00D7208D" w:rsidP="00D7208D">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imes New Roman" w:hAnsi="Arial" w:cs="Arial"/>
          <w:sz w:val="20"/>
          <w:szCs w:val="20"/>
          <w:lang w:eastAsia="sl-SI"/>
        </w:rPr>
      </w:pPr>
      <w:r w:rsidRPr="00FA0BE7">
        <w:rPr>
          <w:rFonts w:ascii="Arial" w:eastAsia="Times New Roman" w:hAnsi="Arial" w:cs="Arial"/>
          <w:sz w:val="20"/>
          <w:szCs w:val="20"/>
          <w:lang w:eastAsia="sl-SI"/>
        </w:rPr>
        <w:t>Ministrstvo za infrastrukturo</w:t>
      </w:r>
    </w:p>
    <w:p w14:paraId="060D93E3" w14:textId="09C03F8B" w:rsidR="00D7208D" w:rsidRPr="00FA0BE7" w:rsidRDefault="00D7208D" w:rsidP="00D7208D">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imes New Roman" w:hAnsi="Arial" w:cs="Arial"/>
          <w:sz w:val="20"/>
          <w:szCs w:val="20"/>
          <w:lang w:eastAsia="sl-SI"/>
        </w:rPr>
      </w:pPr>
      <w:r w:rsidRPr="00FA0BE7">
        <w:rPr>
          <w:rFonts w:ascii="Arial" w:eastAsia="Times New Roman" w:hAnsi="Arial" w:cs="Arial"/>
          <w:sz w:val="20"/>
          <w:szCs w:val="20"/>
          <w:lang w:eastAsia="sl-SI"/>
        </w:rPr>
        <w:t>Ministrstvo za javno upravo</w:t>
      </w:r>
    </w:p>
    <w:p w14:paraId="51EF2622" w14:textId="2DEA81DE" w:rsidR="00D7208D" w:rsidRPr="00FA0BE7" w:rsidRDefault="00D7208D" w:rsidP="00D7208D">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imes New Roman" w:hAnsi="Arial" w:cs="Arial"/>
          <w:sz w:val="20"/>
          <w:szCs w:val="20"/>
          <w:lang w:eastAsia="sl-SI"/>
        </w:rPr>
      </w:pPr>
      <w:r w:rsidRPr="00FA0BE7">
        <w:rPr>
          <w:rFonts w:ascii="Arial" w:eastAsia="Times New Roman" w:hAnsi="Arial" w:cs="Arial"/>
          <w:sz w:val="20"/>
          <w:szCs w:val="20"/>
          <w:lang w:eastAsia="sl-SI"/>
        </w:rPr>
        <w:t>Ministrstvo za kmetijstvo, gozdarstvo in prehrano</w:t>
      </w:r>
    </w:p>
    <w:p w14:paraId="5E96C8CE" w14:textId="4DC336D0" w:rsidR="00D7208D" w:rsidRPr="00FA0BE7" w:rsidRDefault="00D7208D" w:rsidP="00D7208D">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imes New Roman" w:hAnsi="Arial" w:cs="Arial"/>
          <w:sz w:val="20"/>
          <w:szCs w:val="20"/>
          <w:lang w:eastAsia="sl-SI"/>
        </w:rPr>
      </w:pPr>
      <w:r w:rsidRPr="00FA0BE7">
        <w:rPr>
          <w:rFonts w:ascii="Arial" w:eastAsia="Times New Roman" w:hAnsi="Arial" w:cs="Arial"/>
          <w:sz w:val="20"/>
          <w:szCs w:val="20"/>
          <w:lang w:eastAsia="sl-SI"/>
        </w:rPr>
        <w:t>Ministrstvo za kohezijo in regionalni razvoj</w:t>
      </w:r>
    </w:p>
    <w:p w14:paraId="59A27A99" w14:textId="1A64A7FF" w:rsidR="00D7208D" w:rsidRPr="00FA0BE7" w:rsidRDefault="00D7208D" w:rsidP="00D7208D">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imes New Roman" w:hAnsi="Arial" w:cs="Arial"/>
          <w:sz w:val="20"/>
          <w:szCs w:val="20"/>
          <w:lang w:eastAsia="sl-SI"/>
        </w:rPr>
      </w:pPr>
      <w:r w:rsidRPr="00FA0BE7">
        <w:rPr>
          <w:rFonts w:ascii="Arial" w:eastAsia="Times New Roman" w:hAnsi="Arial" w:cs="Arial"/>
          <w:sz w:val="20"/>
          <w:szCs w:val="20"/>
          <w:lang w:eastAsia="sl-SI"/>
        </w:rPr>
        <w:t>Ministrstvo za kulturo</w:t>
      </w:r>
    </w:p>
    <w:p w14:paraId="494631C6" w14:textId="2E8BB154" w:rsidR="00D7208D" w:rsidRPr="00FA0BE7" w:rsidRDefault="00D7208D" w:rsidP="00D7208D">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imes New Roman" w:hAnsi="Arial" w:cs="Arial"/>
          <w:sz w:val="20"/>
          <w:szCs w:val="20"/>
          <w:lang w:eastAsia="sl-SI"/>
        </w:rPr>
      </w:pPr>
      <w:r w:rsidRPr="00FA0BE7">
        <w:rPr>
          <w:rFonts w:ascii="Arial" w:eastAsia="Times New Roman" w:hAnsi="Arial" w:cs="Arial"/>
          <w:sz w:val="20"/>
          <w:szCs w:val="20"/>
          <w:lang w:eastAsia="sl-SI"/>
        </w:rPr>
        <w:t>Ministrstvo za naravne vire in prostor</w:t>
      </w:r>
    </w:p>
    <w:p w14:paraId="24F04BE1" w14:textId="3952531F" w:rsidR="00D7208D" w:rsidRPr="00FA0BE7" w:rsidRDefault="00D7208D" w:rsidP="00D7208D">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imes New Roman" w:hAnsi="Arial" w:cs="Arial"/>
          <w:sz w:val="20"/>
          <w:szCs w:val="20"/>
          <w:lang w:eastAsia="sl-SI"/>
        </w:rPr>
      </w:pPr>
      <w:r w:rsidRPr="00FA0BE7">
        <w:rPr>
          <w:rFonts w:ascii="Arial" w:eastAsia="Times New Roman" w:hAnsi="Arial" w:cs="Arial"/>
          <w:sz w:val="20"/>
          <w:szCs w:val="20"/>
          <w:lang w:eastAsia="sl-SI"/>
        </w:rPr>
        <w:t>Ministrstvo za notranje zadeve</w:t>
      </w:r>
    </w:p>
    <w:p w14:paraId="319BAD23" w14:textId="3FBE0358" w:rsidR="00D7208D" w:rsidRPr="00FA0BE7" w:rsidRDefault="00D7208D" w:rsidP="00D7208D">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imes New Roman" w:hAnsi="Arial" w:cs="Arial"/>
          <w:sz w:val="20"/>
          <w:szCs w:val="20"/>
          <w:lang w:eastAsia="sl-SI"/>
        </w:rPr>
      </w:pPr>
      <w:r w:rsidRPr="00FA0BE7">
        <w:rPr>
          <w:rFonts w:ascii="Arial" w:eastAsia="Times New Roman" w:hAnsi="Arial" w:cs="Arial"/>
          <w:sz w:val="20"/>
          <w:szCs w:val="20"/>
          <w:lang w:eastAsia="sl-SI"/>
        </w:rPr>
        <w:t>Ministrstvo za obrambo</w:t>
      </w:r>
    </w:p>
    <w:p w14:paraId="3C4DEC9C" w14:textId="17E44122" w:rsidR="00D7208D" w:rsidRPr="00FA0BE7" w:rsidRDefault="00D7208D" w:rsidP="00D7208D">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imes New Roman" w:hAnsi="Arial" w:cs="Arial"/>
          <w:sz w:val="20"/>
          <w:szCs w:val="20"/>
          <w:lang w:eastAsia="sl-SI"/>
        </w:rPr>
      </w:pPr>
      <w:r w:rsidRPr="00FA0BE7">
        <w:rPr>
          <w:rFonts w:ascii="Arial" w:eastAsia="Times New Roman" w:hAnsi="Arial" w:cs="Arial"/>
          <w:sz w:val="20"/>
          <w:szCs w:val="20"/>
          <w:lang w:eastAsia="sl-SI"/>
        </w:rPr>
        <w:t>Ministrstvo za okolje, podnebje in energijo</w:t>
      </w:r>
    </w:p>
    <w:p w14:paraId="147AEECC" w14:textId="49214DC3" w:rsidR="00D7208D" w:rsidRPr="00FA0BE7" w:rsidRDefault="00D7208D" w:rsidP="00D7208D">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imes New Roman" w:hAnsi="Arial" w:cs="Arial"/>
          <w:sz w:val="20"/>
          <w:szCs w:val="20"/>
          <w:lang w:eastAsia="sl-SI"/>
        </w:rPr>
      </w:pPr>
      <w:r w:rsidRPr="00FA0BE7">
        <w:rPr>
          <w:rFonts w:ascii="Arial" w:eastAsia="Times New Roman" w:hAnsi="Arial" w:cs="Arial"/>
          <w:sz w:val="20"/>
          <w:szCs w:val="20"/>
          <w:lang w:eastAsia="sl-SI"/>
        </w:rPr>
        <w:t>Ministrstvo za pravosodje</w:t>
      </w:r>
    </w:p>
    <w:p w14:paraId="4B27BE95" w14:textId="0C9A7D51" w:rsidR="00D7208D" w:rsidRPr="00FA0BE7" w:rsidRDefault="00D7208D" w:rsidP="00D7208D">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imes New Roman" w:hAnsi="Arial" w:cs="Arial"/>
          <w:sz w:val="20"/>
          <w:szCs w:val="20"/>
          <w:lang w:eastAsia="sl-SI"/>
        </w:rPr>
      </w:pPr>
      <w:r w:rsidRPr="00FA0BE7">
        <w:rPr>
          <w:rFonts w:ascii="Arial" w:eastAsia="Times New Roman" w:hAnsi="Arial" w:cs="Arial"/>
          <w:sz w:val="20"/>
          <w:szCs w:val="20"/>
          <w:lang w:eastAsia="sl-SI"/>
        </w:rPr>
        <w:t xml:space="preserve">Ministrstvo za solidarno prihodnost </w:t>
      </w:r>
    </w:p>
    <w:p w14:paraId="4EC735FE" w14:textId="18C41228" w:rsidR="00D7208D" w:rsidRPr="00FA0BE7" w:rsidRDefault="00D7208D" w:rsidP="00D7208D">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imes New Roman" w:hAnsi="Arial" w:cs="Arial"/>
          <w:sz w:val="20"/>
          <w:szCs w:val="20"/>
          <w:lang w:eastAsia="sl-SI"/>
        </w:rPr>
      </w:pPr>
      <w:r w:rsidRPr="00FA0BE7">
        <w:rPr>
          <w:rFonts w:ascii="Arial" w:eastAsia="Times New Roman" w:hAnsi="Arial" w:cs="Arial"/>
          <w:sz w:val="20"/>
          <w:szCs w:val="20"/>
          <w:lang w:eastAsia="sl-SI"/>
        </w:rPr>
        <w:t>Ministrstvo za visoko šolstvo, znanost in inovacije</w:t>
      </w:r>
    </w:p>
    <w:p w14:paraId="4B6F1F46" w14:textId="4FC369CC" w:rsidR="00D7208D" w:rsidRPr="00FA0BE7" w:rsidRDefault="00D7208D" w:rsidP="00D7208D">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imes New Roman" w:hAnsi="Arial" w:cs="Arial"/>
          <w:sz w:val="20"/>
          <w:szCs w:val="20"/>
          <w:lang w:eastAsia="sl-SI"/>
        </w:rPr>
      </w:pPr>
      <w:r w:rsidRPr="00FA0BE7">
        <w:rPr>
          <w:rFonts w:ascii="Arial" w:eastAsia="Times New Roman" w:hAnsi="Arial" w:cs="Arial"/>
          <w:sz w:val="20"/>
          <w:szCs w:val="20"/>
          <w:lang w:eastAsia="sl-SI"/>
        </w:rPr>
        <w:t>Ministrstvo za vzgojo in izobraževanje</w:t>
      </w:r>
    </w:p>
    <w:p w14:paraId="010F9DA5" w14:textId="0D04B51A" w:rsidR="00D7208D" w:rsidRPr="00FA0BE7" w:rsidRDefault="00D7208D" w:rsidP="00D7208D">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imes New Roman" w:hAnsi="Arial" w:cs="Arial"/>
          <w:sz w:val="20"/>
          <w:szCs w:val="20"/>
          <w:lang w:eastAsia="sl-SI"/>
        </w:rPr>
      </w:pPr>
      <w:r w:rsidRPr="00FA0BE7">
        <w:rPr>
          <w:rFonts w:ascii="Arial" w:eastAsia="Times New Roman" w:hAnsi="Arial" w:cs="Arial"/>
          <w:sz w:val="20"/>
          <w:szCs w:val="20"/>
          <w:lang w:eastAsia="sl-SI"/>
        </w:rPr>
        <w:t xml:space="preserve">Ministrstvo za zdravje </w:t>
      </w:r>
    </w:p>
    <w:p w14:paraId="4F1F74EB" w14:textId="659FC13C" w:rsidR="00D7208D" w:rsidRPr="00FA0BE7" w:rsidRDefault="00D7208D" w:rsidP="00D7208D">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imes New Roman" w:hAnsi="Arial" w:cs="Arial"/>
          <w:sz w:val="20"/>
          <w:szCs w:val="20"/>
          <w:lang w:eastAsia="sl-SI"/>
        </w:rPr>
      </w:pPr>
      <w:r w:rsidRPr="00FA0BE7">
        <w:rPr>
          <w:rFonts w:ascii="Arial" w:eastAsia="Times New Roman" w:hAnsi="Arial" w:cs="Arial"/>
          <w:sz w:val="20"/>
          <w:szCs w:val="20"/>
          <w:lang w:eastAsia="sl-SI"/>
        </w:rPr>
        <w:t>Ministrstvo za zunanje in evropske zadeve</w:t>
      </w:r>
    </w:p>
    <w:p w14:paraId="04D53B22" w14:textId="4C4D4C54" w:rsidR="00D7208D" w:rsidRPr="00FA0BE7" w:rsidRDefault="00D7208D" w:rsidP="00D7208D">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imes New Roman" w:hAnsi="Arial" w:cs="Arial"/>
          <w:sz w:val="20"/>
          <w:szCs w:val="20"/>
          <w:lang w:eastAsia="sl-SI"/>
        </w:rPr>
      </w:pPr>
      <w:r w:rsidRPr="00FA0BE7">
        <w:rPr>
          <w:rFonts w:ascii="Arial" w:eastAsia="Times New Roman" w:hAnsi="Arial" w:cs="Arial"/>
          <w:sz w:val="20"/>
          <w:szCs w:val="20"/>
          <w:lang w:eastAsia="sl-SI"/>
        </w:rPr>
        <w:t>Služba Vlade R</w:t>
      </w:r>
      <w:r w:rsidR="00085739">
        <w:rPr>
          <w:rFonts w:ascii="Arial" w:eastAsia="Times New Roman" w:hAnsi="Arial" w:cs="Arial"/>
          <w:sz w:val="20"/>
          <w:szCs w:val="20"/>
          <w:lang w:eastAsia="sl-SI"/>
        </w:rPr>
        <w:t xml:space="preserve">epublike </w:t>
      </w:r>
      <w:r w:rsidRPr="00FA0BE7">
        <w:rPr>
          <w:rFonts w:ascii="Arial" w:eastAsia="Times New Roman" w:hAnsi="Arial" w:cs="Arial"/>
          <w:sz w:val="20"/>
          <w:szCs w:val="20"/>
          <w:lang w:eastAsia="sl-SI"/>
        </w:rPr>
        <w:t>S</w:t>
      </w:r>
      <w:r w:rsidR="00085739">
        <w:rPr>
          <w:rFonts w:ascii="Arial" w:eastAsia="Times New Roman" w:hAnsi="Arial" w:cs="Arial"/>
          <w:sz w:val="20"/>
          <w:szCs w:val="20"/>
          <w:lang w:eastAsia="sl-SI"/>
        </w:rPr>
        <w:t>lovenije</w:t>
      </w:r>
      <w:r w:rsidRPr="00FA0BE7">
        <w:rPr>
          <w:rFonts w:ascii="Arial" w:eastAsia="Times New Roman" w:hAnsi="Arial" w:cs="Arial"/>
          <w:sz w:val="20"/>
          <w:szCs w:val="20"/>
          <w:lang w:eastAsia="sl-SI"/>
        </w:rPr>
        <w:t xml:space="preserve"> za zakonodajo</w:t>
      </w:r>
    </w:p>
    <w:p w14:paraId="034A4B8A" w14:textId="6558830B" w:rsidR="00D7208D" w:rsidRPr="00FA0BE7" w:rsidRDefault="00D7208D" w:rsidP="00D7208D">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imes New Roman" w:hAnsi="Arial" w:cs="Arial"/>
          <w:sz w:val="20"/>
          <w:szCs w:val="20"/>
          <w:lang w:eastAsia="sl-SI"/>
        </w:rPr>
      </w:pPr>
      <w:r w:rsidRPr="00FA0BE7">
        <w:rPr>
          <w:rFonts w:ascii="Arial" w:eastAsia="Times New Roman" w:hAnsi="Arial" w:cs="Arial"/>
          <w:sz w:val="20"/>
          <w:szCs w:val="20"/>
          <w:lang w:eastAsia="sl-SI"/>
        </w:rPr>
        <w:t>Urad Vlade R</w:t>
      </w:r>
      <w:r w:rsidR="00085739">
        <w:rPr>
          <w:rFonts w:ascii="Arial" w:eastAsia="Times New Roman" w:hAnsi="Arial" w:cs="Arial"/>
          <w:sz w:val="20"/>
          <w:szCs w:val="20"/>
          <w:lang w:eastAsia="sl-SI"/>
        </w:rPr>
        <w:t xml:space="preserve">epublike </w:t>
      </w:r>
      <w:r w:rsidRPr="00FA0BE7">
        <w:rPr>
          <w:rFonts w:ascii="Arial" w:eastAsia="Times New Roman" w:hAnsi="Arial" w:cs="Arial"/>
          <w:sz w:val="20"/>
          <w:szCs w:val="20"/>
          <w:lang w:eastAsia="sl-SI"/>
        </w:rPr>
        <w:t>S</w:t>
      </w:r>
      <w:r w:rsidR="00085739">
        <w:rPr>
          <w:rFonts w:ascii="Arial" w:eastAsia="Times New Roman" w:hAnsi="Arial" w:cs="Arial"/>
          <w:sz w:val="20"/>
          <w:szCs w:val="20"/>
          <w:lang w:eastAsia="sl-SI"/>
        </w:rPr>
        <w:t>lovenije</w:t>
      </w:r>
      <w:r w:rsidRPr="00FA0BE7">
        <w:rPr>
          <w:rFonts w:ascii="Arial" w:eastAsia="Times New Roman" w:hAnsi="Arial" w:cs="Arial"/>
          <w:sz w:val="20"/>
          <w:szCs w:val="20"/>
          <w:lang w:eastAsia="sl-SI"/>
        </w:rPr>
        <w:t xml:space="preserve"> za narodnosti</w:t>
      </w:r>
    </w:p>
    <w:p w14:paraId="5440ABD9" w14:textId="40300E04" w:rsidR="00D7208D" w:rsidRPr="00FA0BE7" w:rsidRDefault="00D7208D" w:rsidP="00D7208D">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imes New Roman" w:hAnsi="Arial" w:cs="Arial"/>
          <w:sz w:val="20"/>
          <w:szCs w:val="20"/>
          <w:lang w:eastAsia="sl-SI"/>
        </w:rPr>
      </w:pPr>
      <w:r w:rsidRPr="00FA0BE7">
        <w:rPr>
          <w:rFonts w:ascii="Arial" w:eastAsia="Times New Roman" w:hAnsi="Arial" w:cs="Arial"/>
          <w:sz w:val="20"/>
          <w:szCs w:val="20"/>
          <w:lang w:eastAsia="sl-SI"/>
        </w:rPr>
        <w:lastRenderedPageBreak/>
        <w:t>Urad Vlade R</w:t>
      </w:r>
      <w:r w:rsidR="00085739">
        <w:rPr>
          <w:rFonts w:ascii="Arial" w:eastAsia="Times New Roman" w:hAnsi="Arial" w:cs="Arial"/>
          <w:sz w:val="20"/>
          <w:szCs w:val="20"/>
          <w:lang w:eastAsia="sl-SI"/>
        </w:rPr>
        <w:t xml:space="preserve">epublike </w:t>
      </w:r>
      <w:r w:rsidRPr="00FA0BE7">
        <w:rPr>
          <w:rFonts w:ascii="Arial" w:eastAsia="Times New Roman" w:hAnsi="Arial" w:cs="Arial"/>
          <w:sz w:val="20"/>
          <w:szCs w:val="20"/>
          <w:lang w:eastAsia="sl-SI"/>
        </w:rPr>
        <w:t>S</w:t>
      </w:r>
      <w:r w:rsidR="00085739">
        <w:rPr>
          <w:rFonts w:ascii="Arial" w:eastAsia="Times New Roman" w:hAnsi="Arial" w:cs="Arial"/>
          <w:sz w:val="20"/>
          <w:szCs w:val="20"/>
          <w:lang w:eastAsia="sl-SI"/>
        </w:rPr>
        <w:t>lovenije</w:t>
      </w:r>
      <w:r w:rsidRPr="00FA0BE7">
        <w:rPr>
          <w:rFonts w:ascii="Arial" w:eastAsia="Times New Roman" w:hAnsi="Arial" w:cs="Arial"/>
          <w:sz w:val="20"/>
          <w:szCs w:val="20"/>
          <w:lang w:eastAsia="sl-SI"/>
        </w:rPr>
        <w:t xml:space="preserve"> za oskrbo in integracijo migrantov</w:t>
      </w:r>
    </w:p>
    <w:p w14:paraId="500D7EF2" w14:textId="3F65DC32" w:rsidR="00D7208D" w:rsidRPr="00FA0BE7" w:rsidRDefault="00BD7376" w:rsidP="00D7208D">
      <w:pPr>
        <w:numPr>
          <w:ilvl w:val="0"/>
          <w:numId w:val="25"/>
        </w:numPr>
        <w:overflowPunct w:val="0"/>
        <w:autoSpaceDE w:val="0"/>
        <w:autoSpaceDN w:val="0"/>
        <w:adjustRightInd w:val="0"/>
        <w:spacing w:before="0" w:after="160" w:line="240" w:lineRule="auto"/>
        <w:ind w:left="1077"/>
        <w:contextualSpacing/>
        <w:jc w:val="both"/>
        <w:textAlignment w:val="baseline"/>
        <w:rPr>
          <w:rFonts w:ascii="Arial" w:eastAsiaTheme="minorHAnsi" w:hAnsi="Arial" w:cs="Arial"/>
          <w:iCs/>
          <w:sz w:val="20"/>
          <w:szCs w:val="20"/>
          <w:lang w:eastAsia="sl-SI"/>
        </w:rPr>
      </w:pPr>
      <w:r w:rsidRPr="00FA0BE7">
        <w:rPr>
          <w:rFonts w:ascii="Arial" w:eastAsiaTheme="minorHAnsi" w:hAnsi="Arial" w:cs="Arial"/>
          <w:iCs/>
          <w:sz w:val="20"/>
          <w:szCs w:val="20"/>
          <w:lang w:eastAsia="sl-SI"/>
        </w:rPr>
        <w:t xml:space="preserve">Statistični urad </w:t>
      </w:r>
      <w:r w:rsidR="00D7208D" w:rsidRPr="00FA0BE7">
        <w:rPr>
          <w:rFonts w:ascii="Arial" w:eastAsiaTheme="minorHAnsi" w:hAnsi="Arial" w:cs="Arial"/>
          <w:iCs/>
          <w:sz w:val="20"/>
          <w:szCs w:val="20"/>
          <w:lang w:eastAsia="sl-SI"/>
        </w:rPr>
        <w:t>Vlade R</w:t>
      </w:r>
      <w:r w:rsidR="00085739">
        <w:rPr>
          <w:rFonts w:ascii="Arial" w:eastAsiaTheme="minorHAnsi" w:hAnsi="Arial" w:cs="Arial"/>
          <w:iCs/>
          <w:sz w:val="20"/>
          <w:szCs w:val="20"/>
          <w:lang w:eastAsia="sl-SI"/>
        </w:rPr>
        <w:t xml:space="preserve">epublike </w:t>
      </w:r>
      <w:r w:rsidR="00D7208D" w:rsidRPr="00FA0BE7">
        <w:rPr>
          <w:rFonts w:ascii="Arial" w:eastAsiaTheme="minorHAnsi" w:hAnsi="Arial" w:cs="Arial"/>
          <w:iCs/>
          <w:sz w:val="20"/>
          <w:szCs w:val="20"/>
          <w:lang w:eastAsia="sl-SI"/>
        </w:rPr>
        <w:t>S</w:t>
      </w:r>
      <w:r w:rsidR="00085739">
        <w:rPr>
          <w:rFonts w:ascii="Arial" w:eastAsiaTheme="minorHAnsi" w:hAnsi="Arial" w:cs="Arial"/>
          <w:iCs/>
          <w:sz w:val="20"/>
          <w:szCs w:val="20"/>
          <w:lang w:eastAsia="sl-SI"/>
        </w:rPr>
        <w:t>lovenije</w:t>
      </w:r>
      <w:r w:rsidR="00D7208D" w:rsidRPr="00FA0BE7">
        <w:rPr>
          <w:rFonts w:ascii="Arial" w:eastAsiaTheme="minorHAnsi" w:hAnsi="Arial" w:cs="Arial"/>
          <w:iCs/>
          <w:sz w:val="20"/>
          <w:szCs w:val="20"/>
          <w:lang w:eastAsia="sl-SI"/>
        </w:rPr>
        <w:t xml:space="preserve"> </w:t>
      </w:r>
    </w:p>
    <w:p w14:paraId="5B2621E4" w14:textId="60EF0DE1" w:rsidR="00856D2B" w:rsidRPr="00FA0BE7" w:rsidRDefault="00856D2B" w:rsidP="00856D2B">
      <w:pPr>
        <w:overflowPunct w:val="0"/>
        <w:autoSpaceDE w:val="0"/>
        <w:autoSpaceDN w:val="0"/>
        <w:adjustRightInd w:val="0"/>
        <w:spacing w:before="0" w:after="160" w:line="240" w:lineRule="auto"/>
        <w:contextualSpacing/>
        <w:jc w:val="both"/>
        <w:textAlignment w:val="baseline"/>
        <w:rPr>
          <w:rFonts w:ascii="Arial" w:eastAsiaTheme="minorHAnsi" w:hAnsi="Arial" w:cs="Arial"/>
          <w:iCs/>
          <w:sz w:val="20"/>
          <w:szCs w:val="20"/>
          <w:lang w:eastAsia="sl-SI"/>
        </w:rPr>
      </w:pPr>
    </w:p>
    <w:p w14:paraId="4DF459B6" w14:textId="32228751" w:rsidR="00856D2B" w:rsidRPr="00FA0BE7" w:rsidRDefault="00856D2B">
      <w:pPr>
        <w:rPr>
          <w:rFonts w:ascii="Arial" w:eastAsiaTheme="minorHAnsi" w:hAnsi="Arial" w:cs="Arial"/>
          <w:iCs/>
          <w:sz w:val="20"/>
          <w:szCs w:val="20"/>
          <w:lang w:eastAsia="sl-SI"/>
        </w:rPr>
      </w:pPr>
      <w:r w:rsidRPr="00FA0BE7">
        <w:rPr>
          <w:rFonts w:ascii="Arial" w:eastAsiaTheme="minorHAnsi" w:hAnsi="Arial" w:cs="Arial"/>
          <w:iCs/>
          <w:sz w:val="20"/>
          <w:szCs w:val="20"/>
          <w:lang w:eastAsia="sl-SI"/>
        </w:rPr>
        <w:br w:type="page"/>
      </w:r>
    </w:p>
    <w:p w14:paraId="7C89AFDF" w14:textId="77777777" w:rsidR="009026D6" w:rsidRPr="00FA0BE7" w:rsidRDefault="009026D6" w:rsidP="009026D6">
      <w:pPr>
        <w:pStyle w:val="Naslovpredpisa"/>
        <w:spacing w:before="0" w:after="0" w:line="260" w:lineRule="exact"/>
        <w:jc w:val="right"/>
        <w:rPr>
          <w:rFonts w:cs="Arial"/>
          <w:sz w:val="20"/>
          <w:szCs w:val="20"/>
        </w:rPr>
      </w:pPr>
    </w:p>
    <w:p w14:paraId="492CFA3E" w14:textId="77777777" w:rsidR="009026D6" w:rsidRPr="00FA0BE7" w:rsidRDefault="009026D6" w:rsidP="009026D6">
      <w:pPr>
        <w:pStyle w:val="Naslovpredpisa"/>
        <w:spacing w:before="0" w:after="0" w:line="260" w:lineRule="exact"/>
        <w:jc w:val="right"/>
        <w:rPr>
          <w:rFonts w:cs="Arial"/>
          <w:sz w:val="20"/>
          <w:szCs w:val="20"/>
        </w:rPr>
      </w:pPr>
    </w:p>
    <w:p w14:paraId="5D88FCA8" w14:textId="77777777" w:rsidR="009026D6" w:rsidRPr="00FA0BE7" w:rsidRDefault="009026D6" w:rsidP="009026D6">
      <w:pPr>
        <w:pStyle w:val="Naslovpredpisa"/>
        <w:spacing w:before="0" w:after="0" w:line="260" w:lineRule="exact"/>
        <w:jc w:val="right"/>
        <w:rPr>
          <w:rFonts w:cs="Arial"/>
          <w:sz w:val="20"/>
          <w:szCs w:val="20"/>
        </w:rPr>
      </w:pPr>
      <w:r w:rsidRPr="00FA0BE7">
        <w:rPr>
          <w:rFonts w:cs="Arial"/>
          <w:sz w:val="20"/>
          <w:szCs w:val="20"/>
        </w:rPr>
        <w:t>PREDLOG</w:t>
      </w:r>
    </w:p>
    <w:p w14:paraId="6B519497" w14:textId="77777777" w:rsidR="009026D6" w:rsidRPr="00FA0BE7" w:rsidRDefault="009026D6" w:rsidP="009026D6">
      <w:pPr>
        <w:pStyle w:val="Naslovpredpisa"/>
        <w:spacing w:before="0" w:after="0" w:line="260" w:lineRule="exact"/>
        <w:jc w:val="right"/>
        <w:rPr>
          <w:rFonts w:cs="Arial"/>
          <w:sz w:val="20"/>
          <w:szCs w:val="20"/>
        </w:rPr>
      </w:pPr>
      <w:r w:rsidRPr="00FA0BE7">
        <w:rPr>
          <w:rFonts w:cs="Arial"/>
          <w:iCs/>
          <w:sz w:val="20"/>
          <w:szCs w:val="20"/>
          <w:lang w:eastAsia="sl-SI"/>
        </w:rPr>
        <w:t>EVA 2021-2611-0014</w:t>
      </w:r>
    </w:p>
    <w:p w14:paraId="33BE63B6" w14:textId="77777777" w:rsidR="009026D6" w:rsidRPr="00FA0BE7" w:rsidRDefault="009026D6" w:rsidP="009026D6">
      <w:pPr>
        <w:pStyle w:val="Naslovpredpisa"/>
        <w:spacing w:before="0" w:after="0" w:line="260" w:lineRule="exact"/>
        <w:jc w:val="left"/>
        <w:rPr>
          <w:rFonts w:cs="Arial"/>
          <w:sz w:val="20"/>
          <w:szCs w:val="20"/>
        </w:rPr>
      </w:pPr>
    </w:p>
    <w:p w14:paraId="2A040487" w14:textId="77777777" w:rsidR="009026D6" w:rsidRPr="00FA0BE7" w:rsidRDefault="009026D6" w:rsidP="009026D6">
      <w:pPr>
        <w:pStyle w:val="Naslovpredpisa"/>
        <w:spacing w:before="0" w:after="0" w:line="260" w:lineRule="exact"/>
        <w:jc w:val="left"/>
        <w:rPr>
          <w:rFonts w:cs="Arial"/>
          <w:sz w:val="20"/>
          <w:szCs w:val="20"/>
        </w:rPr>
      </w:pPr>
    </w:p>
    <w:p w14:paraId="772E667D" w14:textId="4979074B" w:rsidR="009026D6" w:rsidRPr="00FA0BE7" w:rsidRDefault="009026D6" w:rsidP="009026D6">
      <w:pPr>
        <w:pStyle w:val="Neotevilenodstavek"/>
        <w:spacing w:before="0" w:after="0" w:line="260" w:lineRule="exact"/>
        <w:rPr>
          <w:rFonts w:cs="Arial"/>
          <w:iCs/>
          <w:sz w:val="20"/>
          <w:szCs w:val="20"/>
          <w:lang w:eastAsia="sl-SI"/>
        </w:rPr>
      </w:pPr>
      <w:r w:rsidRPr="00FA0BE7">
        <w:rPr>
          <w:rFonts w:cs="Arial"/>
          <w:iCs/>
          <w:sz w:val="20"/>
          <w:szCs w:val="20"/>
          <w:lang w:eastAsia="sl-SI"/>
        </w:rPr>
        <w:t>Na podlagi 15. člena Zakona o enakih možnostih žensk in moških (</w:t>
      </w:r>
      <w:r w:rsidRPr="00FA0BE7">
        <w:rPr>
          <w:rStyle w:val="AlineazaodstavkomZnak"/>
          <w:rFonts w:eastAsia="Calibri" w:cs="Arial"/>
        </w:rPr>
        <w:t>Uradni list RS, št. 59/02, 61/07 – ZUNEO-A, 33/16 – ZVarD in 59/19)</w:t>
      </w:r>
      <w:r w:rsidRPr="00FA0BE7">
        <w:rPr>
          <w:rFonts w:cs="Arial"/>
          <w:iCs/>
          <w:sz w:val="20"/>
          <w:szCs w:val="20"/>
          <w:lang w:eastAsia="sl-SI"/>
        </w:rPr>
        <w:t xml:space="preserve"> in </w:t>
      </w:r>
      <w:r w:rsidRPr="00FA0BE7">
        <w:rPr>
          <w:rFonts w:cs="Arial"/>
          <w:sz w:val="20"/>
          <w:szCs w:val="20"/>
          <w:lang w:eastAsia="sl-SI"/>
        </w:rPr>
        <w:t xml:space="preserve">109. člena Poslovnika Državnega zbora </w:t>
      </w:r>
      <w:r w:rsidRPr="00FA0BE7">
        <w:rPr>
          <w:rFonts w:cs="Arial"/>
          <w:iCs/>
          <w:sz w:val="20"/>
          <w:szCs w:val="20"/>
        </w:rPr>
        <w:t xml:space="preserve">(Uradni list RS, št. 92/07 – uradno prečiščeno besedilo, 105/10, 80/13, 38/17 in 46/20) </w:t>
      </w:r>
      <w:r w:rsidRPr="00FA0BE7">
        <w:rPr>
          <w:rFonts w:cs="Arial"/>
          <w:sz w:val="20"/>
          <w:szCs w:val="20"/>
          <w:lang w:eastAsia="sl-SI"/>
        </w:rPr>
        <w:t xml:space="preserve">je Državni zbor </w:t>
      </w:r>
      <w:r w:rsidRPr="00FA0BE7">
        <w:rPr>
          <w:rFonts w:cs="Arial"/>
          <w:iCs/>
          <w:sz w:val="20"/>
          <w:szCs w:val="20"/>
          <w:lang w:eastAsia="sl-SI"/>
        </w:rPr>
        <w:t>na ……. seji</w:t>
      </w:r>
      <w:r w:rsidR="006F7A17">
        <w:rPr>
          <w:rFonts w:cs="Arial"/>
          <w:iCs/>
          <w:sz w:val="20"/>
          <w:szCs w:val="20"/>
          <w:lang w:eastAsia="sl-SI"/>
        </w:rPr>
        <w:t xml:space="preserve"> </w:t>
      </w:r>
      <w:r w:rsidRPr="00FA0BE7">
        <w:rPr>
          <w:rFonts w:cs="Arial"/>
          <w:iCs/>
          <w:sz w:val="20"/>
          <w:szCs w:val="20"/>
          <w:lang w:eastAsia="sl-SI"/>
        </w:rPr>
        <w:t xml:space="preserve">dne ……. sprejel </w:t>
      </w:r>
    </w:p>
    <w:p w14:paraId="4A1EB322" w14:textId="77777777" w:rsidR="009026D6" w:rsidRPr="00FA0BE7" w:rsidRDefault="009026D6" w:rsidP="009026D6">
      <w:pPr>
        <w:spacing w:line="276" w:lineRule="auto"/>
        <w:jc w:val="both"/>
        <w:rPr>
          <w:rFonts w:ascii="Arial" w:hAnsi="Arial" w:cs="Arial"/>
          <w:b/>
          <w:sz w:val="20"/>
          <w:szCs w:val="20"/>
        </w:rPr>
      </w:pPr>
    </w:p>
    <w:p w14:paraId="16CB0495" w14:textId="77777777" w:rsidR="009026D6" w:rsidRPr="00FA0BE7" w:rsidRDefault="009026D6" w:rsidP="009026D6">
      <w:pPr>
        <w:spacing w:line="276" w:lineRule="auto"/>
        <w:jc w:val="both"/>
        <w:rPr>
          <w:rFonts w:ascii="Arial" w:hAnsi="Arial" w:cs="Arial"/>
          <w:b/>
          <w:sz w:val="20"/>
          <w:szCs w:val="20"/>
        </w:rPr>
      </w:pPr>
    </w:p>
    <w:p w14:paraId="057B8AD2" w14:textId="77777777" w:rsidR="009026D6" w:rsidRPr="00FA0BE7" w:rsidRDefault="009026D6" w:rsidP="009026D6">
      <w:pPr>
        <w:spacing w:line="276" w:lineRule="auto"/>
        <w:jc w:val="both"/>
        <w:rPr>
          <w:rFonts w:ascii="Arial" w:hAnsi="Arial" w:cs="Arial"/>
          <w:b/>
          <w:sz w:val="20"/>
          <w:szCs w:val="20"/>
        </w:rPr>
      </w:pPr>
    </w:p>
    <w:p w14:paraId="6F8940BA" w14:textId="77777777" w:rsidR="009026D6" w:rsidRPr="00FA0BE7" w:rsidRDefault="009026D6" w:rsidP="009026D6">
      <w:pPr>
        <w:spacing w:line="276" w:lineRule="auto"/>
        <w:jc w:val="center"/>
        <w:rPr>
          <w:rFonts w:ascii="Arial" w:hAnsi="Arial" w:cs="Arial"/>
          <w:b/>
          <w:sz w:val="20"/>
          <w:szCs w:val="20"/>
        </w:rPr>
      </w:pPr>
    </w:p>
    <w:p w14:paraId="7F850060" w14:textId="77777777" w:rsidR="009026D6" w:rsidRPr="00FA0BE7" w:rsidRDefault="009026D6" w:rsidP="009026D6">
      <w:pPr>
        <w:spacing w:line="276" w:lineRule="auto"/>
        <w:jc w:val="center"/>
        <w:rPr>
          <w:rFonts w:ascii="Arial" w:hAnsi="Arial" w:cs="Arial"/>
          <w:b/>
          <w:sz w:val="20"/>
          <w:szCs w:val="20"/>
        </w:rPr>
      </w:pPr>
    </w:p>
    <w:p w14:paraId="2C6C56CA" w14:textId="4041CAF1" w:rsidR="009026D6" w:rsidRPr="00FA0BE7" w:rsidRDefault="009026D6" w:rsidP="009026D6">
      <w:pPr>
        <w:spacing w:line="276" w:lineRule="auto"/>
        <w:jc w:val="center"/>
        <w:rPr>
          <w:rFonts w:ascii="Arial" w:hAnsi="Arial" w:cs="Arial"/>
          <w:b/>
          <w:sz w:val="20"/>
          <w:szCs w:val="20"/>
        </w:rPr>
      </w:pPr>
      <w:r w:rsidRPr="00FA0BE7">
        <w:rPr>
          <w:rFonts w:ascii="Arial" w:hAnsi="Arial" w:cs="Arial"/>
          <w:b/>
          <w:sz w:val="20"/>
          <w:szCs w:val="20"/>
        </w:rPr>
        <w:t xml:space="preserve">Resolucija o </w:t>
      </w:r>
      <w:r w:rsidRPr="00087DA9">
        <w:rPr>
          <w:rFonts w:ascii="Arial" w:hAnsi="Arial" w:cs="Arial"/>
          <w:b/>
          <w:sz w:val="20"/>
          <w:szCs w:val="20"/>
        </w:rPr>
        <w:t>nacionalnem</w:t>
      </w:r>
      <w:r w:rsidRPr="00FA0BE7">
        <w:rPr>
          <w:rFonts w:ascii="Arial" w:hAnsi="Arial" w:cs="Arial"/>
          <w:b/>
          <w:sz w:val="20"/>
          <w:szCs w:val="20"/>
        </w:rPr>
        <w:t xml:space="preserve"> programu za enake možnosti žensk in moških</w:t>
      </w:r>
      <w:r w:rsidRPr="00FA0BE7">
        <w:rPr>
          <w:rFonts w:ascii="Arial" w:hAnsi="Arial" w:cs="Arial"/>
          <w:b/>
          <w:sz w:val="20"/>
          <w:szCs w:val="20"/>
        </w:rPr>
        <w:br/>
        <w:t>2023</w:t>
      </w:r>
      <w:r w:rsidRPr="00FA0BE7">
        <w:rPr>
          <w:rFonts w:ascii="Arial" w:hAnsi="Arial" w:cs="Arial"/>
          <w:iCs/>
          <w:sz w:val="20"/>
          <w:szCs w:val="20"/>
        </w:rPr>
        <w:t>–</w:t>
      </w:r>
      <w:r w:rsidRPr="00FA0BE7">
        <w:rPr>
          <w:rFonts w:ascii="Arial" w:hAnsi="Arial" w:cs="Arial"/>
          <w:b/>
          <w:sz w:val="20"/>
          <w:szCs w:val="20"/>
        </w:rPr>
        <w:t>2030</w:t>
      </w:r>
    </w:p>
    <w:p w14:paraId="534A5D39" w14:textId="77777777" w:rsidR="009026D6" w:rsidRPr="00FA0BE7" w:rsidRDefault="009026D6" w:rsidP="009026D6">
      <w:pPr>
        <w:spacing w:line="276" w:lineRule="auto"/>
        <w:jc w:val="both"/>
        <w:rPr>
          <w:rFonts w:ascii="Arial" w:hAnsi="Arial" w:cs="Arial"/>
          <w:b/>
          <w:sz w:val="20"/>
          <w:szCs w:val="20"/>
        </w:rPr>
      </w:pPr>
    </w:p>
    <w:p w14:paraId="66E72560" w14:textId="77777777" w:rsidR="009026D6" w:rsidRPr="00FA0BE7" w:rsidRDefault="009026D6" w:rsidP="009026D6">
      <w:pPr>
        <w:spacing w:line="276" w:lineRule="auto"/>
        <w:jc w:val="both"/>
        <w:rPr>
          <w:rFonts w:ascii="Arial" w:hAnsi="Arial" w:cs="Arial"/>
          <w:sz w:val="20"/>
          <w:szCs w:val="20"/>
        </w:rPr>
      </w:pPr>
    </w:p>
    <w:p w14:paraId="20FD1589" w14:textId="77777777" w:rsidR="00A95278" w:rsidRPr="00FA0BE7" w:rsidRDefault="009026D6" w:rsidP="00A95278">
      <w:pPr>
        <w:pStyle w:val="Naslovpredpisa"/>
        <w:spacing w:before="0" w:after="0" w:line="260" w:lineRule="exact"/>
        <w:jc w:val="right"/>
        <w:rPr>
          <w:rFonts w:cs="Arial"/>
          <w:sz w:val="20"/>
          <w:szCs w:val="20"/>
        </w:rPr>
      </w:pPr>
      <w:r w:rsidRPr="00FA0BE7">
        <w:rPr>
          <w:rFonts w:cs="Arial"/>
          <w:sz w:val="20"/>
          <w:szCs w:val="20"/>
        </w:rPr>
        <w:br w:type="page"/>
      </w:r>
    </w:p>
    <w:p w14:paraId="5BC72F08" w14:textId="77777777" w:rsidR="00A95278" w:rsidRPr="0029418D" w:rsidRDefault="00A95278" w:rsidP="00A95278">
      <w:pPr>
        <w:spacing w:line="276" w:lineRule="auto"/>
        <w:jc w:val="both"/>
        <w:rPr>
          <w:rFonts w:ascii="Arial" w:hAnsi="Arial" w:cs="Arial"/>
          <w:b/>
          <w:sz w:val="20"/>
          <w:szCs w:val="20"/>
          <w:lang w:eastAsia="sl-SI"/>
        </w:rPr>
      </w:pPr>
      <w:r w:rsidRPr="0029418D">
        <w:rPr>
          <w:rFonts w:ascii="Arial" w:hAnsi="Arial" w:cs="Arial"/>
          <w:b/>
          <w:sz w:val="20"/>
          <w:szCs w:val="20"/>
          <w:lang w:eastAsia="sl-SI"/>
        </w:rPr>
        <w:lastRenderedPageBreak/>
        <w:t>SEZNAM KRATIC</w:t>
      </w:r>
    </w:p>
    <w:tbl>
      <w:tblPr>
        <w:tblStyle w:val="Tabelamre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368"/>
      </w:tblGrid>
      <w:tr w:rsidR="0029418D" w:rsidRPr="0029418D" w14:paraId="7B5B582B" w14:textId="77777777" w:rsidTr="00595E06">
        <w:tc>
          <w:tcPr>
            <w:tcW w:w="1555" w:type="dxa"/>
          </w:tcPr>
          <w:p w14:paraId="03642897" w14:textId="77777777" w:rsidR="00A95278" w:rsidRPr="0029418D" w:rsidRDefault="00A95278" w:rsidP="00595E06">
            <w:pPr>
              <w:spacing w:before="0" w:line="276" w:lineRule="auto"/>
              <w:jc w:val="both"/>
              <w:rPr>
                <w:rFonts w:ascii="Arial" w:hAnsi="Arial" w:cs="Arial"/>
              </w:rPr>
            </w:pPr>
          </w:p>
          <w:p w14:paraId="3475E4CD" w14:textId="77777777" w:rsidR="00A95278" w:rsidRPr="0029418D" w:rsidRDefault="00A95278" w:rsidP="00595E06">
            <w:pPr>
              <w:spacing w:before="0" w:line="276" w:lineRule="auto"/>
              <w:jc w:val="both"/>
              <w:rPr>
                <w:rFonts w:ascii="Arial" w:hAnsi="Arial" w:cs="Arial"/>
              </w:rPr>
            </w:pPr>
            <w:r w:rsidRPr="0029418D">
              <w:rPr>
                <w:rFonts w:ascii="Arial" w:hAnsi="Arial" w:cs="Arial"/>
              </w:rPr>
              <w:t xml:space="preserve">ARRS </w:t>
            </w:r>
          </w:p>
        </w:tc>
        <w:tc>
          <w:tcPr>
            <w:tcW w:w="8368" w:type="dxa"/>
          </w:tcPr>
          <w:p w14:paraId="29D74BF0" w14:textId="77777777" w:rsidR="00A95278" w:rsidRPr="0029418D" w:rsidRDefault="00A95278" w:rsidP="00595E06">
            <w:pPr>
              <w:spacing w:before="0" w:line="276" w:lineRule="auto"/>
              <w:jc w:val="both"/>
              <w:rPr>
                <w:rFonts w:ascii="Arial" w:hAnsi="Arial" w:cs="Arial"/>
              </w:rPr>
            </w:pPr>
          </w:p>
          <w:p w14:paraId="43890A42" w14:textId="77777777" w:rsidR="00A95278" w:rsidRPr="0029418D" w:rsidRDefault="00A95278" w:rsidP="00595E06">
            <w:pPr>
              <w:spacing w:before="0" w:line="276" w:lineRule="auto"/>
              <w:jc w:val="both"/>
              <w:rPr>
                <w:rFonts w:ascii="Arial" w:hAnsi="Arial" w:cs="Arial"/>
              </w:rPr>
            </w:pPr>
            <w:r w:rsidRPr="0029418D">
              <w:rPr>
                <w:rFonts w:ascii="Arial" w:hAnsi="Arial" w:cs="Arial"/>
              </w:rPr>
              <w:t>Javna agencija za raziskovalno dejavnost Republike Slovenije</w:t>
            </w:r>
          </w:p>
        </w:tc>
      </w:tr>
      <w:tr w:rsidR="0029418D" w:rsidRPr="0029418D" w14:paraId="16AC6E14" w14:textId="77777777" w:rsidTr="00595E06">
        <w:tc>
          <w:tcPr>
            <w:tcW w:w="1555" w:type="dxa"/>
          </w:tcPr>
          <w:p w14:paraId="7A5273C9" w14:textId="77777777" w:rsidR="00A95278" w:rsidRPr="0029418D" w:rsidRDefault="00A95278" w:rsidP="00595E06">
            <w:pPr>
              <w:spacing w:before="0" w:line="276" w:lineRule="auto"/>
              <w:jc w:val="both"/>
              <w:rPr>
                <w:rFonts w:ascii="Arial" w:hAnsi="Arial" w:cs="Arial"/>
              </w:rPr>
            </w:pPr>
            <w:r w:rsidRPr="0029418D">
              <w:rPr>
                <w:rFonts w:ascii="Arial" w:hAnsi="Arial" w:cs="Arial"/>
              </w:rPr>
              <w:t>CIP</w:t>
            </w:r>
          </w:p>
        </w:tc>
        <w:tc>
          <w:tcPr>
            <w:tcW w:w="8368" w:type="dxa"/>
          </w:tcPr>
          <w:p w14:paraId="4830E420" w14:textId="77777777" w:rsidR="00A95278" w:rsidRPr="0029418D" w:rsidRDefault="00A95278" w:rsidP="00595E06">
            <w:pPr>
              <w:spacing w:before="0" w:line="276" w:lineRule="auto"/>
              <w:jc w:val="both"/>
              <w:rPr>
                <w:rFonts w:ascii="Arial" w:hAnsi="Arial" w:cs="Arial"/>
              </w:rPr>
            </w:pPr>
            <w:r w:rsidRPr="0029418D">
              <w:rPr>
                <w:rFonts w:ascii="Arial" w:hAnsi="Arial" w:cs="Arial"/>
              </w:rPr>
              <w:t>Center za izobraževanje v pravosodju</w:t>
            </w:r>
          </w:p>
        </w:tc>
      </w:tr>
      <w:tr w:rsidR="0029418D" w:rsidRPr="0029418D" w14:paraId="4235F42E" w14:textId="77777777" w:rsidTr="00595E06">
        <w:tc>
          <w:tcPr>
            <w:tcW w:w="1555" w:type="dxa"/>
          </w:tcPr>
          <w:p w14:paraId="7007AF8F" w14:textId="77777777" w:rsidR="00A95278" w:rsidRPr="0029418D" w:rsidRDefault="00A95278" w:rsidP="00595E06">
            <w:pPr>
              <w:spacing w:before="0" w:line="276" w:lineRule="auto"/>
              <w:jc w:val="both"/>
              <w:rPr>
                <w:rFonts w:ascii="Arial" w:hAnsi="Arial" w:cs="Arial"/>
              </w:rPr>
            </w:pPr>
            <w:r w:rsidRPr="0029418D">
              <w:rPr>
                <w:rFonts w:ascii="Arial" w:hAnsi="Arial" w:cs="Arial"/>
              </w:rPr>
              <w:t>CPI</w:t>
            </w:r>
          </w:p>
        </w:tc>
        <w:tc>
          <w:tcPr>
            <w:tcW w:w="8368" w:type="dxa"/>
          </w:tcPr>
          <w:p w14:paraId="71E6E6ED" w14:textId="77777777" w:rsidR="00A95278" w:rsidRPr="0029418D" w:rsidRDefault="00A95278" w:rsidP="00595E06">
            <w:pPr>
              <w:spacing w:before="0" w:line="276" w:lineRule="auto"/>
              <w:jc w:val="both"/>
              <w:rPr>
                <w:rFonts w:ascii="Arial" w:hAnsi="Arial" w:cs="Arial"/>
              </w:rPr>
            </w:pPr>
            <w:r w:rsidRPr="0029418D">
              <w:rPr>
                <w:rFonts w:ascii="Arial" w:hAnsi="Arial" w:cs="Arial"/>
              </w:rPr>
              <w:t>Center za poklicno izobraževanje</w:t>
            </w:r>
          </w:p>
        </w:tc>
      </w:tr>
      <w:tr w:rsidR="0029418D" w:rsidRPr="0029418D" w14:paraId="0EAAAAD5" w14:textId="77777777" w:rsidTr="00595E06">
        <w:trPr>
          <w:trHeight w:val="825"/>
        </w:trPr>
        <w:tc>
          <w:tcPr>
            <w:tcW w:w="1555" w:type="dxa"/>
          </w:tcPr>
          <w:p w14:paraId="2AE559B6" w14:textId="77777777" w:rsidR="00A95278" w:rsidRPr="0029418D" w:rsidRDefault="00A95278" w:rsidP="00595E06">
            <w:pPr>
              <w:spacing w:before="0" w:line="276" w:lineRule="auto"/>
              <w:jc w:val="both"/>
              <w:rPr>
                <w:rFonts w:ascii="Arial" w:hAnsi="Arial" w:cs="Arial"/>
              </w:rPr>
            </w:pPr>
            <w:r w:rsidRPr="0029418D">
              <w:rPr>
                <w:rFonts w:ascii="Arial" w:hAnsi="Arial" w:cs="Arial"/>
              </w:rPr>
              <w:t>CSD</w:t>
            </w:r>
          </w:p>
          <w:p w14:paraId="3BAF5C28" w14:textId="77777777" w:rsidR="00A95278" w:rsidRPr="0029418D" w:rsidRDefault="00A95278" w:rsidP="00595E06">
            <w:pPr>
              <w:spacing w:before="0" w:line="276" w:lineRule="auto"/>
              <w:jc w:val="both"/>
              <w:rPr>
                <w:rFonts w:ascii="Arial" w:hAnsi="Arial" w:cs="Arial"/>
              </w:rPr>
            </w:pPr>
            <w:r w:rsidRPr="0029418D">
              <w:rPr>
                <w:rFonts w:ascii="Arial" w:hAnsi="Arial" w:cs="Arial"/>
              </w:rPr>
              <w:t>EIGE</w:t>
            </w:r>
          </w:p>
          <w:p w14:paraId="516F377B" w14:textId="77777777" w:rsidR="00A95278" w:rsidRPr="0029418D" w:rsidRDefault="00A95278" w:rsidP="00595E06">
            <w:pPr>
              <w:spacing w:before="0" w:line="276" w:lineRule="auto"/>
              <w:jc w:val="both"/>
              <w:rPr>
                <w:rFonts w:ascii="Arial" w:hAnsi="Arial" w:cs="Arial"/>
              </w:rPr>
            </w:pPr>
            <w:r w:rsidRPr="0029418D">
              <w:rPr>
                <w:rFonts w:ascii="Arial" w:hAnsi="Arial" w:cs="Arial"/>
              </w:rPr>
              <w:t>EK</w:t>
            </w:r>
          </w:p>
          <w:p w14:paraId="32B0586E" w14:textId="77777777" w:rsidR="00A95278" w:rsidRPr="0029418D" w:rsidRDefault="00A95278" w:rsidP="00595E06">
            <w:pPr>
              <w:spacing w:before="0" w:line="276" w:lineRule="auto"/>
              <w:jc w:val="both"/>
              <w:rPr>
                <w:rFonts w:ascii="Arial" w:hAnsi="Arial" w:cs="Arial"/>
              </w:rPr>
            </w:pPr>
            <w:r w:rsidRPr="0029418D">
              <w:rPr>
                <w:rFonts w:ascii="Arial" w:hAnsi="Arial" w:cs="Arial"/>
              </w:rPr>
              <w:t>EP</w:t>
            </w:r>
          </w:p>
        </w:tc>
        <w:tc>
          <w:tcPr>
            <w:tcW w:w="8368" w:type="dxa"/>
          </w:tcPr>
          <w:p w14:paraId="323D3945" w14:textId="786A39CB" w:rsidR="00A95278" w:rsidRPr="0029418D" w:rsidRDefault="00085739" w:rsidP="00595E06">
            <w:pPr>
              <w:spacing w:before="0" w:line="276" w:lineRule="auto"/>
              <w:jc w:val="both"/>
              <w:rPr>
                <w:rFonts w:ascii="Arial" w:hAnsi="Arial" w:cs="Arial"/>
              </w:rPr>
            </w:pPr>
            <w:r>
              <w:rPr>
                <w:rFonts w:ascii="Arial" w:hAnsi="Arial" w:cs="Arial"/>
              </w:rPr>
              <w:t>c</w:t>
            </w:r>
            <w:r w:rsidR="00A95278" w:rsidRPr="0029418D">
              <w:rPr>
                <w:rFonts w:ascii="Arial" w:hAnsi="Arial" w:cs="Arial"/>
              </w:rPr>
              <w:t>enter za socialno delo</w:t>
            </w:r>
          </w:p>
          <w:p w14:paraId="71CAE694" w14:textId="77777777" w:rsidR="00A95278" w:rsidRPr="0029418D" w:rsidRDefault="00A95278" w:rsidP="00595E06">
            <w:pPr>
              <w:spacing w:before="0" w:line="276" w:lineRule="auto"/>
              <w:jc w:val="both"/>
              <w:rPr>
                <w:rFonts w:ascii="Arial" w:hAnsi="Arial" w:cs="Arial"/>
              </w:rPr>
            </w:pPr>
            <w:r w:rsidRPr="0029418D">
              <w:rPr>
                <w:rFonts w:ascii="Arial" w:hAnsi="Arial" w:cs="Arial"/>
              </w:rPr>
              <w:t xml:space="preserve">(angl. </w:t>
            </w:r>
            <w:r w:rsidRPr="0029418D">
              <w:rPr>
                <w:rFonts w:ascii="Arial" w:hAnsi="Arial" w:cs="Arial"/>
                <w:i/>
                <w:iCs/>
              </w:rPr>
              <w:t>European Institute for Gender Equality</w:t>
            </w:r>
            <w:r w:rsidRPr="0029418D">
              <w:rPr>
                <w:rFonts w:ascii="Arial" w:hAnsi="Arial" w:cs="Arial"/>
              </w:rPr>
              <w:t>) – Evropski inštitut za enakost spolov</w:t>
            </w:r>
          </w:p>
          <w:p w14:paraId="0FFCA5CB" w14:textId="77777777" w:rsidR="00A95278" w:rsidRPr="0029418D" w:rsidRDefault="00A95278" w:rsidP="00595E06">
            <w:pPr>
              <w:spacing w:before="0" w:line="276" w:lineRule="auto"/>
              <w:jc w:val="both"/>
              <w:rPr>
                <w:rFonts w:ascii="Arial" w:hAnsi="Arial" w:cs="Arial"/>
              </w:rPr>
            </w:pPr>
            <w:r w:rsidRPr="0029418D">
              <w:rPr>
                <w:rFonts w:ascii="Arial" w:hAnsi="Arial" w:cs="Arial"/>
              </w:rPr>
              <w:t>Evropska komisija</w:t>
            </w:r>
          </w:p>
          <w:p w14:paraId="6A71111E" w14:textId="77777777" w:rsidR="00A95278" w:rsidRPr="0029418D" w:rsidRDefault="00A95278" w:rsidP="00595E06">
            <w:pPr>
              <w:spacing w:before="0" w:line="276" w:lineRule="auto"/>
              <w:jc w:val="both"/>
              <w:rPr>
                <w:rFonts w:ascii="Arial" w:hAnsi="Arial" w:cs="Arial"/>
              </w:rPr>
            </w:pPr>
            <w:r w:rsidRPr="0029418D">
              <w:rPr>
                <w:rFonts w:ascii="Arial" w:hAnsi="Arial" w:cs="Arial"/>
              </w:rPr>
              <w:t>Evropski parlament</w:t>
            </w:r>
          </w:p>
        </w:tc>
      </w:tr>
      <w:tr w:rsidR="0029418D" w:rsidRPr="0029418D" w14:paraId="4F5394A9" w14:textId="77777777" w:rsidTr="00595E06">
        <w:tc>
          <w:tcPr>
            <w:tcW w:w="1555" w:type="dxa"/>
          </w:tcPr>
          <w:p w14:paraId="44685551" w14:textId="77777777" w:rsidR="00A95278" w:rsidRPr="0029418D" w:rsidRDefault="00A95278" w:rsidP="00595E06">
            <w:pPr>
              <w:spacing w:before="0" w:line="276" w:lineRule="auto"/>
              <w:jc w:val="both"/>
              <w:rPr>
                <w:rFonts w:ascii="Arial" w:hAnsi="Arial" w:cs="Arial"/>
              </w:rPr>
            </w:pPr>
            <w:r w:rsidRPr="0029418D">
              <w:rPr>
                <w:rFonts w:ascii="Arial" w:hAnsi="Arial" w:cs="Arial"/>
              </w:rPr>
              <w:t>EU</w:t>
            </w:r>
          </w:p>
        </w:tc>
        <w:tc>
          <w:tcPr>
            <w:tcW w:w="8368" w:type="dxa"/>
          </w:tcPr>
          <w:p w14:paraId="719DD725" w14:textId="77777777" w:rsidR="00A95278" w:rsidRPr="0029418D" w:rsidRDefault="00A95278" w:rsidP="00595E06">
            <w:pPr>
              <w:spacing w:before="0" w:line="276" w:lineRule="auto"/>
              <w:contextualSpacing/>
              <w:jc w:val="both"/>
              <w:rPr>
                <w:rFonts w:ascii="Arial" w:hAnsi="Arial" w:cs="Arial"/>
              </w:rPr>
            </w:pPr>
            <w:r w:rsidRPr="0029418D">
              <w:rPr>
                <w:rFonts w:ascii="Arial" w:hAnsi="Arial" w:cs="Arial"/>
              </w:rPr>
              <w:t>Evropska unija</w:t>
            </w:r>
          </w:p>
        </w:tc>
      </w:tr>
      <w:tr w:rsidR="0029418D" w:rsidRPr="0029418D" w14:paraId="29BA9E0D" w14:textId="77777777" w:rsidTr="00595E06">
        <w:tc>
          <w:tcPr>
            <w:tcW w:w="1555" w:type="dxa"/>
          </w:tcPr>
          <w:p w14:paraId="547AF8BA" w14:textId="77777777" w:rsidR="00A95278" w:rsidRPr="0029418D" w:rsidRDefault="00A95278" w:rsidP="00595E06">
            <w:pPr>
              <w:spacing w:before="0" w:line="276" w:lineRule="auto"/>
              <w:jc w:val="both"/>
              <w:rPr>
                <w:rFonts w:ascii="Arial" w:hAnsi="Arial" w:cs="Arial"/>
              </w:rPr>
            </w:pPr>
            <w:r w:rsidRPr="0029418D">
              <w:rPr>
                <w:rFonts w:ascii="Arial" w:hAnsi="Arial" w:cs="Arial"/>
              </w:rPr>
              <w:t>FDV</w:t>
            </w:r>
          </w:p>
        </w:tc>
        <w:tc>
          <w:tcPr>
            <w:tcW w:w="8368" w:type="dxa"/>
          </w:tcPr>
          <w:p w14:paraId="0CA4CF8A" w14:textId="77777777" w:rsidR="00A95278" w:rsidRPr="0029418D" w:rsidRDefault="00A95278" w:rsidP="00595E06">
            <w:pPr>
              <w:spacing w:before="0" w:line="276" w:lineRule="auto"/>
              <w:contextualSpacing/>
              <w:jc w:val="both"/>
              <w:rPr>
                <w:rFonts w:ascii="Arial" w:hAnsi="Arial" w:cs="Arial"/>
              </w:rPr>
            </w:pPr>
            <w:r w:rsidRPr="0029418D">
              <w:rPr>
                <w:rFonts w:ascii="Arial" w:hAnsi="Arial" w:cs="Arial"/>
              </w:rPr>
              <w:t>Fakulteta za družbene vede</w:t>
            </w:r>
          </w:p>
        </w:tc>
      </w:tr>
      <w:tr w:rsidR="0029418D" w:rsidRPr="0029418D" w14:paraId="570F7C45" w14:textId="77777777" w:rsidTr="00595E06">
        <w:tc>
          <w:tcPr>
            <w:tcW w:w="1555" w:type="dxa"/>
          </w:tcPr>
          <w:p w14:paraId="774E260C" w14:textId="77777777" w:rsidR="00A95278" w:rsidRPr="0029418D" w:rsidRDefault="00A95278" w:rsidP="00595E06">
            <w:pPr>
              <w:spacing w:before="0" w:line="276" w:lineRule="auto"/>
              <w:jc w:val="both"/>
              <w:rPr>
                <w:rFonts w:ascii="Arial" w:hAnsi="Arial" w:cs="Arial"/>
              </w:rPr>
            </w:pPr>
            <w:r w:rsidRPr="0029418D">
              <w:rPr>
                <w:rFonts w:ascii="Arial" w:hAnsi="Arial" w:cs="Arial"/>
              </w:rPr>
              <w:t>FRA</w:t>
            </w:r>
          </w:p>
        </w:tc>
        <w:tc>
          <w:tcPr>
            <w:tcW w:w="8368" w:type="dxa"/>
          </w:tcPr>
          <w:p w14:paraId="0C168596" w14:textId="77777777" w:rsidR="00A95278" w:rsidRPr="0029418D" w:rsidRDefault="00A95278" w:rsidP="00595E06">
            <w:pPr>
              <w:spacing w:before="0" w:line="276" w:lineRule="auto"/>
              <w:jc w:val="both"/>
              <w:rPr>
                <w:rFonts w:ascii="Arial" w:hAnsi="Arial" w:cs="Arial"/>
              </w:rPr>
            </w:pPr>
            <w:r w:rsidRPr="0029418D">
              <w:rPr>
                <w:rFonts w:ascii="Arial" w:hAnsi="Arial" w:cs="Arial"/>
              </w:rPr>
              <w:t xml:space="preserve">(angl. </w:t>
            </w:r>
            <w:r w:rsidRPr="0029418D">
              <w:rPr>
                <w:rFonts w:ascii="Arial" w:hAnsi="Arial" w:cs="Arial"/>
                <w:i/>
                <w:iCs/>
              </w:rPr>
              <w:t>European Union Agency for Fundamental Rights</w:t>
            </w:r>
            <w:r w:rsidRPr="0029418D">
              <w:rPr>
                <w:rFonts w:ascii="Arial" w:hAnsi="Arial" w:cs="Arial"/>
              </w:rPr>
              <w:t>) – Agencija Evropske unije za temeljne pravice</w:t>
            </w:r>
          </w:p>
        </w:tc>
      </w:tr>
      <w:tr w:rsidR="0029418D" w:rsidRPr="0029418D" w14:paraId="74592F24" w14:textId="77777777" w:rsidTr="00595E06">
        <w:tc>
          <w:tcPr>
            <w:tcW w:w="1555" w:type="dxa"/>
          </w:tcPr>
          <w:p w14:paraId="081F466D" w14:textId="77777777" w:rsidR="00A95278" w:rsidRPr="0029418D" w:rsidRDefault="00A95278" w:rsidP="00595E06">
            <w:pPr>
              <w:spacing w:before="0" w:line="276" w:lineRule="auto"/>
              <w:jc w:val="both"/>
              <w:rPr>
                <w:rFonts w:ascii="Arial" w:hAnsi="Arial" w:cs="Arial"/>
              </w:rPr>
            </w:pPr>
            <w:r w:rsidRPr="0029418D">
              <w:rPr>
                <w:rFonts w:ascii="Arial" w:hAnsi="Arial" w:cs="Arial"/>
              </w:rPr>
              <w:t>IKT</w:t>
            </w:r>
          </w:p>
        </w:tc>
        <w:tc>
          <w:tcPr>
            <w:tcW w:w="8368" w:type="dxa"/>
          </w:tcPr>
          <w:p w14:paraId="32DD7188" w14:textId="60B03006" w:rsidR="00A95278" w:rsidRPr="0029418D" w:rsidRDefault="00085739" w:rsidP="00595E06">
            <w:pPr>
              <w:spacing w:before="0" w:line="276" w:lineRule="auto"/>
              <w:jc w:val="both"/>
              <w:rPr>
                <w:rFonts w:ascii="Arial" w:hAnsi="Arial" w:cs="Arial"/>
              </w:rPr>
            </w:pPr>
            <w:r>
              <w:rPr>
                <w:rFonts w:ascii="Arial" w:hAnsi="Arial" w:cs="Arial"/>
              </w:rPr>
              <w:t>i</w:t>
            </w:r>
            <w:r w:rsidR="00A95278" w:rsidRPr="0029418D">
              <w:rPr>
                <w:rFonts w:ascii="Arial" w:hAnsi="Arial" w:cs="Arial"/>
              </w:rPr>
              <w:t>nformacijsko-komunikacijske tehnologije</w:t>
            </w:r>
          </w:p>
        </w:tc>
      </w:tr>
      <w:tr w:rsidR="0029418D" w:rsidRPr="0029418D" w14:paraId="40CCA2E9" w14:textId="77777777" w:rsidTr="00595E06">
        <w:tc>
          <w:tcPr>
            <w:tcW w:w="1555" w:type="dxa"/>
          </w:tcPr>
          <w:p w14:paraId="1C7275E3" w14:textId="77777777" w:rsidR="00A95278" w:rsidRPr="0029418D" w:rsidRDefault="00A95278" w:rsidP="00595E06">
            <w:pPr>
              <w:spacing w:before="0" w:line="276" w:lineRule="auto"/>
              <w:jc w:val="both"/>
              <w:rPr>
                <w:rFonts w:ascii="Arial" w:hAnsi="Arial" w:cs="Arial"/>
              </w:rPr>
            </w:pPr>
            <w:r w:rsidRPr="0029418D">
              <w:rPr>
                <w:rFonts w:ascii="Arial" w:hAnsi="Arial" w:cs="Arial"/>
              </w:rPr>
              <w:t>MDDSZ</w:t>
            </w:r>
          </w:p>
          <w:p w14:paraId="6E21380A" w14:textId="77777777" w:rsidR="00A95278" w:rsidRPr="0029418D" w:rsidRDefault="00A95278" w:rsidP="00595E06">
            <w:pPr>
              <w:spacing w:before="0" w:line="276" w:lineRule="auto"/>
              <w:jc w:val="both"/>
              <w:rPr>
                <w:rFonts w:ascii="Arial" w:hAnsi="Arial" w:cs="Arial"/>
              </w:rPr>
            </w:pPr>
            <w:r w:rsidRPr="0029418D">
              <w:rPr>
                <w:rFonts w:ascii="Arial" w:hAnsi="Arial" w:cs="Arial"/>
              </w:rPr>
              <w:t>MDP</w:t>
            </w:r>
          </w:p>
          <w:p w14:paraId="0B6FC8C7" w14:textId="77777777" w:rsidR="00A95278" w:rsidRPr="0029418D" w:rsidRDefault="00A95278" w:rsidP="00595E06">
            <w:pPr>
              <w:spacing w:before="0" w:line="276" w:lineRule="auto"/>
              <w:jc w:val="both"/>
              <w:rPr>
                <w:rFonts w:ascii="Arial" w:hAnsi="Arial" w:cs="Arial"/>
              </w:rPr>
            </w:pPr>
            <w:r w:rsidRPr="0029418D">
              <w:rPr>
                <w:rFonts w:ascii="Arial" w:hAnsi="Arial" w:cs="Arial"/>
              </w:rPr>
              <w:t>MOM</w:t>
            </w:r>
          </w:p>
          <w:p w14:paraId="5A76388F" w14:textId="77777777" w:rsidR="00A95278" w:rsidRPr="0029418D" w:rsidRDefault="00A95278" w:rsidP="00595E06">
            <w:pPr>
              <w:spacing w:before="0" w:line="276" w:lineRule="auto"/>
              <w:jc w:val="both"/>
              <w:rPr>
                <w:rFonts w:ascii="Arial" w:hAnsi="Arial" w:cs="Arial"/>
              </w:rPr>
            </w:pPr>
            <w:r w:rsidRPr="0029418D">
              <w:rPr>
                <w:rFonts w:ascii="Arial" w:hAnsi="Arial" w:cs="Arial"/>
              </w:rPr>
              <w:t>MGTS</w:t>
            </w:r>
          </w:p>
        </w:tc>
        <w:tc>
          <w:tcPr>
            <w:tcW w:w="8368" w:type="dxa"/>
          </w:tcPr>
          <w:p w14:paraId="04649D9F" w14:textId="4F95EA62" w:rsidR="00A95278" w:rsidRPr="0029418D" w:rsidRDefault="00A95278" w:rsidP="00595E06">
            <w:pPr>
              <w:spacing w:before="0" w:line="276" w:lineRule="auto"/>
              <w:jc w:val="both"/>
              <w:rPr>
                <w:rFonts w:ascii="Arial" w:hAnsi="Arial" w:cs="Arial"/>
              </w:rPr>
            </w:pPr>
            <w:r w:rsidRPr="0029418D">
              <w:rPr>
                <w:rFonts w:ascii="Arial" w:hAnsi="Arial" w:cs="Arial"/>
              </w:rPr>
              <w:t>Ministrstvo za delo, družino, socialne zadeve in enake možnosti</w:t>
            </w:r>
          </w:p>
          <w:p w14:paraId="22FF7DCF" w14:textId="57E6F32E" w:rsidR="00A95278" w:rsidRPr="0029418D" w:rsidRDefault="00A95278" w:rsidP="00595E06">
            <w:pPr>
              <w:spacing w:before="0" w:line="276" w:lineRule="auto"/>
              <w:jc w:val="both"/>
              <w:rPr>
                <w:rFonts w:ascii="Arial" w:hAnsi="Arial" w:cs="Arial"/>
              </w:rPr>
            </w:pPr>
            <w:r w:rsidRPr="0029418D">
              <w:rPr>
                <w:rFonts w:ascii="Arial" w:hAnsi="Arial" w:cs="Arial"/>
              </w:rPr>
              <w:t>Ministrstvo za digitalno preobrazbo</w:t>
            </w:r>
          </w:p>
          <w:p w14:paraId="3E8A25A6" w14:textId="77777777" w:rsidR="00A95278" w:rsidRPr="0029418D" w:rsidRDefault="00A95278" w:rsidP="00595E06">
            <w:pPr>
              <w:spacing w:before="0" w:line="276" w:lineRule="auto"/>
              <w:jc w:val="both"/>
              <w:rPr>
                <w:rFonts w:ascii="Arial" w:hAnsi="Arial" w:cs="Arial"/>
              </w:rPr>
            </w:pPr>
            <w:r w:rsidRPr="0029418D">
              <w:rPr>
                <w:rFonts w:ascii="Arial" w:hAnsi="Arial" w:cs="Arial"/>
              </w:rPr>
              <w:t>mednarodne operacije in misije</w:t>
            </w:r>
          </w:p>
          <w:p w14:paraId="54D314AA" w14:textId="39FBC450" w:rsidR="00A95278" w:rsidRPr="0029418D" w:rsidRDefault="00A95278" w:rsidP="00595E06">
            <w:pPr>
              <w:spacing w:before="0" w:line="276" w:lineRule="auto"/>
              <w:jc w:val="both"/>
              <w:rPr>
                <w:rFonts w:ascii="Arial" w:hAnsi="Arial" w:cs="Arial"/>
              </w:rPr>
            </w:pPr>
            <w:r w:rsidRPr="0029418D">
              <w:rPr>
                <w:rFonts w:ascii="Arial" w:hAnsi="Arial" w:cs="Arial"/>
              </w:rPr>
              <w:t>Ministrstvo za gospodarstvo, turizem in šport</w:t>
            </w:r>
          </w:p>
        </w:tc>
      </w:tr>
      <w:tr w:rsidR="0029418D" w:rsidRPr="0029418D" w14:paraId="6DAC2BCF" w14:textId="77777777" w:rsidTr="00595E06">
        <w:tc>
          <w:tcPr>
            <w:tcW w:w="1555" w:type="dxa"/>
          </w:tcPr>
          <w:p w14:paraId="0592A6BB" w14:textId="77777777" w:rsidR="00A95278" w:rsidRPr="0029418D" w:rsidRDefault="00A95278" w:rsidP="00595E06">
            <w:pPr>
              <w:spacing w:before="0" w:line="276" w:lineRule="auto"/>
              <w:jc w:val="both"/>
              <w:rPr>
                <w:rFonts w:ascii="Arial" w:hAnsi="Arial" w:cs="Arial"/>
              </w:rPr>
            </w:pPr>
            <w:r w:rsidRPr="0029418D">
              <w:rPr>
                <w:rFonts w:ascii="Arial" w:hAnsi="Arial" w:cs="Arial"/>
              </w:rPr>
              <w:t>MJU</w:t>
            </w:r>
          </w:p>
          <w:p w14:paraId="6612FE7E" w14:textId="77777777" w:rsidR="00A95278" w:rsidRPr="0029418D" w:rsidRDefault="00A95278" w:rsidP="00595E06">
            <w:pPr>
              <w:spacing w:before="0" w:line="276" w:lineRule="auto"/>
              <w:jc w:val="both"/>
              <w:rPr>
                <w:rFonts w:ascii="Arial" w:hAnsi="Arial" w:cs="Arial"/>
              </w:rPr>
            </w:pPr>
            <w:r w:rsidRPr="0029418D">
              <w:rPr>
                <w:rFonts w:ascii="Arial" w:hAnsi="Arial" w:cs="Arial"/>
              </w:rPr>
              <w:t>MK</w:t>
            </w:r>
          </w:p>
          <w:p w14:paraId="01BA0836" w14:textId="77777777" w:rsidR="00A95278" w:rsidRPr="0029418D" w:rsidRDefault="00A95278" w:rsidP="00595E06">
            <w:pPr>
              <w:spacing w:before="0" w:line="276" w:lineRule="auto"/>
              <w:jc w:val="both"/>
              <w:rPr>
                <w:rFonts w:ascii="Arial" w:hAnsi="Arial" w:cs="Arial"/>
              </w:rPr>
            </w:pPr>
            <w:r w:rsidRPr="0029418D">
              <w:rPr>
                <w:rFonts w:ascii="Arial" w:hAnsi="Arial" w:cs="Arial"/>
              </w:rPr>
              <w:t>MKGP</w:t>
            </w:r>
          </w:p>
          <w:p w14:paraId="58D9AA53" w14:textId="77777777" w:rsidR="00A95278" w:rsidRPr="0029418D" w:rsidRDefault="00A95278" w:rsidP="00595E06">
            <w:pPr>
              <w:spacing w:before="0" w:line="276" w:lineRule="auto"/>
              <w:jc w:val="both"/>
              <w:rPr>
                <w:rFonts w:ascii="Arial" w:hAnsi="Arial" w:cs="Arial"/>
              </w:rPr>
            </w:pPr>
            <w:r w:rsidRPr="0029418D">
              <w:rPr>
                <w:rFonts w:ascii="Arial" w:hAnsi="Arial" w:cs="Arial"/>
              </w:rPr>
              <w:t>MNZ</w:t>
            </w:r>
          </w:p>
          <w:p w14:paraId="31682086" w14:textId="51223253" w:rsidR="00A95278" w:rsidRPr="0029418D" w:rsidRDefault="00A95278" w:rsidP="00595E06">
            <w:pPr>
              <w:spacing w:before="0" w:line="276" w:lineRule="auto"/>
              <w:jc w:val="both"/>
              <w:rPr>
                <w:rFonts w:ascii="Arial" w:hAnsi="Arial" w:cs="Arial"/>
              </w:rPr>
            </w:pPr>
            <w:r w:rsidRPr="0029418D">
              <w:rPr>
                <w:rFonts w:ascii="Arial" w:hAnsi="Arial" w:cs="Arial"/>
              </w:rPr>
              <w:t>MNZ</w:t>
            </w:r>
            <w:r w:rsidR="00085739">
              <w:rPr>
                <w:rFonts w:ascii="Arial" w:hAnsi="Arial" w:cs="Arial"/>
              </w:rPr>
              <w:t xml:space="preserve"> – </w:t>
            </w:r>
            <w:r w:rsidRPr="0029418D">
              <w:rPr>
                <w:rFonts w:ascii="Arial" w:hAnsi="Arial" w:cs="Arial"/>
              </w:rPr>
              <w:t>P</w:t>
            </w:r>
          </w:p>
          <w:p w14:paraId="02B49484" w14:textId="77777777" w:rsidR="00A95278" w:rsidRPr="0029418D" w:rsidRDefault="00A95278" w:rsidP="00595E06">
            <w:pPr>
              <w:spacing w:before="0" w:line="276" w:lineRule="auto"/>
              <w:jc w:val="both"/>
              <w:rPr>
                <w:rFonts w:ascii="Arial" w:hAnsi="Arial" w:cs="Arial"/>
              </w:rPr>
            </w:pPr>
            <w:r w:rsidRPr="0029418D">
              <w:rPr>
                <w:rFonts w:ascii="Arial" w:hAnsi="Arial" w:cs="Arial"/>
              </w:rPr>
              <w:t>MO</w:t>
            </w:r>
          </w:p>
          <w:p w14:paraId="64B24BA4" w14:textId="77777777" w:rsidR="00A95278" w:rsidRPr="0029418D" w:rsidRDefault="00A95278" w:rsidP="00595E06">
            <w:pPr>
              <w:spacing w:before="0" w:line="276" w:lineRule="auto"/>
              <w:jc w:val="both"/>
              <w:rPr>
                <w:rFonts w:ascii="Arial" w:hAnsi="Arial" w:cs="Arial"/>
              </w:rPr>
            </w:pPr>
            <w:r w:rsidRPr="0029418D">
              <w:rPr>
                <w:rFonts w:ascii="Arial" w:hAnsi="Arial" w:cs="Arial"/>
              </w:rPr>
              <w:t>MOD</w:t>
            </w:r>
          </w:p>
          <w:p w14:paraId="270CBB8F" w14:textId="77777777" w:rsidR="00A95278" w:rsidRPr="0029418D" w:rsidRDefault="00A95278" w:rsidP="00595E06">
            <w:pPr>
              <w:spacing w:before="0" w:line="276" w:lineRule="auto"/>
              <w:jc w:val="both"/>
              <w:rPr>
                <w:rFonts w:ascii="Arial" w:hAnsi="Arial" w:cs="Arial"/>
              </w:rPr>
            </w:pPr>
            <w:r w:rsidRPr="0029418D">
              <w:rPr>
                <w:rFonts w:ascii="Arial" w:hAnsi="Arial" w:cs="Arial"/>
              </w:rPr>
              <w:t>MP</w:t>
            </w:r>
          </w:p>
          <w:p w14:paraId="2E84136C" w14:textId="77777777" w:rsidR="00A95278" w:rsidRPr="0029418D" w:rsidRDefault="00A95278" w:rsidP="00595E06">
            <w:pPr>
              <w:spacing w:before="0" w:line="276" w:lineRule="auto"/>
              <w:jc w:val="both"/>
              <w:rPr>
                <w:rFonts w:ascii="Arial" w:hAnsi="Arial" w:cs="Arial"/>
              </w:rPr>
            </w:pPr>
            <w:r w:rsidRPr="0029418D">
              <w:rPr>
                <w:rFonts w:ascii="Arial" w:hAnsi="Arial" w:cs="Arial"/>
              </w:rPr>
              <w:t>MVI</w:t>
            </w:r>
          </w:p>
          <w:p w14:paraId="1BE9F219" w14:textId="77777777" w:rsidR="00A95278" w:rsidRPr="0029418D" w:rsidRDefault="00A95278" w:rsidP="00595E06">
            <w:pPr>
              <w:spacing w:before="0" w:line="276" w:lineRule="auto"/>
              <w:jc w:val="both"/>
              <w:rPr>
                <w:rFonts w:ascii="Arial" w:hAnsi="Arial" w:cs="Arial"/>
              </w:rPr>
            </w:pPr>
            <w:r w:rsidRPr="0029418D">
              <w:rPr>
                <w:rFonts w:ascii="Arial" w:hAnsi="Arial" w:cs="Arial"/>
              </w:rPr>
              <w:t>MVZI</w:t>
            </w:r>
          </w:p>
          <w:p w14:paraId="78F97714" w14:textId="77777777" w:rsidR="00A95278" w:rsidRPr="0029418D" w:rsidRDefault="00A95278" w:rsidP="00595E06">
            <w:pPr>
              <w:spacing w:before="0" w:line="276" w:lineRule="auto"/>
              <w:jc w:val="both"/>
              <w:rPr>
                <w:rFonts w:ascii="Arial" w:hAnsi="Arial" w:cs="Arial"/>
              </w:rPr>
            </w:pPr>
            <w:r w:rsidRPr="0029418D">
              <w:rPr>
                <w:rFonts w:ascii="Arial" w:hAnsi="Arial" w:cs="Arial"/>
              </w:rPr>
              <w:t>MSP</w:t>
            </w:r>
          </w:p>
          <w:p w14:paraId="155A3DD8" w14:textId="77777777" w:rsidR="00A95278" w:rsidRPr="0029418D" w:rsidRDefault="00A95278" w:rsidP="00595E06">
            <w:pPr>
              <w:spacing w:before="0" w:line="276" w:lineRule="auto"/>
              <w:jc w:val="both"/>
              <w:rPr>
                <w:rFonts w:ascii="Arial" w:hAnsi="Arial" w:cs="Arial"/>
              </w:rPr>
            </w:pPr>
            <w:r w:rsidRPr="0029418D">
              <w:rPr>
                <w:rFonts w:ascii="Arial" w:hAnsi="Arial" w:cs="Arial"/>
              </w:rPr>
              <w:t>MZ</w:t>
            </w:r>
          </w:p>
        </w:tc>
        <w:tc>
          <w:tcPr>
            <w:tcW w:w="8368" w:type="dxa"/>
          </w:tcPr>
          <w:p w14:paraId="42033972" w14:textId="14F026A4" w:rsidR="00A95278" w:rsidRPr="0029418D" w:rsidRDefault="00A95278" w:rsidP="00595E06">
            <w:pPr>
              <w:spacing w:before="0" w:line="276" w:lineRule="auto"/>
              <w:jc w:val="both"/>
              <w:rPr>
                <w:rFonts w:ascii="Arial" w:hAnsi="Arial" w:cs="Arial"/>
              </w:rPr>
            </w:pPr>
            <w:r w:rsidRPr="0029418D">
              <w:rPr>
                <w:rFonts w:ascii="Arial" w:hAnsi="Arial" w:cs="Arial"/>
              </w:rPr>
              <w:t>Ministrstvo za javno upravo</w:t>
            </w:r>
          </w:p>
          <w:p w14:paraId="10BFAA2D" w14:textId="798E3DE1" w:rsidR="00A95278" w:rsidRPr="0029418D" w:rsidRDefault="00A95278" w:rsidP="00595E06">
            <w:pPr>
              <w:spacing w:before="0" w:line="276" w:lineRule="auto"/>
              <w:jc w:val="both"/>
              <w:rPr>
                <w:rFonts w:ascii="Arial" w:hAnsi="Arial" w:cs="Arial"/>
              </w:rPr>
            </w:pPr>
            <w:r w:rsidRPr="0029418D">
              <w:rPr>
                <w:rFonts w:ascii="Arial" w:hAnsi="Arial" w:cs="Arial"/>
              </w:rPr>
              <w:t>Ministrstvo za kulturo</w:t>
            </w:r>
          </w:p>
          <w:p w14:paraId="23F03912" w14:textId="108AC8B2" w:rsidR="00A95278" w:rsidRPr="0029418D" w:rsidRDefault="00A95278" w:rsidP="00595E06">
            <w:pPr>
              <w:spacing w:before="0" w:line="276" w:lineRule="auto"/>
              <w:jc w:val="both"/>
              <w:rPr>
                <w:rFonts w:ascii="Arial" w:hAnsi="Arial" w:cs="Arial"/>
              </w:rPr>
            </w:pPr>
            <w:r w:rsidRPr="0029418D">
              <w:rPr>
                <w:rFonts w:ascii="Arial" w:hAnsi="Arial" w:cs="Arial"/>
              </w:rPr>
              <w:t>Ministrstvo za kmetijstvo, gozdarstvo in prehrano</w:t>
            </w:r>
          </w:p>
          <w:p w14:paraId="51CA2E45" w14:textId="6E08BE56" w:rsidR="00A95278" w:rsidRPr="0029418D" w:rsidRDefault="00A95278" w:rsidP="00595E06">
            <w:pPr>
              <w:spacing w:before="0" w:line="276" w:lineRule="auto"/>
              <w:jc w:val="both"/>
              <w:rPr>
                <w:rFonts w:ascii="Arial" w:hAnsi="Arial" w:cs="Arial"/>
              </w:rPr>
            </w:pPr>
            <w:r w:rsidRPr="0029418D">
              <w:rPr>
                <w:rFonts w:ascii="Arial" w:hAnsi="Arial" w:cs="Arial"/>
              </w:rPr>
              <w:t>Ministrstvo za notranje zadeve</w:t>
            </w:r>
          </w:p>
          <w:p w14:paraId="545DF8E3" w14:textId="3375E9E2" w:rsidR="00A95278" w:rsidRPr="0029418D" w:rsidRDefault="00A95278" w:rsidP="00595E06">
            <w:pPr>
              <w:spacing w:before="0" w:line="276" w:lineRule="auto"/>
              <w:jc w:val="both"/>
              <w:rPr>
                <w:rFonts w:ascii="Arial" w:hAnsi="Arial" w:cs="Arial"/>
              </w:rPr>
            </w:pPr>
            <w:r w:rsidRPr="0029418D">
              <w:rPr>
                <w:rFonts w:ascii="Arial" w:hAnsi="Arial" w:cs="Arial"/>
              </w:rPr>
              <w:t>Ministrstvo za notranje zadeve – Policija</w:t>
            </w:r>
          </w:p>
          <w:p w14:paraId="342204EA" w14:textId="7A6AB246" w:rsidR="00A95278" w:rsidRPr="0029418D" w:rsidRDefault="00A95278" w:rsidP="00595E06">
            <w:pPr>
              <w:spacing w:before="0" w:line="276" w:lineRule="auto"/>
              <w:jc w:val="both"/>
              <w:rPr>
                <w:rFonts w:ascii="Arial" w:hAnsi="Arial" w:cs="Arial"/>
              </w:rPr>
            </w:pPr>
            <w:r w:rsidRPr="0029418D">
              <w:rPr>
                <w:rFonts w:ascii="Arial" w:hAnsi="Arial" w:cs="Arial"/>
              </w:rPr>
              <w:t>Ministrstvo za obrambo</w:t>
            </w:r>
          </w:p>
          <w:p w14:paraId="182366CB" w14:textId="77777777" w:rsidR="00A95278" w:rsidRPr="0029418D" w:rsidRDefault="00A95278" w:rsidP="00595E06">
            <w:pPr>
              <w:spacing w:before="0" w:line="276" w:lineRule="auto"/>
              <w:jc w:val="both"/>
              <w:rPr>
                <w:rFonts w:ascii="Arial" w:hAnsi="Arial" w:cs="Arial"/>
              </w:rPr>
            </w:pPr>
            <w:r w:rsidRPr="0029418D">
              <w:rPr>
                <w:rFonts w:ascii="Arial" w:hAnsi="Arial" w:cs="Arial"/>
              </w:rPr>
              <w:t>Mednarodna organizacija dela</w:t>
            </w:r>
          </w:p>
          <w:p w14:paraId="212B2ECC" w14:textId="504D5F13" w:rsidR="00A95278" w:rsidRPr="0029418D" w:rsidRDefault="00A95278" w:rsidP="00595E06">
            <w:pPr>
              <w:spacing w:before="0" w:line="276" w:lineRule="auto"/>
              <w:jc w:val="both"/>
              <w:rPr>
                <w:rFonts w:ascii="Arial" w:hAnsi="Arial" w:cs="Arial"/>
              </w:rPr>
            </w:pPr>
            <w:r w:rsidRPr="0029418D">
              <w:rPr>
                <w:rFonts w:ascii="Arial" w:hAnsi="Arial" w:cs="Arial"/>
              </w:rPr>
              <w:t>Ministrstvo za pravosodje</w:t>
            </w:r>
          </w:p>
          <w:p w14:paraId="10AF12AB" w14:textId="72309EBD" w:rsidR="00A95278" w:rsidRPr="0029418D" w:rsidRDefault="00A95278" w:rsidP="00595E06">
            <w:pPr>
              <w:spacing w:before="0" w:line="276" w:lineRule="auto"/>
              <w:jc w:val="both"/>
              <w:rPr>
                <w:rFonts w:ascii="Arial" w:hAnsi="Arial" w:cs="Arial"/>
              </w:rPr>
            </w:pPr>
            <w:r w:rsidRPr="0029418D">
              <w:rPr>
                <w:rFonts w:ascii="Arial" w:hAnsi="Arial" w:cs="Arial"/>
              </w:rPr>
              <w:t>Ministrstvo za vzgojo in izobraževanje</w:t>
            </w:r>
          </w:p>
          <w:p w14:paraId="276BD355" w14:textId="566DFE68" w:rsidR="00A95278" w:rsidRPr="0029418D" w:rsidRDefault="00A95278" w:rsidP="00595E06">
            <w:pPr>
              <w:spacing w:before="0" w:line="276" w:lineRule="auto"/>
              <w:jc w:val="both"/>
              <w:rPr>
                <w:rFonts w:ascii="Arial" w:hAnsi="Arial" w:cs="Arial"/>
              </w:rPr>
            </w:pPr>
            <w:r w:rsidRPr="0029418D">
              <w:rPr>
                <w:rFonts w:ascii="Arial" w:hAnsi="Arial" w:cs="Arial"/>
              </w:rPr>
              <w:t>Ministrstvo za visoko šolstvo, znanost in inovacije</w:t>
            </w:r>
          </w:p>
          <w:p w14:paraId="6E9739F8" w14:textId="326D7839" w:rsidR="00A95278" w:rsidRPr="0029418D" w:rsidRDefault="00A95278" w:rsidP="00595E06">
            <w:pPr>
              <w:spacing w:before="0" w:line="276" w:lineRule="auto"/>
              <w:jc w:val="both"/>
              <w:rPr>
                <w:rFonts w:ascii="Arial" w:hAnsi="Arial" w:cs="Arial"/>
              </w:rPr>
            </w:pPr>
            <w:r w:rsidRPr="0029418D">
              <w:rPr>
                <w:rFonts w:ascii="Arial" w:hAnsi="Arial" w:cs="Arial"/>
              </w:rPr>
              <w:t>Ministrstvo za solidarno prihodnost</w:t>
            </w:r>
          </w:p>
          <w:p w14:paraId="3A97D3FC" w14:textId="4D3193F1" w:rsidR="00A95278" w:rsidRPr="0029418D" w:rsidRDefault="00A95278" w:rsidP="00595E06">
            <w:pPr>
              <w:spacing w:before="0" w:line="276" w:lineRule="auto"/>
              <w:jc w:val="both"/>
              <w:rPr>
                <w:rFonts w:ascii="Arial" w:hAnsi="Arial" w:cs="Arial"/>
              </w:rPr>
            </w:pPr>
            <w:r w:rsidRPr="0029418D">
              <w:rPr>
                <w:rFonts w:ascii="Arial" w:hAnsi="Arial" w:cs="Arial"/>
              </w:rPr>
              <w:t>Ministrstvo za zdravje</w:t>
            </w:r>
          </w:p>
        </w:tc>
      </w:tr>
      <w:tr w:rsidR="0029418D" w:rsidRPr="0029418D" w14:paraId="57CFE6C5" w14:textId="77777777" w:rsidTr="00595E06">
        <w:tc>
          <w:tcPr>
            <w:tcW w:w="1555" w:type="dxa"/>
          </w:tcPr>
          <w:p w14:paraId="0119860F" w14:textId="553F666A" w:rsidR="00A95278" w:rsidRPr="0029418D" w:rsidRDefault="00A95278" w:rsidP="00595E06">
            <w:pPr>
              <w:spacing w:before="0" w:line="276" w:lineRule="auto"/>
              <w:jc w:val="both"/>
              <w:rPr>
                <w:rFonts w:ascii="Arial" w:hAnsi="Arial" w:cs="Arial"/>
              </w:rPr>
            </w:pPr>
            <w:r w:rsidRPr="0029418D">
              <w:rPr>
                <w:rFonts w:ascii="Arial" w:hAnsi="Arial" w:cs="Arial"/>
              </w:rPr>
              <w:t>MZ</w:t>
            </w:r>
            <w:r w:rsidR="00074909" w:rsidRPr="0029418D">
              <w:rPr>
                <w:rFonts w:ascii="Arial" w:hAnsi="Arial" w:cs="Arial"/>
              </w:rPr>
              <w:t>E</w:t>
            </w:r>
            <w:r w:rsidRPr="0029418D">
              <w:rPr>
                <w:rFonts w:ascii="Arial" w:hAnsi="Arial" w:cs="Arial"/>
              </w:rPr>
              <w:t>Z</w:t>
            </w:r>
          </w:p>
        </w:tc>
        <w:tc>
          <w:tcPr>
            <w:tcW w:w="8368" w:type="dxa"/>
          </w:tcPr>
          <w:p w14:paraId="4B38A99E" w14:textId="43F1B43E" w:rsidR="00A95278" w:rsidRPr="0029418D" w:rsidRDefault="00A95278" w:rsidP="00595E06">
            <w:pPr>
              <w:spacing w:before="0" w:line="276" w:lineRule="auto"/>
              <w:jc w:val="both"/>
              <w:rPr>
                <w:rFonts w:ascii="Arial" w:hAnsi="Arial" w:cs="Arial"/>
              </w:rPr>
            </w:pPr>
            <w:r w:rsidRPr="0029418D">
              <w:rPr>
                <w:rFonts w:ascii="Arial" w:hAnsi="Arial" w:cs="Arial"/>
              </w:rPr>
              <w:t>Ministrstvo za zunanje in evropske zadeve</w:t>
            </w:r>
          </w:p>
        </w:tc>
      </w:tr>
      <w:tr w:rsidR="0029418D" w:rsidRPr="0029418D" w14:paraId="0765EB44" w14:textId="77777777" w:rsidTr="00595E06">
        <w:tc>
          <w:tcPr>
            <w:tcW w:w="1555" w:type="dxa"/>
          </w:tcPr>
          <w:p w14:paraId="5DD4E6BC" w14:textId="77777777" w:rsidR="00A95278" w:rsidRPr="0029418D" w:rsidRDefault="00A95278" w:rsidP="00595E06">
            <w:pPr>
              <w:spacing w:before="0" w:line="276" w:lineRule="auto"/>
              <w:jc w:val="both"/>
              <w:rPr>
                <w:rFonts w:ascii="Arial" w:hAnsi="Arial" w:cs="Arial"/>
              </w:rPr>
            </w:pPr>
            <w:r w:rsidRPr="0029418D">
              <w:rPr>
                <w:rFonts w:ascii="Arial" w:hAnsi="Arial" w:cs="Arial"/>
              </w:rPr>
              <w:t>NAKVIS</w:t>
            </w:r>
          </w:p>
        </w:tc>
        <w:tc>
          <w:tcPr>
            <w:tcW w:w="8368" w:type="dxa"/>
          </w:tcPr>
          <w:p w14:paraId="4BA4ABF6" w14:textId="77777777" w:rsidR="00A95278" w:rsidRPr="0029418D" w:rsidRDefault="00A95278" w:rsidP="00595E06">
            <w:pPr>
              <w:spacing w:before="0" w:line="276" w:lineRule="auto"/>
              <w:jc w:val="both"/>
              <w:rPr>
                <w:rFonts w:ascii="Arial" w:hAnsi="Arial" w:cs="Arial"/>
              </w:rPr>
            </w:pPr>
            <w:r w:rsidRPr="0029418D">
              <w:rPr>
                <w:rFonts w:ascii="Arial" w:hAnsi="Arial" w:cs="Arial"/>
              </w:rPr>
              <w:t>Nacionalna agencija Republike Slovenije za kakovost v visokem šolstvu</w:t>
            </w:r>
          </w:p>
        </w:tc>
      </w:tr>
      <w:tr w:rsidR="0029418D" w:rsidRPr="0029418D" w14:paraId="32F6DBC3" w14:textId="77777777" w:rsidTr="00595E06">
        <w:tc>
          <w:tcPr>
            <w:tcW w:w="1555" w:type="dxa"/>
          </w:tcPr>
          <w:p w14:paraId="7E9405EA" w14:textId="77777777" w:rsidR="00A95278" w:rsidRPr="0029418D" w:rsidRDefault="00A95278" w:rsidP="00595E06">
            <w:pPr>
              <w:spacing w:before="0" w:line="276" w:lineRule="auto"/>
              <w:jc w:val="both"/>
              <w:rPr>
                <w:rFonts w:ascii="Arial" w:hAnsi="Arial" w:cs="Arial"/>
              </w:rPr>
            </w:pPr>
            <w:r w:rsidRPr="0029418D">
              <w:rPr>
                <w:rFonts w:ascii="Arial" w:hAnsi="Arial" w:cs="Arial"/>
              </w:rPr>
              <w:t>NIJZ</w:t>
            </w:r>
          </w:p>
          <w:p w14:paraId="6BFF3C95" w14:textId="4047E29C" w:rsidR="00742E05" w:rsidRPr="0029418D" w:rsidRDefault="00742E05" w:rsidP="00595E06">
            <w:pPr>
              <w:spacing w:before="0" w:line="276" w:lineRule="auto"/>
              <w:jc w:val="both"/>
              <w:rPr>
                <w:rFonts w:ascii="Arial" w:hAnsi="Arial" w:cs="Arial"/>
              </w:rPr>
            </w:pPr>
            <w:r w:rsidRPr="0029418D">
              <w:rPr>
                <w:rFonts w:ascii="Arial" w:hAnsi="Arial" w:cs="Arial"/>
              </w:rPr>
              <w:t>NPUR</w:t>
            </w:r>
          </w:p>
        </w:tc>
        <w:tc>
          <w:tcPr>
            <w:tcW w:w="8368" w:type="dxa"/>
          </w:tcPr>
          <w:p w14:paraId="63CFD661" w14:textId="77777777" w:rsidR="00A95278" w:rsidRPr="0029418D" w:rsidRDefault="00A95278" w:rsidP="00595E06">
            <w:pPr>
              <w:spacing w:before="0" w:line="276" w:lineRule="auto"/>
              <w:jc w:val="both"/>
              <w:rPr>
                <w:rFonts w:ascii="Arial" w:hAnsi="Arial" w:cs="Arial"/>
              </w:rPr>
            </w:pPr>
            <w:r w:rsidRPr="0029418D">
              <w:rPr>
                <w:rFonts w:ascii="Arial" w:hAnsi="Arial" w:cs="Arial"/>
              </w:rPr>
              <w:t>Nacionalni inštitut za javno zdravje</w:t>
            </w:r>
          </w:p>
          <w:p w14:paraId="39C418C4" w14:textId="6D0C06BB" w:rsidR="00742E05" w:rsidRPr="0029418D" w:rsidRDefault="00742E05" w:rsidP="00595E06">
            <w:pPr>
              <w:spacing w:before="0" w:line="276" w:lineRule="auto"/>
              <w:jc w:val="both"/>
              <w:rPr>
                <w:rFonts w:ascii="Arial" w:hAnsi="Arial" w:cs="Arial"/>
              </w:rPr>
            </w:pPr>
            <w:r w:rsidRPr="0029418D">
              <w:rPr>
                <w:rFonts w:ascii="Arial" w:hAnsi="Arial" w:cs="Arial"/>
              </w:rPr>
              <w:t>Nacionalni program ukrepov Vlade Republike Slovenije za Rome</w:t>
            </w:r>
          </w:p>
        </w:tc>
      </w:tr>
      <w:tr w:rsidR="0029418D" w:rsidRPr="0029418D" w14:paraId="48B88F3B" w14:textId="77777777" w:rsidTr="00595E06">
        <w:tc>
          <w:tcPr>
            <w:tcW w:w="1555" w:type="dxa"/>
          </w:tcPr>
          <w:p w14:paraId="4359A966" w14:textId="77777777" w:rsidR="00A95278" w:rsidRPr="0029418D" w:rsidRDefault="00A95278" w:rsidP="00595E06">
            <w:pPr>
              <w:spacing w:before="0" w:line="276" w:lineRule="auto"/>
              <w:jc w:val="both"/>
              <w:rPr>
                <w:rFonts w:ascii="Arial" w:hAnsi="Arial" w:cs="Arial"/>
              </w:rPr>
            </w:pPr>
            <w:r w:rsidRPr="0029418D">
              <w:rPr>
                <w:rFonts w:ascii="Arial" w:hAnsi="Arial" w:cs="Arial"/>
              </w:rPr>
              <w:t>NVO</w:t>
            </w:r>
          </w:p>
        </w:tc>
        <w:tc>
          <w:tcPr>
            <w:tcW w:w="8368" w:type="dxa"/>
          </w:tcPr>
          <w:p w14:paraId="61C4748F" w14:textId="77777777" w:rsidR="00A95278" w:rsidRPr="0029418D" w:rsidRDefault="00A95278" w:rsidP="00595E06">
            <w:pPr>
              <w:spacing w:before="0" w:line="276" w:lineRule="auto"/>
              <w:jc w:val="both"/>
              <w:rPr>
                <w:rFonts w:ascii="Arial" w:hAnsi="Arial" w:cs="Arial"/>
              </w:rPr>
            </w:pPr>
            <w:r w:rsidRPr="0029418D">
              <w:rPr>
                <w:rFonts w:ascii="Arial" w:hAnsi="Arial" w:cs="Arial"/>
              </w:rPr>
              <w:t>nevladne organizacije</w:t>
            </w:r>
          </w:p>
        </w:tc>
      </w:tr>
      <w:tr w:rsidR="0029418D" w:rsidRPr="0029418D" w14:paraId="054B5871" w14:textId="77777777" w:rsidTr="00595E06">
        <w:tc>
          <w:tcPr>
            <w:tcW w:w="1555" w:type="dxa"/>
          </w:tcPr>
          <w:p w14:paraId="6B5B98E2" w14:textId="77777777" w:rsidR="00A95278" w:rsidRPr="0029418D" w:rsidRDefault="00A95278" w:rsidP="00595E06">
            <w:pPr>
              <w:spacing w:before="0" w:line="276" w:lineRule="auto"/>
              <w:jc w:val="both"/>
              <w:rPr>
                <w:rFonts w:ascii="Arial" w:hAnsi="Arial" w:cs="Arial"/>
              </w:rPr>
            </w:pPr>
            <w:r w:rsidRPr="0029418D">
              <w:rPr>
                <w:rFonts w:ascii="Arial" w:hAnsi="Arial" w:cs="Arial"/>
              </w:rPr>
              <w:t>OECD</w:t>
            </w:r>
          </w:p>
          <w:p w14:paraId="3404F6C3" w14:textId="77777777" w:rsidR="00A95278" w:rsidRPr="0029418D" w:rsidRDefault="00A95278" w:rsidP="00595E06">
            <w:pPr>
              <w:spacing w:before="0" w:line="276" w:lineRule="auto"/>
              <w:jc w:val="both"/>
              <w:rPr>
                <w:rFonts w:ascii="Arial" w:hAnsi="Arial" w:cs="Arial"/>
              </w:rPr>
            </w:pPr>
          </w:p>
          <w:p w14:paraId="3D7B569B" w14:textId="77777777" w:rsidR="00A95278" w:rsidRPr="0029418D" w:rsidRDefault="00A95278" w:rsidP="00595E06">
            <w:pPr>
              <w:spacing w:before="0" w:line="276" w:lineRule="auto"/>
              <w:jc w:val="both"/>
              <w:rPr>
                <w:rFonts w:ascii="Arial" w:hAnsi="Arial" w:cs="Arial"/>
              </w:rPr>
            </w:pPr>
            <w:r w:rsidRPr="0029418D">
              <w:rPr>
                <w:rFonts w:ascii="Arial" w:hAnsi="Arial" w:cs="Arial"/>
              </w:rPr>
              <w:t>OVSE</w:t>
            </w:r>
          </w:p>
        </w:tc>
        <w:tc>
          <w:tcPr>
            <w:tcW w:w="8368" w:type="dxa"/>
          </w:tcPr>
          <w:p w14:paraId="3FB641E3" w14:textId="77777777" w:rsidR="00A95278" w:rsidRPr="0029418D" w:rsidRDefault="00A95278" w:rsidP="00595E06">
            <w:pPr>
              <w:spacing w:before="0" w:line="276" w:lineRule="auto"/>
              <w:jc w:val="both"/>
              <w:rPr>
                <w:rFonts w:ascii="Arial" w:hAnsi="Arial" w:cs="Arial"/>
              </w:rPr>
            </w:pPr>
            <w:r w:rsidRPr="0029418D">
              <w:rPr>
                <w:rFonts w:ascii="Arial" w:hAnsi="Arial" w:cs="Arial"/>
              </w:rPr>
              <w:t xml:space="preserve">(angl. </w:t>
            </w:r>
            <w:r w:rsidRPr="0029418D">
              <w:rPr>
                <w:rFonts w:ascii="Arial" w:hAnsi="Arial" w:cs="Arial"/>
                <w:i/>
                <w:iCs/>
              </w:rPr>
              <w:t>Organisation for Economic Co-operation and Development</w:t>
            </w:r>
            <w:r w:rsidRPr="0029418D">
              <w:rPr>
                <w:rFonts w:ascii="Arial" w:hAnsi="Arial" w:cs="Arial"/>
              </w:rPr>
              <w:t xml:space="preserve">) – Organizacija za gospodarsko sodelovanje in razvoj </w:t>
            </w:r>
          </w:p>
          <w:p w14:paraId="4E0A898A" w14:textId="77777777" w:rsidR="00A95278" w:rsidRPr="0029418D" w:rsidRDefault="00A95278" w:rsidP="00595E06">
            <w:pPr>
              <w:spacing w:before="0" w:line="276" w:lineRule="auto"/>
              <w:jc w:val="both"/>
              <w:rPr>
                <w:rFonts w:ascii="Arial" w:hAnsi="Arial" w:cs="Arial"/>
              </w:rPr>
            </w:pPr>
            <w:r w:rsidRPr="0029418D">
              <w:rPr>
                <w:rFonts w:ascii="Arial" w:hAnsi="Arial" w:cs="Arial"/>
              </w:rPr>
              <w:t xml:space="preserve">(angl. </w:t>
            </w:r>
            <w:r w:rsidRPr="0029418D">
              <w:rPr>
                <w:rFonts w:ascii="Arial" w:hAnsi="Arial" w:cs="Arial"/>
                <w:i/>
                <w:iCs/>
              </w:rPr>
              <w:t>Organisation for Security and Co-operation in Europe</w:t>
            </w:r>
            <w:r w:rsidRPr="0029418D">
              <w:rPr>
                <w:rFonts w:ascii="Arial" w:hAnsi="Arial" w:cs="Arial"/>
              </w:rPr>
              <w:t>) – Organizacija za varnost in sodelovanje v Evropi</w:t>
            </w:r>
          </w:p>
        </w:tc>
      </w:tr>
      <w:tr w:rsidR="0029418D" w:rsidRPr="0029418D" w14:paraId="5A9F337C" w14:textId="77777777" w:rsidTr="00595E06">
        <w:tc>
          <w:tcPr>
            <w:tcW w:w="1555" w:type="dxa"/>
          </w:tcPr>
          <w:p w14:paraId="368C8A58" w14:textId="77777777" w:rsidR="00A95278" w:rsidRPr="0029418D" w:rsidRDefault="00A95278" w:rsidP="00595E06">
            <w:pPr>
              <w:spacing w:before="0" w:line="276" w:lineRule="auto"/>
              <w:jc w:val="both"/>
              <w:rPr>
                <w:rFonts w:ascii="Arial" w:hAnsi="Arial" w:cs="Arial"/>
              </w:rPr>
            </w:pPr>
            <w:r w:rsidRPr="0029418D">
              <w:rPr>
                <w:rFonts w:ascii="Arial" w:hAnsi="Arial" w:cs="Arial"/>
              </w:rPr>
              <w:t>SCSD</w:t>
            </w:r>
          </w:p>
        </w:tc>
        <w:tc>
          <w:tcPr>
            <w:tcW w:w="8368" w:type="dxa"/>
          </w:tcPr>
          <w:p w14:paraId="48A41AA6" w14:textId="77777777" w:rsidR="00A95278" w:rsidRPr="0029418D" w:rsidRDefault="00A95278" w:rsidP="00595E06">
            <w:pPr>
              <w:spacing w:before="0" w:line="276" w:lineRule="auto"/>
              <w:jc w:val="both"/>
              <w:rPr>
                <w:rFonts w:ascii="Arial" w:hAnsi="Arial" w:cs="Arial"/>
              </w:rPr>
            </w:pPr>
            <w:r w:rsidRPr="0029418D">
              <w:rPr>
                <w:rFonts w:ascii="Arial" w:hAnsi="Arial" w:cs="Arial"/>
              </w:rPr>
              <w:t>Skupnost centrov za socialno delo</w:t>
            </w:r>
          </w:p>
        </w:tc>
      </w:tr>
      <w:tr w:rsidR="0029418D" w:rsidRPr="0029418D" w14:paraId="577BB431" w14:textId="77777777" w:rsidTr="00595E06">
        <w:tc>
          <w:tcPr>
            <w:tcW w:w="1555" w:type="dxa"/>
          </w:tcPr>
          <w:p w14:paraId="28870C71" w14:textId="77777777" w:rsidR="00A95278" w:rsidRPr="0029418D" w:rsidRDefault="00A95278" w:rsidP="00595E06">
            <w:pPr>
              <w:spacing w:before="0" w:line="276" w:lineRule="auto"/>
              <w:jc w:val="both"/>
              <w:rPr>
                <w:rFonts w:ascii="Arial" w:hAnsi="Arial" w:cs="Arial"/>
              </w:rPr>
            </w:pPr>
            <w:r w:rsidRPr="0029418D">
              <w:rPr>
                <w:rFonts w:ascii="Arial" w:hAnsi="Arial" w:cs="Arial"/>
              </w:rPr>
              <w:t>STEM</w:t>
            </w:r>
          </w:p>
        </w:tc>
        <w:tc>
          <w:tcPr>
            <w:tcW w:w="8368" w:type="dxa"/>
          </w:tcPr>
          <w:p w14:paraId="5FF51035" w14:textId="77777777" w:rsidR="00A95278" w:rsidRPr="0029418D" w:rsidRDefault="00A95278" w:rsidP="00595E06">
            <w:pPr>
              <w:spacing w:before="0" w:line="276" w:lineRule="auto"/>
              <w:jc w:val="both"/>
              <w:rPr>
                <w:rFonts w:ascii="Arial" w:hAnsi="Arial" w:cs="Arial"/>
              </w:rPr>
            </w:pPr>
            <w:r w:rsidRPr="0029418D">
              <w:rPr>
                <w:rFonts w:ascii="Arial" w:hAnsi="Arial" w:cs="Arial"/>
              </w:rPr>
              <w:t>naravoslovje, tehnika, inženirstvo in matematika</w:t>
            </w:r>
          </w:p>
        </w:tc>
      </w:tr>
      <w:tr w:rsidR="0029418D" w:rsidRPr="0029418D" w14:paraId="4973979D" w14:textId="77777777" w:rsidTr="00595E06">
        <w:tc>
          <w:tcPr>
            <w:tcW w:w="1555" w:type="dxa"/>
          </w:tcPr>
          <w:p w14:paraId="3FBCAE11" w14:textId="77777777" w:rsidR="00A95278" w:rsidRPr="0029418D" w:rsidRDefault="00A95278" w:rsidP="00595E06">
            <w:pPr>
              <w:spacing w:before="0" w:line="276" w:lineRule="auto"/>
              <w:jc w:val="both"/>
              <w:rPr>
                <w:rFonts w:ascii="Arial" w:hAnsi="Arial" w:cs="Arial"/>
              </w:rPr>
            </w:pPr>
            <w:r w:rsidRPr="0029418D">
              <w:rPr>
                <w:rFonts w:ascii="Arial" w:hAnsi="Arial" w:cs="Arial"/>
              </w:rPr>
              <w:t>SURS</w:t>
            </w:r>
          </w:p>
          <w:p w14:paraId="446E9C17" w14:textId="77777777" w:rsidR="00A95278" w:rsidRPr="0029418D" w:rsidRDefault="00A95278" w:rsidP="00595E06">
            <w:pPr>
              <w:spacing w:before="0" w:line="276" w:lineRule="auto"/>
              <w:jc w:val="both"/>
              <w:rPr>
                <w:rFonts w:ascii="Arial" w:hAnsi="Arial" w:cs="Arial"/>
              </w:rPr>
            </w:pPr>
            <w:r w:rsidRPr="0029418D">
              <w:rPr>
                <w:rFonts w:ascii="Arial" w:hAnsi="Arial" w:cs="Arial"/>
              </w:rPr>
              <w:t>SV</w:t>
            </w:r>
          </w:p>
          <w:p w14:paraId="021B3434" w14:textId="2BECC13B" w:rsidR="00074909" w:rsidRPr="0029418D" w:rsidRDefault="00074909" w:rsidP="00595E06">
            <w:pPr>
              <w:spacing w:before="0" w:line="276" w:lineRule="auto"/>
              <w:jc w:val="both"/>
              <w:rPr>
                <w:rFonts w:ascii="Arial" w:hAnsi="Arial" w:cs="Arial"/>
              </w:rPr>
            </w:pPr>
            <w:r w:rsidRPr="0029418D">
              <w:rPr>
                <w:rFonts w:ascii="Arial" w:hAnsi="Arial" w:cs="Arial"/>
              </w:rPr>
              <w:t>SVOP</w:t>
            </w:r>
          </w:p>
          <w:p w14:paraId="6266F6FE" w14:textId="02E0B8B9" w:rsidR="00A95278" w:rsidRPr="0029418D" w:rsidRDefault="00A95278" w:rsidP="00595E06">
            <w:pPr>
              <w:spacing w:before="0" w:line="276" w:lineRule="auto"/>
              <w:jc w:val="both"/>
              <w:rPr>
                <w:rFonts w:ascii="Arial" w:hAnsi="Arial" w:cs="Arial"/>
              </w:rPr>
            </w:pPr>
            <w:r w:rsidRPr="0029418D">
              <w:rPr>
                <w:rFonts w:ascii="Arial" w:hAnsi="Arial" w:cs="Arial"/>
              </w:rPr>
              <w:t>SZD</w:t>
            </w:r>
          </w:p>
        </w:tc>
        <w:tc>
          <w:tcPr>
            <w:tcW w:w="8368" w:type="dxa"/>
          </w:tcPr>
          <w:p w14:paraId="231E69E8" w14:textId="77777777" w:rsidR="00A95278" w:rsidRPr="0029418D" w:rsidRDefault="00A95278" w:rsidP="00595E06">
            <w:pPr>
              <w:spacing w:before="0" w:line="276" w:lineRule="auto"/>
              <w:jc w:val="both"/>
              <w:rPr>
                <w:rFonts w:ascii="Arial" w:hAnsi="Arial" w:cs="Arial"/>
              </w:rPr>
            </w:pPr>
            <w:r w:rsidRPr="0029418D">
              <w:rPr>
                <w:rFonts w:ascii="Arial" w:hAnsi="Arial" w:cs="Arial"/>
              </w:rPr>
              <w:t>Statistični urad Republike Slovenije</w:t>
            </w:r>
          </w:p>
          <w:p w14:paraId="60D1B7E1" w14:textId="2DD4EE13" w:rsidR="00A95278" w:rsidRPr="0029418D" w:rsidRDefault="00A95278" w:rsidP="00595E06">
            <w:pPr>
              <w:spacing w:before="0" w:line="276" w:lineRule="auto"/>
              <w:jc w:val="both"/>
              <w:rPr>
                <w:rFonts w:ascii="Arial" w:hAnsi="Arial" w:cs="Arial"/>
              </w:rPr>
            </w:pPr>
            <w:r w:rsidRPr="0029418D">
              <w:rPr>
                <w:rFonts w:ascii="Arial" w:hAnsi="Arial" w:cs="Arial"/>
              </w:rPr>
              <w:t>Slovenska vojska</w:t>
            </w:r>
          </w:p>
          <w:p w14:paraId="5CBE12B6" w14:textId="35589188" w:rsidR="00074909" w:rsidRPr="0029418D" w:rsidRDefault="00085739" w:rsidP="00595E06">
            <w:pPr>
              <w:spacing w:before="0" w:line="276" w:lineRule="auto"/>
              <w:jc w:val="both"/>
              <w:rPr>
                <w:rFonts w:ascii="Arial" w:hAnsi="Arial" w:cs="Arial"/>
              </w:rPr>
            </w:pPr>
            <w:r>
              <w:rPr>
                <w:rFonts w:ascii="Arial" w:hAnsi="Arial" w:cs="Arial"/>
              </w:rPr>
              <w:t>s</w:t>
            </w:r>
            <w:r w:rsidR="00074909" w:rsidRPr="0029418D">
              <w:rPr>
                <w:rFonts w:ascii="Arial" w:hAnsi="Arial" w:cs="Arial"/>
              </w:rPr>
              <w:t>kupne varnostne in obrambne politike</w:t>
            </w:r>
          </w:p>
          <w:p w14:paraId="68882155" w14:textId="77777777" w:rsidR="00A95278" w:rsidRPr="0029418D" w:rsidRDefault="00A95278" w:rsidP="00595E06">
            <w:pPr>
              <w:spacing w:before="0" w:line="276" w:lineRule="auto"/>
              <w:jc w:val="both"/>
              <w:rPr>
                <w:rFonts w:ascii="Arial" w:hAnsi="Arial" w:cs="Arial"/>
              </w:rPr>
            </w:pPr>
            <w:r w:rsidRPr="0029418D">
              <w:rPr>
                <w:rFonts w:ascii="Arial" w:hAnsi="Arial" w:cs="Arial"/>
              </w:rPr>
              <w:t>Slovensko zdravniško društvo</w:t>
            </w:r>
          </w:p>
        </w:tc>
      </w:tr>
      <w:tr w:rsidR="0029418D" w:rsidRPr="0029418D" w14:paraId="24D10B06" w14:textId="77777777" w:rsidTr="00595E06">
        <w:tc>
          <w:tcPr>
            <w:tcW w:w="1555" w:type="dxa"/>
          </w:tcPr>
          <w:p w14:paraId="728C44CA" w14:textId="77777777" w:rsidR="00A95278" w:rsidRPr="0029418D" w:rsidRDefault="00A95278" w:rsidP="00595E06">
            <w:pPr>
              <w:spacing w:before="0" w:line="276" w:lineRule="auto"/>
              <w:jc w:val="both"/>
              <w:rPr>
                <w:rFonts w:ascii="Arial" w:hAnsi="Arial" w:cs="Arial"/>
              </w:rPr>
            </w:pPr>
            <w:r w:rsidRPr="0029418D">
              <w:rPr>
                <w:rFonts w:ascii="Arial" w:hAnsi="Arial" w:cs="Arial"/>
              </w:rPr>
              <w:t>UN</w:t>
            </w:r>
          </w:p>
          <w:p w14:paraId="0A37E2A9" w14:textId="77777777" w:rsidR="00A95278" w:rsidRPr="0029418D" w:rsidRDefault="00A95278" w:rsidP="00595E06">
            <w:pPr>
              <w:spacing w:before="0" w:line="276" w:lineRule="auto"/>
              <w:jc w:val="both"/>
              <w:rPr>
                <w:rFonts w:ascii="Arial" w:hAnsi="Arial" w:cs="Arial"/>
              </w:rPr>
            </w:pPr>
            <w:r w:rsidRPr="0029418D">
              <w:rPr>
                <w:rFonts w:ascii="Arial" w:hAnsi="Arial" w:cs="Arial"/>
              </w:rPr>
              <w:t>UMAR</w:t>
            </w:r>
          </w:p>
          <w:p w14:paraId="1CFF28D1" w14:textId="77777777" w:rsidR="00A95278" w:rsidRPr="0029418D" w:rsidRDefault="00A95278" w:rsidP="00595E06">
            <w:pPr>
              <w:spacing w:before="0" w:line="276" w:lineRule="auto"/>
              <w:jc w:val="both"/>
              <w:rPr>
                <w:rFonts w:ascii="Arial" w:hAnsi="Arial" w:cs="Arial"/>
              </w:rPr>
            </w:pPr>
            <w:r w:rsidRPr="0029418D">
              <w:rPr>
                <w:rFonts w:ascii="Arial" w:hAnsi="Arial" w:cs="Arial"/>
              </w:rPr>
              <w:t>UOIM</w:t>
            </w:r>
          </w:p>
        </w:tc>
        <w:tc>
          <w:tcPr>
            <w:tcW w:w="8368" w:type="dxa"/>
          </w:tcPr>
          <w:p w14:paraId="03CD8EFB" w14:textId="77777777" w:rsidR="00A95278" w:rsidRPr="0029418D" w:rsidRDefault="00A95278" w:rsidP="00595E06">
            <w:pPr>
              <w:spacing w:before="0" w:line="276" w:lineRule="auto"/>
              <w:jc w:val="both"/>
              <w:rPr>
                <w:rFonts w:ascii="Arial" w:hAnsi="Arial" w:cs="Arial"/>
              </w:rPr>
            </w:pPr>
            <w:r w:rsidRPr="0029418D">
              <w:rPr>
                <w:rFonts w:ascii="Arial" w:hAnsi="Arial" w:cs="Arial"/>
              </w:rPr>
              <w:t>Urad Vlade Republike Slovenije za narodnosti</w:t>
            </w:r>
          </w:p>
          <w:p w14:paraId="7FF2D75F" w14:textId="77777777" w:rsidR="00A95278" w:rsidRPr="0029418D" w:rsidRDefault="00A95278" w:rsidP="00595E06">
            <w:pPr>
              <w:spacing w:before="0" w:line="276" w:lineRule="auto"/>
              <w:jc w:val="both"/>
              <w:rPr>
                <w:rFonts w:ascii="Arial" w:hAnsi="Arial" w:cs="Arial"/>
              </w:rPr>
            </w:pPr>
            <w:r w:rsidRPr="0029418D">
              <w:rPr>
                <w:rFonts w:ascii="Arial" w:hAnsi="Arial" w:cs="Arial"/>
              </w:rPr>
              <w:t>Urad Republike Slovenije za makroekonomske analize in razvoj</w:t>
            </w:r>
          </w:p>
          <w:p w14:paraId="223D4D73" w14:textId="77777777" w:rsidR="00A95278" w:rsidRPr="0029418D" w:rsidRDefault="00A95278" w:rsidP="00595E06">
            <w:pPr>
              <w:spacing w:before="0" w:line="276" w:lineRule="auto"/>
              <w:jc w:val="both"/>
              <w:rPr>
                <w:rFonts w:ascii="Arial" w:hAnsi="Arial" w:cs="Arial"/>
              </w:rPr>
            </w:pPr>
            <w:r w:rsidRPr="0029418D">
              <w:rPr>
                <w:rFonts w:ascii="Arial" w:hAnsi="Arial" w:cs="Arial"/>
              </w:rPr>
              <w:t xml:space="preserve">Urad Republike Slovenije za oskrbo in integracijo migrantov </w:t>
            </w:r>
          </w:p>
        </w:tc>
      </w:tr>
      <w:tr w:rsidR="0029418D" w:rsidRPr="0029418D" w14:paraId="774C7210" w14:textId="77777777" w:rsidTr="00595E06">
        <w:tc>
          <w:tcPr>
            <w:tcW w:w="1555" w:type="dxa"/>
          </w:tcPr>
          <w:p w14:paraId="02A09B48" w14:textId="77777777" w:rsidR="00A95278" w:rsidRPr="0029418D" w:rsidRDefault="00A95278" w:rsidP="00595E06">
            <w:pPr>
              <w:spacing w:before="0" w:line="276" w:lineRule="auto"/>
              <w:jc w:val="both"/>
              <w:rPr>
                <w:rFonts w:ascii="Arial" w:hAnsi="Arial" w:cs="Arial"/>
              </w:rPr>
            </w:pPr>
            <w:r w:rsidRPr="0029418D">
              <w:rPr>
                <w:rFonts w:ascii="Arial" w:hAnsi="Arial" w:cs="Arial"/>
              </w:rPr>
              <w:t>URSIKS</w:t>
            </w:r>
          </w:p>
          <w:p w14:paraId="6671D22D" w14:textId="77777777" w:rsidR="00A95278" w:rsidRPr="0029418D" w:rsidRDefault="00A95278" w:rsidP="00595E06">
            <w:pPr>
              <w:spacing w:before="0" w:line="276" w:lineRule="auto"/>
              <w:jc w:val="both"/>
              <w:rPr>
                <w:rFonts w:ascii="Arial" w:hAnsi="Arial" w:cs="Arial"/>
              </w:rPr>
            </w:pPr>
            <w:r w:rsidRPr="0029418D">
              <w:rPr>
                <w:rFonts w:ascii="Arial" w:hAnsi="Arial" w:cs="Arial"/>
              </w:rPr>
              <w:t xml:space="preserve">ZN </w:t>
            </w:r>
          </w:p>
        </w:tc>
        <w:tc>
          <w:tcPr>
            <w:tcW w:w="8368" w:type="dxa"/>
          </w:tcPr>
          <w:p w14:paraId="3798EAF5" w14:textId="77777777" w:rsidR="00A95278" w:rsidRPr="0029418D" w:rsidRDefault="00A95278" w:rsidP="00595E06">
            <w:pPr>
              <w:spacing w:before="0" w:line="276" w:lineRule="auto"/>
              <w:jc w:val="both"/>
              <w:rPr>
                <w:rFonts w:ascii="Arial" w:hAnsi="Arial" w:cs="Arial"/>
              </w:rPr>
            </w:pPr>
            <w:r w:rsidRPr="0029418D">
              <w:rPr>
                <w:rFonts w:ascii="Arial" w:hAnsi="Arial" w:cs="Arial"/>
              </w:rPr>
              <w:t>Uprava Republike Slovenije za izvrševanje kazenskih sankcij</w:t>
            </w:r>
          </w:p>
          <w:p w14:paraId="007A84FC" w14:textId="77777777" w:rsidR="00A95278" w:rsidRPr="0029418D" w:rsidRDefault="00A95278" w:rsidP="00595E06">
            <w:pPr>
              <w:spacing w:before="0" w:line="276" w:lineRule="auto"/>
              <w:jc w:val="both"/>
              <w:rPr>
                <w:rFonts w:ascii="Arial" w:hAnsi="Arial" w:cs="Arial"/>
              </w:rPr>
            </w:pPr>
            <w:r w:rsidRPr="0029418D">
              <w:rPr>
                <w:rFonts w:ascii="Arial" w:hAnsi="Arial" w:cs="Arial"/>
              </w:rPr>
              <w:t>Združeni narodi</w:t>
            </w:r>
          </w:p>
        </w:tc>
      </w:tr>
      <w:tr w:rsidR="0029418D" w:rsidRPr="0029418D" w14:paraId="13FA21DD" w14:textId="77777777" w:rsidTr="00595E06">
        <w:tc>
          <w:tcPr>
            <w:tcW w:w="1555" w:type="dxa"/>
          </w:tcPr>
          <w:p w14:paraId="4AC0CAB2" w14:textId="77777777" w:rsidR="00A95278" w:rsidRPr="0029418D" w:rsidRDefault="00A95278" w:rsidP="00595E06">
            <w:pPr>
              <w:spacing w:before="0" w:line="276" w:lineRule="auto"/>
              <w:jc w:val="both"/>
              <w:rPr>
                <w:rFonts w:ascii="Arial" w:hAnsi="Arial" w:cs="Arial"/>
              </w:rPr>
            </w:pPr>
            <w:r w:rsidRPr="0029418D">
              <w:rPr>
                <w:rFonts w:ascii="Arial" w:hAnsi="Arial" w:cs="Arial"/>
              </w:rPr>
              <w:t>ZZZS</w:t>
            </w:r>
          </w:p>
        </w:tc>
        <w:tc>
          <w:tcPr>
            <w:tcW w:w="8368" w:type="dxa"/>
          </w:tcPr>
          <w:p w14:paraId="612CEFD8" w14:textId="77777777" w:rsidR="00A95278" w:rsidRPr="0029418D" w:rsidRDefault="00A95278" w:rsidP="00595E06">
            <w:pPr>
              <w:spacing w:before="0" w:line="276" w:lineRule="auto"/>
              <w:jc w:val="both"/>
              <w:rPr>
                <w:rFonts w:ascii="Arial" w:hAnsi="Arial" w:cs="Arial"/>
              </w:rPr>
            </w:pPr>
            <w:r w:rsidRPr="0029418D">
              <w:rPr>
                <w:rFonts w:ascii="Arial" w:hAnsi="Arial" w:cs="Arial"/>
              </w:rPr>
              <w:t>Zavod za zdravstveno zavarovanje Slovenije</w:t>
            </w:r>
          </w:p>
        </w:tc>
      </w:tr>
    </w:tbl>
    <w:p w14:paraId="20AD5043" w14:textId="3A673491" w:rsidR="00A95278" w:rsidRPr="0029418D" w:rsidRDefault="00A95278" w:rsidP="00DE6566">
      <w:pPr>
        <w:pStyle w:val="Naslov1"/>
        <w:rPr>
          <w:rFonts w:ascii="Arial" w:hAnsi="Arial" w:cs="Arial"/>
        </w:rPr>
      </w:pPr>
      <w:r w:rsidRPr="0029418D">
        <w:br w:type="page"/>
      </w:r>
      <w:bookmarkStart w:id="29" w:name="_Toc77065473"/>
      <w:bookmarkStart w:id="30" w:name="_Toc77138436"/>
      <w:r w:rsidRPr="0029418D">
        <w:rPr>
          <w:rFonts w:ascii="Arial" w:hAnsi="Arial" w:cs="Arial"/>
        </w:rPr>
        <w:lastRenderedPageBreak/>
        <w:t>1. Uvod</w:t>
      </w:r>
      <w:bookmarkEnd w:id="29"/>
      <w:bookmarkEnd w:id="30"/>
    </w:p>
    <w:p w14:paraId="33ECE079" w14:textId="0AD99D97" w:rsidR="00A95278" w:rsidRPr="0029418D" w:rsidRDefault="00A95278" w:rsidP="00A95278">
      <w:pPr>
        <w:spacing w:line="276" w:lineRule="auto"/>
        <w:ind w:firstLine="851"/>
        <w:jc w:val="both"/>
        <w:rPr>
          <w:rFonts w:ascii="Arial" w:hAnsi="Arial" w:cs="Arial"/>
          <w:sz w:val="20"/>
          <w:szCs w:val="20"/>
          <w:shd w:val="clear" w:color="auto" w:fill="FFFFFF"/>
        </w:rPr>
      </w:pPr>
      <w:r w:rsidRPr="0029418D">
        <w:rPr>
          <w:rFonts w:ascii="Arial" w:hAnsi="Arial" w:cs="Arial"/>
          <w:sz w:val="20"/>
          <w:szCs w:val="20"/>
        </w:rPr>
        <w:t>Resolucija o nacionalnem programu za enake možnosti žensk in moških 2023</w:t>
      </w:r>
      <w:r w:rsidRPr="0029418D">
        <w:rPr>
          <w:rFonts w:ascii="Arial" w:hAnsi="Arial" w:cs="Arial"/>
          <w:iCs/>
          <w:sz w:val="20"/>
          <w:szCs w:val="20"/>
        </w:rPr>
        <w:t>–</w:t>
      </w:r>
      <w:r w:rsidRPr="0029418D">
        <w:rPr>
          <w:rFonts w:ascii="Arial" w:hAnsi="Arial" w:cs="Arial"/>
          <w:sz w:val="20"/>
          <w:szCs w:val="20"/>
        </w:rPr>
        <w:t>2030 (v nadaljnjem besedilu: ReNPEMŽM23</w:t>
      </w:r>
      <w:r w:rsidRPr="0029418D">
        <w:rPr>
          <w:rFonts w:ascii="Arial" w:hAnsi="Arial" w:cs="Arial"/>
          <w:iCs/>
          <w:sz w:val="20"/>
          <w:szCs w:val="20"/>
        </w:rPr>
        <w:t>–</w:t>
      </w:r>
      <w:r w:rsidRPr="0029418D">
        <w:rPr>
          <w:rFonts w:ascii="Arial" w:hAnsi="Arial" w:cs="Arial"/>
          <w:sz w:val="20"/>
          <w:szCs w:val="20"/>
        </w:rPr>
        <w:t xml:space="preserve">30) je strateški dokument Vlade Republike Slovenije (v nadaljnjem besedilu: Vlada RS), ki določa cilje in ukrepe ter ključne nosilce politik za uresničevanje enakih možnosti žensk in moških na posameznih področjih življenja v Republiki Sloveniji za obdobje od </w:t>
      </w:r>
      <w:r w:rsidR="000042C5">
        <w:rPr>
          <w:rFonts w:ascii="Arial" w:hAnsi="Arial" w:cs="Arial"/>
          <w:sz w:val="20"/>
          <w:szCs w:val="20"/>
        </w:rPr>
        <w:t xml:space="preserve">leta </w:t>
      </w:r>
      <w:r w:rsidRPr="0029418D">
        <w:rPr>
          <w:rFonts w:ascii="Arial" w:hAnsi="Arial" w:cs="Arial"/>
          <w:sz w:val="20"/>
          <w:szCs w:val="20"/>
        </w:rPr>
        <w:t xml:space="preserve">2023 do </w:t>
      </w:r>
      <w:r w:rsidR="000042C5">
        <w:rPr>
          <w:rFonts w:ascii="Arial" w:hAnsi="Arial" w:cs="Arial"/>
          <w:sz w:val="20"/>
          <w:szCs w:val="20"/>
        </w:rPr>
        <w:t xml:space="preserve">leta </w:t>
      </w:r>
      <w:r w:rsidRPr="0029418D">
        <w:rPr>
          <w:rFonts w:ascii="Arial" w:hAnsi="Arial" w:cs="Arial"/>
          <w:sz w:val="20"/>
          <w:szCs w:val="20"/>
        </w:rPr>
        <w:t xml:space="preserve">2030. </w:t>
      </w:r>
      <w:r w:rsidRPr="0029418D">
        <w:rPr>
          <w:rFonts w:ascii="Arial" w:hAnsi="Arial" w:cs="Arial"/>
          <w:sz w:val="20"/>
          <w:szCs w:val="20"/>
          <w:shd w:val="clear" w:color="auto" w:fill="FFFFFF"/>
        </w:rPr>
        <w:t xml:space="preserve">Spodbujanje in ustvarjanje enakih možnosti </w:t>
      </w:r>
      <w:r w:rsidR="000042C5">
        <w:rPr>
          <w:rFonts w:ascii="Arial" w:hAnsi="Arial" w:cs="Arial"/>
          <w:sz w:val="20"/>
          <w:szCs w:val="20"/>
          <w:shd w:val="clear" w:color="auto" w:fill="FFFFFF"/>
        </w:rPr>
        <w:t>sta</w:t>
      </w:r>
      <w:r w:rsidRPr="0029418D">
        <w:rPr>
          <w:rFonts w:ascii="Arial" w:hAnsi="Arial" w:cs="Arial"/>
          <w:sz w:val="20"/>
          <w:szCs w:val="20"/>
          <w:shd w:val="clear" w:color="auto" w:fill="FFFFFF"/>
        </w:rPr>
        <w:t xml:space="preserve"> predvsem naloga vlade in ministrstev, ki v okviru svojih pristojnosti vsako na svojem delovnem področju sprejemajo ukrepe za uresničevanje ciljev, opredeljenih v resoluciji. Novi programski dokument </w:t>
      </w:r>
      <w:r w:rsidR="000042C5">
        <w:rPr>
          <w:rFonts w:ascii="Arial" w:hAnsi="Arial" w:cs="Arial"/>
          <w:sz w:val="20"/>
          <w:szCs w:val="20"/>
          <w:shd w:val="clear" w:color="auto" w:fill="FFFFFF"/>
        </w:rPr>
        <w:t>vsebuje</w:t>
      </w:r>
      <w:r w:rsidRPr="0029418D">
        <w:rPr>
          <w:rFonts w:ascii="Arial" w:hAnsi="Arial" w:cs="Arial"/>
          <w:sz w:val="20"/>
          <w:szCs w:val="20"/>
          <w:shd w:val="clear" w:color="auto" w:fill="FFFFFF"/>
        </w:rPr>
        <w:t xml:space="preserve"> vladne (</w:t>
      </w:r>
      <w:r w:rsidR="000042C5">
        <w:rPr>
          <w:rFonts w:ascii="Arial" w:hAnsi="Arial" w:cs="Arial"/>
          <w:sz w:val="20"/>
          <w:szCs w:val="20"/>
          <w:shd w:val="clear" w:color="auto" w:fill="FFFFFF"/>
        </w:rPr>
        <w:t>področne</w:t>
      </w:r>
      <w:r w:rsidRPr="0029418D">
        <w:rPr>
          <w:rFonts w:ascii="Arial" w:hAnsi="Arial" w:cs="Arial"/>
          <w:sz w:val="20"/>
          <w:szCs w:val="20"/>
          <w:shd w:val="clear" w:color="auto" w:fill="FFFFFF"/>
        </w:rPr>
        <w:t>) politike in ukrepe, ki vključujejo vidik spola oziroma enake možnosti žensk in moških kot horizontalno temo.</w:t>
      </w:r>
    </w:p>
    <w:p w14:paraId="216C5C66" w14:textId="7BB17B8D" w:rsidR="00A95278" w:rsidRPr="0029418D" w:rsidRDefault="00A95278" w:rsidP="00A95278">
      <w:pPr>
        <w:spacing w:line="276" w:lineRule="auto"/>
        <w:ind w:firstLine="851"/>
        <w:jc w:val="both"/>
        <w:rPr>
          <w:rFonts w:ascii="Arial" w:eastAsia="Times New Roman" w:hAnsi="Arial" w:cs="Arial"/>
          <w:sz w:val="20"/>
          <w:szCs w:val="20"/>
          <w:lang w:eastAsia="sl-SI"/>
        </w:rPr>
      </w:pPr>
      <w:bookmarkStart w:id="31" w:name="_Hlk73425777"/>
      <w:r w:rsidRPr="0029418D">
        <w:rPr>
          <w:rFonts w:ascii="Arial" w:eastAsia="Times New Roman" w:hAnsi="Arial" w:cs="Arial"/>
          <w:sz w:val="20"/>
          <w:szCs w:val="20"/>
          <w:lang w:eastAsia="sl-SI"/>
        </w:rPr>
        <w:t xml:space="preserve">Neposredna pravna podlaga za pripravo in izvajanje nacionalnega programa je Zakon o enakih možnostih žensk in moških (Uradni list RS, št. 59/02, 61/07 – ZUNEO-A, 33/16 – ZVarD in 59/19; v nadaljnjem besedilu: ZEMŽM), ki v 15. členu določa, da mora nacionalni program opredeliti temeljne politike enakih možnosti, v katerih poleg obveznih vsebin, predpisanih za dolgoročne programske dokumente, posebej določi cilje in ukrepe za </w:t>
      </w:r>
      <w:r w:rsidR="000042C5">
        <w:rPr>
          <w:rFonts w:ascii="Arial" w:eastAsia="Times New Roman" w:hAnsi="Arial" w:cs="Arial"/>
          <w:sz w:val="20"/>
          <w:szCs w:val="20"/>
          <w:lang w:eastAsia="sl-SI"/>
        </w:rPr>
        <w:t xml:space="preserve">njihovo </w:t>
      </w:r>
      <w:r w:rsidRPr="0029418D">
        <w:rPr>
          <w:rFonts w:ascii="Arial" w:eastAsia="Times New Roman" w:hAnsi="Arial" w:cs="Arial"/>
          <w:sz w:val="20"/>
          <w:szCs w:val="20"/>
          <w:lang w:eastAsia="sl-SI"/>
        </w:rPr>
        <w:t>dosego na posameznih področjih družbenega življenja, predvsem na področju delovnih razmerij, socialnega in zdravstvenega varstva, izobraževanja, družinskih razmerij, nasilja nad ženskami in zastopanosti obeh spolov v javnem življenju, ter odgovornost za izvajanje ukrepov. Opredeliti mora tudi vsebino in nosilce periodičnih načrtov za izvajanje usmeritev in nalog iz nacionalnega programa na posameznih področjih družbenega življenja, podatke, ki se bodo v okviru dejavnosti državne statistike, anket ali mnenjskih raziskav zbirali, obdelovali, povezovali, shranjevali, analizirali in izkazovali ločeno po spolu; način spremljanja izvajanj</w:t>
      </w:r>
      <w:r w:rsidR="000042C5">
        <w:rPr>
          <w:rFonts w:ascii="Arial" w:eastAsia="Times New Roman" w:hAnsi="Arial" w:cs="Arial"/>
          <w:sz w:val="20"/>
          <w:szCs w:val="20"/>
          <w:lang w:eastAsia="sl-SI"/>
        </w:rPr>
        <w:t>a</w:t>
      </w:r>
      <w:r w:rsidRPr="0029418D">
        <w:rPr>
          <w:rFonts w:ascii="Arial" w:eastAsia="Times New Roman" w:hAnsi="Arial" w:cs="Arial"/>
          <w:sz w:val="20"/>
          <w:szCs w:val="20"/>
          <w:lang w:eastAsia="sl-SI"/>
        </w:rPr>
        <w:t xml:space="preserve"> nacionalnega programa</w:t>
      </w:r>
      <w:r w:rsidR="000042C5">
        <w:rPr>
          <w:rFonts w:ascii="Arial" w:eastAsia="Times New Roman" w:hAnsi="Arial" w:cs="Arial"/>
          <w:sz w:val="20"/>
          <w:szCs w:val="20"/>
          <w:lang w:eastAsia="sl-SI"/>
        </w:rPr>
        <w:t xml:space="preserve"> in poročanja o njem</w:t>
      </w:r>
      <w:r w:rsidRPr="0029418D">
        <w:rPr>
          <w:rFonts w:ascii="Arial" w:eastAsia="Times New Roman" w:hAnsi="Arial" w:cs="Arial"/>
          <w:sz w:val="20"/>
          <w:szCs w:val="20"/>
          <w:lang w:eastAsia="sl-SI"/>
        </w:rPr>
        <w:t xml:space="preserve"> ter okvirni obseg sredstev za izvedbo ukrepov iz nacionalnega programa in način njihovega zagotavljanja.</w:t>
      </w:r>
    </w:p>
    <w:bookmarkEnd w:id="31"/>
    <w:p w14:paraId="552171BF" w14:textId="77777777" w:rsidR="00A95278" w:rsidRPr="0029418D" w:rsidRDefault="00A95278" w:rsidP="00A95278">
      <w:pPr>
        <w:spacing w:line="276" w:lineRule="auto"/>
        <w:ind w:firstLine="851"/>
        <w:jc w:val="both"/>
        <w:rPr>
          <w:rFonts w:ascii="Arial" w:hAnsi="Arial" w:cs="Arial"/>
          <w:b/>
          <w:sz w:val="20"/>
          <w:szCs w:val="20"/>
        </w:rPr>
      </w:pPr>
      <w:r w:rsidRPr="0029418D">
        <w:rPr>
          <w:rFonts w:ascii="Arial" w:hAnsi="Arial" w:cs="Arial"/>
          <w:sz w:val="20"/>
          <w:szCs w:val="20"/>
        </w:rPr>
        <w:t>V skladu z zakonsko določitvijo obveznih vsebin nacionalnega programa ReNPEMŽM23</w:t>
      </w:r>
      <w:r w:rsidRPr="0029418D">
        <w:rPr>
          <w:rFonts w:ascii="Arial" w:hAnsi="Arial" w:cs="Arial"/>
          <w:iCs/>
          <w:sz w:val="20"/>
          <w:szCs w:val="20"/>
        </w:rPr>
        <w:t>–</w:t>
      </w:r>
      <w:r w:rsidRPr="0029418D">
        <w:rPr>
          <w:rFonts w:ascii="Arial" w:hAnsi="Arial" w:cs="Arial"/>
          <w:sz w:val="20"/>
          <w:szCs w:val="20"/>
        </w:rPr>
        <w:t>30 določa cilje in ukrepe temeljnih politik enakih možnosti žensk in moških predvsem na naslednjih ključnih področjih družbenega življenja</w:t>
      </w:r>
      <w:r w:rsidRPr="0029418D">
        <w:rPr>
          <w:rFonts w:ascii="Arial" w:hAnsi="Arial" w:cs="Arial"/>
          <w:bCs/>
          <w:sz w:val="20"/>
          <w:szCs w:val="20"/>
        </w:rPr>
        <w:t>:</w:t>
      </w:r>
    </w:p>
    <w:p w14:paraId="7F158B2B" w14:textId="77777777" w:rsidR="00A95278" w:rsidRPr="0029418D" w:rsidRDefault="00A95278" w:rsidP="00A95278">
      <w:pPr>
        <w:spacing w:before="0" w:line="276" w:lineRule="auto"/>
        <w:ind w:firstLine="851"/>
        <w:jc w:val="both"/>
        <w:rPr>
          <w:rFonts w:ascii="Arial" w:hAnsi="Arial" w:cs="Arial"/>
          <w:b/>
          <w:sz w:val="20"/>
          <w:szCs w:val="20"/>
        </w:rPr>
      </w:pPr>
    </w:p>
    <w:p w14:paraId="7888E834" w14:textId="77777777" w:rsidR="00A95278" w:rsidRPr="0029418D" w:rsidRDefault="00A95278" w:rsidP="00A95278">
      <w:pPr>
        <w:pStyle w:val="Odstavekseznama"/>
        <w:numPr>
          <w:ilvl w:val="1"/>
          <w:numId w:val="21"/>
        </w:numPr>
        <w:spacing w:before="0" w:line="276" w:lineRule="auto"/>
        <w:ind w:left="1636"/>
        <w:jc w:val="both"/>
        <w:rPr>
          <w:rFonts w:ascii="Arial" w:hAnsi="Arial" w:cs="Arial"/>
          <w:sz w:val="20"/>
          <w:szCs w:val="20"/>
        </w:rPr>
      </w:pPr>
      <w:r w:rsidRPr="0029418D">
        <w:rPr>
          <w:rFonts w:ascii="Arial" w:hAnsi="Arial" w:cs="Arial"/>
          <w:sz w:val="20"/>
          <w:szCs w:val="20"/>
        </w:rPr>
        <w:t>delovna razmerja, družinska razmerja, socialno varstvo: odpravljanje vrzeli med spoloma ter zagotavljanje enake ekonomske neodvisnosti žensk in moških;</w:t>
      </w:r>
    </w:p>
    <w:p w14:paraId="37410F33" w14:textId="77777777" w:rsidR="00A95278" w:rsidRPr="0029418D" w:rsidRDefault="00A95278" w:rsidP="00A95278">
      <w:pPr>
        <w:pStyle w:val="Odstavekseznama"/>
        <w:numPr>
          <w:ilvl w:val="1"/>
          <w:numId w:val="21"/>
        </w:numPr>
        <w:spacing w:before="0" w:line="276" w:lineRule="auto"/>
        <w:ind w:left="1636"/>
        <w:jc w:val="both"/>
        <w:rPr>
          <w:rFonts w:ascii="Arial" w:hAnsi="Arial" w:cs="Arial"/>
          <w:sz w:val="20"/>
          <w:szCs w:val="20"/>
        </w:rPr>
      </w:pPr>
      <w:r w:rsidRPr="0029418D">
        <w:rPr>
          <w:rFonts w:ascii="Arial" w:hAnsi="Arial" w:cs="Arial"/>
          <w:sz w:val="20"/>
          <w:szCs w:val="20"/>
        </w:rPr>
        <w:t>izobraževanje: zmanjšanje neenakosti žensk in moških ter preseganje stereotipnih družbenih vlog;</w:t>
      </w:r>
    </w:p>
    <w:p w14:paraId="55F0D830" w14:textId="3F226134" w:rsidR="00A95278" w:rsidRPr="0029418D" w:rsidRDefault="00A95278" w:rsidP="00A95278">
      <w:pPr>
        <w:pStyle w:val="Odstavekseznama"/>
        <w:numPr>
          <w:ilvl w:val="1"/>
          <w:numId w:val="21"/>
        </w:numPr>
        <w:spacing w:before="0" w:line="276" w:lineRule="auto"/>
        <w:ind w:left="1636"/>
        <w:jc w:val="both"/>
        <w:rPr>
          <w:rFonts w:ascii="Arial" w:hAnsi="Arial" w:cs="Arial"/>
          <w:sz w:val="20"/>
          <w:szCs w:val="20"/>
        </w:rPr>
      </w:pPr>
      <w:r w:rsidRPr="0029418D">
        <w:rPr>
          <w:rFonts w:ascii="Arial" w:hAnsi="Arial" w:cs="Arial"/>
          <w:sz w:val="20"/>
          <w:szCs w:val="20"/>
        </w:rPr>
        <w:t xml:space="preserve">zdravje: izboljšanje zdravja žensk </w:t>
      </w:r>
      <w:r w:rsidR="000042C5">
        <w:rPr>
          <w:rFonts w:ascii="Arial" w:hAnsi="Arial" w:cs="Arial"/>
          <w:sz w:val="20"/>
          <w:szCs w:val="20"/>
        </w:rPr>
        <w:t>ter</w:t>
      </w:r>
      <w:r w:rsidRPr="0029418D">
        <w:rPr>
          <w:rFonts w:ascii="Arial" w:hAnsi="Arial" w:cs="Arial"/>
          <w:sz w:val="20"/>
          <w:szCs w:val="20"/>
        </w:rPr>
        <w:t xml:space="preserve"> zmanjšanje neenakosti v zdravju med moškimi in ženskami;</w:t>
      </w:r>
    </w:p>
    <w:p w14:paraId="13A2A047" w14:textId="576FABFD" w:rsidR="00A95278" w:rsidRPr="0029418D" w:rsidRDefault="00A95278" w:rsidP="00A95278">
      <w:pPr>
        <w:pStyle w:val="Odstavekseznama"/>
        <w:numPr>
          <w:ilvl w:val="1"/>
          <w:numId w:val="21"/>
        </w:numPr>
        <w:spacing w:before="0" w:line="276" w:lineRule="auto"/>
        <w:ind w:left="1636"/>
        <w:jc w:val="both"/>
        <w:rPr>
          <w:rFonts w:ascii="Arial" w:hAnsi="Arial" w:cs="Arial"/>
          <w:sz w:val="20"/>
          <w:szCs w:val="20"/>
        </w:rPr>
      </w:pPr>
      <w:r w:rsidRPr="0029418D">
        <w:rPr>
          <w:rFonts w:ascii="Arial" w:hAnsi="Arial" w:cs="Arial"/>
          <w:sz w:val="20"/>
          <w:szCs w:val="20"/>
        </w:rPr>
        <w:t>nasilje nad ženskami: preprečevanje</w:t>
      </w:r>
      <w:r w:rsidR="000042C5">
        <w:rPr>
          <w:rFonts w:ascii="Arial" w:hAnsi="Arial" w:cs="Arial"/>
          <w:sz w:val="20"/>
          <w:szCs w:val="20"/>
        </w:rPr>
        <w:t xml:space="preserve"> vseh oblik </w:t>
      </w:r>
      <w:r w:rsidR="000042C5" w:rsidRPr="0029418D">
        <w:rPr>
          <w:rFonts w:ascii="Arial" w:hAnsi="Arial" w:cs="Arial"/>
          <w:sz w:val="20"/>
          <w:szCs w:val="20"/>
        </w:rPr>
        <w:t>nasilja nad ženskami in dekleti</w:t>
      </w:r>
      <w:r w:rsidRPr="0029418D">
        <w:rPr>
          <w:rFonts w:ascii="Arial" w:hAnsi="Arial" w:cs="Arial"/>
          <w:sz w:val="20"/>
          <w:szCs w:val="20"/>
        </w:rPr>
        <w:t xml:space="preserve"> </w:t>
      </w:r>
      <w:r w:rsidR="000042C5">
        <w:rPr>
          <w:rFonts w:ascii="Arial" w:hAnsi="Arial" w:cs="Arial"/>
          <w:sz w:val="20"/>
          <w:szCs w:val="20"/>
        </w:rPr>
        <w:t>ter</w:t>
      </w:r>
      <w:r w:rsidRPr="0029418D">
        <w:rPr>
          <w:rFonts w:ascii="Arial" w:hAnsi="Arial" w:cs="Arial"/>
          <w:sz w:val="20"/>
          <w:szCs w:val="20"/>
        </w:rPr>
        <w:t xml:space="preserve"> boj proti </w:t>
      </w:r>
      <w:r w:rsidR="000042C5">
        <w:rPr>
          <w:rFonts w:ascii="Arial" w:hAnsi="Arial" w:cs="Arial"/>
          <w:sz w:val="20"/>
          <w:szCs w:val="20"/>
        </w:rPr>
        <w:t>njim</w:t>
      </w:r>
      <w:r w:rsidRPr="0029418D">
        <w:rPr>
          <w:rFonts w:ascii="Arial" w:hAnsi="Arial" w:cs="Arial"/>
          <w:sz w:val="20"/>
          <w:szCs w:val="20"/>
        </w:rPr>
        <w:t>;</w:t>
      </w:r>
    </w:p>
    <w:p w14:paraId="60EB7A6A" w14:textId="77777777" w:rsidR="00A95278" w:rsidRPr="0029418D" w:rsidRDefault="00A95278" w:rsidP="00A95278">
      <w:pPr>
        <w:pStyle w:val="Odstavekseznama"/>
        <w:numPr>
          <w:ilvl w:val="1"/>
          <w:numId w:val="21"/>
        </w:numPr>
        <w:spacing w:before="0" w:line="276" w:lineRule="auto"/>
        <w:ind w:left="1636"/>
        <w:jc w:val="both"/>
        <w:rPr>
          <w:rFonts w:ascii="Arial" w:hAnsi="Arial" w:cs="Arial"/>
          <w:sz w:val="20"/>
          <w:szCs w:val="20"/>
        </w:rPr>
      </w:pPr>
      <w:r w:rsidRPr="0029418D">
        <w:rPr>
          <w:rFonts w:ascii="Arial" w:hAnsi="Arial" w:cs="Arial"/>
          <w:sz w:val="20"/>
          <w:szCs w:val="20"/>
        </w:rPr>
        <w:t>mesta odločanja: spodbujanje uravnotežene zastopanosti žensk in moških;</w:t>
      </w:r>
    </w:p>
    <w:p w14:paraId="44C41E4E" w14:textId="77777777" w:rsidR="00A95278" w:rsidRPr="0029418D" w:rsidRDefault="00A95278" w:rsidP="00A95278">
      <w:pPr>
        <w:pStyle w:val="Odstavekseznama"/>
        <w:numPr>
          <w:ilvl w:val="1"/>
          <w:numId w:val="21"/>
        </w:numPr>
        <w:spacing w:before="0" w:line="276" w:lineRule="auto"/>
        <w:ind w:left="1636"/>
        <w:jc w:val="both"/>
        <w:rPr>
          <w:rFonts w:ascii="Arial" w:hAnsi="Arial" w:cs="Arial"/>
          <w:sz w:val="20"/>
          <w:szCs w:val="20"/>
        </w:rPr>
      </w:pPr>
      <w:r w:rsidRPr="0029418D">
        <w:rPr>
          <w:rFonts w:ascii="Arial" w:hAnsi="Arial" w:cs="Arial"/>
          <w:sz w:val="20"/>
          <w:szCs w:val="20"/>
        </w:rPr>
        <w:t>zunanje zadeve: spodbujanje enakosti spolov in uresničevanje pravic žensk po svetu.</w:t>
      </w:r>
    </w:p>
    <w:p w14:paraId="32CB8275" w14:textId="77777777" w:rsidR="00A95278" w:rsidRPr="0029418D" w:rsidRDefault="00A95278" w:rsidP="00A95278">
      <w:pPr>
        <w:spacing w:before="0" w:line="276" w:lineRule="auto"/>
        <w:jc w:val="both"/>
        <w:rPr>
          <w:rFonts w:ascii="Arial" w:hAnsi="Arial" w:cs="Arial"/>
          <w:sz w:val="20"/>
          <w:szCs w:val="20"/>
        </w:rPr>
      </w:pPr>
    </w:p>
    <w:p w14:paraId="4458A077" w14:textId="33399A8F" w:rsidR="00A95278" w:rsidRPr="0029418D" w:rsidRDefault="00A95278" w:rsidP="00A95278">
      <w:pPr>
        <w:spacing w:before="0" w:line="276" w:lineRule="auto"/>
        <w:ind w:firstLine="851"/>
        <w:jc w:val="both"/>
        <w:rPr>
          <w:rFonts w:ascii="Arial" w:hAnsi="Arial" w:cs="Arial"/>
          <w:sz w:val="20"/>
          <w:szCs w:val="20"/>
        </w:rPr>
      </w:pPr>
      <w:r w:rsidRPr="0029418D">
        <w:rPr>
          <w:rFonts w:ascii="Arial" w:hAnsi="Arial" w:cs="Arial"/>
          <w:sz w:val="20"/>
          <w:szCs w:val="20"/>
        </w:rPr>
        <w:t xml:space="preserve">Na vsakem izmed šestih tematskih področij </w:t>
      </w:r>
      <w:r w:rsidR="000042C5">
        <w:rPr>
          <w:rFonts w:ascii="Arial" w:hAnsi="Arial" w:cs="Arial"/>
          <w:sz w:val="20"/>
          <w:szCs w:val="20"/>
        </w:rPr>
        <w:t xml:space="preserve">so </w:t>
      </w:r>
      <w:r w:rsidR="00CC179C">
        <w:rPr>
          <w:rFonts w:ascii="Arial" w:hAnsi="Arial" w:cs="Arial"/>
          <w:sz w:val="20"/>
          <w:szCs w:val="20"/>
        </w:rPr>
        <w:t xml:space="preserve">navedena </w:t>
      </w:r>
      <w:r w:rsidRPr="0029418D">
        <w:rPr>
          <w:rFonts w:ascii="Arial" w:hAnsi="Arial" w:cs="Arial"/>
          <w:sz w:val="20"/>
          <w:szCs w:val="20"/>
        </w:rPr>
        <w:t>vsebinska izhodišča</w:t>
      </w:r>
      <w:r w:rsidR="000042C5">
        <w:rPr>
          <w:rFonts w:ascii="Arial" w:hAnsi="Arial" w:cs="Arial"/>
          <w:sz w:val="20"/>
          <w:szCs w:val="20"/>
        </w:rPr>
        <w:t>, ki</w:t>
      </w:r>
      <w:r w:rsidRPr="0029418D">
        <w:rPr>
          <w:rFonts w:ascii="Arial" w:hAnsi="Arial" w:cs="Arial"/>
          <w:sz w:val="20"/>
          <w:szCs w:val="20"/>
        </w:rPr>
        <w:t xml:space="preserve"> izhajajo predvsem iz zavez EU ter drugih temeljnih strateških usmeritev s področja enakih možnosti žensk in moških. </w:t>
      </w:r>
      <w:r w:rsidR="000042C5">
        <w:rPr>
          <w:rFonts w:ascii="Arial" w:hAnsi="Arial" w:cs="Arial"/>
          <w:sz w:val="20"/>
          <w:szCs w:val="20"/>
        </w:rPr>
        <w:t>Navedeni</w:t>
      </w:r>
      <w:r w:rsidRPr="0029418D">
        <w:rPr>
          <w:rFonts w:ascii="Arial" w:hAnsi="Arial" w:cs="Arial"/>
          <w:sz w:val="20"/>
          <w:szCs w:val="20"/>
        </w:rPr>
        <w:t xml:space="preserve"> so podatki o stanju v zvezi s položajem žensk in moških v družbi, opredeljeni </w:t>
      </w:r>
      <w:r w:rsidR="000042C5">
        <w:rPr>
          <w:rFonts w:ascii="Arial" w:hAnsi="Arial" w:cs="Arial"/>
          <w:sz w:val="20"/>
          <w:szCs w:val="20"/>
        </w:rPr>
        <w:t xml:space="preserve">so </w:t>
      </w:r>
      <w:r w:rsidRPr="0029418D">
        <w:rPr>
          <w:rFonts w:ascii="Arial" w:hAnsi="Arial" w:cs="Arial"/>
          <w:sz w:val="20"/>
          <w:szCs w:val="20"/>
        </w:rPr>
        <w:t>temeljni cilji in ukrepi, ki jih bodo izvajali posamezni nosilci ukrepov, ter ustrezni kazalniki.</w:t>
      </w:r>
    </w:p>
    <w:p w14:paraId="1710C688" w14:textId="410F0190" w:rsidR="00A95278" w:rsidRPr="0029418D" w:rsidRDefault="00A95278" w:rsidP="00A95278">
      <w:pPr>
        <w:spacing w:line="276" w:lineRule="auto"/>
        <w:ind w:firstLine="851"/>
        <w:jc w:val="both"/>
        <w:rPr>
          <w:rFonts w:ascii="Arial" w:hAnsi="Arial" w:cs="Arial"/>
          <w:sz w:val="20"/>
          <w:szCs w:val="20"/>
        </w:rPr>
      </w:pPr>
      <w:r w:rsidRPr="0029418D">
        <w:rPr>
          <w:rFonts w:ascii="Arial" w:hAnsi="Arial" w:cs="Arial"/>
          <w:sz w:val="20"/>
          <w:szCs w:val="20"/>
        </w:rPr>
        <w:t xml:space="preserve">Nosilci nalog so ministrstva in drugi organi, ki v sodelovanju z ministrstvom, pristojnim za enakost spolov, to je v času sprejema dokumenta MDDSZ, </w:t>
      </w:r>
      <w:r w:rsidR="000042C5">
        <w:rPr>
          <w:rFonts w:ascii="Arial" w:hAnsi="Arial" w:cs="Arial"/>
          <w:sz w:val="20"/>
          <w:szCs w:val="20"/>
        </w:rPr>
        <w:t>zagotavljajo</w:t>
      </w:r>
      <w:r w:rsidRPr="0029418D">
        <w:rPr>
          <w:rFonts w:ascii="Arial" w:hAnsi="Arial" w:cs="Arial"/>
          <w:sz w:val="20"/>
          <w:szCs w:val="20"/>
        </w:rPr>
        <w:t xml:space="preserve"> uresničevanje ciljev in izvajanje ukrepov, opredeljenih v ReNPEMŽM23</w:t>
      </w:r>
      <w:r w:rsidRPr="0029418D">
        <w:rPr>
          <w:rFonts w:ascii="Arial" w:hAnsi="Arial" w:cs="Arial"/>
          <w:iCs/>
          <w:sz w:val="20"/>
          <w:szCs w:val="20"/>
        </w:rPr>
        <w:t>–</w:t>
      </w:r>
      <w:r w:rsidRPr="0029418D">
        <w:rPr>
          <w:rFonts w:ascii="Arial" w:hAnsi="Arial" w:cs="Arial"/>
          <w:sz w:val="20"/>
          <w:szCs w:val="20"/>
        </w:rPr>
        <w:t>30.</w:t>
      </w:r>
    </w:p>
    <w:p w14:paraId="799D05F3" w14:textId="72146DFE" w:rsidR="00A95278" w:rsidRPr="0029418D" w:rsidRDefault="00A95278" w:rsidP="00A95278">
      <w:pPr>
        <w:spacing w:line="276" w:lineRule="auto"/>
        <w:ind w:firstLine="851"/>
        <w:jc w:val="both"/>
        <w:rPr>
          <w:rFonts w:ascii="Arial" w:hAnsi="Arial" w:cs="Arial"/>
          <w:sz w:val="20"/>
          <w:szCs w:val="20"/>
        </w:rPr>
      </w:pPr>
      <w:r w:rsidRPr="0029418D">
        <w:rPr>
          <w:rFonts w:ascii="Arial" w:hAnsi="Arial" w:cs="Arial"/>
          <w:sz w:val="20"/>
          <w:szCs w:val="20"/>
        </w:rPr>
        <w:t>Posamezni ukrepi, opredeljeni v ReNPEMŽM23</w:t>
      </w:r>
      <w:r w:rsidRPr="0029418D">
        <w:rPr>
          <w:rFonts w:ascii="Arial" w:hAnsi="Arial" w:cs="Arial"/>
          <w:iCs/>
          <w:sz w:val="20"/>
          <w:szCs w:val="20"/>
        </w:rPr>
        <w:t>–</w:t>
      </w:r>
      <w:r w:rsidRPr="0029418D">
        <w:rPr>
          <w:rFonts w:ascii="Arial" w:hAnsi="Arial" w:cs="Arial"/>
          <w:sz w:val="20"/>
          <w:szCs w:val="20"/>
        </w:rPr>
        <w:t xml:space="preserve">30, so namenjeni izboljšanju manj ugodnega položaja tistega od spolov, ki je na katerem od navedenih področij v slabšem položaju, večinoma so to ženske, ter odpravljanju strukturnih ovir, ki ohranjajo in vzdržujejo obstoječe neenakosti. (Ne)enak </w:t>
      </w:r>
      <w:r w:rsidRPr="0029418D">
        <w:rPr>
          <w:rFonts w:ascii="Arial" w:hAnsi="Arial" w:cs="Arial"/>
          <w:sz w:val="20"/>
          <w:szCs w:val="20"/>
        </w:rPr>
        <w:lastRenderedPageBreak/>
        <w:t xml:space="preserve">položaj je razviden iz podatkov, razčlenjenih po spolu, in </w:t>
      </w:r>
      <w:r w:rsidR="006E0852">
        <w:rPr>
          <w:rFonts w:ascii="Arial" w:hAnsi="Arial" w:cs="Arial"/>
          <w:sz w:val="20"/>
          <w:szCs w:val="20"/>
        </w:rPr>
        <w:t xml:space="preserve">iz </w:t>
      </w:r>
      <w:r w:rsidRPr="0029418D">
        <w:rPr>
          <w:rFonts w:ascii="Arial" w:hAnsi="Arial" w:cs="Arial"/>
          <w:sz w:val="20"/>
          <w:szCs w:val="20"/>
        </w:rPr>
        <w:t xml:space="preserve">izsledkov analiz, ki se osredotočajo na razlike oziroma neenakosti med spoloma. Napredek v zmanjševanju neenakosti med spoloma merijo različni kazalniki, ki so </w:t>
      </w:r>
      <w:r w:rsidR="006E0852">
        <w:rPr>
          <w:rFonts w:ascii="Arial" w:hAnsi="Arial" w:cs="Arial"/>
          <w:sz w:val="20"/>
          <w:szCs w:val="20"/>
        </w:rPr>
        <w:t>navedeni</w:t>
      </w:r>
      <w:r w:rsidRPr="0029418D">
        <w:rPr>
          <w:rFonts w:ascii="Arial" w:hAnsi="Arial" w:cs="Arial"/>
          <w:sz w:val="20"/>
          <w:szCs w:val="20"/>
        </w:rPr>
        <w:t xml:space="preserve"> na koncu posameznih ciljev. Za odpravljanje strukturnih neenakosti in doseganje dolgoročnih sprememb s ciljem doseganja enakosti spolov se uporablja strategija integracije načela enakosti spolov, ki zahteva sistematič</w:t>
      </w:r>
      <w:r w:rsidR="006E0852">
        <w:rPr>
          <w:rFonts w:ascii="Arial" w:hAnsi="Arial" w:cs="Arial"/>
          <w:sz w:val="20"/>
          <w:szCs w:val="20"/>
        </w:rPr>
        <w:t>ni</w:t>
      </w:r>
      <w:r w:rsidRPr="0029418D">
        <w:rPr>
          <w:rFonts w:ascii="Arial" w:hAnsi="Arial" w:cs="Arial"/>
          <w:sz w:val="20"/>
          <w:szCs w:val="20"/>
        </w:rPr>
        <w:t xml:space="preserve"> pristop </w:t>
      </w:r>
      <w:r w:rsidR="006E0852">
        <w:rPr>
          <w:rFonts w:ascii="Arial" w:hAnsi="Arial" w:cs="Arial"/>
          <w:sz w:val="20"/>
          <w:szCs w:val="20"/>
        </w:rPr>
        <w:t>k</w:t>
      </w:r>
      <w:r w:rsidRPr="0029418D">
        <w:rPr>
          <w:rFonts w:ascii="Arial" w:hAnsi="Arial" w:cs="Arial"/>
          <w:sz w:val="20"/>
          <w:szCs w:val="20"/>
        </w:rPr>
        <w:t xml:space="preserve"> oblikovanju, udejanjanju in vrednotenju področnih politik.</w:t>
      </w:r>
    </w:p>
    <w:p w14:paraId="17FA4479" w14:textId="2B091929" w:rsidR="00A95278" w:rsidRPr="0029418D" w:rsidRDefault="00A95278" w:rsidP="00A95278">
      <w:pPr>
        <w:spacing w:line="276" w:lineRule="auto"/>
        <w:ind w:firstLine="851"/>
        <w:jc w:val="both"/>
        <w:rPr>
          <w:rFonts w:ascii="Arial" w:hAnsi="Arial" w:cs="Arial"/>
          <w:sz w:val="20"/>
          <w:szCs w:val="20"/>
        </w:rPr>
      </w:pPr>
      <w:r w:rsidRPr="0029418D">
        <w:rPr>
          <w:rFonts w:ascii="Arial" w:hAnsi="Arial" w:cs="Arial"/>
          <w:sz w:val="20"/>
          <w:szCs w:val="20"/>
        </w:rPr>
        <w:t>ReNPEMŽM23</w:t>
      </w:r>
      <w:r w:rsidRPr="0029418D">
        <w:rPr>
          <w:rFonts w:ascii="Arial" w:hAnsi="Arial" w:cs="Arial"/>
          <w:iCs/>
          <w:sz w:val="20"/>
          <w:szCs w:val="20"/>
        </w:rPr>
        <w:t>–</w:t>
      </w:r>
      <w:r w:rsidRPr="0029418D">
        <w:rPr>
          <w:rFonts w:ascii="Arial" w:hAnsi="Arial" w:cs="Arial"/>
          <w:sz w:val="20"/>
          <w:szCs w:val="20"/>
        </w:rPr>
        <w:t xml:space="preserve">30 </w:t>
      </w:r>
      <w:r w:rsidR="009F1342">
        <w:rPr>
          <w:rFonts w:ascii="Arial" w:hAnsi="Arial" w:cs="Arial"/>
          <w:sz w:val="20"/>
          <w:szCs w:val="20"/>
        </w:rPr>
        <w:t>upošteva</w:t>
      </w:r>
      <w:r w:rsidR="00074D81" w:rsidRPr="0029418D">
        <w:rPr>
          <w:rFonts w:ascii="Arial" w:hAnsi="Arial" w:cs="Arial"/>
          <w:sz w:val="20"/>
          <w:szCs w:val="20"/>
        </w:rPr>
        <w:t xml:space="preserve"> </w:t>
      </w:r>
      <w:r w:rsidRPr="0029418D">
        <w:rPr>
          <w:rFonts w:ascii="Arial" w:hAnsi="Arial" w:cs="Arial"/>
          <w:sz w:val="20"/>
          <w:szCs w:val="20"/>
        </w:rPr>
        <w:t>priporočil</w:t>
      </w:r>
      <w:r w:rsidR="009F1342">
        <w:rPr>
          <w:rFonts w:ascii="Arial" w:hAnsi="Arial" w:cs="Arial"/>
          <w:sz w:val="20"/>
          <w:szCs w:val="20"/>
        </w:rPr>
        <w:t>a</w:t>
      </w:r>
      <w:r w:rsidRPr="0029418D">
        <w:rPr>
          <w:rFonts w:ascii="Arial" w:hAnsi="Arial" w:cs="Arial"/>
          <w:sz w:val="20"/>
          <w:szCs w:val="20"/>
        </w:rPr>
        <w:t>, stratešk</w:t>
      </w:r>
      <w:r w:rsidR="009F1342">
        <w:rPr>
          <w:rFonts w:ascii="Arial" w:hAnsi="Arial" w:cs="Arial"/>
          <w:sz w:val="20"/>
          <w:szCs w:val="20"/>
        </w:rPr>
        <w:t>e</w:t>
      </w:r>
      <w:r w:rsidRPr="0029418D">
        <w:rPr>
          <w:rFonts w:ascii="Arial" w:hAnsi="Arial" w:cs="Arial"/>
          <w:sz w:val="20"/>
          <w:szCs w:val="20"/>
        </w:rPr>
        <w:t xml:space="preserve"> usmeritv</w:t>
      </w:r>
      <w:r w:rsidR="009F1342">
        <w:rPr>
          <w:rFonts w:ascii="Arial" w:hAnsi="Arial" w:cs="Arial"/>
          <w:sz w:val="20"/>
          <w:szCs w:val="20"/>
        </w:rPr>
        <w:t>e</w:t>
      </w:r>
      <w:r w:rsidRPr="0029418D">
        <w:rPr>
          <w:rFonts w:ascii="Arial" w:hAnsi="Arial" w:cs="Arial"/>
          <w:sz w:val="20"/>
          <w:szCs w:val="20"/>
        </w:rPr>
        <w:t xml:space="preserve"> ter cilje, ukrep</w:t>
      </w:r>
      <w:r w:rsidR="009F1342">
        <w:rPr>
          <w:rFonts w:ascii="Arial" w:hAnsi="Arial" w:cs="Arial"/>
          <w:sz w:val="20"/>
          <w:szCs w:val="20"/>
        </w:rPr>
        <w:t>e</w:t>
      </w:r>
      <w:r w:rsidRPr="0029418D">
        <w:rPr>
          <w:rFonts w:ascii="Arial" w:hAnsi="Arial" w:cs="Arial"/>
          <w:sz w:val="20"/>
          <w:szCs w:val="20"/>
        </w:rPr>
        <w:t xml:space="preserve"> in kazalnik</w:t>
      </w:r>
      <w:r w:rsidR="009F1342">
        <w:rPr>
          <w:rFonts w:ascii="Arial" w:hAnsi="Arial" w:cs="Arial"/>
          <w:sz w:val="20"/>
          <w:szCs w:val="20"/>
        </w:rPr>
        <w:t>e</w:t>
      </w:r>
      <w:r w:rsidRPr="0029418D">
        <w:rPr>
          <w:rFonts w:ascii="Arial" w:hAnsi="Arial" w:cs="Arial"/>
          <w:sz w:val="20"/>
          <w:szCs w:val="20"/>
        </w:rPr>
        <w:t>, opredeljen</w:t>
      </w:r>
      <w:r w:rsidR="009F1342">
        <w:rPr>
          <w:rFonts w:ascii="Arial" w:hAnsi="Arial" w:cs="Arial"/>
          <w:sz w:val="20"/>
          <w:szCs w:val="20"/>
        </w:rPr>
        <w:t>e</w:t>
      </w:r>
      <w:r w:rsidRPr="0029418D">
        <w:rPr>
          <w:rFonts w:ascii="Arial" w:hAnsi="Arial" w:cs="Arial"/>
          <w:sz w:val="20"/>
          <w:szCs w:val="20"/>
        </w:rPr>
        <w:t xml:space="preserve"> v EU, mednarodnih in nacionalnih dokumentih, pomembnih za uresničevanje agende enakosti spolov. Pri določanju prednostnih vsebin in področij ReNPEMŽM23</w:t>
      </w:r>
      <w:r w:rsidRPr="0029418D">
        <w:rPr>
          <w:rFonts w:ascii="Arial" w:hAnsi="Arial" w:cs="Arial"/>
          <w:iCs/>
          <w:sz w:val="20"/>
          <w:szCs w:val="20"/>
        </w:rPr>
        <w:t>–</w:t>
      </w:r>
      <w:r w:rsidRPr="0029418D">
        <w:rPr>
          <w:rFonts w:ascii="Arial" w:hAnsi="Arial" w:cs="Arial"/>
          <w:sz w:val="20"/>
          <w:szCs w:val="20"/>
        </w:rPr>
        <w:t xml:space="preserve">30 </w:t>
      </w:r>
      <w:r w:rsidR="009F1342">
        <w:rPr>
          <w:rFonts w:ascii="Arial" w:hAnsi="Arial" w:cs="Arial"/>
          <w:sz w:val="20"/>
          <w:szCs w:val="20"/>
        </w:rPr>
        <w:t>upošteva</w:t>
      </w:r>
      <w:r w:rsidRPr="0029418D">
        <w:rPr>
          <w:rFonts w:ascii="Arial" w:hAnsi="Arial" w:cs="Arial"/>
          <w:sz w:val="20"/>
          <w:szCs w:val="20"/>
        </w:rPr>
        <w:t xml:space="preserve"> predvsem usmeritve EU, opredeljene v novi strategiji za enakost spolov za obdobje 2020–2025 (EK, 2020</w:t>
      </w:r>
      <w:r w:rsidR="00FA0F84">
        <w:rPr>
          <w:rFonts w:ascii="Arial" w:hAnsi="Arial" w:cs="Arial"/>
          <w:sz w:val="20"/>
          <w:szCs w:val="20"/>
        </w:rPr>
        <w:t>d</w:t>
      </w:r>
      <w:r w:rsidRPr="0029418D">
        <w:rPr>
          <w:rFonts w:ascii="Arial" w:hAnsi="Arial" w:cs="Arial"/>
          <w:sz w:val="20"/>
          <w:szCs w:val="20"/>
        </w:rPr>
        <w:t>)</w:t>
      </w:r>
      <w:r w:rsidR="00074D81" w:rsidRPr="0029418D">
        <w:rPr>
          <w:rFonts w:ascii="Arial" w:hAnsi="Arial" w:cs="Arial"/>
          <w:sz w:val="20"/>
          <w:szCs w:val="20"/>
        </w:rPr>
        <w:t xml:space="preserve"> in drug</w:t>
      </w:r>
      <w:r w:rsidR="009F1342">
        <w:rPr>
          <w:rFonts w:ascii="Arial" w:hAnsi="Arial" w:cs="Arial"/>
          <w:sz w:val="20"/>
          <w:szCs w:val="20"/>
        </w:rPr>
        <w:t>e</w:t>
      </w:r>
      <w:r w:rsidR="00074D81" w:rsidRPr="0029418D">
        <w:rPr>
          <w:rFonts w:ascii="Arial" w:hAnsi="Arial" w:cs="Arial"/>
          <w:sz w:val="20"/>
          <w:szCs w:val="20"/>
        </w:rPr>
        <w:t xml:space="preserve"> dokument</w:t>
      </w:r>
      <w:r w:rsidR="009F1342">
        <w:rPr>
          <w:rFonts w:ascii="Arial" w:hAnsi="Arial" w:cs="Arial"/>
          <w:sz w:val="20"/>
          <w:szCs w:val="20"/>
        </w:rPr>
        <w:t>e</w:t>
      </w:r>
      <w:r w:rsidRPr="0029418D">
        <w:rPr>
          <w:rFonts w:ascii="Arial" w:hAnsi="Arial" w:cs="Arial"/>
          <w:sz w:val="20"/>
          <w:szCs w:val="20"/>
        </w:rPr>
        <w:t>. ReNPEMŽM23</w:t>
      </w:r>
      <w:r w:rsidRPr="0029418D">
        <w:rPr>
          <w:rFonts w:ascii="Arial" w:hAnsi="Arial" w:cs="Arial"/>
          <w:iCs/>
          <w:sz w:val="20"/>
          <w:szCs w:val="20"/>
        </w:rPr>
        <w:t>–</w:t>
      </w:r>
      <w:r w:rsidRPr="0029418D">
        <w:rPr>
          <w:rFonts w:ascii="Arial" w:hAnsi="Arial" w:cs="Arial"/>
          <w:sz w:val="20"/>
          <w:szCs w:val="20"/>
        </w:rPr>
        <w:t>30 je skladna tudi s temeljnimi razvojnimi dokumenti države.</w:t>
      </w:r>
    </w:p>
    <w:p w14:paraId="77219FE9" w14:textId="7A7692F3" w:rsidR="00A95278" w:rsidRPr="0029418D" w:rsidRDefault="009F1342" w:rsidP="00A95278">
      <w:pPr>
        <w:spacing w:line="276" w:lineRule="auto"/>
        <w:ind w:firstLine="851"/>
        <w:jc w:val="both"/>
        <w:rPr>
          <w:rFonts w:ascii="Arial" w:hAnsi="Arial" w:cs="Arial"/>
          <w:sz w:val="20"/>
          <w:szCs w:val="20"/>
        </w:rPr>
      </w:pPr>
      <w:r>
        <w:rPr>
          <w:rFonts w:ascii="Arial" w:hAnsi="Arial" w:cs="Arial"/>
          <w:sz w:val="20"/>
          <w:szCs w:val="20"/>
          <w:lang w:eastAsia="sl-SI"/>
        </w:rPr>
        <w:t>Na</w:t>
      </w:r>
      <w:r w:rsidR="004E3C00">
        <w:rPr>
          <w:rFonts w:ascii="Arial" w:hAnsi="Arial" w:cs="Arial"/>
          <w:sz w:val="20"/>
          <w:szCs w:val="20"/>
          <w:lang w:eastAsia="sl-SI"/>
        </w:rPr>
        <w:t xml:space="preserve"> začetku leta </w:t>
      </w:r>
      <w:r w:rsidR="00A95278" w:rsidRPr="0029418D">
        <w:rPr>
          <w:rFonts w:ascii="Arial" w:hAnsi="Arial" w:cs="Arial"/>
          <w:sz w:val="20"/>
          <w:szCs w:val="20"/>
          <w:lang w:eastAsia="sl-SI"/>
        </w:rPr>
        <w:t>2021 je bilo o</w:t>
      </w:r>
      <w:r w:rsidR="00A95278" w:rsidRPr="0029418D">
        <w:rPr>
          <w:rFonts w:ascii="Arial" w:hAnsi="Arial" w:cs="Arial"/>
          <w:sz w:val="20"/>
          <w:szCs w:val="20"/>
        </w:rPr>
        <w:t xml:space="preserve">pravljeno tudi neodvisno vrednotenje izvajanja </w:t>
      </w:r>
      <w:r w:rsidR="00074D81" w:rsidRPr="00230FAA">
        <w:rPr>
          <w:rFonts w:ascii="Arial" w:hAnsi="Arial" w:cs="Arial"/>
          <w:sz w:val="20"/>
          <w:szCs w:val="20"/>
        </w:rPr>
        <w:t xml:space="preserve">prejšnje </w:t>
      </w:r>
      <w:r w:rsidR="00A95278" w:rsidRPr="0029418D">
        <w:rPr>
          <w:rFonts w:ascii="Arial" w:hAnsi="Arial" w:cs="Arial"/>
          <w:sz w:val="20"/>
          <w:szCs w:val="20"/>
        </w:rPr>
        <w:t>Resolucije o nacionalnem programu za enake možnosti žensk in moških 2015–2020</w:t>
      </w:r>
      <w:r w:rsidR="00FA0F84">
        <w:rPr>
          <w:rFonts w:ascii="Arial" w:hAnsi="Arial" w:cs="Arial"/>
          <w:sz w:val="20"/>
          <w:szCs w:val="20"/>
        </w:rPr>
        <w:t xml:space="preserve"> (ReNPEMŽM15-20, 2015)</w:t>
      </w:r>
      <w:r w:rsidR="00A95278" w:rsidRPr="0029418D">
        <w:rPr>
          <w:rFonts w:ascii="Arial" w:hAnsi="Arial" w:cs="Arial"/>
          <w:sz w:val="20"/>
          <w:szCs w:val="20"/>
        </w:rPr>
        <w:t xml:space="preserve">, ki je </w:t>
      </w:r>
      <w:r w:rsidR="004E3C00">
        <w:rPr>
          <w:rFonts w:ascii="Arial" w:hAnsi="Arial" w:cs="Arial"/>
          <w:sz w:val="20"/>
          <w:szCs w:val="20"/>
        </w:rPr>
        <w:t>oblikovalo</w:t>
      </w:r>
      <w:r w:rsidR="00A95278" w:rsidRPr="0029418D">
        <w:rPr>
          <w:rFonts w:ascii="Arial" w:hAnsi="Arial" w:cs="Arial"/>
          <w:sz w:val="20"/>
          <w:szCs w:val="20"/>
        </w:rPr>
        <w:t xml:space="preserve"> priporočila in predloge za pripravo novega dokumenta, ocenilo izvajanje nacionalnega programa v pre</w:t>
      </w:r>
      <w:r>
        <w:rPr>
          <w:rFonts w:ascii="Arial" w:hAnsi="Arial" w:cs="Arial"/>
          <w:sz w:val="20"/>
          <w:szCs w:val="20"/>
        </w:rPr>
        <w:t>jšnjih</w:t>
      </w:r>
      <w:r w:rsidR="00A95278" w:rsidRPr="0029418D">
        <w:rPr>
          <w:rFonts w:ascii="Arial" w:hAnsi="Arial" w:cs="Arial"/>
          <w:sz w:val="20"/>
          <w:szCs w:val="20"/>
        </w:rPr>
        <w:t xml:space="preserve"> letih ter </w:t>
      </w:r>
      <w:r>
        <w:rPr>
          <w:rFonts w:ascii="Arial" w:hAnsi="Arial" w:cs="Arial"/>
          <w:sz w:val="20"/>
          <w:szCs w:val="20"/>
        </w:rPr>
        <w:t xml:space="preserve">pričakovane </w:t>
      </w:r>
      <w:r w:rsidR="00A95278" w:rsidRPr="0029418D">
        <w:rPr>
          <w:rFonts w:ascii="Arial" w:hAnsi="Arial" w:cs="Arial"/>
          <w:sz w:val="20"/>
          <w:szCs w:val="20"/>
        </w:rPr>
        <w:t xml:space="preserve">učinke izvedenih aktivnosti (Kanjuo-Mrčela in Mikić, 2021). </w:t>
      </w:r>
    </w:p>
    <w:p w14:paraId="60009232" w14:textId="7245FBC9" w:rsidR="00A95278" w:rsidRPr="0029418D" w:rsidRDefault="00A95278" w:rsidP="00A95278">
      <w:pPr>
        <w:spacing w:line="276" w:lineRule="auto"/>
        <w:ind w:firstLine="851"/>
        <w:jc w:val="both"/>
        <w:rPr>
          <w:rFonts w:ascii="Arial" w:hAnsi="Arial" w:cs="Arial"/>
          <w:sz w:val="20"/>
          <w:szCs w:val="20"/>
        </w:rPr>
      </w:pPr>
      <w:r w:rsidRPr="0029418D">
        <w:rPr>
          <w:rFonts w:ascii="Arial" w:hAnsi="Arial" w:cs="Arial"/>
          <w:sz w:val="20"/>
          <w:szCs w:val="20"/>
        </w:rPr>
        <w:t>Ker je enakost spolov horizontalna politika, je priprava ReNPEMŽM23</w:t>
      </w:r>
      <w:r w:rsidRPr="0029418D">
        <w:rPr>
          <w:rFonts w:ascii="Arial" w:hAnsi="Arial" w:cs="Arial"/>
          <w:iCs/>
          <w:sz w:val="20"/>
          <w:szCs w:val="20"/>
        </w:rPr>
        <w:t>–</w:t>
      </w:r>
      <w:r w:rsidRPr="0029418D">
        <w:rPr>
          <w:rFonts w:ascii="Arial" w:hAnsi="Arial" w:cs="Arial"/>
          <w:sz w:val="20"/>
          <w:szCs w:val="20"/>
        </w:rPr>
        <w:t xml:space="preserve">30 potekala v sodelovanju z različnimi </w:t>
      </w:r>
      <w:r w:rsidR="009F1342">
        <w:rPr>
          <w:rFonts w:ascii="Arial" w:hAnsi="Arial" w:cs="Arial"/>
          <w:sz w:val="20"/>
          <w:szCs w:val="20"/>
        </w:rPr>
        <w:t>vladnimi organi</w:t>
      </w:r>
      <w:r w:rsidRPr="0029418D">
        <w:rPr>
          <w:rFonts w:ascii="Arial" w:hAnsi="Arial" w:cs="Arial"/>
          <w:sz w:val="20"/>
          <w:szCs w:val="20"/>
        </w:rPr>
        <w:t>, ki so zagotovili seznam načrtovanih ukrepov po področjih, za katera so pristojni, in bodo tudi njihovi izvajalci. Hkrati so bili v skladu z načelom partnerstva v pripravo dokumenta vključeni tudi predstavniki in predstavnice stroke, lokalne samouprave, socialni partnerji, organi za varstvo človekovih pravic in NVO. Dokument je bil obravnavan tudi na Strokovnem svetu za enakost spolov.</w:t>
      </w:r>
    </w:p>
    <w:p w14:paraId="10F57F61" w14:textId="77777777" w:rsidR="00A95278" w:rsidRPr="0029418D" w:rsidRDefault="00A95278" w:rsidP="00A95278">
      <w:pPr>
        <w:spacing w:line="276" w:lineRule="auto"/>
        <w:ind w:firstLine="851"/>
        <w:jc w:val="both"/>
        <w:rPr>
          <w:rFonts w:ascii="Arial" w:hAnsi="Arial" w:cs="Arial"/>
          <w:sz w:val="20"/>
          <w:szCs w:val="20"/>
        </w:rPr>
      </w:pPr>
    </w:p>
    <w:p w14:paraId="35245F57" w14:textId="63400D57" w:rsidR="00A95278" w:rsidRPr="0029418D" w:rsidRDefault="009F1342" w:rsidP="00EA7BA6">
      <w:pPr>
        <w:pStyle w:val="Naslov2"/>
      </w:pPr>
      <w:bookmarkStart w:id="32" w:name="_Toc77065474"/>
      <w:bookmarkStart w:id="33" w:name="_Toc77138437"/>
      <w:r>
        <w:t xml:space="preserve">1.1 </w:t>
      </w:r>
      <w:r w:rsidR="00A95278" w:rsidRPr="0029418D">
        <w:t>Namen in cilji nacionalnega programa</w:t>
      </w:r>
      <w:bookmarkEnd w:id="32"/>
      <w:bookmarkEnd w:id="33"/>
    </w:p>
    <w:p w14:paraId="4F6A61CC" w14:textId="2A593DB5" w:rsidR="00A95278" w:rsidRPr="0029418D" w:rsidRDefault="00A95278" w:rsidP="00A95278">
      <w:pPr>
        <w:spacing w:line="276" w:lineRule="auto"/>
        <w:ind w:firstLine="851"/>
        <w:jc w:val="both"/>
        <w:rPr>
          <w:rFonts w:ascii="Arial" w:hAnsi="Arial" w:cs="Arial"/>
          <w:sz w:val="20"/>
          <w:szCs w:val="20"/>
        </w:rPr>
      </w:pPr>
      <w:r w:rsidRPr="0029418D">
        <w:rPr>
          <w:rFonts w:ascii="Arial" w:hAnsi="Arial" w:cs="Arial"/>
          <w:sz w:val="20"/>
          <w:szCs w:val="20"/>
        </w:rPr>
        <w:t>Ženske in moški smo si med seboj različni, v družbi pa moramo ustvarjati enake možnosti tako za ženske kot</w:t>
      </w:r>
      <w:r w:rsidR="009F1342">
        <w:rPr>
          <w:rFonts w:ascii="Arial" w:hAnsi="Arial" w:cs="Arial"/>
          <w:sz w:val="20"/>
          <w:szCs w:val="20"/>
        </w:rPr>
        <w:t xml:space="preserve"> tudi</w:t>
      </w:r>
      <w:r w:rsidRPr="0029418D">
        <w:rPr>
          <w:rFonts w:ascii="Arial" w:hAnsi="Arial" w:cs="Arial"/>
          <w:sz w:val="20"/>
          <w:szCs w:val="20"/>
        </w:rPr>
        <w:t xml:space="preserve"> moške. Osrednji cilj ReNPEMŽM23</w:t>
      </w:r>
      <w:r w:rsidRPr="0029418D">
        <w:rPr>
          <w:rFonts w:ascii="Arial" w:hAnsi="Arial" w:cs="Arial"/>
          <w:iCs/>
          <w:sz w:val="20"/>
          <w:szCs w:val="20"/>
        </w:rPr>
        <w:t>–</w:t>
      </w:r>
      <w:r w:rsidRPr="0029418D">
        <w:rPr>
          <w:rFonts w:ascii="Arial" w:hAnsi="Arial" w:cs="Arial"/>
          <w:sz w:val="20"/>
          <w:szCs w:val="20"/>
        </w:rPr>
        <w:t xml:space="preserve">30 je izboljšanje položaja žensk </w:t>
      </w:r>
      <w:r w:rsidR="00074D81" w:rsidRPr="00230FAA">
        <w:rPr>
          <w:rFonts w:ascii="Arial" w:hAnsi="Arial" w:cs="Arial"/>
          <w:sz w:val="20"/>
          <w:szCs w:val="20"/>
        </w:rPr>
        <w:t xml:space="preserve">v vsej njihovi raznolikosti </w:t>
      </w:r>
      <w:r w:rsidRPr="0029418D">
        <w:rPr>
          <w:rFonts w:ascii="Arial" w:hAnsi="Arial" w:cs="Arial"/>
          <w:sz w:val="20"/>
          <w:szCs w:val="20"/>
        </w:rPr>
        <w:t>ter ustvarjanje enakih možnosti žensk in moških na vseh področjih družbenega življenja. Končni cilj je doseganje enakosti spolov, ki je opredeljena v 4. členu ZEMŽM ter pomeni, da so ženske in moški enako udeleženi na vseh področjih javnega in zasebnega življenja, da imajo enak položaj in enake možnosti za uživanje vseh pravic in za razvoj osebnih potencialov, s katerimi prispevajo k družbenemu razvoju, ter enako korist od rezultatov, ki jih prinaša razvoj (ZEMŽM, 2002).</w:t>
      </w:r>
    </w:p>
    <w:p w14:paraId="3F36BD1B" w14:textId="55EAC81A" w:rsidR="00A95278" w:rsidRPr="0029418D" w:rsidRDefault="00A95278" w:rsidP="00A95278">
      <w:pPr>
        <w:spacing w:line="276" w:lineRule="auto"/>
        <w:ind w:firstLine="851"/>
        <w:jc w:val="both"/>
        <w:rPr>
          <w:rFonts w:ascii="Arial" w:hAnsi="Arial" w:cs="Arial"/>
          <w:sz w:val="20"/>
          <w:szCs w:val="20"/>
        </w:rPr>
      </w:pPr>
      <w:r w:rsidRPr="0029418D">
        <w:rPr>
          <w:rFonts w:ascii="Arial" w:hAnsi="Arial" w:cs="Arial"/>
          <w:sz w:val="20"/>
          <w:szCs w:val="20"/>
        </w:rPr>
        <w:t>Enakost spolov, spoštovanje človekovih pravic ter krepitev moči žensk in deklet so glavni pogoji za pravič</w:t>
      </w:r>
      <w:r w:rsidR="009F1342">
        <w:rPr>
          <w:rFonts w:ascii="Arial" w:hAnsi="Arial" w:cs="Arial"/>
          <w:sz w:val="20"/>
          <w:szCs w:val="20"/>
        </w:rPr>
        <w:t>ni</w:t>
      </w:r>
      <w:r w:rsidRPr="0029418D">
        <w:rPr>
          <w:rFonts w:ascii="Arial" w:hAnsi="Arial" w:cs="Arial"/>
          <w:sz w:val="20"/>
          <w:szCs w:val="20"/>
        </w:rPr>
        <w:t xml:space="preserve"> in vključujoč</w:t>
      </w:r>
      <w:r w:rsidR="009F1342">
        <w:rPr>
          <w:rFonts w:ascii="Arial" w:hAnsi="Arial" w:cs="Arial"/>
          <w:sz w:val="20"/>
          <w:szCs w:val="20"/>
        </w:rPr>
        <w:t>i</w:t>
      </w:r>
      <w:r w:rsidRPr="0029418D">
        <w:rPr>
          <w:rFonts w:ascii="Arial" w:hAnsi="Arial" w:cs="Arial"/>
          <w:sz w:val="20"/>
          <w:szCs w:val="20"/>
        </w:rPr>
        <w:t xml:space="preserve"> trajnostni razvoj, hkrati pa tudi pomembne vrednote in cilji sami po sebi. Gre za načelo, ki ženskam in moškim zagotavlja svobodno odločanje, kako bodo razvijali svoje potenciale ter kako jih bodo uresničili v zasebnem in javnem življenju. Poleg tega je enakost spolov bistvenega pomena za gospodarsko rast in zmanjševanje revščine ter je ključna za doseganje ciljev trajnostnega razvoja in kot taka pomemben dejavnik za ohranjanje in krepitev stabilnosti družbe kot celote. Čeprav je napredek glede uresničevanja človekovih pravic žensk na določenih področjih velik, je neenakost spolov še vedno globoko ukoreninjena v ekonomskih, kulturnih, družbenih in političnih sistemih držav.</w:t>
      </w:r>
    </w:p>
    <w:p w14:paraId="32018129" w14:textId="6D8F0A30" w:rsidR="00A95278" w:rsidRPr="0029418D" w:rsidRDefault="00A95278" w:rsidP="00A95278">
      <w:pPr>
        <w:spacing w:line="276" w:lineRule="auto"/>
        <w:ind w:firstLine="851"/>
        <w:jc w:val="both"/>
        <w:rPr>
          <w:rFonts w:ascii="Arial" w:hAnsi="Arial" w:cs="Arial"/>
          <w:sz w:val="20"/>
          <w:szCs w:val="20"/>
        </w:rPr>
      </w:pPr>
      <w:r w:rsidRPr="0029418D">
        <w:rPr>
          <w:rFonts w:ascii="Arial" w:hAnsi="Arial" w:cs="Arial"/>
          <w:sz w:val="20"/>
          <w:szCs w:val="20"/>
        </w:rPr>
        <w:t xml:space="preserve">V Sloveniji sta ženska in moški enakopravna, pravno priznana kot enaka, imata enake formalne pravice, diskriminacija na podlagi spola pa je prepovedana. Republika Slovenija je v svoj pravni </w:t>
      </w:r>
      <w:r w:rsidR="00FA2D6E">
        <w:rPr>
          <w:rFonts w:ascii="Arial" w:hAnsi="Arial" w:cs="Arial"/>
          <w:sz w:val="20"/>
          <w:szCs w:val="20"/>
        </w:rPr>
        <w:t>red</w:t>
      </w:r>
      <w:r w:rsidRPr="0029418D">
        <w:rPr>
          <w:rFonts w:ascii="Arial" w:hAnsi="Arial" w:cs="Arial"/>
          <w:sz w:val="20"/>
          <w:szCs w:val="20"/>
        </w:rPr>
        <w:t xml:space="preserve"> sprejela v</w:t>
      </w:r>
      <w:r w:rsidR="00FA2D6E">
        <w:rPr>
          <w:rFonts w:ascii="Arial" w:hAnsi="Arial" w:cs="Arial"/>
          <w:sz w:val="20"/>
          <w:szCs w:val="20"/>
        </w:rPr>
        <w:t>eč</w:t>
      </w:r>
      <w:r w:rsidRPr="0029418D">
        <w:rPr>
          <w:rFonts w:ascii="Arial" w:hAnsi="Arial" w:cs="Arial"/>
          <w:sz w:val="20"/>
          <w:szCs w:val="20"/>
        </w:rPr>
        <w:t xml:space="preserve"> naprednih zakonodajnih določb, ki spodbujajo enakost spolov na različnih področjih ter </w:t>
      </w:r>
      <w:r w:rsidR="00FA2D6E">
        <w:rPr>
          <w:rFonts w:ascii="Arial" w:hAnsi="Arial" w:cs="Arial"/>
          <w:sz w:val="20"/>
          <w:szCs w:val="20"/>
        </w:rPr>
        <w:t>upoštevajo</w:t>
      </w:r>
      <w:r w:rsidRPr="0029418D">
        <w:rPr>
          <w:rFonts w:ascii="Arial" w:hAnsi="Arial" w:cs="Arial"/>
          <w:sz w:val="20"/>
          <w:szCs w:val="20"/>
        </w:rPr>
        <w:t xml:space="preserve"> zavez</w:t>
      </w:r>
      <w:r w:rsidR="00FA2D6E">
        <w:rPr>
          <w:rFonts w:ascii="Arial" w:hAnsi="Arial" w:cs="Arial"/>
          <w:sz w:val="20"/>
          <w:szCs w:val="20"/>
        </w:rPr>
        <w:t>e</w:t>
      </w:r>
      <w:r w:rsidRPr="0029418D">
        <w:rPr>
          <w:rFonts w:ascii="Arial" w:hAnsi="Arial" w:cs="Arial"/>
          <w:sz w:val="20"/>
          <w:szCs w:val="20"/>
        </w:rPr>
        <w:t xml:space="preserve"> EU in mednarodn</w:t>
      </w:r>
      <w:r w:rsidR="00FA2D6E">
        <w:rPr>
          <w:rFonts w:ascii="Arial" w:hAnsi="Arial" w:cs="Arial"/>
          <w:sz w:val="20"/>
          <w:szCs w:val="20"/>
        </w:rPr>
        <w:t>e</w:t>
      </w:r>
      <w:r w:rsidRPr="0029418D">
        <w:rPr>
          <w:rFonts w:ascii="Arial" w:hAnsi="Arial" w:cs="Arial"/>
          <w:sz w:val="20"/>
          <w:szCs w:val="20"/>
        </w:rPr>
        <w:t xml:space="preserve"> zavez</w:t>
      </w:r>
      <w:r w:rsidR="00FA2D6E">
        <w:rPr>
          <w:rFonts w:ascii="Arial" w:hAnsi="Arial" w:cs="Arial"/>
          <w:sz w:val="20"/>
          <w:szCs w:val="20"/>
        </w:rPr>
        <w:t>e</w:t>
      </w:r>
      <w:r w:rsidRPr="0029418D">
        <w:rPr>
          <w:rFonts w:ascii="Arial" w:hAnsi="Arial" w:cs="Arial"/>
          <w:sz w:val="20"/>
          <w:szCs w:val="20"/>
        </w:rPr>
        <w:t xml:space="preserve"> ali jih celo presegajo. Izpolnjevanje teh zavez ni omejeno samo na t. i. </w:t>
      </w:r>
      <w:r w:rsidRPr="0029418D">
        <w:rPr>
          <w:rFonts w:ascii="Arial" w:hAnsi="Arial" w:cs="Arial"/>
          <w:i/>
          <w:sz w:val="20"/>
          <w:szCs w:val="20"/>
        </w:rPr>
        <w:t>de iure equality</w:t>
      </w:r>
      <w:r w:rsidRPr="0029418D">
        <w:rPr>
          <w:rFonts w:ascii="Arial" w:hAnsi="Arial" w:cs="Arial"/>
          <w:sz w:val="20"/>
          <w:szCs w:val="20"/>
        </w:rPr>
        <w:t xml:space="preserve">, ki jo določa pravna ureditev, temveč pomeni predvsem zagotavljanje t. i. </w:t>
      </w:r>
      <w:r w:rsidRPr="0029418D">
        <w:rPr>
          <w:rFonts w:ascii="Arial" w:hAnsi="Arial" w:cs="Arial"/>
          <w:i/>
          <w:sz w:val="20"/>
          <w:szCs w:val="20"/>
        </w:rPr>
        <w:lastRenderedPageBreak/>
        <w:t>de facto equality</w:t>
      </w:r>
      <w:r w:rsidRPr="0029418D">
        <w:rPr>
          <w:rFonts w:ascii="Arial" w:hAnsi="Arial" w:cs="Arial"/>
          <w:sz w:val="20"/>
          <w:szCs w:val="20"/>
        </w:rPr>
        <w:t>, torej resnične ali dejanske enakosti – dejansko enakega položaja v praksi. Za doseganje dejanske (</w:t>
      </w:r>
      <w:r w:rsidRPr="0029418D">
        <w:rPr>
          <w:rFonts w:ascii="Arial" w:hAnsi="Arial" w:cs="Arial"/>
          <w:i/>
          <w:sz w:val="20"/>
          <w:szCs w:val="20"/>
        </w:rPr>
        <w:t>de facto</w:t>
      </w:r>
      <w:r w:rsidRPr="0029418D">
        <w:rPr>
          <w:rFonts w:ascii="Arial" w:hAnsi="Arial" w:cs="Arial"/>
          <w:sz w:val="20"/>
          <w:szCs w:val="20"/>
        </w:rPr>
        <w:t>) enakosti spolov je potreben ustrezen institucionalni, zakonodajni in družbeni okvir, ki omogoča uresničevanje sprejetih zavez v vsakdanjem življenju. Pri enakosti spolov gre torej za pojem, ki združuje tako pravnoformalno enakost kot</w:t>
      </w:r>
      <w:r w:rsidR="00FA2D6E">
        <w:rPr>
          <w:rFonts w:ascii="Arial" w:hAnsi="Arial" w:cs="Arial"/>
          <w:sz w:val="20"/>
          <w:szCs w:val="20"/>
        </w:rPr>
        <w:t xml:space="preserve"> tudi</w:t>
      </w:r>
      <w:r w:rsidRPr="0029418D">
        <w:rPr>
          <w:rFonts w:ascii="Arial" w:hAnsi="Arial" w:cs="Arial"/>
          <w:sz w:val="20"/>
          <w:szCs w:val="20"/>
        </w:rPr>
        <w:t xml:space="preserve"> enakost, ki se nanaša na dejansko enak položaj in </w:t>
      </w:r>
      <w:r w:rsidR="00FA2D6E">
        <w:rPr>
          <w:rFonts w:ascii="Arial" w:hAnsi="Arial" w:cs="Arial"/>
          <w:sz w:val="20"/>
          <w:szCs w:val="20"/>
        </w:rPr>
        <w:t>enakost</w:t>
      </w:r>
      <w:r w:rsidRPr="0029418D">
        <w:rPr>
          <w:rFonts w:ascii="Arial" w:hAnsi="Arial" w:cs="Arial"/>
          <w:sz w:val="20"/>
          <w:szCs w:val="20"/>
        </w:rPr>
        <w:t xml:space="preserve"> v praksi.</w:t>
      </w:r>
    </w:p>
    <w:p w14:paraId="7EC4DF40" w14:textId="2C6A8203" w:rsidR="00A95278" w:rsidRPr="0029418D" w:rsidRDefault="00A95278" w:rsidP="00A95278">
      <w:pPr>
        <w:spacing w:line="276" w:lineRule="auto"/>
        <w:ind w:firstLine="851"/>
        <w:jc w:val="both"/>
        <w:rPr>
          <w:rFonts w:ascii="Arial" w:hAnsi="Arial" w:cs="Arial"/>
          <w:sz w:val="20"/>
          <w:szCs w:val="20"/>
        </w:rPr>
      </w:pPr>
      <w:r w:rsidRPr="0029418D">
        <w:rPr>
          <w:rFonts w:ascii="Arial" w:hAnsi="Arial" w:cs="Arial"/>
          <w:sz w:val="20"/>
          <w:szCs w:val="20"/>
        </w:rPr>
        <w:t xml:space="preserve">Napredek in doseganje dejanske (ne)enakosti med ženskami in moškimi na različnih področjih merijo različni indeksi: indeks enakosti spolov EIGE, ki omogoča primerjavo med članicami EU, se </w:t>
      </w:r>
      <w:r w:rsidRPr="0029418D">
        <w:rPr>
          <w:rFonts w:ascii="Arial" w:hAnsi="Arial" w:cs="Arial"/>
          <w:sz w:val="20"/>
          <w:szCs w:val="20"/>
          <w:shd w:val="clear" w:color="auto" w:fill="FFFFFF"/>
        </w:rPr>
        <w:t xml:space="preserve">osredinja </w:t>
      </w:r>
      <w:r w:rsidRPr="0029418D">
        <w:rPr>
          <w:rFonts w:ascii="Arial" w:hAnsi="Arial" w:cs="Arial"/>
          <w:bCs/>
          <w:sz w:val="20"/>
          <w:szCs w:val="20"/>
          <w:shd w:val="clear" w:color="auto" w:fill="FFFFFF"/>
        </w:rPr>
        <w:t xml:space="preserve">na </w:t>
      </w:r>
      <w:r w:rsidRPr="0029418D">
        <w:rPr>
          <w:rStyle w:val="Krepko"/>
          <w:rFonts w:ascii="Arial" w:hAnsi="Arial" w:cs="Arial"/>
          <w:b w:val="0"/>
          <w:bCs w:val="0"/>
          <w:sz w:val="20"/>
          <w:szCs w:val="20"/>
          <w:shd w:val="clear" w:color="auto" w:fill="FFFFFF"/>
        </w:rPr>
        <w:t>šest osrednjih področij (delo, denar, znanje, čas, moč in zdravje) ter dve stranski področji (presečne neenakosti in nasilje) (EIGE, 2022a).</w:t>
      </w:r>
      <w:r w:rsidRPr="0029418D">
        <w:rPr>
          <w:rStyle w:val="Krepko"/>
          <w:rFonts w:ascii="Arial" w:hAnsi="Arial" w:cs="Arial"/>
          <w:sz w:val="20"/>
          <w:szCs w:val="20"/>
          <w:shd w:val="clear" w:color="auto" w:fill="FFFFFF"/>
        </w:rPr>
        <w:t xml:space="preserve"> </w:t>
      </w:r>
      <w:r w:rsidRPr="0029418D">
        <w:rPr>
          <w:rStyle w:val="Krepko"/>
          <w:rFonts w:ascii="Arial" w:hAnsi="Arial" w:cs="Arial"/>
          <w:b w:val="0"/>
          <w:bCs w:val="0"/>
          <w:sz w:val="20"/>
          <w:szCs w:val="20"/>
          <w:shd w:val="clear" w:color="auto" w:fill="FFFFFF"/>
        </w:rPr>
        <w:t>G</w:t>
      </w:r>
      <w:r w:rsidRPr="0029418D">
        <w:rPr>
          <w:rFonts w:ascii="Arial" w:hAnsi="Arial" w:cs="Arial"/>
          <w:sz w:val="20"/>
          <w:szCs w:val="20"/>
        </w:rPr>
        <w:t>lobalni indeks enakosti spolov Svetovnega gospodarskega foruma, ki vključuje</w:t>
      </w:r>
      <w:r w:rsidR="001A6D41">
        <w:rPr>
          <w:rFonts w:ascii="Arial" w:hAnsi="Arial" w:cs="Arial"/>
          <w:sz w:val="20"/>
          <w:szCs w:val="20"/>
        </w:rPr>
        <w:t xml:space="preserve"> več kakor</w:t>
      </w:r>
      <w:r w:rsidRPr="0029418D">
        <w:rPr>
          <w:rFonts w:ascii="Arial" w:hAnsi="Arial" w:cs="Arial"/>
          <w:sz w:val="20"/>
          <w:szCs w:val="20"/>
        </w:rPr>
        <w:t xml:space="preserve"> 150 držav sveta, meri dejansko enakost žensk in moških na štirih področjih: izobraževanje, zdravje, gospodarstvo in politika (WEF, 2022). OECD</w:t>
      </w:r>
      <w:r w:rsidR="001A6D41">
        <w:rPr>
          <w:rFonts w:ascii="Arial" w:hAnsi="Arial" w:cs="Arial"/>
          <w:sz w:val="20"/>
          <w:szCs w:val="20"/>
        </w:rPr>
        <w:t>-i</w:t>
      </w:r>
      <w:r w:rsidRPr="0029418D">
        <w:rPr>
          <w:rFonts w:ascii="Arial" w:hAnsi="Arial" w:cs="Arial"/>
          <w:sz w:val="20"/>
          <w:szCs w:val="20"/>
        </w:rPr>
        <w:t xml:space="preserve">ndeks SIGI se osredotoča na družbene norme, vrednote in stališča, kot jih odražajo različne družbene institucije (stopnjo diskriminatornosti) (OECD, 2022). Indeks neenakosti med spoloma (GII) </w:t>
      </w:r>
      <w:r w:rsidR="001A6D41">
        <w:rPr>
          <w:rFonts w:ascii="Arial" w:hAnsi="Arial" w:cs="Arial"/>
          <w:sz w:val="20"/>
          <w:szCs w:val="20"/>
        </w:rPr>
        <w:t>p</w:t>
      </w:r>
      <w:r w:rsidRPr="0029418D">
        <w:rPr>
          <w:rFonts w:ascii="Arial" w:hAnsi="Arial" w:cs="Arial"/>
          <w:sz w:val="20"/>
          <w:szCs w:val="20"/>
        </w:rPr>
        <w:t>rograma Združenih narodov za razvoj (UNDP) se osredotoča zlasti na razlike v zdravju, mestih odločanja in ekonomskem položaju (UNDP, 2022).</w:t>
      </w:r>
    </w:p>
    <w:p w14:paraId="61B5A6E4" w14:textId="24A9F9B7" w:rsidR="00A95278" w:rsidRPr="0029418D" w:rsidRDefault="00A95278" w:rsidP="00A95278">
      <w:pPr>
        <w:spacing w:line="276" w:lineRule="auto"/>
        <w:ind w:firstLine="851"/>
        <w:jc w:val="both"/>
        <w:rPr>
          <w:rFonts w:ascii="Arial" w:hAnsi="Arial" w:cs="Arial"/>
          <w:sz w:val="20"/>
          <w:szCs w:val="20"/>
        </w:rPr>
      </w:pPr>
      <w:r w:rsidRPr="0029418D">
        <w:rPr>
          <w:rFonts w:ascii="Arial" w:hAnsi="Arial" w:cs="Arial"/>
          <w:sz w:val="20"/>
          <w:szCs w:val="20"/>
        </w:rPr>
        <w:t>Republika Slovenija se je po vseh navedenih indeksih dolg</w:t>
      </w:r>
      <w:r w:rsidR="001A6D41">
        <w:rPr>
          <w:rFonts w:ascii="Arial" w:hAnsi="Arial" w:cs="Arial"/>
          <w:sz w:val="20"/>
          <w:szCs w:val="20"/>
        </w:rPr>
        <w:t>o</w:t>
      </w:r>
      <w:r w:rsidRPr="0029418D">
        <w:rPr>
          <w:rFonts w:ascii="Arial" w:hAnsi="Arial" w:cs="Arial"/>
          <w:sz w:val="20"/>
          <w:szCs w:val="20"/>
        </w:rPr>
        <w:t xml:space="preserve"> uvrščala med uspešnejše države oziroma države z razmeroma visoko stopnjo enakosti na večini področij družbenega življenja tako </w:t>
      </w:r>
      <w:r w:rsidR="001A6D41">
        <w:rPr>
          <w:rFonts w:ascii="Arial" w:hAnsi="Arial" w:cs="Arial"/>
          <w:sz w:val="20"/>
          <w:szCs w:val="20"/>
        </w:rPr>
        <w:t>na</w:t>
      </w:r>
      <w:r w:rsidRPr="0029418D">
        <w:rPr>
          <w:rFonts w:ascii="Arial" w:hAnsi="Arial" w:cs="Arial"/>
          <w:sz w:val="20"/>
          <w:szCs w:val="20"/>
        </w:rPr>
        <w:t xml:space="preserve"> svetovn</w:t>
      </w:r>
      <w:r w:rsidR="001A6D41">
        <w:rPr>
          <w:rFonts w:ascii="Arial" w:hAnsi="Arial" w:cs="Arial"/>
          <w:sz w:val="20"/>
          <w:szCs w:val="20"/>
        </w:rPr>
        <w:t>i</w:t>
      </w:r>
      <w:r w:rsidRPr="0029418D">
        <w:rPr>
          <w:rFonts w:ascii="Arial" w:hAnsi="Arial" w:cs="Arial"/>
          <w:sz w:val="20"/>
          <w:szCs w:val="20"/>
        </w:rPr>
        <w:t xml:space="preserve"> kot</w:t>
      </w:r>
      <w:r w:rsidR="001A6D41">
        <w:rPr>
          <w:rFonts w:ascii="Arial" w:hAnsi="Arial" w:cs="Arial"/>
          <w:sz w:val="20"/>
          <w:szCs w:val="20"/>
        </w:rPr>
        <w:t xml:space="preserve"> tudi</w:t>
      </w:r>
      <w:r w:rsidRPr="0029418D">
        <w:rPr>
          <w:rFonts w:ascii="Arial" w:hAnsi="Arial" w:cs="Arial"/>
          <w:sz w:val="20"/>
          <w:szCs w:val="20"/>
        </w:rPr>
        <w:t xml:space="preserve"> evropsk</w:t>
      </w:r>
      <w:r w:rsidR="001A6D41">
        <w:rPr>
          <w:rFonts w:ascii="Arial" w:hAnsi="Arial" w:cs="Arial"/>
          <w:sz w:val="20"/>
          <w:szCs w:val="20"/>
        </w:rPr>
        <w:t>i</w:t>
      </w:r>
      <w:r w:rsidRPr="0029418D">
        <w:rPr>
          <w:rFonts w:ascii="Arial" w:hAnsi="Arial" w:cs="Arial"/>
          <w:sz w:val="20"/>
          <w:szCs w:val="20"/>
        </w:rPr>
        <w:t xml:space="preserve"> </w:t>
      </w:r>
      <w:r w:rsidR="001A6D41">
        <w:rPr>
          <w:rFonts w:ascii="Arial" w:hAnsi="Arial" w:cs="Arial"/>
          <w:sz w:val="20"/>
          <w:szCs w:val="20"/>
        </w:rPr>
        <w:t>ravni</w:t>
      </w:r>
      <w:r w:rsidRPr="0029418D">
        <w:rPr>
          <w:rFonts w:ascii="Arial" w:hAnsi="Arial" w:cs="Arial"/>
          <w:sz w:val="20"/>
          <w:szCs w:val="20"/>
        </w:rPr>
        <w:t xml:space="preserve">. Kljub razmeroma visoki stopnji dosežene enakosti nobeni državi, vključno s Slovenijo, ni uspelo niti na enem področju merjenj popolnoma odpraviti vrzeli med spoloma. Na nekaterih področjih so se razlike celo povečale. V Sloveniji se – tako kot v </w:t>
      </w:r>
      <w:r w:rsidR="001A6D41">
        <w:rPr>
          <w:rFonts w:ascii="Arial" w:hAnsi="Arial" w:cs="Arial"/>
          <w:sz w:val="20"/>
          <w:szCs w:val="20"/>
        </w:rPr>
        <w:t>številnih</w:t>
      </w:r>
      <w:r w:rsidRPr="0029418D">
        <w:rPr>
          <w:rFonts w:ascii="Arial" w:hAnsi="Arial" w:cs="Arial"/>
          <w:sz w:val="20"/>
          <w:szCs w:val="20"/>
        </w:rPr>
        <w:t xml:space="preserve"> drugih državah članicah EU – neenakosti kažejo predvsem v obliki trdovratne segregacije trga dela po spolu; obstoju plačne in pokojninske vrzeli med spoloma; razširjenosti nasilja nad ženskami in dekleti oziroma nasilja zaradi spola; v večji revščini zlasti starejših žensk; neenaki porazdelitvi skrbstvenih in gospodinjskih obveznosti med spoloma, kar negativno vpliva na položaj žensk na trgu dela; neuravnoteženi zastopanosti spolov na številnih področjih; ter ne nazadnje v stereotipnih prepričanj</w:t>
      </w:r>
      <w:r w:rsidR="001A6D41">
        <w:rPr>
          <w:rFonts w:ascii="Arial" w:hAnsi="Arial" w:cs="Arial"/>
          <w:sz w:val="20"/>
          <w:szCs w:val="20"/>
        </w:rPr>
        <w:t>ih</w:t>
      </w:r>
      <w:r w:rsidRPr="0029418D">
        <w:rPr>
          <w:rFonts w:ascii="Arial" w:hAnsi="Arial" w:cs="Arial"/>
          <w:sz w:val="20"/>
          <w:szCs w:val="20"/>
        </w:rPr>
        <w:t xml:space="preserve">, ki zavirajo razvoj </w:t>
      </w:r>
      <w:r w:rsidR="001A6D41">
        <w:rPr>
          <w:rFonts w:ascii="Arial" w:hAnsi="Arial" w:cs="Arial"/>
          <w:sz w:val="20"/>
          <w:szCs w:val="20"/>
        </w:rPr>
        <w:t>zmožnosti</w:t>
      </w:r>
      <w:r w:rsidRPr="0029418D">
        <w:rPr>
          <w:rFonts w:ascii="Arial" w:hAnsi="Arial" w:cs="Arial"/>
          <w:sz w:val="20"/>
          <w:szCs w:val="20"/>
        </w:rPr>
        <w:t xml:space="preserve"> ne glede na spol. Na to opozarja tudi Vrednotenje izvajanja Resolucije o nacionalnem programu za enake možnosti žensk in moških 2015</w:t>
      </w:r>
      <w:r w:rsidRPr="0029418D">
        <w:rPr>
          <w:rFonts w:ascii="Arial" w:hAnsi="Arial" w:cs="Arial"/>
          <w:bCs/>
          <w:sz w:val="20"/>
          <w:szCs w:val="20"/>
        </w:rPr>
        <w:t>–</w:t>
      </w:r>
      <w:r w:rsidRPr="0029418D">
        <w:rPr>
          <w:rFonts w:ascii="Arial" w:hAnsi="Arial" w:cs="Arial"/>
          <w:sz w:val="20"/>
          <w:szCs w:val="20"/>
        </w:rPr>
        <w:t>2020</w:t>
      </w:r>
      <w:r w:rsidR="00993416">
        <w:rPr>
          <w:rFonts w:ascii="Arial" w:hAnsi="Arial" w:cs="Arial"/>
          <w:sz w:val="20"/>
          <w:szCs w:val="20"/>
        </w:rPr>
        <w:t xml:space="preserve"> (</w:t>
      </w:r>
      <w:r w:rsidR="00993416" w:rsidRPr="0029418D">
        <w:rPr>
          <w:rFonts w:ascii="Arial" w:hAnsi="Arial" w:cs="Arial"/>
          <w:sz w:val="20"/>
          <w:szCs w:val="20"/>
        </w:rPr>
        <w:t>Kanjuo-Mrčela in Mikić, 2021)</w:t>
      </w:r>
      <w:r w:rsidRPr="0029418D">
        <w:rPr>
          <w:rFonts w:ascii="Arial" w:hAnsi="Arial" w:cs="Arial"/>
          <w:sz w:val="20"/>
          <w:szCs w:val="20"/>
        </w:rPr>
        <w:t xml:space="preserve">. Kot ugotavlja </w:t>
      </w:r>
      <w:r w:rsidRPr="0029418D">
        <w:rPr>
          <w:rFonts w:ascii="Arial" w:hAnsi="Arial" w:cs="Arial"/>
          <w:sz w:val="20"/>
          <w:szCs w:val="20"/>
          <w:shd w:val="clear" w:color="auto" w:fill="FFFFFF"/>
        </w:rPr>
        <w:t xml:space="preserve">indeks enakosti spolov EIGE, podrobna analiza stanja v letu 2020 kaže ponovno poslabšanje na številnih področjih življenja. To je najbolj vidno v (še vedno) prevladujoči spolni segregaciji na področju izobraževanja in zaposlovanja (posebej skrbi segregacija na novih delovnih področjih, kakršen je digitalni sektor, v katerem moški močno prevladujejo v izobrazbi in zaposlovanju), v večanju plačne vrzeli, nazadovanju deleža žensk v politiki in gospodarstvu, povečanju spolne segregacije pri zaposlovanju </w:t>
      </w:r>
      <w:r w:rsidR="00650598">
        <w:rPr>
          <w:rFonts w:ascii="Arial" w:hAnsi="Arial" w:cs="Arial"/>
          <w:sz w:val="20"/>
          <w:szCs w:val="20"/>
          <w:shd w:val="clear" w:color="auto" w:fill="FFFFFF"/>
        </w:rPr>
        <w:t>in podobno</w:t>
      </w:r>
      <w:r w:rsidRPr="0029418D">
        <w:rPr>
          <w:rFonts w:ascii="Arial" w:hAnsi="Arial" w:cs="Arial"/>
          <w:sz w:val="20"/>
          <w:szCs w:val="20"/>
        </w:rPr>
        <w:t xml:space="preserve"> (Kanjuo-Mrčela in Mikić, 2021). Te ugotovitve potrjuje tudi indeks enakosti spolov EIGE za leto 2021, ki je izpostavil, da je bila Slovenija edina država, ki je na lestvici nazadovala in se s 67,6 točke uvrstila tik pod povprečje. Najbolj je nazadovala na področju politične zastopanosti (za </w:t>
      </w:r>
      <w:r w:rsidR="002D2506">
        <w:rPr>
          <w:rFonts w:ascii="Arial" w:hAnsi="Arial" w:cs="Arial"/>
          <w:sz w:val="20"/>
          <w:szCs w:val="20"/>
        </w:rPr>
        <w:t>dve</w:t>
      </w:r>
      <w:r w:rsidRPr="0029418D">
        <w:rPr>
          <w:rFonts w:ascii="Arial" w:hAnsi="Arial" w:cs="Arial"/>
          <w:sz w:val="20"/>
          <w:szCs w:val="20"/>
        </w:rPr>
        <w:t xml:space="preserve"> odstotni točki) (EIGE, 2021a).</w:t>
      </w:r>
      <w:r w:rsidRPr="0029418D">
        <w:rPr>
          <w:rFonts w:ascii="Arial" w:hAnsi="Arial" w:cs="Arial"/>
          <w:b/>
          <w:bCs/>
          <w:sz w:val="20"/>
          <w:szCs w:val="20"/>
        </w:rPr>
        <w:t xml:space="preserve"> </w:t>
      </w:r>
      <w:r w:rsidRPr="0029418D">
        <w:rPr>
          <w:rFonts w:ascii="Arial" w:hAnsi="Arial" w:cs="Arial"/>
          <w:sz w:val="20"/>
          <w:szCs w:val="20"/>
        </w:rPr>
        <w:t xml:space="preserve">Od leta 2019 se ocena </w:t>
      </w:r>
      <w:r w:rsidR="002D2506">
        <w:rPr>
          <w:rFonts w:ascii="Arial" w:hAnsi="Arial" w:cs="Arial"/>
          <w:sz w:val="20"/>
          <w:szCs w:val="20"/>
        </w:rPr>
        <w:t>skoraj</w:t>
      </w:r>
      <w:r w:rsidRPr="0029418D">
        <w:rPr>
          <w:rFonts w:ascii="Arial" w:hAnsi="Arial" w:cs="Arial"/>
          <w:sz w:val="20"/>
          <w:szCs w:val="20"/>
        </w:rPr>
        <w:t xml:space="preserve"> ni spremenila in Slovenija je tudi leta 2022 zasedla 12. mesto: dosegla je </w:t>
      </w:r>
      <w:r w:rsidRPr="0029418D">
        <w:rPr>
          <w:rStyle w:val="Krepko"/>
          <w:rFonts w:ascii="Arial" w:hAnsi="Arial" w:cs="Arial"/>
          <w:b w:val="0"/>
          <w:bCs w:val="0"/>
          <w:sz w:val="20"/>
          <w:szCs w:val="20"/>
        </w:rPr>
        <w:t xml:space="preserve">67,5 točke oziroma za 0,1 točke manj </w:t>
      </w:r>
      <w:r w:rsidR="002D2506">
        <w:rPr>
          <w:rStyle w:val="Krepko"/>
          <w:rFonts w:ascii="Arial" w:hAnsi="Arial" w:cs="Arial"/>
          <w:b w:val="0"/>
          <w:bCs w:val="0"/>
          <w:sz w:val="20"/>
          <w:szCs w:val="20"/>
        </w:rPr>
        <w:t>kakor</w:t>
      </w:r>
      <w:r w:rsidRPr="0029418D">
        <w:rPr>
          <w:rStyle w:val="Krepko"/>
          <w:rFonts w:ascii="Arial" w:hAnsi="Arial" w:cs="Arial"/>
          <w:b w:val="0"/>
          <w:bCs w:val="0"/>
          <w:sz w:val="20"/>
          <w:szCs w:val="20"/>
        </w:rPr>
        <w:t xml:space="preserve"> leta 2021</w:t>
      </w:r>
      <w:r w:rsidRPr="0029418D">
        <w:rPr>
          <w:rStyle w:val="Krepko"/>
          <w:rFonts w:ascii="Arial" w:hAnsi="Arial" w:cs="Arial"/>
          <w:sz w:val="20"/>
          <w:szCs w:val="20"/>
        </w:rPr>
        <w:t>.</w:t>
      </w:r>
      <w:r w:rsidRPr="0029418D">
        <w:rPr>
          <w:rFonts w:ascii="Arial" w:hAnsi="Arial" w:cs="Arial"/>
          <w:b/>
          <w:bCs/>
          <w:sz w:val="20"/>
          <w:szCs w:val="20"/>
        </w:rPr>
        <w:t xml:space="preserve"> </w:t>
      </w:r>
      <w:r w:rsidRPr="0029418D">
        <w:rPr>
          <w:rFonts w:ascii="Arial" w:hAnsi="Arial" w:cs="Arial"/>
          <w:sz w:val="20"/>
          <w:szCs w:val="20"/>
        </w:rPr>
        <w:t>V primerjavi z letom 2021 je Slovenija najbolj napredovala na področju dela (+0,4), medtem ko je najbolj nazadovala na področju zdravja (</w:t>
      </w:r>
      <w:r w:rsidR="002D2506">
        <w:rPr>
          <w:rFonts w:ascii="Arial" w:hAnsi="Arial" w:cs="Arial"/>
          <w:sz w:val="20"/>
          <w:szCs w:val="20"/>
        </w:rPr>
        <w:t>–</w:t>
      </w:r>
      <w:r w:rsidRPr="0029418D">
        <w:rPr>
          <w:rFonts w:ascii="Arial" w:hAnsi="Arial" w:cs="Arial"/>
          <w:sz w:val="20"/>
          <w:szCs w:val="20"/>
        </w:rPr>
        <w:t>0,9) (EIGE, 2022</w:t>
      </w:r>
      <w:r w:rsidR="00993416">
        <w:rPr>
          <w:rFonts w:ascii="Arial" w:hAnsi="Arial" w:cs="Arial"/>
          <w:sz w:val="20"/>
          <w:szCs w:val="20"/>
        </w:rPr>
        <w:t>a</w:t>
      </w:r>
      <w:r w:rsidRPr="0029418D">
        <w:rPr>
          <w:rFonts w:ascii="Arial" w:hAnsi="Arial" w:cs="Arial"/>
          <w:sz w:val="20"/>
          <w:szCs w:val="20"/>
        </w:rPr>
        <w:t>)</w:t>
      </w:r>
      <w:r w:rsidRPr="0029418D">
        <w:rPr>
          <w:rStyle w:val="Krepko"/>
          <w:rFonts w:ascii="Arial" w:hAnsi="Arial" w:cs="Arial"/>
          <w:sz w:val="20"/>
          <w:szCs w:val="20"/>
        </w:rPr>
        <w:t>.</w:t>
      </w:r>
      <w:r w:rsidR="004E3C00">
        <w:rPr>
          <w:rStyle w:val="Krepko"/>
          <w:rFonts w:ascii="Arial" w:hAnsi="Arial" w:cs="Arial"/>
          <w:sz w:val="20"/>
          <w:szCs w:val="20"/>
        </w:rPr>
        <w:t xml:space="preserve"> </w:t>
      </w:r>
    </w:p>
    <w:p w14:paraId="10D0506C" w14:textId="760F3EFF" w:rsidR="00A95278" w:rsidRPr="0029418D" w:rsidRDefault="00A95278" w:rsidP="00A95278">
      <w:pPr>
        <w:spacing w:line="276" w:lineRule="auto"/>
        <w:ind w:firstLine="360"/>
        <w:jc w:val="both"/>
        <w:rPr>
          <w:rFonts w:ascii="Arial" w:hAnsi="Arial" w:cs="Arial"/>
          <w:sz w:val="20"/>
          <w:szCs w:val="20"/>
        </w:rPr>
      </w:pPr>
      <w:r w:rsidRPr="0029418D">
        <w:rPr>
          <w:rFonts w:ascii="Arial" w:hAnsi="Arial" w:cs="Arial"/>
          <w:sz w:val="20"/>
          <w:szCs w:val="20"/>
        </w:rPr>
        <w:t>Za doseganje napredka in z</w:t>
      </w:r>
      <w:r w:rsidR="002D2506">
        <w:rPr>
          <w:rFonts w:ascii="Arial" w:hAnsi="Arial" w:cs="Arial"/>
          <w:sz w:val="20"/>
          <w:szCs w:val="20"/>
        </w:rPr>
        <w:t>a</w:t>
      </w:r>
      <w:r w:rsidRPr="0029418D">
        <w:rPr>
          <w:rFonts w:ascii="Arial" w:hAnsi="Arial" w:cs="Arial"/>
          <w:sz w:val="20"/>
          <w:szCs w:val="20"/>
        </w:rPr>
        <w:t xml:space="preserve"> odprav</w:t>
      </w:r>
      <w:r w:rsidR="002D2506">
        <w:rPr>
          <w:rFonts w:ascii="Arial" w:hAnsi="Arial" w:cs="Arial"/>
          <w:sz w:val="20"/>
          <w:szCs w:val="20"/>
        </w:rPr>
        <w:t>o</w:t>
      </w:r>
      <w:r w:rsidRPr="0029418D">
        <w:rPr>
          <w:rFonts w:ascii="Arial" w:hAnsi="Arial" w:cs="Arial"/>
          <w:sz w:val="20"/>
          <w:szCs w:val="20"/>
        </w:rPr>
        <w:t xml:space="preserve"> neenakosti nacionalni program opredeljuje</w:t>
      </w:r>
      <w:r w:rsidR="002D2506">
        <w:rPr>
          <w:rFonts w:ascii="Arial" w:hAnsi="Arial" w:cs="Arial"/>
          <w:sz w:val="20"/>
          <w:szCs w:val="20"/>
        </w:rPr>
        <w:t xml:space="preserve"> </w:t>
      </w:r>
      <w:r w:rsidRPr="0029418D">
        <w:rPr>
          <w:rFonts w:ascii="Arial" w:hAnsi="Arial" w:cs="Arial"/>
          <w:sz w:val="20"/>
          <w:szCs w:val="20"/>
        </w:rPr>
        <w:t>splošne cilje</w:t>
      </w:r>
      <w:r w:rsidRPr="0029418D">
        <w:rPr>
          <w:rFonts w:ascii="Arial" w:hAnsi="Arial" w:cs="Arial"/>
          <w:bCs/>
          <w:sz w:val="20"/>
          <w:szCs w:val="20"/>
        </w:rPr>
        <w:t>, ki</w:t>
      </w:r>
      <w:r w:rsidRPr="0029418D">
        <w:rPr>
          <w:rFonts w:ascii="Arial" w:hAnsi="Arial" w:cs="Arial"/>
          <w:sz w:val="20"/>
          <w:szCs w:val="20"/>
        </w:rPr>
        <w:t xml:space="preserve"> izhajajo iz položaja žensk in moških v Republiki Sloveniji</w:t>
      </w:r>
      <w:r w:rsidR="002D2506">
        <w:rPr>
          <w:rFonts w:ascii="Arial" w:hAnsi="Arial" w:cs="Arial"/>
          <w:sz w:val="20"/>
          <w:szCs w:val="20"/>
        </w:rPr>
        <w:t>. Ti cilji so</w:t>
      </w:r>
      <w:r w:rsidRPr="0029418D">
        <w:rPr>
          <w:rFonts w:ascii="Arial" w:hAnsi="Arial" w:cs="Arial"/>
          <w:sz w:val="20"/>
          <w:szCs w:val="20"/>
        </w:rPr>
        <w:t>:</w:t>
      </w:r>
    </w:p>
    <w:p w14:paraId="22A9FFAD" w14:textId="77777777" w:rsidR="00A95278" w:rsidRPr="0029418D" w:rsidRDefault="00A95278" w:rsidP="00A95278">
      <w:pPr>
        <w:spacing w:before="0" w:line="276" w:lineRule="auto"/>
        <w:jc w:val="both"/>
        <w:rPr>
          <w:rFonts w:ascii="Arial" w:hAnsi="Arial" w:cs="Arial"/>
          <w:sz w:val="20"/>
          <w:szCs w:val="20"/>
        </w:rPr>
      </w:pPr>
    </w:p>
    <w:p w14:paraId="6EC24B6A" w14:textId="77777777" w:rsidR="00A95278" w:rsidRPr="0029418D" w:rsidRDefault="00A95278" w:rsidP="00A95278">
      <w:pPr>
        <w:pStyle w:val="Odstavekseznama"/>
        <w:numPr>
          <w:ilvl w:val="1"/>
          <w:numId w:val="21"/>
        </w:numPr>
        <w:spacing w:before="0" w:line="276" w:lineRule="auto"/>
        <w:ind w:left="1636"/>
        <w:jc w:val="both"/>
        <w:rPr>
          <w:rFonts w:ascii="Arial" w:hAnsi="Arial" w:cs="Arial"/>
          <w:sz w:val="20"/>
          <w:szCs w:val="20"/>
        </w:rPr>
      </w:pPr>
      <w:r w:rsidRPr="0029418D">
        <w:rPr>
          <w:rFonts w:ascii="Arial" w:hAnsi="Arial" w:cs="Arial"/>
          <w:sz w:val="20"/>
          <w:szCs w:val="20"/>
        </w:rPr>
        <w:t>zmanjšanje vrzeli med spoloma na vseh področjih družbenega življenja, zlasti pri zaposlovanju, izobraževanju, zdravju in socialnem položaju;</w:t>
      </w:r>
    </w:p>
    <w:p w14:paraId="2ED40ADC" w14:textId="4AC79EE8" w:rsidR="00A95278" w:rsidRPr="0029418D" w:rsidRDefault="00A95278" w:rsidP="00A95278">
      <w:pPr>
        <w:pStyle w:val="Odstavekseznama"/>
        <w:numPr>
          <w:ilvl w:val="1"/>
          <w:numId w:val="21"/>
        </w:numPr>
        <w:spacing w:before="0" w:line="276" w:lineRule="auto"/>
        <w:ind w:left="1636"/>
        <w:jc w:val="both"/>
        <w:rPr>
          <w:rFonts w:ascii="Arial" w:hAnsi="Arial" w:cs="Arial"/>
          <w:sz w:val="20"/>
          <w:szCs w:val="20"/>
        </w:rPr>
      </w:pPr>
      <w:r w:rsidRPr="0029418D">
        <w:rPr>
          <w:rFonts w:ascii="Arial" w:hAnsi="Arial" w:cs="Arial"/>
          <w:sz w:val="20"/>
          <w:szCs w:val="20"/>
        </w:rPr>
        <w:t>enakovrednejša delitev skrbstvenega dela med staršema oziroma partnerjema</w:t>
      </w:r>
      <w:r w:rsidR="002D2506">
        <w:rPr>
          <w:rFonts w:ascii="Arial" w:hAnsi="Arial" w:cs="Arial"/>
          <w:sz w:val="20"/>
          <w:szCs w:val="20"/>
        </w:rPr>
        <w:t>;</w:t>
      </w:r>
    </w:p>
    <w:p w14:paraId="17B15C63" w14:textId="77777777" w:rsidR="00A95278" w:rsidRPr="0029418D" w:rsidRDefault="00A95278" w:rsidP="00A95278">
      <w:pPr>
        <w:pStyle w:val="Odstavekseznama"/>
        <w:numPr>
          <w:ilvl w:val="1"/>
          <w:numId w:val="21"/>
        </w:numPr>
        <w:spacing w:before="0" w:line="276" w:lineRule="auto"/>
        <w:ind w:left="1636"/>
        <w:jc w:val="both"/>
        <w:rPr>
          <w:rFonts w:ascii="Arial" w:hAnsi="Arial" w:cs="Arial"/>
          <w:sz w:val="20"/>
          <w:szCs w:val="20"/>
        </w:rPr>
      </w:pPr>
      <w:r w:rsidRPr="0029418D">
        <w:rPr>
          <w:rFonts w:ascii="Arial" w:hAnsi="Arial" w:cs="Arial"/>
          <w:sz w:val="20"/>
          <w:szCs w:val="20"/>
        </w:rPr>
        <w:t>preseganje stereotipov in seksističnih ter diskriminatornih ravnanj, ki poglabljajo neenakost spolov;</w:t>
      </w:r>
    </w:p>
    <w:p w14:paraId="0A31F9DD" w14:textId="77777777" w:rsidR="00A95278" w:rsidRPr="0029418D" w:rsidRDefault="00A95278" w:rsidP="00A95278">
      <w:pPr>
        <w:pStyle w:val="Odstavekseznama"/>
        <w:numPr>
          <w:ilvl w:val="1"/>
          <w:numId w:val="21"/>
        </w:numPr>
        <w:spacing w:before="0" w:line="276" w:lineRule="auto"/>
        <w:ind w:left="1636"/>
        <w:jc w:val="both"/>
        <w:rPr>
          <w:rFonts w:ascii="Arial" w:hAnsi="Arial" w:cs="Arial"/>
          <w:sz w:val="20"/>
          <w:szCs w:val="20"/>
        </w:rPr>
      </w:pPr>
      <w:r w:rsidRPr="0029418D">
        <w:rPr>
          <w:rFonts w:ascii="Arial" w:hAnsi="Arial" w:cs="Arial"/>
          <w:sz w:val="20"/>
          <w:szCs w:val="20"/>
        </w:rPr>
        <w:t>najmanj uravnotežena zastopanost spolov na mestih odločanja;</w:t>
      </w:r>
    </w:p>
    <w:p w14:paraId="3A4B5A18" w14:textId="6727F834" w:rsidR="00A95278" w:rsidRPr="0029418D" w:rsidRDefault="00A95278" w:rsidP="00A95278">
      <w:pPr>
        <w:pStyle w:val="Odstavekseznama"/>
        <w:numPr>
          <w:ilvl w:val="1"/>
          <w:numId w:val="21"/>
        </w:numPr>
        <w:spacing w:before="0" w:line="276" w:lineRule="auto"/>
        <w:ind w:left="1636"/>
        <w:jc w:val="both"/>
        <w:rPr>
          <w:rFonts w:ascii="Arial" w:hAnsi="Arial" w:cs="Arial"/>
          <w:sz w:val="20"/>
          <w:szCs w:val="20"/>
        </w:rPr>
      </w:pPr>
      <w:r w:rsidRPr="0029418D">
        <w:rPr>
          <w:rFonts w:ascii="Arial" w:hAnsi="Arial" w:cs="Arial"/>
          <w:sz w:val="20"/>
          <w:szCs w:val="20"/>
        </w:rPr>
        <w:lastRenderedPageBreak/>
        <w:t xml:space="preserve">ničelna strpnost do nasilja nad ženskami in dekleti oziroma </w:t>
      </w:r>
      <w:r w:rsidR="002D2506">
        <w:rPr>
          <w:rFonts w:ascii="Arial" w:hAnsi="Arial" w:cs="Arial"/>
          <w:sz w:val="20"/>
          <w:szCs w:val="20"/>
        </w:rPr>
        <w:t xml:space="preserve">do </w:t>
      </w:r>
      <w:r w:rsidRPr="0029418D">
        <w:rPr>
          <w:rFonts w:ascii="Arial" w:hAnsi="Arial" w:cs="Arial"/>
          <w:sz w:val="20"/>
          <w:szCs w:val="20"/>
        </w:rPr>
        <w:t>nasilja zaradi spola, učinkovita pravna pomoč in sankcioniranje storilcev;</w:t>
      </w:r>
    </w:p>
    <w:p w14:paraId="77CC1724" w14:textId="3F9C220F" w:rsidR="00A95278" w:rsidRPr="0029418D" w:rsidRDefault="00A95278" w:rsidP="00A95278">
      <w:pPr>
        <w:pStyle w:val="Odstavekseznama"/>
        <w:numPr>
          <w:ilvl w:val="1"/>
          <w:numId w:val="21"/>
        </w:numPr>
        <w:spacing w:before="0" w:line="276" w:lineRule="auto"/>
        <w:ind w:left="1636"/>
        <w:jc w:val="both"/>
        <w:rPr>
          <w:rFonts w:ascii="Arial" w:hAnsi="Arial" w:cs="Arial"/>
          <w:sz w:val="20"/>
          <w:szCs w:val="20"/>
        </w:rPr>
      </w:pPr>
      <w:r w:rsidRPr="0029418D">
        <w:rPr>
          <w:rFonts w:ascii="Arial" w:hAnsi="Arial" w:cs="Arial"/>
          <w:sz w:val="20"/>
          <w:szCs w:val="20"/>
        </w:rPr>
        <w:t xml:space="preserve">opolnomočenje oziroma krepitev moči žensk in deklet ter enakosti spolov v mednarodnem razvojnem sodelovanju in humanitarni pomoči, mednarodnih operacijah in misijah, drugih prizadevanjih za mir in drugih mednarodnih </w:t>
      </w:r>
      <w:r w:rsidR="002D2506">
        <w:rPr>
          <w:rFonts w:ascii="Arial" w:hAnsi="Arial" w:cs="Arial"/>
          <w:sz w:val="20"/>
          <w:szCs w:val="20"/>
        </w:rPr>
        <w:t>dejavnostih</w:t>
      </w:r>
      <w:r w:rsidRPr="0029418D">
        <w:rPr>
          <w:rFonts w:ascii="Arial" w:hAnsi="Arial" w:cs="Arial"/>
          <w:sz w:val="20"/>
          <w:szCs w:val="20"/>
        </w:rPr>
        <w:t>.</w:t>
      </w:r>
    </w:p>
    <w:p w14:paraId="6BA0CAC5" w14:textId="77777777" w:rsidR="00A95278" w:rsidRPr="0029418D" w:rsidRDefault="00A95278" w:rsidP="00A95278">
      <w:pPr>
        <w:spacing w:line="276" w:lineRule="auto"/>
        <w:ind w:firstLine="360"/>
        <w:jc w:val="both"/>
        <w:rPr>
          <w:rFonts w:ascii="Arial" w:hAnsi="Arial" w:cs="Arial"/>
          <w:sz w:val="20"/>
          <w:szCs w:val="20"/>
        </w:rPr>
      </w:pPr>
      <w:r w:rsidRPr="0029418D">
        <w:rPr>
          <w:rFonts w:ascii="Arial" w:hAnsi="Arial" w:cs="Arial"/>
          <w:sz w:val="20"/>
          <w:szCs w:val="20"/>
        </w:rPr>
        <w:t>Z navedenimi cilji želimo zagotavljati:</w:t>
      </w:r>
    </w:p>
    <w:p w14:paraId="128FC9CD" w14:textId="77777777" w:rsidR="00A95278" w:rsidRPr="0029418D" w:rsidRDefault="00A95278" w:rsidP="00A95278">
      <w:pPr>
        <w:spacing w:before="0" w:line="276" w:lineRule="auto"/>
        <w:jc w:val="both"/>
        <w:rPr>
          <w:rFonts w:ascii="Arial" w:hAnsi="Arial" w:cs="Arial"/>
          <w:sz w:val="20"/>
          <w:szCs w:val="20"/>
        </w:rPr>
      </w:pPr>
    </w:p>
    <w:p w14:paraId="313D760B" w14:textId="0FAE7622" w:rsidR="00A95278" w:rsidRPr="0029418D" w:rsidRDefault="00A95278" w:rsidP="00A95278">
      <w:pPr>
        <w:pStyle w:val="Odstavekseznama"/>
        <w:numPr>
          <w:ilvl w:val="1"/>
          <w:numId w:val="21"/>
        </w:numPr>
        <w:spacing w:before="0" w:line="276" w:lineRule="auto"/>
        <w:ind w:left="1636"/>
        <w:jc w:val="both"/>
        <w:rPr>
          <w:rFonts w:ascii="Arial" w:hAnsi="Arial" w:cs="Arial"/>
          <w:sz w:val="20"/>
          <w:szCs w:val="20"/>
        </w:rPr>
      </w:pPr>
      <w:r w:rsidRPr="0029418D">
        <w:rPr>
          <w:rFonts w:ascii="Arial" w:hAnsi="Arial" w:cs="Arial"/>
          <w:sz w:val="20"/>
          <w:szCs w:val="20"/>
        </w:rPr>
        <w:t>uresničevanje/izvajanje nacionalnih in mednarodnih zavez v skladu s pravnim redom Republike Slovenije, ki se nanašajo na enakost spolov in varstvo pred diskriminacijo zaradi spola;</w:t>
      </w:r>
    </w:p>
    <w:p w14:paraId="1DE66328" w14:textId="76BEF07E" w:rsidR="00A95278" w:rsidRPr="0029418D" w:rsidRDefault="00A95278" w:rsidP="00A95278">
      <w:pPr>
        <w:pStyle w:val="Odstavekseznama"/>
        <w:numPr>
          <w:ilvl w:val="1"/>
          <w:numId w:val="21"/>
        </w:numPr>
        <w:spacing w:before="0" w:line="276" w:lineRule="auto"/>
        <w:ind w:left="1636"/>
        <w:jc w:val="both"/>
        <w:rPr>
          <w:rFonts w:ascii="Arial" w:hAnsi="Arial" w:cs="Arial"/>
          <w:sz w:val="20"/>
          <w:szCs w:val="20"/>
        </w:rPr>
      </w:pPr>
      <w:r w:rsidRPr="0029418D">
        <w:rPr>
          <w:rFonts w:ascii="Arial" w:hAnsi="Arial" w:cs="Arial"/>
          <w:sz w:val="20"/>
          <w:szCs w:val="20"/>
        </w:rPr>
        <w:t>varstvo človekovih pravic in njihovo spoštovanje ter krepitev načela enakosti in enakih možnosti za vse ne glede na spol in druge osebne okoliščine;</w:t>
      </w:r>
    </w:p>
    <w:p w14:paraId="2A76C33C" w14:textId="77777777" w:rsidR="00A95278" w:rsidRPr="0029418D" w:rsidRDefault="00A95278" w:rsidP="00A95278">
      <w:pPr>
        <w:pStyle w:val="Odstavekseznama"/>
        <w:numPr>
          <w:ilvl w:val="1"/>
          <w:numId w:val="21"/>
        </w:numPr>
        <w:spacing w:before="0" w:line="276" w:lineRule="auto"/>
        <w:ind w:left="1636"/>
        <w:jc w:val="both"/>
        <w:rPr>
          <w:rFonts w:ascii="Arial" w:hAnsi="Arial" w:cs="Arial"/>
          <w:sz w:val="20"/>
          <w:szCs w:val="20"/>
        </w:rPr>
      </w:pPr>
      <w:r w:rsidRPr="0029418D">
        <w:rPr>
          <w:rFonts w:ascii="Arial" w:hAnsi="Arial" w:cs="Arial"/>
          <w:sz w:val="20"/>
          <w:szCs w:val="20"/>
        </w:rPr>
        <w:t>nediskriminatorno družbeno okolje, v katerem bo mogoče usklajevati plačano delo, skrbstvene obveznosti in prostočasne aktivnosti v vseh življenjskih obdobjih;</w:t>
      </w:r>
    </w:p>
    <w:p w14:paraId="292C9623" w14:textId="77777777" w:rsidR="00A95278" w:rsidRPr="0029418D" w:rsidRDefault="00A95278" w:rsidP="00A95278">
      <w:pPr>
        <w:pStyle w:val="Odstavekseznama"/>
        <w:numPr>
          <w:ilvl w:val="1"/>
          <w:numId w:val="21"/>
        </w:numPr>
        <w:spacing w:before="0" w:line="276" w:lineRule="auto"/>
        <w:ind w:left="1636"/>
        <w:jc w:val="both"/>
        <w:rPr>
          <w:rFonts w:ascii="Arial" w:hAnsi="Arial" w:cs="Arial"/>
          <w:sz w:val="20"/>
          <w:szCs w:val="20"/>
        </w:rPr>
      </w:pPr>
      <w:r w:rsidRPr="0029418D">
        <w:rPr>
          <w:rFonts w:ascii="Arial" w:hAnsi="Arial" w:cs="Arial"/>
          <w:sz w:val="20"/>
          <w:szCs w:val="20"/>
        </w:rPr>
        <w:t>bolj pravično družbo, ki bo bolj uravnotežena po spolu glede porazdelitve moči pri odločanju in enakega dostopa do finančnih in človeških virov;</w:t>
      </w:r>
    </w:p>
    <w:p w14:paraId="2E887F2D" w14:textId="77777777" w:rsidR="00A95278" w:rsidRPr="0029418D" w:rsidRDefault="00A95278" w:rsidP="00A95278">
      <w:pPr>
        <w:pStyle w:val="Odstavekseznama"/>
        <w:numPr>
          <w:ilvl w:val="1"/>
          <w:numId w:val="21"/>
        </w:numPr>
        <w:spacing w:before="0" w:line="276" w:lineRule="auto"/>
        <w:ind w:left="1636"/>
        <w:jc w:val="both"/>
        <w:rPr>
          <w:rFonts w:ascii="Arial" w:hAnsi="Arial" w:cs="Arial"/>
          <w:sz w:val="20"/>
          <w:szCs w:val="20"/>
        </w:rPr>
      </w:pPr>
      <w:r w:rsidRPr="0029418D">
        <w:rPr>
          <w:rFonts w:ascii="Arial" w:hAnsi="Arial" w:cs="Arial"/>
          <w:sz w:val="20"/>
          <w:szCs w:val="20"/>
        </w:rPr>
        <w:t>sprejemanje odločitev v družbi, ki bo bolj vključujoča in bo spodbujala vključevanje vseh, tudi ranljivih skupin žensk in moških;</w:t>
      </w:r>
    </w:p>
    <w:p w14:paraId="4583BF9C" w14:textId="771B5EEA" w:rsidR="00A95278" w:rsidRPr="0029418D" w:rsidRDefault="00A95278" w:rsidP="00A95278">
      <w:pPr>
        <w:pStyle w:val="Odstavekseznama"/>
        <w:numPr>
          <w:ilvl w:val="1"/>
          <w:numId w:val="21"/>
        </w:numPr>
        <w:spacing w:before="0" w:line="276" w:lineRule="auto"/>
        <w:ind w:left="1636"/>
        <w:jc w:val="both"/>
        <w:rPr>
          <w:rFonts w:ascii="Arial" w:hAnsi="Arial" w:cs="Arial"/>
          <w:sz w:val="20"/>
          <w:szCs w:val="20"/>
        </w:rPr>
      </w:pPr>
      <w:r w:rsidRPr="0029418D">
        <w:rPr>
          <w:rFonts w:ascii="Arial" w:hAnsi="Arial" w:cs="Arial"/>
          <w:sz w:val="20"/>
          <w:szCs w:val="20"/>
        </w:rPr>
        <w:t>trajnostni in vključujoči gospodarski razvoj, ki bo omogočal razvoj znanja in spretnosti za kakovostno življenje in delo vsem ne glede na spol in druge osebne okoliščine;</w:t>
      </w:r>
    </w:p>
    <w:p w14:paraId="6A5A8A7A" w14:textId="63411B80" w:rsidR="00A95278" w:rsidRPr="0029418D" w:rsidRDefault="00A95278" w:rsidP="00A95278">
      <w:pPr>
        <w:pStyle w:val="Odstavekseznama"/>
        <w:numPr>
          <w:ilvl w:val="1"/>
          <w:numId w:val="21"/>
        </w:numPr>
        <w:spacing w:before="0" w:line="276" w:lineRule="auto"/>
        <w:ind w:left="1636"/>
        <w:jc w:val="both"/>
        <w:rPr>
          <w:rFonts w:ascii="Arial" w:hAnsi="Arial" w:cs="Arial"/>
          <w:sz w:val="20"/>
          <w:szCs w:val="20"/>
        </w:rPr>
      </w:pPr>
      <w:r w:rsidRPr="0029418D">
        <w:rPr>
          <w:rFonts w:ascii="Arial" w:hAnsi="Arial" w:cs="Arial"/>
          <w:sz w:val="20"/>
          <w:szCs w:val="20"/>
        </w:rPr>
        <w:t xml:space="preserve">bolj kakovostno ter dostojno življenje za vse prebivalke in prebivalce Slovenije, tudi </w:t>
      </w:r>
      <w:r w:rsidR="002174FC">
        <w:rPr>
          <w:rFonts w:ascii="Arial" w:hAnsi="Arial" w:cs="Arial"/>
          <w:sz w:val="20"/>
          <w:szCs w:val="20"/>
        </w:rPr>
        <w:t>glede na</w:t>
      </w:r>
      <w:r w:rsidRPr="0029418D">
        <w:rPr>
          <w:rFonts w:ascii="Arial" w:hAnsi="Arial" w:cs="Arial"/>
          <w:sz w:val="20"/>
          <w:szCs w:val="20"/>
        </w:rPr>
        <w:t xml:space="preserve"> izziv</w:t>
      </w:r>
      <w:r w:rsidR="002174FC">
        <w:rPr>
          <w:rFonts w:ascii="Arial" w:hAnsi="Arial" w:cs="Arial"/>
          <w:sz w:val="20"/>
          <w:szCs w:val="20"/>
        </w:rPr>
        <w:t>e zaradi</w:t>
      </w:r>
      <w:r w:rsidRPr="0029418D">
        <w:rPr>
          <w:rFonts w:ascii="Arial" w:hAnsi="Arial" w:cs="Arial"/>
          <w:sz w:val="20"/>
          <w:szCs w:val="20"/>
        </w:rPr>
        <w:t xml:space="preserve"> demografsk</w:t>
      </w:r>
      <w:r w:rsidR="002174FC">
        <w:rPr>
          <w:rFonts w:ascii="Arial" w:hAnsi="Arial" w:cs="Arial"/>
          <w:sz w:val="20"/>
          <w:szCs w:val="20"/>
        </w:rPr>
        <w:t>ih</w:t>
      </w:r>
      <w:r w:rsidRPr="0029418D">
        <w:rPr>
          <w:rFonts w:ascii="Arial" w:hAnsi="Arial" w:cs="Arial"/>
          <w:sz w:val="20"/>
          <w:szCs w:val="20"/>
        </w:rPr>
        <w:t xml:space="preserve"> sprememb.</w:t>
      </w:r>
    </w:p>
    <w:p w14:paraId="2E7F5D1D" w14:textId="66EA1FB7" w:rsidR="00A95278" w:rsidRPr="0029418D" w:rsidRDefault="00A95278" w:rsidP="00A95278">
      <w:pPr>
        <w:spacing w:line="276" w:lineRule="auto"/>
        <w:ind w:firstLine="360"/>
        <w:jc w:val="both"/>
        <w:rPr>
          <w:rFonts w:ascii="Arial" w:hAnsi="Arial" w:cs="Arial"/>
          <w:sz w:val="20"/>
          <w:szCs w:val="20"/>
        </w:rPr>
      </w:pPr>
      <w:r w:rsidRPr="0029418D">
        <w:rPr>
          <w:rFonts w:ascii="Arial" w:hAnsi="Arial" w:cs="Arial"/>
          <w:sz w:val="20"/>
          <w:szCs w:val="20"/>
        </w:rPr>
        <w:t>ReNPEMŽM23</w:t>
      </w:r>
      <w:r w:rsidRPr="0029418D">
        <w:rPr>
          <w:rFonts w:ascii="Arial" w:hAnsi="Arial" w:cs="Arial"/>
          <w:iCs/>
          <w:sz w:val="20"/>
          <w:szCs w:val="20"/>
        </w:rPr>
        <w:t>–</w:t>
      </w:r>
      <w:r w:rsidRPr="0029418D">
        <w:rPr>
          <w:rFonts w:ascii="Arial" w:hAnsi="Arial" w:cs="Arial"/>
          <w:sz w:val="20"/>
          <w:szCs w:val="20"/>
        </w:rPr>
        <w:t>30 opredeljuje tudi</w:t>
      </w:r>
      <w:r w:rsidR="002174FC">
        <w:rPr>
          <w:rFonts w:ascii="Arial" w:hAnsi="Arial" w:cs="Arial"/>
          <w:sz w:val="20"/>
          <w:szCs w:val="20"/>
        </w:rPr>
        <w:t xml:space="preserve"> posebne</w:t>
      </w:r>
      <w:r w:rsidRPr="0029418D">
        <w:rPr>
          <w:rFonts w:ascii="Arial" w:hAnsi="Arial" w:cs="Arial"/>
          <w:sz w:val="20"/>
          <w:szCs w:val="20"/>
        </w:rPr>
        <w:t xml:space="preserve"> cilje, ki </w:t>
      </w:r>
      <w:r w:rsidR="002174FC">
        <w:rPr>
          <w:rFonts w:ascii="Arial" w:hAnsi="Arial" w:cs="Arial"/>
          <w:sz w:val="20"/>
          <w:szCs w:val="20"/>
        </w:rPr>
        <w:t>so</w:t>
      </w:r>
      <w:r w:rsidRPr="0029418D">
        <w:rPr>
          <w:rFonts w:ascii="Arial" w:hAnsi="Arial" w:cs="Arial"/>
          <w:sz w:val="20"/>
          <w:szCs w:val="20"/>
        </w:rPr>
        <w:t xml:space="preserve"> </w:t>
      </w:r>
      <w:r w:rsidR="002174FC">
        <w:rPr>
          <w:rFonts w:ascii="Arial" w:hAnsi="Arial" w:cs="Arial"/>
          <w:sz w:val="20"/>
          <w:szCs w:val="20"/>
        </w:rPr>
        <w:t>podlaga</w:t>
      </w:r>
      <w:r w:rsidRPr="0029418D">
        <w:rPr>
          <w:rFonts w:ascii="Arial" w:hAnsi="Arial" w:cs="Arial"/>
          <w:sz w:val="20"/>
          <w:szCs w:val="20"/>
        </w:rPr>
        <w:t xml:space="preserve"> za ukrepe v okviru vsakega izmed tematskih področij.</w:t>
      </w:r>
    </w:p>
    <w:p w14:paraId="6723DF80" w14:textId="77777777" w:rsidR="00A95278" w:rsidRPr="0029418D" w:rsidRDefault="00A95278" w:rsidP="00A95278">
      <w:pPr>
        <w:spacing w:line="276" w:lineRule="auto"/>
        <w:jc w:val="both"/>
        <w:rPr>
          <w:rFonts w:ascii="Arial" w:hAnsi="Arial" w:cs="Arial"/>
          <w:sz w:val="20"/>
          <w:szCs w:val="20"/>
        </w:rPr>
      </w:pPr>
    </w:p>
    <w:p w14:paraId="664213A7" w14:textId="47EEE305" w:rsidR="00A95278" w:rsidRPr="0029418D" w:rsidRDefault="00A95278" w:rsidP="00EA7BA6">
      <w:pPr>
        <w:pStyle w:val="Naslov2"/>
      </w:pPr>
      <w:bookmarkStart w:id="34" w:name="_Toc77065475"/>
      <w:bookmarkStart w:id="35" w:name="_Toc77138438"/>
      <w:r w:rsidRPr="0029418D">
        <w:t>1.2 Institucionalni okvir</w:t>
      </w:r>
      <w:bookmarkEnd w:id="34"/>
      <w:bookmarkEnd w:id="35"/>
    </w:p>
    <w:p w14:paraId="0FF8EBED" w14:textId="6D55D4E4" w:rsidR="00A95278" w:rsidRPr="0029418D" w:rsidRDefault="00A95278" w:rsidP="00A95278">
      <w:pPr>
        <w:spacing w:line="276" w:lineRule="auto"/>
        <w:ind w:firstLine="851"/>
        <w:jc w:val="both"/>
        <w:rPr>
          <w:rFonts w:ascii="Arial" w:hAnsi="Arial" w:cs="Arial"/>
          <w:sz w:val="20"/>
          <w:szCs w:val="20"/>
        </w:rPr>
      </w:pPr>
      <w:r w:rsidRPr="0029418D">
        <w:rPr>
          <w:rFonts w:ascii="Arial" w:hAnsi="Arial" w:cs="Arial"/>
          <w:sz w:val="20"/>
          <w:szCs w:val="20"/>
        </w:rPr>
        <w:t xml:space="preserve">Od ustanovitve ZN je eden izmed temeljnih ciljev organizacije spodbujati in krepiti spoštovanje človekovih pravic za vse. Republika Slovenija je že kot pogodbenica Konvencije o odpravi vseh oblik diskriminacije žensk (v nadaljnjem besedilu: CEDAW) zavezana k vzpostavitvi, ohranjanju in krepitvi osrednje nacionalne strukture v izvršilni veji oblasti, saj </w:t>
      </w:r>
      <w:r w:rsidR="002174FC">
        <w:rPr>
          <w:rFonts w:ascii="Arial" w:hAnsi="Arial" w:cs="Arial"/>
          <w:sz w:val="20"/>
          <w:szCs w:val="20"/>
        </w:rPr>
        <w:t>sta</w:t>
      </w:r>
      <w:r w:rsidRPr="0029418D">
        <w:rPr>
          <w:rFonts w:ascii="Arial" w:hAnsi="Arial" w:cs="Arial"/>
          <w:sz w:val="20"/>
          <w:szCs w:val="20"/>
        </w:rPr>
        <w:t xml:space="preserve"> med ključnimi obveznostmi Slovenije, ki izhajajo iz njenega 2.</w:t>
      </w:r>
      <w:r w:rsidR="00F318D9" w:rsidRPr="0029418D">
        <w:rPr>
          <w:rFonts w:ascii="Arial" w:hAnsi="Arial" w:cs="Arial"/>
          <w:sz w:val="20"/>
          <w:szCs w:val="20"/>
        </w:rPr>
        <w:t xml:space="preserve"> </w:t>
      </w:r>
      <w:r w:rsidRPr="0029418D">
        <w:rPr>
          <w:rFonts w:ascii="Arial" w:hAnsi="Arial" w:cs="Arial"/>
          <w:sz w:val="20"/>
          <w:szCs w:val="20"/>
        </w:rPr>
        <w:t xml:space="preserve">člena, oblikovanje in stalno učinkovito izvajanje politike za odpravo diskriminacije žensk. Ta obveznost med drugim vključuje obstoj in delovanje telesa v vladi, pristojnega za spodbujanje vključevanje vidika spola v vse zakone in politike ter za dajanje pobud, koordinacijo in nadzor nad pripravo in izvajanjem zakonodaje, politik in programov, potrebnih za </w:t>
      </w:r>
      <w:r w:rsidR="002174FC">
        <w:rPr>
          <w:rFonts w:ascii="Arial" w:hAnsi="Arial" w:cs="Arial"/>
          <w:sz w:val="20"/>
          <w:szCs w:val="20"/>
        </w:rPr>
        <w:t>izpolnjevanje</w:t>
      </w:r>
      <w:r w:rsidRPr="0029418D">
        <w:rPr>
          <w:rFonts w:ascii="Arial" w:hAnsi="Arial" w:cs="Arial"/>
          <w:sz w:val="20"/>
          <w:szCs w:val="20"/>
        </w:rPr>
        <w:t xml:space="preserve"> obveznosti, ki izhajajo iz konvencije</w:t>
      </w:r>
      <w:r w:rsidR="0092624B" w:rsidRPr="0029418D">
        <w:rPr>
          <w:rFonts w:ascii="Arial" w:hAnsi="Arial" w:cs="Arial"/>
          <w:sz w:val="20"/>
          <w:szCs w:val="20"/>
        </w:rPr>
        <w:t xml:space="preserve"> (ZN, 1992</w:t>
      </w:r>
      <w:r w:rsidR="00670843">
        <w:rPr>
          <w:rFonts w:ascii="Arial" w:hAnsi="Arial" w:cs="Arial"/>
          <w:sz w:val="20"/>
          <w:szCs w:val="20"/>
        </w:rPr>
        <w:t>b</w:t>
      </w:r>
      <w:r w:rsidR="0092624B" w:rsidRPr="0029418D">
        <w:rPr>
          <w:rFonts w:ascii="Arial" w:hAnsi="Arial" w:cs="Arial"/>
          <w:sz w:val="20"/>
          <w:szCs w:val="20"/>
        </w:rPr>
        <w:t>)</w:t>
      </w:r>
      <w:r w:rsidRPr="0029418D">
        <w:rPr>
          <w:rFonts w:ascii="Arial" w:hAnsi="Arial" w:cs="Arial"/>
          <w:sz w:val="20"/>
          <w:szCs w:val="20"/>
        </w:rPr>
        <w:t>.</w:t>
      </w:r>
    </w:p>
    <w:p w14:paraId="5B7F990B" w14:textId="36F9A7C8" w:rsidR="00A95278" w:rsidRPr="0029418D" w:rsidRDefault="00A95278" w:rsidP="00A95278">
      <w:pPr>
        <w:spacing w:line="276" w:lineRule="auto"/>
        <w:ind w:firstLine="851"/>
        <w:jc w:val="both"/>
        <w:rPr>
          <w:rFonts w:ascii="Arial" w:hAnsi="Arial" w:cs="Arial"/>
          <w:sz w:val="20"/>
          <w:szCs w:val="20"/>
        </w:rPr>
      </w:pPr>
      <w:r w:rsidRPr="0029418D">
        <w:rPr>
          <w:rFonts w:ascii="Arial" w:hAnsi="Arial" w:cs="Arial"/>
          <w:sz w:val="20"/>
          <w:szCs w:val="20"/>
        </w:rPr>
        <w:t xml:space="preserve">Države pogodbenice imajo določeno svobodo, da taka vladna telesa oblikujejo po lastni presoji, predvsem glede na to, kakšna institucionalna ureditev najbolj ustreza nacionalnemu kontekstu, vendar pa morajo zagotoviti, da imata vzpostavitev osrednjega vladnega telesa za enakost spolov in njegovo delovanje ustrezno pravno podlago, da mu status in umestitev v vladno strukturo omogočata delovanje za doseganje ciljev enakosti spolov </w:t>
      </w:r>
      <w:r w:rsidR="002174FC">
        <w:rPr>
          <w:rFonts w:ascii="Arial" w:hAnsi="Arial" w:cs="Arial"/>
          <w:sz w:val="20"/>
          <w:szCs w:val="20"/>
        </w:rPr>
        <w:t>na ravni države</w:t>
      </w:r>
      <w:r w:rsidRPr="0029418D">
        <w:rPr>
          <w:rFonts w:ascii="Arial" w:hAnsi="Arial" w:cs="Arial"/>
          <w:sz w:val="20"/>
          <w:szCs w:val="20"/>
        </w:rPr>
        <w:t xml:space="preserve"> ter da ima zato ustrezno opredeljene pristojnosti in naloge ter za njihovo izvajanje zadostne finančne in kadrovske vire. </w:t>
      </w:r>
      <w:r w:rsidR="002174FC">
        <w:rPr>
          <w:rFonts w:ascii="Arial" w:hAnsi="Arial" w:cs="Arial"/>
          <w:sz w:val="20"/>
          <w:szCs w:val="20"/>
        </w:rPr>
        <w:t>Če</w:t>
      </w:r>
      <w:r w:rsidRPr="0029418D">
        <w:rPr>
          <w:rFonts w:ascii="Arial" w:hAnsi="Arial" w:cs="Arial"/>
          <w:sz w:val="20"/>
          <w:szCs w:val="20"/>
        </w:rPr>
        <w:t xml:space="preserve"> se države pogodbenice odločijo za umestitev pristojnosti za politiko enakosti spolov v enega od ministrstev, pristojnega za druge politike, mora umestitev v organizacijsko strukturo ministrstva zagotavljati, da so izpolnjeni pogoji za učinkovito delovanje osrednjega vladnega mehanizma za enakost spolov.</w:t>
      </w:r>
    </w:p>
    <w:p w14:paraId="491F32CE" w14:textId="77777777" w:rsidR="00A95278" w:rsidRPr="0029418D" w:rsidRDefault="00A95278" w:rsidP="00A95278">
      <w:pPr>
        <w:spacing w:line="276" w:lineRule="auto"/>
        <w:ind w:firstLine="851"/>
        <w:jc w:val="both"/>
        <w:rPr>
          <w:rFonts w:ascii="Arial" w:hAnsi="Arial" w:cs="Arial"/>
          <w:sz w:val="20"/>
          <w:szCs w:val="20"/>
        </w:rPr>
      </w:pPr>
      <w:r w:rsidRPr="0029418D">
        <w:rPr>
          <w:rFonts w:ascii="Arial" w:hAnsi="Arial" w:cs="Arial"/>
          <w:sz w:val="20"/>
          <w:szCs w:val="20"/>
        </w:rPr>
        <w:t>V Republiki Sloveniji je bil do leta 2012 za enakost spolov pristojen Urad za enake možnosti, od leta 2012 pa MDDSZ.</w:t>
      </w:r>
    </w:p>
    <w:p w14:paraId="4CECF3AF" w14:textId="364AC83E" w:rsidR="00A95278" w:rsidRPr="0029418D" w:rsidRDefault="00A95278" w:rsidP="00A95278">
      <w:pPr>
        <w:spacing w:line="276" w:lineRule="auto"/>
        <w:ind w:firstLine="851"/>
        <w:jc w:val="both"/>
        <w:rPr>
          <w:rFonts w:ascii="Arial" w:hAnsi="Arial" w:cs="Arial"/>
          <w:sz w:val="20"/>
          <w:szCs w:val="20"/>
        </w:rPr>
      </w:pPr>
      <w:r w:rsidRPr="0029418D">
        <w:rPr>
          <w:rFonts w:ascii="Arial" w:hAnsi="Arial" w:cs="Arial"/>
          <w:sz w:val="20"/>
          <w:szCs w:val="20"/>
        </w:rPr>
        <w:lastRenderedPageBreak/>
        <w:t>Osnovne pristojnosti in naloge nacionalnega mehanizma za enakost spolov v Sloveniji določa ZEMŽM (ZEMŽM, 2002). Ministrstvo, pristojno za enakost spolov oziroma enake možnosti žensk in moških, spremlja posamezna področja družbenega življenja z vidika enakosti spolov ter vladi in ministrstvom predlaga sprejetje oziroma spremembo zakonov in drugih predpisov ter sprejetje drugih ukrepov; usklajuje dejavnosti, namenjene izvajanju integracije</w:t>
      </w:r>
      <w:r w:rsidR="00087DA9">
        <w:rPr>
          <w:rFonts w:ascii="Arial" w:hAnsi="Arial" w:cs="Arial"/>
          <w:sz w:val="20"/>
          <w:szCs w:val="20"/>
        </w:rPr>
        <w:t xml:space="preserve"> </w:t>
      </w:r>
      <w:r w:rsidRPr="0029418D">
        <w:rPr>
          <w:rFonts w:ascii="Arial" w:hAnsi="Arial" w:cs="Arial"/>
          <w:sz w:val="20"/>
          <w:szCs w:val="20"/>
        </w:rPr>
        <w:t>načela enakosti spolov, vključno z nudenjem strokovne podpore pri vzpostavljanju ustreznih metod in tehnik; usklajuje pripravo nacionalnega programa in spremlja njegovo izvajanje; usklajuje pripravo poročil o izpolnjevanju mednarodnih obveznosti Republike Slovenije na področju ustvarjanja enakih možnosti; sodeluje z nevladnimi organizacijami, ki delujejo na področju enakih možnosti žensk in moških, ter sofinancira njihove projekte ali dejavnosti.</w:t>
      </w:r>
    </w:p>
    <w:p w14:paraId="394D5B2A" w14:textId="24F0A753" w:rsidR="00A95278" w:rsidRPr="0029418D" w:rsidRDefault="00A95278" w:rsidP="00A95278">
      <w:pPr>
        <w:spacing w:line="276" w:lineRule="auto"/>
        <w:ind w:firstLine="851"/>
        <w:jc w:val="both"/>
        <w:rPr>
          <w:rFonts w:ascii="Arial" w:hAnsi="Arial" w:cs="Arial"/>
          <w:sz w:val="20"/>
          <w:szCs w:val="20"/>
        </w:rPr>
      </w:pPr>
      <w:r w:rsidRPr="0029418D">
        <w:rPr>
          <w:rFonts w:ascii="Arial" w:hAnsi="Arial" w:cs="Arial"/>
          <w:sz w:val="20"/>
          <w:szCs w:val="20"/>
        </w:rPr>
        <w:t>V skladu z 11. členom ZEMŽM je v Sloveniji enakost spolov horizontalna tema: spodbujanje in ustvarjanje enakih možnosti je predvsem naloga vlade in ministrstev, ki v okviru svojih pristojnosti vsak na svojem delovnem področju z ustreznimi splošnimi in posebnimi ukrepi uresničujejo cilje, opredeljene v tem zakonu (ZEMŽM, 2002).</w:t>
      </w:r>
    </w:p>
    <w:p w14:paraId="67AF24E2" w14:textId="7F540EF8" w:rsidR="00A95278" w:rsidRPr="0029418D" w:rsidRDefault="00A95278" w:rsidP="00A95278">
      <w:pPr>
        <w:shd w:val="clear" w:color="auto" w:fill="FFFFFF"/>
        <w:spacing w:line="276" w:lineRule="auto"/>
        <w:ind w:firstLine="851"/>
        <w:jc w:val="both"/>
        <w:rPr>
          <w:rFonts w:ascii="Arial" w:hAnsi="Arial" w:cs="Arial"/>
          <w:sz w:val="20"/>
          <w:szCs w:val="20"/>
        </w:rPr>
      </w:pPr>
      <w:r w:rsidRPr="0029418D">
        <w:rPr>
          <w:rFonts w:ascii="Arial" w:hAnsi="Arial" w:cs="Arial"/>
          <w:sz w:val="20"/>
          <w:szCs w:val="20"/>
        </w:rPr>
        <w:t xml:space="preserve">Ministrstva pri pripravi predpisov in ukrepov, ki posegajo na področja, pomembna za ustvarjanje enakih možnosti, upoštevajo vidik enakosti spolov in pri tem sodelujejo z ministrstvom, pristojnim za enake možnosti, ter upoštevajo njegove predloge in mnenja. Ministrstvo, pristojno za enake možnosti, ter </w:t>
      </w:r>
      <w:r w:rsidR="00157C1F">
        <w:rPr>
          <w:rFonts w:ascii="Arial" w:hAnsi="Arial" w:cs="Arial"/>
          <w:sz w:val="20"/>
          <w:szCs w:val="20"/>
        </w:rPr>
        <w:t xml:space="preserve">druga </w:t>
      </w:r>
      <w:r w:rsidRPr="0029418D">
        <w:rPr>
          <w:rFonts w:ascii="Arial" w:hAnsi="Arial" w:cs="Arial"/>
          <w:sz w:val="20"/>
          <w:szCs w:val="20"/>
        </w:rPr>
        <w:t xml:space="preserve">ministrstva v okviru svojih pristojnosti spremljajo in preučujejo tudi druge oblike diskriminacije zaradi spola, ki </w:t>
      </w:r>
      <w:r w:rsidR="00157C1F">
        <w:rPr>
          <w:rFonts w:ascii="Arial" w:hAnsi="Arial" w:cs="Arial"/>
          <w:sz w:val="20"/>
          <w:szCs w:val="20"/>
        </w:rPr>
        <w:t>so</w:t>
      </w:r>
      <w:r w:rsidRPr="0029418D">
        <w:rPr>
          <w:rFonts w:ascii="Arial" w:hAnsi="Arial" w:cs="Arial"/>
          <w:sz w:val="20"/>
          <w:szCs w:val="20"/>
        </w:rPr>
        <w:t xml:space="preserve"> ovir</w:t>
      </w:r>
      <w:r w:rsidR="00157C1F">
        <w:rPr>
          <w:rFonts w:ascii="Arial" w:hAnsi="Arial" w:cs="Arial"/>
          <w:sz w:val="20"/>
          <w:szCs w:val="20"/>
        </w:rPr>
        <w:t>a</w:t>
      </w:r>
      <w:r w:rsidRPr="0029418D">
        <w:rPr>
          <w:rFonts w:ascii="Arial" w:hAnsi="Arial" w:cs="Arial"/>
          <w:sz w:val="20"/>
          <w:szCs w:val="20"/>
        </w:rPr>
        <w:t xml:space="preserve"> za ustvarjanje enakih možnosti po ZEMŽM, na primer nasilje, ki izhaja iz neenakih razmerij med spoloma, ter jih upoštevajo pri ukrepih za doseganje namena tega zakona. Za izvajanje teh nalog </w:t>
      </w:r>
      <w:r w:rsidR="00157C1F">
        <w:rPr>
          <w:rFonts w:ascii="Arial" w:hAnsi="Arial" w:cs="Arial"/>
          <w:sz w:val="20"/>
          <w:szCs w:val="20"/>
        </w:rPr>
        <w:t>so</w:t>
      </w:r>
      <w:r w:rsidRPr="0029418D">
        <w:rPr>
          <w:rFonts w:ascii="Arial" w:hAnsi="Arial" w:cs="Arial"/>
          <w:sz w:val="20"/>
          <w:szCs w:val="20"/>
        </w:rPr>
        <w:t xml:space="preserve"> v skladu s 13. členom ZEMŽM </w:t>
      </w:r>
      <w:r w:rsidR="00157C1F">
        <w:rPr>
          <w:rFonts w:ascii="Arial" w:hAnsi="Arial" w:cs="Arial"/>
          <w:sz w:val="20"/>
          <w:szCs w:val="20"/>
        </w:rPr>
        <w:t xml:space="preserve">pristojne </w:t>
      </w:r>
      <w:r w:rsidRPr="0029418D">
        <w:rPr>
          <w:rFonts w:ascii="Arial" w:hAnsi="Arial" w:cs="Arial"/>
          <w:sz w:val="20"/>
          <w:szCs w:val="20"/>
        </w:rPr>
        <w:t>koordinatorice oziroma koordinatorji, ki jih določijo ministrice oziroma ministri vsak za svoje delovno področje (ZEMŽM, 2002). Splošne usmeritve za delo ministrstev ter koordinatoric in koordinatorjev, način sodelovanja ministrstev z osrednjim organom, pristojnim za enakost spolov, ter prednostna področja dela za obdobje 2016–2020 so opredeljevale Smernice za vključevanje vidika enakosti spolov v delo ministrstev (MDDSZ, 2016</w:t>
      </w:r>
      <w:r w:rsidR="000014C9">
        <w:rPr>
          <w:rFonts w:ascii="Arial" w:hAnsi="Arial" w:cs="Arial"/>
          <w:sz w:val="20"/>
          <w:szCs w:val="20"/>
        </w:rPr>
        <w:t>b</w:t>
      </w:r>
      <w:r w:rsidRPr="0029418D">
        <w:rPr>
          <w:rFonts w:ascii="Arial" w:hAnsi="Arial" w:cs="Arial"/>
          <w:sz w:val="20"/>
          <w:szCs w:val="20"/>
        </w:rPr>
        <w:t>)</w:t>
      </w:r>
      <w:r w:rsidRPr="0029418D">
        <w:rPr>
          <w:rFonts w:ascii="Arial" w:hAnsi="Arial" w:cs="Arial"/>
          <w:bCs/>
          <w:sz w:val="20"/>
          <w:szCs w:val="20"/>
        </w:rPr>
        <w:t xml:space="preserve">. </w:t>
      </w:r>
      <w:r w:rsidRPr="0029418D">
        <w:rPr>
          <w:rFonts w:ascii="Arial" w:hAnsi="Arial" w:cs="Arial"/>
          <w:sz w:val="20"/>
          <w:szCs w:val="20"/>
        </w:rPr>
        <w:t>Namen je bil izboljšati procese, potrebne za izvajanje strategije vključevanja vidika spola v politike. Večina ukrepov in prednostnih nalog, ki jih vključujejo smernice, je vključenih v ReNPEMŽM23</w:t>
      </w:r>
      <w:r w:rsidRPr="0029418D">
        <w:rPr>
          <w:rFonts w:ascii="Arial" w:hAnsi="Arial" w:cs="Arial"/>
          <w:iCs/>
          <w:sz w:val="20"/>
          <w:szCs w:val="20"/>
        </w:rPr>
        <w:t>–</w:t>
      </w:r>
      <w:r w:rsidRPr="0029418D">
        <w:rPr>
          <w:rFonts w:ascii="Arial" w:hAnsi="Arial" w:cs="Arial"/>
          <w:sz w:val="20"/>
          <w:szCs w:val="20"/>
        </w:rPr>
        <w:t>30.</w:t>
      </w:r>
    </w:p>
    <w:p w14:paraId="4526EF02" w14:textId="2EDAD629" w:rsidR="00A95278" w:rsidRPr="0029418D" w:rsidRDefault="00A95278" w:rsidP="00A95278">
      <w:pPr>
        <w:spacing w:line="276" w:lineRule="auto"/>
        <w:ind w:firstLine="851"/>
        <w:jc w:val="both"/>
        <w:rPr>
          <w:rFonts w:ascii="Arial" w:hAnsi="Arial" w:cs="Arial"/>
          <w:sz w:val="20"/>
          <w:szCs w:val="20"/>
          <w:shd w:val="clear" w:color="auto" w:fill="FFFFFF"/>
        </w:rPr>
      </w:pPr>
      <w:r w:rsidRPr="0029418D">
        <w:rPr>
          <w:rFonts w:ascii="Arial" w:hAnsi="Arial" w:cs="Arial"/>
          <w:sz w:val="20"/>
          <w:szCs w:val="20"/>
        </w:rPr>
        <w:t>K</w:t>
      </w:r>
      <w:r w:rsidRPr="0029418D">
        <w:rPr>
          <w:rFonts w:ascii="Arial" w:hAnsi="Arial" w:cs="Arial"/>
          <w:sz w:val="20"/>
          <w:szCs w:val="20"/>
          <w:shd w:val="clear" w:color="auto" w:fill="FFFFFF"/>
        </w:rPr>
        <w:t>oordinatorico oziroma koordinatorja za enake možnosti, ki predlaga ukrepe in aktivnosti na področju ustvarjanja enakih možnosti ter svet</w:t>
      </w:r>
      <w:r w:rsidR="002933F3">
        <w:rPr>
          <w:rFonts w:ascii="Arial" w:hAnsi="Arial" w:cs="Arial"/>
          <w:sz w:val="20"/>
          <w:szCs w:val="20"/>
          <w:shd w:val="clear" w:color="auto" w:fill="FFFFFF"/>
        </w:rPr>
        <w:t>uje</w:t>
      </w:r>
      <w:r w:rsidRPr="0029418D">
        <w:rPr>
          <w:rFonts w:ascii="Arial" w:hAnsi="Arial" w:cs="Arial"/>
          <w:sz w:val="20"/>
          <w:szCs w:val="20"/>
          <w:shd w:val="clear" w:color="auto" w:fill="FFFFFF"/>
        </w:rPr>
        <w:t xml:space="preserve"> pri oblikovanju rešitev v okviru posamezne lokalne skupnosti, imajo lahko tudi samoupravne lokalne skupnosti. T</w:t>
      </w:r>
      <w:r w:rsidR="00157C1F">
        <w:rPr>
          <w:rFonts w:ascii="Arial" w:hAnsi="Arial" w:cs="Arial"/>
          <w:sz w:val="20"/>
          <w:szCs w:val="20"/>
          <w:shd w:val="clear" w:color="auto" w:fill="FFFFFF"/>
        </w:rPr>
        <w:t>a</w:t>
      </w:r>
      <w:r w:rsidRPr="0029418D">
        <w:rPr>
          <w:rFonts w:ascii="Arial" w:hAnsi="Arial" w:cs="Arial"/>
          <w:sz w:val="20"/>
          <w:szCs w:val="20"/>
          <w:shd w:val="clear" w:color="auto" w:fill="FFFFFF"/>
        </w:rPr>
        <w:t xml:space="preserve"> priporočil</w:t>
      </w:r>
      <w:r w:rsidR="00157C1F">
        <w:rPr>
          <w:rFonts w:ascii="Arial" w:hAnsi="Arial" w:cs="Arial"/>
          <w:sz w:val="20"/>
          <w:szCs w:val="20"/>
          <w:shd w:val="clear" w:color="auto" w:fill="FFFFFF"/>
        </w:rPr>
        <w:t>a</w:t>
      </w:r>
      <w:r w:rsidRPr="0029418D">
        <w:rPr>
          <w:rFonts w:ascii="Arial" w:hAnsi="Arial" w:cs="Arial"/>
          <w:sz w:val="20"/>
          <w:szCs w:val="20"/>
          <w:shd w:val="clear" w:color="auto" w:fill="FFFFFF"/>
        </w:rPr>
        <w:t xml:space="preserve"> je do leta 2020 </w:t>
      </w:r>
      <w:r w:rsidR="00157C1F">
        <w:rPr>
          <w:rFonts w:ascii="Arial" w:hAnsi="Arial" w:cs="Arial"/>
          <w:sz w:val="20"/>
          <w:szCs w:val="20"/>
          <w:shd w:val="clear" w:color="auto" w:fill="FFFFFF"/>
        </w:rPr>
        <w:t>upoštevalo</w:t>
      </w:r>
      <w:r w:rsidRPr="0029418D">
        <w:rPr>
          <w:rFonts w:ascii="Arial" w:hAnsi="Arial" w:cs="Arial"/>
          <w:sz w:val="20"/>
          <w:szCs w:val="20"/>
          <w:shd w:val="clear" w:color="auto" w:fill="FFFFFF"/>
        </w:rPr>
        <w:t xml:space="preserve"> približno 20 </w:t>
      </w:r>
      <w:r w:rsidR="00650598">
        <w:rPr>
          <w:rFonts w:ascii="Arial" w:hAnsi="Arial" w:cs="Arial"/>
          <w:sz w:val="20"/>
          <w:szCs w:val="20"/>
          <w:shd w:val="clear" w:color="auto" w:fill="FFFFFF"/>
        </w:rPr>
        <w:t>odstotkov</w:t>
      </w:r>
      <w:r w:rsidRPr="0029418D">
        <w:rPr>
          <w:rFonts w:ascii="Arial" w:hAnsi="Arial" w:cs="Arial"/>
          <w:sz w:val="20"/>
          <w:szCs w:val="20"/>
          <w:shd w:val="clear" w:color="auto" w:fill="FFFFFF"/>
        </w:rPr>
        <w:t xml:space="preserve"> lokalnih skupnosti, okoli 5 </w:t>
      </w:r>
      <w:r w:rsidR="00650598">
        <w:rPr>
          <w:rFonts w:ascii="Arial" w:hAnsi="Arial" w:cs="Arial"/>
          <w:sz w:val="20"/>
          <w:szCs w:val="20"/>
          <w:shd w:val="clear" w:color="auto" w:fill="FFFFFF"/>
        </w:rPr>
        <w:t>odstotkov</w:t>
      </w:r>
      <w:r w:rsidRPr="0029418D">
        <w:rPr>
          <w:rFonts w:ascii="Arial" w:hAnsi="Arial" w:cs="Arial"/>
          <w:sz w:val="20"/>
          <w:szCs w:val="20"/>
          <w:shd w:val="clear" w:color="auto" w:fill="FFFFFF"/>
        </w:rPr>
        <w:t xml:space="preserve"> pa jih je pripravilo tudi akcijske načrte (EIGE, 2020c).</w:t>
      </w:r>
    </w:p>
    <w:p w14:paraId="01ABF1B4" w14:textId="5D948F5E" w:rsidR="00A95278" w:rsidRPr="0029418D" w:rsidRDefault="00A95278" w:rsidP="00A95278">
      <w:pPr>
        <w:shd w:val="clear" w:color="auto" w:fill="FFFFFF"/>
        <w:spacing w:line="276" w:lineRule="auto"/>
        <w:ind w:firstLine="851"/>
        <w:jc w:val="both"/>
        <w:rPr>
          <w:rFonts w:ascii="Arial" w:hAnsi="Arial" w:cs="Arial"/>
          <w:sz w:val="20"/>
          <w:szCs w:val="20"/>
        </w:rPr>
      </w:pPr>
      <w:r w:rsidRPr="0029418D">
        <w:rPr>
          <w:rFonts w:ascii="Arial" w:hAnsi="Arial" w:cs="Arial"/>
          <w:sz w:val="20"/>
          <w:szCs w:val="20"/>
        </w:rPr>
        <w:t xml:space="preserve">Večina ministrstev za področje koordinacije enakih možnosti žensk in moških določi osebo, ki poleg rednih nalog opravlja koordinacijske, svetovalne in spodbujevalne naloge. Nekatera ministrstva so ustanovila tudi posebna posvetovalna ali </w:t>
      </w:r>
      <w:r w:rsidR="00157C1F">
        <w:rPr>
          <w:rFonts w:ascii="Arial" w:hAnsi="Arial" w:cs="Arial"/>
          <w:sz w:val="20"/>
          <w:szCs w:val="20"/>
        </w:rPr>
        <w:t>strokovna</w:t>
      </w:r>
      <w:r w:rsidRPr="0029418D">
        <w:rPr>
          <w:rFonts w:ascii="Arial" w:hAnsi="Arial" w:cs="Arial"/>
          <w:sz w:val="20"/>
          <w:szCs w:val="20"/>
        </w:rPr>
        <w:t xml:space="preserve"> telesa</w:t>
      </w:r>
      <w:r w:rsidR="00157C1F">
        <w:rPr>
          <w:rFonts w:ascii="Arial" w:hAnsi="Arial" w:cs="Arial"/>
          <w:sz w:val="20"/>
          <w:szCs w:val="20"/>
        </w:rPr>
        <w:t xml:space="preserve"> </w:t>
      </w:r>
      <w:r w:rsidRPr="0029418D">
        <w:rPr>
          <w:rFonts w:ascii="Arial" w:hAnsi="Arial" w:cs="Arial"/>
          <w:sz w:val="20"/>
          <w:szCs w:val="20"/>
        </w:rPr>
        <w:t>za uresničevanje nalog na področju enakih možnosti žensk in moških v okviru ministrstva. V okviru MDDSZ od leta</w:t>
      </w:r>
      <w:r w:rsidR="00B90C8A">
        <w:rPr>
          <w:rFonts w:ascii="Arial" w:hAnsi="Arial" w:cs="Arial"/>
          <w:sz w:val="20"/>
          <w:szCs w:val="20"/>
        </w:rPr>
        <w:t xml:space="preserve"> </w:t>
      </w:r>
      <w:r w:rsidRPr="0029418D">
        <w:rPr>
          <w:rFonts w:ascii="Arial" w:hAnsi="Arial" w:cs="Arial"/>
          <w:sz w:val="20"/>
          <w:szCs w:val="20"/>
        </w:rPr>
        <w:t xml:space="preserve">2014 deluje </w:t>
      </w:r>
      <w:r w:rsidR="00157C1F">
        <w:rPr>
          <w:rFonts w:ascii="Arial" w:hAnsi="Arial" w:cs="Arial"/>
          <w:sz w:val="20"/>
          <w:szCs w:val="20"/>
        </w:rPr>
        <w:t>s</w:t>
      </w:r>
      <w:r w:rsidRPr="0029418D">
        <w:rPr>
          <w:rFonts w:ascii="Arial" w:hAnsi="Arial" w:cs="Arial"/>
          <w:sz w:val="20"/>
          <w:szCs w:val="20"/>
        </w:rPr>
        <w:t xml:space="preserve">trokovni svet za enakost spolov, strokovno-posvetovalni organ ministra oziroma ministrice za spremljanje in ocenjevanje stanja in napredka pri uresničevanju enakosti žensk in moških na različnih področjih družbenega življenja ter za dajanje pobud, predlogov in priporočil za oblikovanje politike enakosti spolov. V okviru MNZ deluje posvetovalno telo za integracijo načela enakosti spolov, </w:t>
      </w:r>
      <w:r w:rsidR="00157C1F">
        <w:rPr>
          <w:rFonts w:ascii="Arial" w:hAnsi="Arial" w:cs="Arial"/>
          <w:sz w:val="20"/>
          <w:szCs w:val="20"/>
        </w:rPr>
        <w:t>pristojno</w:t>
      </w:r>
      <w:r w:rsidRPr="0029418D">
        <w:rPr>
          <w:rFonts w:ascii="Arial" w:hAnsi="Arial" w:cs="Arial"/>
          <w:sz w:val="20"/>
          <w:szCs w:val="20"/>
        </w:rPr>
        <w:t xml:space="preserve"> za zagotavljanje enakih možnosti žensk in moških v MNZ in organov v sestavi. V okviru MVZI deluje </w:t>
      </w:r>
      <w:r w:rsidR="00157C1F">
        <w:rPr>
          <w:rFonts w:ascii="Arial" w:hAnsi="Arial" w:cs="Arial"/>
          <w:sz w:val="20"/>
          <w:szCs w:val="20"/>
        </w:rPr>
        <w:t>k</w:t>
      </w:r>
      <w:r w:rsidRPr="0029418D">
        <w:rPr>
          <w:rFonts w:ascii="Arial" w:hAnsi="Arial" w:cs="Arial"/>
          <w:sz w:val="20"/>
          <w:szCs w:val="20"/>
        </w:rPr>
        <w:t xml:space="preserve">omisija za enake možnosti na področju znanosti, </w:t>
      </w:r>
      <w:r w:rsidR="00157C1F">
        <w:rPr>
          <w:rFonts w:ascii="Arial" w:hAnsi="Arial" w:cs="Arial"/>
          <w:sz w:val="20"/>
          <w:szCs w:val="20"/>
        </w:rPr>
        <w:t>strokovno</w:t>
      </w:r>
      <w:r w:rsidRPr="0029418D">
        <w:rPr>
          <w:rFonts w:ascii="Arial" w:hAnsi="Arial" w:cs="Arial"/>
          <w:sz w:val="20"/>
          <w:szCs w:val="20"/>
        </w:rPr>
        <w:t xml:space="preserve"> telo ministrstva, ki ministrstvu svetuje pri podpori promocijskih in drugih dejavnosti na področju zagotavljanja enakih možnosti v znanosti ter </w:t>
      </w:r>
      <w:r w:rsidR="00157C1F">
        <w:rPr>
          <w:rFonts w:ascii="Arial" w:hAnsi="Arial" w:cs="Arial"/>
          <w:sz w:val="20"/>
          <w:szCs w:val="20"/>
        </w:rPr>
        <w:t>upošteva</w:t>
      </w:r>
      <w:r w:rsidRPr="0029418D">
        <w:rPr>
          <w:rFonts w:ascii="Arial" w:hAnsi="Arial" w:cs="Arial"/>
          <w:sz w:val="20"/>
          <w:szCs w:val="20"/>
        </w:rPr>
        <w:t xml:space="preserve"> načel</w:t>
      </w:r>
      <w:r w:rsidR="00157C1F">
        <w:rPr>
          <w:rFonts w:ascii="Arial" w:hAnsi="Arial" w:cs="Arial"/>
          <w:sz w:val="20"/>
          <w:szCs w:val="20"/>
        </w:rPr>
        <w:t>o</w:t>
      </w:r>
      <w:r w:rsidRPr="0029418D">
        <w:rPr>
          <w:rFonts w:ascii="Arial" w:hAnsi="Arial" w:cs="Arial"/>
          <w:sz w:val="20"/>
          <w:szCs w:val="20"/>
        </w:rPr>
        <w:t xml:space="preserve"> uravnoteženega zastopanja obeh spolov pri imenovanju delovnih teles v pristojnosti ministrstva ter pri pripravi pravnih aktov in drugih strateških dokumentov na področju znanosti.</w:t>
      </w:r>
    </w:p>
    <w:p w14:paraId="3C642EED" w14:textId="288B7D8D" w:rsidR="00A95278" w:rsidRPr="0029418D" w:rsidRDefault="00A95278" w:rsidP="00A95278">
      <w:pPr>
        <w:shd w:val="clear" w:color="auto" w:fill="FFFFFF"/>
        <w:spacing w:line="276" w:lineRule="auto"/>
        <w:ind w:firstLine="1021"/>
        <w:jc w:val="both"/>
        <w:rPr>
          <w:rFonts w:ascii="Arial" w:eastAsia="Times New Roman" w:hAnsi="Arial" w:cs="Arial"/>
          <w:sz w:val="20"/>
          <w:szCs w:val="20"/>
        </w:rPr>
      </w:pPr>
      <w:r w:rsidRPr="0029418D">
        <w:rPr>
          <w:rFonts w:ascii="Arial" w:hAnsi="Arial" w:cs="Arial"/>
          <w:sz w:val="20"/>
          <w:szCs w:val="20"/>
        </w:rPr>
        <w:lastRenderedPageBreak/>
        <w:t xml:space="preserve">Za </w:t>
      </w:r>
      <w:r w:rsidRPr="0029418D">
        <w:rPr>
          <w:rFonts w:ascii="Arial" w:eastAsia="Times New Roman" w:hAnsi="Arial" w:cs="Arial"/>
          <w:sz w:val="20"/>
          <w:szCs w:val="20"/>
        </w:rPr>
        <w:t xml:space="preserve">spodbujanje enakopravne obravnave in zagotavljanje varstva pred diskriminacijo na podlagi različnih osebnih okoliščin, vključno z osebno okoliščino spola, je bil v </w:t>
      </w:r>
      <w:r w:rsidRPr="0029418D">
        <w:rPr>
          <w:rFonts w:ascii="Arial" w:hAnsi="Arial" w:cs="Arial"/>
          <w:sz w:val="20"/>
          <w:szCs w:val="20"/>
        </w:rPr>
        <w:t>Sloveniji leta</w:t>
      </w:r>
      <w:r w:rsidR="00B90C8A">
        <w:rPr>
          <w:rFonts w:ascii="Arial" w:hAnsi="Arial" w:cs="Arial"/>
          <w:sz w:val="20"/>
          <w:szCs w:val="20"/>
        </w:rPr>
        <w:t xml:space="preserve"> </w:t>
      </w:r>
      <w:r w:rsidRPr="0029418D">
        <w:rPr>
          <w:rFonts w:ascii="Arial" w:hAnsi="Arial" w:cs="Arial"/>
          <w:sz w:val="20"/>
          <w:szCs w:val="20"/>
        </w:rPr>
        <w:t xml:space="preserve">2016 v skladu z evropskim pravnim redom </w:t>
      </w:r>
      <w:r w:rsidRPr="0029418D">
        <w:rPr>
          <w:rFonts w:ascii="Arial" w:eastAsia="Times New Roman" w:hAnsi="Arial" w:cs="Arial"/>
          <w:sz w:val="20"/>
          <w:szCs w:val="20"/>
        </w:rPr>
        <w:t>ustanovljen Zagovornik načela enakosti kot samostoj</w:t>
      </w:r>
      <w:r w:rsidR="002933F3">
        <w:rPr>
          <w:rFonts w:ascii="Arial" w:eastAsia="Times New Roman" w:hAnsi="Arial" w:cs="Arial"/>
          <w:sz w:val="20"/>
          <w:szCs w:val="20"/>
        </w:rPr>
        <w:t>ni</w:t>
      </w:r>
      <w:r w:rsidRPr="0029418D">
        <w:rPr>
          <w:rFonts w:ascii="Arial" w:eastAsia="Times New Roman" w:hAnsi="Arial" w:cs="Arial"/>
          <w:sz w:val="20"/>
          <w:szCs w:val="20"/>
        </w:rPr>
        <w:t xml:space="preserve"> državni organ. </w:t>
      </w:r>
      <w:r w:rsidR="002933F3">
        <w:rPr>
          <w:rFonts w:ascii="Arial" w:hAnsi="Arial" w:cs="Arial"/>
          <w:sz w:val="20"/>
          <w:szCs w:val="20"/>
        </w:rPr>
        <w:t>Vlogo</w:t>
      </w:r>
      <w:r w:rsidRPr="0029418D">
        <w:rPr>
          <w:rFonts w:ascii="Arial" w:hAnsi="Arial" w:cs="Arial"/>
          <w:sz w:val="20"/>
          <w:szCs w:val="20"/>
        </w:rPr>
        <w:t xml:space="preserve"> organa za spodbujanje enakega obravnavanja oziroma organa za enakost (angl. </w:t>
      </w:r>
      <w:r w:rsidRPr="0029418D">
        <w:rPr>
          <w:rFonts w:ascii="Arial" w:hAnsi="Arial" w:cs="Arial"/>
          <w:i/>
          <w:sz w:val="20"/>
          <w:szCs w:val="20"/>
        </w:rPr>
        <w:t>Equality body</w:t>
      </w:r>
      <w:r w:rsidRPr="0029418D">
        <w:rPr>
          <w:rFonts w:ascii="Arial" w:hAnsi="Arial" w:cs="Arial"/>
          <w:sz w:val="20"/>
          <w:szCs w:val="20"/>
        </w:rPr>
        <w:t>) je na novo opredelil Zakon o varstvu pred diskriminacijo (Uradni list RS, št. 33/16 in 21/18 – ZNOrg; v nadaljnjem besedilu ZVarD), ki je nadomestil Zakon o uresničevanju načela enakega obravnavanja</w:t>
      </w:r>
      <w:r w:rsidR="006F5FA0" w:rsidRPr="0029418D">
        <w:rPr>
          <w:rFonts w:ascii="Arial" w:hAnsi="Arial" w:cs="Arial"/>
          <w:sz w:val="20"/>
          <w:szCs w:val="20"/>
        </w:rPr>
        <w:t xml:space="preserve"> </w:t>
      </w:r>
      <w:r w:rsidRPr="0029418D">
        <w:rPr>
          <w:rFonts w:ascii="Arial" w:hAnsi="Arial" w:cs="Arial"/>
          <w:sz w:val="20"/>
          <w:szCs w:val="20"/>
        </w:rPr>
        <w:t>(</w:t>
      </w:r>
      <w:r w:rsidRPr="0029418D">
        <w:rPr>
          <w:rFonts w:ascii="Arial" w:hAnsi="Arial" w:cs="Arial"/>
          <w:iCs/>
          <w:sz w:val="20"/>
          <w:szCs w:val="20"/>
        </w:rPr>
        <w:t>Uradni list RS, št. 93/07 – uradno prečiščeno besedilo in 33/16 – ZVarD)</w:t>
      </w:r>
      <w:r w:rsidRPr="0029418D">
        <w:rPr>
          <w:rFonts w:ascii="Arial" w:hAnsi="Arial" w:cs="Arial"/>
          <w:sz w:val="20"/>
          <w:szCs w:val="20"/>
        </w:rPr>
        <w:t xml:space="preserve"> iz leta 2004. </w:t>
      </w:r>
      <w:r w:rsidRPr="0029418D">
        <w:rPr>
          <w:rFonts w:ascii="Arial" w:eastAsia="Times New Roman" w:hAnsi="Arial" w:cs="Arial"/>
          <w:sz w:val="20"/>
          <w:szCs w:val="20"/>
        </w:rPr>
        <w:t>Zagovornik načela enakosti zagotavlja informacije, svetovanje in zagovorništvo. Sprejema prijave diskriminacije in v upravnem postopku ugotavlja diskriminacijo. Raziskuje in spremlja stanje diskriminacije v Sloveniji, daje priporočila pristojnim o varstvu pred diskriminacijo, ozavešča javnost, pripravlja poročila o stanju v zvezi z diskriminacijo </w:t>
      </w:r>
      <w:r w:rsidR="00650598">
        <w:rPr>
          <w:rFonts w:ascii="Arial" w:eastAsia="Times New Roman" w:hAnsi="Arial" w:cs="Arial"/>
          <w:sz w:val="20"/>
          <w:szCs w:val="20"/>
        </w:rPr>
        <w:t>in podobno</w:t>
      </w:r>
      <w:r w:rsidR="00157C1F">
        <w:rPr>
          <w:rFonts w:ascii="Arial" w:eastAsia="Times New Roman" w:hAnsi="Arial" w:cs="Arial"/>
          <w:sz w:val="20"/>
          <w:szCs w:val="20"/>
        </w:rPr>
        <w:t>.</w:t>
      </w:r>
    </w:p>
    <w:p w14:paraId="6A691E34" w14:textId="77777777" w:rsidR="00A95278" w:rsidRPr="0029418D" w:rsidRDefault="00A95278" w:rsidP="00A95278">
      <w:pPr>
        <w:shd w:val="clear" w:color="auto" w:fill="FFFFFF"/>
        <w:spacing w:line="276" w:lineRule="auto"/>
        <w:ind w:firstLine="1021"/>
        <w:jc w:val="both"/>
        <w:rPr>
          <w:rFonts w:ascii="Arial" w:eastAsia="Times New Roman" w:hAnsi="Arial" w:cs="Arial"/>
          <w:sz w:val="20"/>
          <w:szCs w:val="20"/>
        </w:rPr>
      </w:pPr>
    </w:p>
    <w:p w14:paraId="5DB89525" w14:textId="06CC3B75" w:rsidR="00A95278" w:rsidRPr="00EB07F4" w:rsidRDefault="00A95278" w:rsidP="00EA7BA6">
      <w:pPr>
        <w:pStyle w:val="Naslov2"/>
      </w:pPr>
      <w:bookmarkStart w:id="36" w:name="_Toc77065476"/>
      <w:bookmarkStart w:id="37" w:name="_Toc77138439"/>
      <w:r w:rsidRPr="00EB07F4">
        <w:t>1.3 Priprava in izvajanje nacionalnega programa</w:t>
      </w:r>
      <w:bookmarkEnd w:id="36"/>
      <w:bookmarkEnd w:id="37"/>
    </w:p>
    <w:p w14:paraId="0D3E87A2" w14:textId="1B0B8741" w:rsidR="00A95278" w:rsidRPr="0029418D" w:rsidRDefault="00A95278" w:rsidP="00A95278">
      <w:pPr>
        <w:spacing w:line="276" w:lineRule="auto"/>
        <w:ind w:firstLine="851"/>
        <w:jc w:val="both"/>
        <w:rPr>
          <w:rFonts w:ascii="Arial" w:hAnsi="Arial" w:cs="Arial"/>
          <w:sz w:val="20"/>
          <w:szCs w:val="20"/>
        </w:rPr>
      </w:pPr>
      <w:r w:rsidRPr="0029418D">
        <w:rPr>
          <w:rFonts w:ascii="Arial" w:hAnsi="Arial" w:cs="Arial"/>
          <w:sz w:val="20"/>
          <w:szCs w:val="20"/>
        </w:rPr>
        <w:t>Pripravo ReNPEMŽM23</w:t>
      </w:r>
      <w:r w:rsidRPr="0029418D">
        <w:rPr>
          <w:rFonts w:ascii="Arial" w:hAnsi="Arial" w:cs="Arial"/>
          <w:iCs/>
          <w:sz w:val="20"/>
          <w:szCs w:val="20"/>
        </w:rPr>
        <w:t>–</w:t>
      </w:r>
      <w:r w:rsidRPr="0029418D">
        <w:rPr>
          <w:rFonts w:ascii="Arial" w:hAnsi="Arial" w:cs="Arial"/>
          <w:sz w:val="20"/>
          <w:szCs w:val="20"/>
        </w:rPr>
        <w:t>30 je tako kot prejšnja nacionalna programa (2005</w:t>
      </w:r>
      <w:r w:rsidRPr="0029418D">
        <w:rPr>
          <w:rFonts w:ascii="Arial" w:hAnsi="Arial" w:cs="Arial"/>
          <w:bCs/>
          <w:sz w:val="20"/>
          <w:szCs w:val="20"/>
        </w:rPr>
        <w:t>–</w:t>
      </w:r>
      <w:r w:rsidRPr="0029418D">
        <w:rPr>
          <w:rFonts w:ascii="Arial" w:hAnsi="Arial" w:cs="Arial"/>
          <w:sz w:val="20"/>
          <w:szCs w:val="20"/>
        </w:rPr>
        <w:t>2013 in 2015</w:t>
      </w:r>
      <w:r w:rsidRPr="0029418D">
        <w:rPr>
          <w:rFonts w:ascii="Arial" w:hAnsi="Arial" w:cs="Arial"/>
          <w:bCs/>
          <w:sz w:val="20"/>
          <w:szCs w:val="20"/>
        </w:rPr>
        <w:t>–</w:t>
      </w:r>
      <w:r w:rsidRPr="0029418D">
        <w:rPr>
          <w:rFonts w:ascii="Arial" w:hAnsi="Arial" w:cs="Arial"/>
          <w:sz w:val="20"/>
          <w:szCs w:val="20"/>
        </w:rPr>
        <w:t xml:space="preserve">2020) (ReNPEMŽM, 2005 in ReNPEMŽM15-20, 2015) </w:t>
      </w:r>
      <w:r w:rsidRPr="0029418D">
        <w:rPr>
          <w:rFonts w:ascii="Arial" w:hAnsi="Arial" w:cs="Arial"/>
          <w:sz w:val="20"/>
          <w:szCs w:val="20"/>
          <w:shd w:val="clear" w:color="auto" w:fill="FFFFFF"/>
        </w:rPr>
        <w:t xml:space="preserve">koordiniral osrednji organ za enakost spolov Sektor za enake možnosti (v nadaljnjem besedilu: SEM) </w:t>
      </w:r>
      <w:r w:rsidR="006A4A09">
        <w:rPr>
          <w:rFonts w:ascii="Arial" w:hAnsi="Arial" w:cs="Arial"/>
          <w:sz w:val="20"/>
          <w:szCs w:val="20"/>
          <w:shd w:val="clear" w:color="auto" w:fill="FFFFFF"/>
        </w:rPr>
        <w:t>pri</w:t>
      </w:r>
      <w:r w:rsidRPr="0029418D">
        <w:rPr>
          <w:rFonts w:ascii="Arial" w:hAnsi="Arial" w:cs="Arial"/>
          <w:sz w:val="20"/>
          <w:szCs w:val="20"/>
          <w:shd w:val="clear" w:color="auto" w:fill="FFFFFF"/>
        </w:rPr>
        <w:t xml:space="preserve"> MDDSZ. Na podlagi mednarodnih in evropskih dokumentov oziroma priporočil, predstavljenih v nadaljevanju, so bili najprej oblikovani ključni cilji in </w:t>
      </w:r>
      <w:r w:rsidR="006A4A09">
        <w:rPr>
          <w:rFonts w:ascii="Arial" w:hAnsi="Arial" w:cs="Arial"/>
          <w:sz w:val="20"/>
          <w:szCs w:val="20"/>
          <w:shd w:val="clear" w:color="auto" w:fill="FFFFFF"/>
        </w:rPr>
        <w:t xml:space="preserve">bila </w:t>
      </w:r>
      <w:r w:rsidRPr="0029418D">
        <w:rPr>
          <w:rFonts w:ascii="Arial" w:hAnsi="Arial" w:cs="Arial"/>
          <w:sz w:val="20"/>
          <w:szCs w:val="20"/>
          <w:shd w:val="clear" w:color="auto" w:fill="FFFFFF"/>
        </w:rPr>
        <w:t>opredeljena prednostna področja. Izhodišče za pripravo so bili tudi statistični podatki, izsledki raziskav in študij o aktualnem stanju na tem področju v Republiki Sloveniji. Ukrepe so oblikovala ministrstva oziroma vladne službe, ki so vsako na svojem področju delovanja pristojni za upoštevanje vidika spola pri razvoju svojih politik, v sodelovanju s SEM. Gre za ukrep</w:t>
      </w:r>
      <w:r w:rsidR="006A4A09">
        <w:rPr>
          <w:rFonts w:ascii="Arial" w:hAnsi="Arial" w:cs="Arial"/>
          <w:sz w:val="20"/>
          <w:szCs w:val="20"/>
          <w:shd w:val="clear" w:color="auto" w:fill="FFFFFF"/>
        </w:rPr>
        <w:t>e</w:t>
      </w:r>
      <w:r w:rsidRPr="0029418D">
        <w:rPr>
          <w:rFonts w:ascii="Arial" w:hAnsi="Arial" w:cs="Arial"/>
          <w:sz w:val="20"/>
          <w:szCs w:val="20"/>
          <w:shd w:val="clear" w:color="auto" w:fill="FFFFFF"/>
        </w:rPr>
        <w:t xml:space="preserve">, ki so jih ministrstva predlagala v skladu z opredeljenimi cilji in aktivnostmi, ki jih že izvajajo oziroma jih bodo izvajala v prihodnosti, da bi se odpravil neenak položaj oziroma upošteval </w:t>
      </w:r>
      <w:r w:rsidR="006A4A09">
        <w:rPr>
          <w:rFonts w:ascii="Arial" w:hAnsi="Arial" w:cs="Arial"/>
          <w:sz w:val="20"/>
          <w:szCs w:val="20"/>
          <w:shd w:val="clear" w:color="auto" w:fill="FFFFFF"/>
        </w:rPr>
        <w:t>posebni</w:t>
      </w:r>
      <w:r w:rsidRPr="0029418D">
        <w:rPr>
          <w:rFonts w:ascii="Arial" w:hAnsi="Arial" w:cs="Arial"/>
          <w:sz w:val="20"/>
          <w:szCs w:val="20"/>
          <w:shd w:val="clear" w:color="auto" w:fill="FFFFFF"/>
        </w:rPr>
        <w:t xml:space="preserve"> položaj spolov na posameznem področju.</w:t>
      </w:r>
    </w:p>
    <w:p w14:paraId="32E60780" w14:textId="43B7410C" w:rsidR="00A95278" w:rsidRPr="0029418D" w:rsidRDefault="00A95278" w:rsidP="00A95278">
      <w:pPr>
        <w:spacing w:line="276" w:lineRule="auto"/>
        <w:ind w:firstLine="851"/>
        <w:jc w:val="both"/>
        <w:rPr>
          <w:rFonts w:ascii="Arial" w:hAnsi="Arial" w:cs="Arial"/>
          <w:sz w:val="20"/>
          <w:szCs w:val="20"/>
        </w:rPr>
      </w:pPr>
      <w:r w:rsidRPr="0029418D">
        <w:rPr>
          <w:rFonts w:ascii="Arial" w:eastAsia="Times New Roman" w:hAnsi="Arial" w:cs="Arial"/>
          <w:sz w:val="20"/>
          <w:szCs w:val="20"/>
        </w:rPr>
        <w:t>Nacionalni program določa ukrepe za dosego ciljev na šestih tematskih področjih. Opredeljeni cilji in ukrepi v nacionalnem programu, ki zajema obdobje 2023</w:t>
      </w:r>
      <w:r w:rsidRPr="0029418D">
        <w:rPr>
          <w:rFonts w:ascii="Arial" w:hAnsi="Arial" w:cs="Arial"/>
          <w:bCs/>
          <w:sz w:val="20"/>
          <w:szCs w:val="20"/>
        </w:rPr>
        <w:t>–</w:t>
      </w:r>
      <w:r w:rsidRPr="0029418D">
        <w:rPr>
          <w:rFonts w:ascii="Arial" w:eastAsia="Times New Roman" w:hAnsi="Arial" w:cs="Arial"/>
          <w:sz w:val="20"/>
          <w:szCs w:val="20"/>
        </w:rPr>
        <w:t xml:space="preserve">2030, izhajajo iz analize stanja oziroma položaja žensk in moških na različnih področjih in </w:t>
      </w:r>
      <w:r w:rsidR="006A4A09">
        <w:rPr>
          <w:rFonts w:ascii="Arial" w:eastAsia="Times New Roman" w:hAnsi="Arial" w:cs="Arial"/>
          <w:sz w:val="20"/>
          <w:szCs w:val="20"/>
        </w:rPr>
        <w:t>iz</w:t>
      </w:r>
      <w:r w:rsidRPr="0029418D">
        <w:rPr>
          <w:rFonts w:ascii="Arial" w:eastAsia="Times New Roman" w:hAnsi="Arial" w:cs="Arial"/>
          <w:sz w:val="20"/>
          <w:szCs w:val="20"/>
        </w:rPr>
        <w:t xml:space="preserve"> vrednotenja prejšnjega nacionalnega programa ter </w:t>
      </w:r>
      <w:r w:rsidR="00157C1F">
        <w:rPr>
          <w:rFonts w:ascii="Arial" w:eastAsia="Times New Roman" w:hAnsi="Arial" w:cs="Arial"/>
          <w:sz w:val="20"/>
          <w:szCs w:val="20"/>
        </w:rPr>
        <w:t>pomenijo</w:t>
      </w:r>
      <w:r w:rsidRPr="0029418D">
        <w:rPr>
          <w:rFonts w:ascii="Arial" w:eastAsia="Times New Roman" w:hAnsi="Arial" w:cs="Arial"/>
          <w:sz w:val="20"/>
          <w:szCs w:val="20"/>
        </w:rPr>
        <w:t xml:space="preserve"> splošne strateške usmeritve na posameznem področju.</w:t>
      </w:r>
      <w:r w:rsidRPr="0029418D">
        <w:rPr>
          <w:rFonts w:ascii="Arial" w:hAnsi="Arial" w:cs="Arial"/>
          <w:sz w:val="20"/>
          <w:szCs w:val="20"/>
        </w:rPr>
        <w:t xml:space="preserve"> Cilje in ukrepe, opredeljene v nacionalnem programu, bodo izvajala ministrstva in drugi vladni organi v sodelovanju z drugi</w:t>
      </w:r>
      <w:r w:rsidR="006A4A09">
        <w:rPr>
          <w:rFonts w:ascii="Arial" w:hAnsi="Arial" w:cs="Arial"/>
          <w:sz w:val="20"/>
          <w:szCs w:val="20"/>
        </w:rPr>
        <w:t xml:space="preserve">mi </w:t>
      </w:r>
      <w:r w:rsidRPr="0029418D">
        <w:rPr>
          <w:rFonts w:ascii="Arial" w:hAnsi="Arial" w:cs="Arial"/>
          <w:sz w:val="20"/>
          <w:szCs w:val="20"/>
        </w:rPr>
        <w:t>sodelujoči organi. Večina ukrepov p</w:t>
      </w:r>
      <w:r w:rsidR="006A4A09">
        <w:rPr>
          <w:rFonts w:ascii="Arial" w:hAnsi="Arial" w:cs="Arial"/>
          <w:sz w:val="20"/>
          <w:szCs w:val="20"/>
        </w:rPr>
        <w:t>omeni</w:t>
      </w:r>
      <w:r w:rsidRPr="0029418D">
        <w:rPr>
          <w:rFonts w:ascii="Arial" w:hAnsi="Arial" w:cs="Arial"/>
          <w:sz w:val="20"/>
          <w:szCs w:val="20"/>
        </w:rPr>
        <w:t xml:space="preserve"> izvajanje politike posameznega ministrstva na določenem področju, posamezni ukrepi za spodbujanje enakosti spolov pa so namenjeni tudi izboljšanju strokovnih kompetenc in znanja ključnih deležnikov na področju enakosti spolov ter institucionalni krepitvi področja. Pri načrtovanju ukrepov so bile upoštevane tudi aktualne razmere v času nastanka ReNPEMŽM23</w:t>
      </w:r>
      <w:r w:rsidRPr="0029418D">
        <w:rPr>
          <w:rFonts w:ascii="Arial" w:hAnsi="Arial" w:cs="Arial"/>
          <w:iCs/>
          <w:sz w:val="20"/>
          <w:szCs w:val="20"/>
        </w:rPr>
        <w:t>–</w:t>
      </w:r>
      <w:r w:rsidRPr="0029418D">
        <w:rPr>
          <w:rFonts w:ascii="Arial" w:hAnsi="Arial" w:cs="Arial"/>
          <w:sz w:val="20"/>
          <w:szCs w:val="20"/>
        </w:rPr>
        <w:t>30, saj je bilo to</w:t>
      </w:r>
      <w:r w:rsidR="006A4A09">
        <w:rPr>
          <w:rFonts w:ascii="Arial" w:hAnsi="Arial" w:cs="Arial"/>
          <w:sz w:val="20"/>
          <w:szCs w:val="20"/>
        </w:rPr>
        <w:t xml:space="preserve"> tudi</w:t>
      </w:r>
      <w:r w:rsidRPr="0029418D">
        <w:rPr>
          <w:rFonts w:ascii="Arial" w:hAnsi="Arial" w:cs="Arial"/>
          <w:sz w:val="20"/>
          <w:szCs w:val="20"/>
        </w:rPr>
        <w:t xml:space="preserve"> obdobje</w:t>
      </w:r>
      <w:r w:rsidR="006A4A09">
        <w:rPr>
          <w:rFonts w:ascii="Arial" w:hAnsi="Arial" w:cs="Arial"/>
          <w:sz w:val="20"/>
          <w:szCs w:val="20"/>
        </w:rPr>
        <w:t xml:space="preserve"> </w:t>
      </w:r>
      <w:r w:rsidRPr="0029418D">
        <w:rPr>
          <w:rFonts w:ascii="Arial" w:hAnsi="Arial" w:cs="Arial"/>
          <w:sz w:val="20"/>
          <w:szCs w:val="20"/>
        </w:rPr>
        <w:t>odzivanj</w:t>
      </w:r>
      <w:r w:rsidR="006A4A09">
        <w:rPr>
          <w:rFonts w:ascii="Arial" w:hAnsi="Arial" w:cs="Arial"/>
          <w:sz w:val="20"/>
          <w:szCs w:val="20"/>
        </w:rPr>
        <w:t>a</w:t>
      </w:r>
      <w:r w:rsidRPr="0029418D">
        <w:rPr>
          <w:rFonts w:ascii="Arial" w:hAnsi="Arial" w:cs="Arial"/>
          <w:sz w:val="20"/>
          <w:szCs w:val="20"/>
        </w:rPr>
        <w:t xml:space="preserve"> na epidemijo covida-19, zlasti </w:t>
      </w:r>
      <w:r w:rsidR="006A4A09">
        <w:rPr>
          <w:rFonts w:ascii="Arial" w:hAnsi="Arial" w:cs="Arial"/>
          <w:sz w:val="20"/>
          <w:szCs w:val="20"/>
        </w:rPr>
        <w:t>glede</w:t>
      </w:r>
      <w:r w:rsidRPr="0029418D">
        <w:rPr>
          <w:rFonts w:ascii="Arial" w:hAnsi="Arial" w:cs="Arial"/>
          <w:sz w:val="20"/>
          <w:szCs w:val="20"/>
        </w:rPr>
        <w:t xml:space="preserve"> ekonomskih in socialnih posledic za različne ranljive skupine.</w:t>
      </w:r>
    </w:p>
    <w:p w14:paraId="3DBA9570" w14:textId="669F56DD" w:rsidR="00A95278" w:rsidRPr="0029418D" w:rsidRDefault="00A95278" w:rsidP="00A95278">
      <w:pPr>
        <w:autoSpaceDE w:val="0"/>
        <w:autoSpaceDN w:val="0"/>
        <w:adjustRightInd w:val="0"/>
        <w:spacing w:line="276" w:lineRule="auto"/>
        <w:ind w:firstLine="708"/>
        <w:jc w:val="both"/>
        <w:rPr>
          <w:rFonts w:ascii="Arial" w:eastAsia="Times New Roman" w:hAnsi="Arial" w:cs="Arial"/>
          <w:sz w:val="20"/>
          <w:szCs w:val="20"/>
        </w:rPr>
      </w:pPr>
      <w:r w:rsidRPr="0029418D">
        <w:rPr>
          <w:rFonts w:ascii="Arial" w:hAnsi="Arial" w:cs="Arial"/>
          <w:sz w:val="20"/>
          <w:szCs w:val="20"/>
          <w:lang w:eastAsia="sl-SI"/>
        </w:rPr>
        <w:t>Zastavljeni cilji in ukrepi v ReNPEMŽM23</w:t>
      </w:r>
      <w:r w:rsidRPr="0029418D">
        <w:rPr>
          <w:rFonts w:ascii="Arial" w:hAnsi="Arial" w:cs="Arial"/>
          <w:iCs/>
          <w:sz w:val="20"/>
          <w:szCs w:val="20"/>
        </w:rPr>
        <w:t>–</w:t>
      </w:r>
      <w:r w:rsidRPr="0029418D">
        <w:rPr>
          <w:rFonts w:ascii="Arial" w:hAnsi="Arial" w:cs="Arial"/>
          <w:sz w:val="20"/>
          <w:szCs w:val="20"/>
          <w:lang w:eastAsia="sl-SI"/>
        </w:rPr>
        <w:t>30 se bodo uresničevali z aktivnostmi</w:t>
      </w:r>
      <w:r w:rsidRPr="0029418D">
        <w:rPr>
          <w:rFonts w:ascii="Arial" w:hAnsi="Arial" w:cs="Arial"/>
          <w:bCs/>
          <w:sz w:val="20"/>
          <w:szCs w:val="20"/>
          <w:lang w:eastAsia="sl-SI"/>
        </w:rPr>
        <w:t xml:space="preserve">. </w:t>
      </w:r>
      <w:r w:rsidRPr="0029418D">
        <w:rPr>
          <w:rFonts w:ascii="Arial" w:eastAsia="Times New Roman" w:hAnsi="Arial" w:cs="Arial"/>
          <w:sz w:val="20"/>
          <w:szCs w:val="20"/>
        </w:rPr>
        <w:t xml:space="preserve">Konkretne, natančno opredeljene aktivnosti bodo </w:t>
      </w:r>
      <w:r w:rsidR="006A4A09">
        <w:rPr>
          <w:rFonts w:ascii="Arial" w:eastAsia="Times New Roman" w:hAnsi="Arial" w:cs="Arial"/>
          <w:sz w:val="20"/>
          <w:szCs w:val="20"/>
        </w:rPr>
        <w:t>določene</w:t>
      </w:r>
      <w:r w:rsidRPr="0029418D">
        <w:rPr>
          <w:rFonts w:ascii="Arial" w:eastAsia="Times New Roman" w:hAnsi="Arial" w:cs="Arial"/>
          <w:sz w:val="20"/>
          <w:szCs w:val="20"/>
        </w:rPr>
        <w:t xml:space="preserve"> v periodičnih načrtih, ki so izvedbeni akti nacionalnega programa. Ti bodo za posamezno področje družbenega življenja opredelili potrebne aktivnosti za dvelet</w:t>
      </w:r>
      <w:r w:rsidR="00FB6286">
        <w:rPr>
          <w:rFonts w:ascii="Arial" w:eastAsia="Times New Roman" w:hAnsi="Arial" w:cs="Arial"/>
          <w:sz w:val="20"/>
          <w:szCs w:val="20"/>
        </w:rPr>
        <w:t>no obdobje</w:t>
      </w:r>
      <w:r w:rsidRPr="0029418D">
        <w:rPr>
          <w:rFonts w:ascii="Arial" w:eastAsia="Times New Roman" w:hAnsi="Arial" w:cs="Arial"/>
          <w:sz w:val="20"/>
          <w:szCs w:val="20"/>
        </w:rPr>
        <w:t>. Za vsako aktivnost bo</w:t>
      </w:r>
      <w:r w:rsidR="00FB6286">
        <w:rPr>
          <w:rFonts w:ascii="Arial" w:eastAsia="Times New Roman" w:hAnsi="Arial" w:cs="Arial"/>
          <w:sz w:val="20"/>
          <w:szCs w:val="20"/>
        </w:rPr>
        <w:t>do</w:t>
      </w:r>
      <w:r w:rsidRPr="0029418D">
        <w:rPr>
          <w:rFonts w:ascii="Arial" w:eastAsia="Times New Roman" w:hAnsi="Arial" w:cs="Arial"/>
          <w:sz w:val="20"/>
          <w:szCs w:val="20"/>
        </w:rPr>
        <w:t xml:space="preserve"> opredeljen</w:t>
      </w:r>
      <w:r w:rsidR="00FB6286">
        <w:rPr>
          <w:rFonts w:ascii="Arial" w:eastAsia="Times New Roman" w:hAnsi="Arial" w:cs="Arial"/>
          <w:sz w:val="20"/>
          <w:szCs w:val="20"/>
        </w:rPr>
        <w:t>i</w:t>
      </w:r>
      <w:r w:rsidRPr="0029418D">
        <w:rPr>
          <w:rFonts w:ascii="Arial" w:eastAsia="Times New Roman" w:hAnsi="Arial" w:cs="Arial"/>
          <w:sz w:val="20"/>
          <w:szCs w:val="20"/>
        </w:rPr>
        <w:t xml:space="preserve"> način izvedbe</w:t>
      </w:r>
      <w:r w:rsidR="00FB6286">
        <w:rPr>
          <w:rFonts w:ascii="Arial" w:eastAsia="Times New Roman" w:hAnsi="Arial" w:cs="Arial"/>
          <w:sz w:val="20"/>
          <w:szCs w:val="20"/>
        </w:rPr>
        <w:t>,</w:t>
      </w:r>
      <w:r w:rsidRPr="0029418D">
        <w:rPr>
          <w:rFonts w:ascii="Arial" w:eastAsia="Times New Roman" w:hAnsi="Arial" w:cs="Arial"/>
          <w:sz w:val="20"/>
          <w:szCs w:val="20"/>
        </w:rPr>
        <w:t xml:space="preserve"> pričakovani rezultat </w:t>
      </w:r>
      <w:r w:rsidR="00FB6286">
        <w:rPr>
          <w:rFonts w:ascii="Arial" w:eastAsia="Times New Roman" w:hAnsi="Arial" w:cs="Arial"/>
          <w:sz w:val="20"/>
          <w:szCs w:val="20"/>
        </w:rPr>
        <w:t>in</w:t>
      </w:r>
      <w:r w:rsidRPr="0029418D">
        <w:rPr>
          <w:rFonts w:ascii="Arial" w:eastAsia="Times New Roman" w:hAnsi="Arial" w:cs="Arial"/>
          <w:sz w:val="20"/>
          <w:szCs w:val="20"/>
        </w:rPr>
        <w:t xml:space="preserve"> prispevek k doseganju zastavljenih ciljev. Aktivnosti se bodo izvajale na vseh šestih tematskih področjih, opredeljenih v nacionalnem programu. V skladu s 16. členom ZEMŽM bo ministrstvo, pristojno za enake možnosti, pripravilo predlog periodičnega načrta in ga predložilo v sprejetje vladi, na podlagi predlogov, ki jih bodo pripravila pristojna ministrstva (ZEMŽM, 2002). Ta morajo najpozneje dva meseca pred iztekom vsakega periodičnega načrta ministrstvu, pristojnemu za enake možnosti, poslati tudi poročilo o izvajanju aktivnosti, opredeljenih v periodičnem načrtu. Vlada RS bo vsaki dve leti poročala Državnemu zboru Republike Slovenije (v nadaljnjem besedilu: </w:t>
      </w:r>
      <w:r w:rsidR="00FB6286">
        <w:rPr>
          <w:rFonts w:ascii="Arial" w:eastAsia="Times New Roman" w:hAnsi="Arial" w:cs="Arial"/>
          <w:sz w:val="20"/>
          <w:szCs w:val="20"/>
        </w:rPr>
        <w:t>d</w:t>
      </w:r>
      <w:r w:rsidRPr="0029418D">
        <w:rPr>
          <w:rFonts w:ascii="Arial" w:eastAsia="Times New Roman" w:hAnsi="Arial" w:cs="Arial"/>
          <w:sz w:val="20"/>
          <w:szCs w:val="20"/>
        </w:rPr>
        <w:t>ržavni zbor) o izvajanju nacionalnega programa. V poročilu bodo navedeni ukrepi in aktivnosti, izvedeni v pre</w:t>
      </w:r>
      <w:r w:rsidR="00FB6286">
        <w:rPr>
          <w:rFonts w:ascii="Arial" w:eastAsia="Times New Roman" w:hAnsi="Arial" w:cs="Arial"/>
          <w:sz w:val="20"/>
          <w:szCs w:val="20"/>
        </w:rPr>
        <w:t>jšnjem</w:t>
      </w:r>
      <w:r w:rsidRPr="0029418D">
        <w:rPr>
          <w:rFonts w:ascii="Arial" w:eastAsia="Times New Roman" w:hAnsi="Arial" w:cs="Arial"/>
          <w:sz w:val="20"/>
          <w:szCs w:val="20"/>
        </w:rPr>
        <w:t xml:space="preserve"> dveletnem obdobju.</w:t>
      </w:r>
    </w:p>
    <w:p w14:paraId="3A03BEA8" w14:textId="44E2785D" w:rsidR="00A95278" w:rsidRPr="0029418D" w:rsidRDefault="00A95278" w:rsidP="00A95278">
      <w:pPr>
        <w:spacing w:line="276" w:lineRule="auto"/>
        <w:ind w:firstLine="851"/>
        <w:jc w:val="both"/>
        <w:rPr>
          <w:rFonts w:ascii="Arial" w:hAnsi="Arial" w:cs="Arial"/>
          <w:sz w:val="20"/>
          <w:szCs w:val="20"/>
        </w:rPr>
      </w:pPr>
      <w:r w:rsidRPr="0029418D">
        <w:rPr>
          <w:rFonts w:ascii="Arial" w:hAnsi="Arial" w:cs="Arial"/>
          <w:sz w:val="20"/>
          <w:szCs w:val="20"/>
        </w:rPr>
        <w:lastRenderedPageBreak/>
        <w:t xml:space="preserve">Za doseganje enakosti spolov in učinkovito izvajanje politik na tem področju ni dovolj, če so v proces priprave, izvajanja in spremljanja vključeni le pristojni </w:t>
      </w:r>
      <w:r w:rsidR="00FB6286">
        <w:rPr>
          <w:rFonts w:ascii="Arial" w:hAnsi="Arial" w:cs="Arial"/>
          <w:sz w:val="20"/>
          <w:szCs w:val="20"/>
        </w:rPr>
        <w:t>organi</w:t>
      </w:r>
      <w:r w:rsidRPr="0029418D">
        <w:rPr>
          <w:rFonts w:ascii="Arial" w:hAnsi="Arial" w:cs="Arial"/>
          <w:sz w:val="20"/>
          <w:szCs w:val="20"/>
        </w:rPr>
        <w:t xml:space="preserve">, ampak je pomembno krepiti oblike sodelovanja in partnerstva med vlado in različnimi deležniki, zlasti civilno družbo. V proces priprave nacionalnega programa so bili vključeni različni deležniki. MDDSZ SEM je </w:t>
      </w:r>
      <w:r w:rsidR="00FB6286">
        <w:rPr>
          <w:rFonts w:ascii="Arial" w:hAnsi="Arial" w:cs="Arial"/>
          <w:sz w:val="20"/>
          <w:szCs w:val="20"/>
        </w:rPr>
        <w:t>na</w:t>
      </w:r>
      <w:r w:rsidRPr="0029418D">
        <w:rPr>
          <w:rFonts w:ascii="Arial" w:hAnsi="Arial" w:cs="Arial"/>
          <w:sz w:val="20"/>
          <w:szCs w:val="20"/>
        </w:rPr>
        <w:t xml:space="preserve"> začetku leta</w:t>
      </w:r>
      <w:r w:rsidR="00EC427D">
        <w:rPr>
          <w:rFonts w:ascii="Arial" w:hAnsi="Arial" w:cs="Arial"/>
          <w:sz w:val="20"/>
          <w:szCs w:val="20"/>
        </w:rPr>
        <w:t xml:space="preserve"> </w:t>
      </w:r>
      <w:r w:rsidRPr="0029418D">
        <w:rPr>
          <w:rFonts w:ascii="Arial" w:hAnsi="Arial" w:cs="Arial"/>
          <w:sz w:val="20"/>
          <w:szCs w:val="20"/>
        </w:rPr>
        <w:t>2020 pripravil osnutek dokumenta z vsebinskimi izhodišči in cilji na posameznih strateških (tematskih) področjih ter jih pos</w:t>
      </w:r>
      <w:r w:rsidR="00FB6286">
        <w:rPr>
          <w:rFonts w:ascii="Arial" w:hAnsi="Arial" w:cs="Arial"/>
          <w:sz w:val="20"/>
          <w:szCs w:val="20"/>
        </w:rPr>
        <w:t>lal</w:t>
      </w:r>
      <w:r w:rsidRPr="0029418D">
        <w:rPr>
          <w:rFonts w:ascii="Arial" w:hAnsi="Arial" w:cs="Arial"/>
          <w:sz w:val="20"/>
          <w:szCs w:val="20"/>
        </w:rPr>
        <w:t xml:space="preserve"> pristojnim ministrstvom in vladnim službam, da bi na tej</w:t>
      </w:r>
      <w:r w:rsidR="00FB6286">
        <w:rPr>
          <w:rFonts w:ascii="Arial" w:hAnsi="Arial" w:cs="Arial"/>
          <w:sz w:val="20"/>
          <w:szCs w:val="20"/>
        </w:rPr>
        <w:t xml:space="preserve"> podlagi</w:t>
      </w:r>
      <w:r w:rsidRPr="0029418D">
        <w:rPr>
          <w:rFonts w:ascii="Arial" w:hAnsi="Arial" w:cs="Arial"/>
          <w:sz w:val="20"/>
          <w:szCs w:val="20"/>
        </w:rPr>
        <w:t xml:space="preserve"> oblikovali ukrepe, ki jih bodo v obdobju trajanja resolucije tudi izvajali. Glede na </w:t>
      </w:r>
      <w:r w:rsidR="00FB6286">
        <w:rPr>
          <w:rFonts w:ascii="Arial" w:hAnsi="Arial" w:cs="Arial"/>
          <w:sz w:val="20"/>
          <w:szCs w:val="20"/>
        </w:rPr>
        <w:t>posebne razmere</w:t>
      </w:r>
      <w:r w:rsidRPr="0029418D">
        <w:rPr>
          <w:rFonts w:ascii="Arial" w:hAnsi="Arial" w:cs="Arial"/>
          <w:sz w:val="20"/>
          <w:szCs w:val="20"/>
        </w:rPr>
        <w:t xml:space="preserve"> (epidemija), ki ni dopuščala organizacije sestankov in srečanj v živo, je bila med julijem in septembrom 2020 izvedena tudi posvetovalna spletna anketa s predstavniki in predstavnicami nevladnih organizacij, organi za človekove pravice ter predstavniki in predstavnicami raziskovalne/akademske sfere in strokovnih združenj, lokalnih skupnosti in socialnih partnerjev. Tudi njim so bila poslana vsebinska izhodišča s predlaganimi cilji in prednostnimi področji. Glede na izjemen odziv </w:t>
      </w:r>
      <w:r w:rsidR="00FB6286">
        <w:rPr>
          <w:rFonts w:ascii="Arial" w:hAnsi="Arial" w:cs="Arial"/>
          <w:sz w:val="20"/>
          <w:szCs w:val="20"/>
        </w:rPr>
        <w:t>ter številne</w:t>
      </w:r>
      <w:r w:rsidRPr="0029418D">
        <w:rPr>
          <w:rFonts w:ascii="Arial" w:hAnsi="Arial" w:cs="Arial"/>
          <w:sz w:val="20"/>
          <w:szCs w:val="20"/>
        </w:rPr>
        <w:t xml:space="preserve"> pripomb</w:t>
      </w:r>
      <w:r w:rsidR="00FB6286">
        <w:rPr>
          <w:rFonts w:ascii="Arial" w:hAnsi="Arial" w:cs="Arial"/>
          <w:sz w:val="20"/>
          <w:szCs w:val="20"/>
        </w:rPr>
        <w:t>e</w:t>
      </w:r>
      <w:r w:rsidRPr="0029418D">
        <w:rPr>
          <w:rFonts w:ascii="Arial" w:hAnsi="Arial" w:cs="Arial"/>
          <w:sz w:val="20"/>
          <w:szCs w:val="20"/>
        </w:rPr>
        <w:t xml:space="preserve"> in komentarje omenjenih deležnikov je SEM pripravil preglednico njihovih predlogov ter jo predložil pristojnim ministrstvom, njihovi predlogi pa so vključeni tudi v neodvisno končno poročilo o vrednotenju prejšnje resolucije (Kanjuo-Mrčela in Mikić, 2021).</w:t>
      </w:r>
    </w:p>
    <w:p w14:paraId="4DCB76FE" w14:textId="7F46FD03" w:rsidR="004E3C00" w:rsidRDefault="00A95278" w:rsidP="00A95278">
      <w:pPr>
        <w:spacing w:line="276" w:lineRule="auto"/>
        <w:ind w:firstLine="851"/>
        <w:jc w:val="both"/>
        <w:rPr>
          <w:rFonts w:ascii="Arial" w:hAnsi="Arial" w:cs="Arial"/>
          <w:sz w:val="20"/>
          <w:szCs w:val="20"/>
        </w:rPr>
      </w:pPr>
      <w:r w:rsidRPr="0029418D">
        <w:rPr>
          <w:rFonts w:ascii="Arial" w:hAnsi="Arial" w:cs="Arial"/>
          <w:sz w:val="20"/>
          <w:szCs w:val="20"/>
        </w:rPr>
        <w:t xml:space="preserve">Konec </w:t>
      </w:r>
      <w:r w:rsidR="00FB6286">
        <w:rPr>
          <w:rFonts w:ascii="Arial" w:hAnsi="Arial" w:cs="Arial"/>
          <w:sz w:val="20"/>
          <w:szCs w:val="20"/>
        </w:rPr>
        <w:t xml:space="preserve">leta </w:t>
      </w:r>
      <w:r w:rsidRPr="0029418D">
        <w:rPr>
          <w:rFonts w:ascii="Arial" w:hAnsi="Arial" w:cs="Arial"/>
          <w:sz w:val="20"/>
          <w:szCs w:val="20"/>
        </w:rPr>
        <w:t>2020 se je na strateškem spletnem seminarju znova sestala delovna skupina koordinatorjev in koordinatoric na ministrstvih, ki je pregled</w:t>
      </w:r>
      <w:r w:rsidR="00FB6286">
        <w:rPr>
          <w:rFonts w:ascii="Arial" w:hAnsi="Arial" w:cs="Arial"/>
          <w:sz w:val="20"/>
          <w:szCs w:val="20"/>
        </w:rPr>
        <w:t>ala</w:t>
      </w:r>
      <w:r w:rsidRPr="0029418D">
        <w:rPr>
          <w:rFonts w:ascii="Arial" w:hAnsi="Arial" w:cs="Arial"/>
          <w:sz w:val="20"/>
          <w:szCs w:val="20"/>
        </w:rPr>
        <w:t xml:space="preserve"> načrtovan</w:t>
      </w:r>
      <w:r w:rsidR="00FB6286">
        <w:rPr>
          <w:rFonts w:ascii="Arial" w:hAnsi="Arial" w:cs="Arial"/>
          <w:sz w:val="20"/>
          <w:szCs w:val="20"/>
        </w:rPr>
        <w:t>e</w:t>
      </w:r>
      <w:r w:rsidRPr="0029418D">
        <w:rPr>
          <w:rFonts w:ascii="Arial" w:hAnsi="Arial" w:cs="Arial"/>
          <w:sz w:val="20"/>
          <w:szCs w:val="20"/>
        </w:rPr>
        <w:t xml:space="preserve"> cilje in ukrep</w:t>
      </w:r>
      <w:r w:rsidR="00FB6286">
        <w:rPr>
          <w:rFonts w:ascii="Arial" w:hAnsi="Arial" w:cs="Arial"/>
          <w:sz w:val="20"/>
          <w:szCs w:val="20"/>
        </w:rPr>
        <w:t>e</w:t>
      </w:r>
      <w:r w:rsidRPr="0029418D">
        <w:rPr>
          <w:rFonts w:ascii="Arial" w:hAnsi="Arial" w:cs="Arial"/>
          <w:sz w:val="20"/>
          <w:szCs w:val="20"/>
        </w:rPr>
        <w:t xml:space="preserve"> ter razpravljala o </w:t>
      </w:r>
      <w:r w:rsidR="00FB6286">
        <w:rPr>
          <w:rFonts w:ascii="Arial" w:hAnsi="Arial" w:cs="Arial"/>
          <w:sz w:val="20"/>
          <w:szCs w:val="20"/>
        </w:rPr>
        <w:t>drugih</w:t>
      </w:r>
      <w:r w:rsidRPr="0029418D">
        <w:rPr>
          <w:rFonts w:ascii="Arial" w:hAnsi="Arial" w:cs="Arial"/>
          <w:sz w:val="20"/>
          <w:szCs w:val="20"/>
        </w:rPr>
        <w:t xml:space="preserve"> izzivih po posameznih tematskih področjih, ki jih je treba obravnavati v osnutku dokumenta. Prvi osnutek dokumenta je februarja 2021 obravnava</w:t>
      </w:r>
      <w:r w:rsidR="00FB6286">
        <w:rPr>
          <w:rFonts w:ascii="Arial" w:hAnsi="Arial" w:cs="Arial"/>
          <w:sz w:val="20"/>
          <w:szCs w:val="20"/>
        </w:rPr>
        <w:t>l s</w:t>
      </w:r>
      <w:r w:rsidRPr="0029418D">
        <w:rPr>
          <w:rFonts w:ascii="Arial" w:hAnsi="Arial" w:cs="Arial"/>
          <w:sz w:val="20"/>
          <w:szCs w:val="20"/>
        </w:rPr>
        <w:t>trokovn</w:t>
      </w:r>
      <w:r w:rsidR="00FB6286">
        <w:rPr>
          <w:rFonts w:ascii="Arial" w:hAnsi="Arial" w:cs="Arial"/>
          <w:sz w:val="20"/>
          <w:szCs w:val="20"/>
        </w:rPr>
        <w:t>i</w:t>
      </w:r>
      <w:r w:rsidRPr="0029418D">
        <w:rPr>
          <w:rFonts w:ascii="Arial" w:hAnsi="Arial" w:cs="Arial"/>
          <w:sz w:val="20"/>
          <w:szCs w:val="20"/>
        </w:rPr>
        <w:t xml:space="preserve"> svet za enakost spolov, </w:t>
      </w:r>
      <w:r w:rsidR="00FB6286">
        <w:rPr>
          <w:rFonts w:ascii="Arial" w:hAnsi="Arial" w:cs="Arial"/>
          <w:sz w:val="20"/>
          <w:szCs w:val="20"/>
        </w:rPr>
        <w:t>kjer</w:t>
      </w:r>
      <w:r w:rsidRPr="0029418D">
        <w:rPr>
          <w:rFonts w:ascii="Arial" w:hAnsi="Arial" w:cs="Arial"/>
          <w:sz w:val="20"/>
          <w:szCs w:val="20"/>
        </w:rPr>
        <w:t xml:space="preserve"> so sodelovale predstavnice in predstavniki različnih strokovnih združenj in organizacij ter nevladn</w:t>
      </w:r>
      <w:r w:rsidR="00FB6286">
        <w:rPr>
          <w:rFonts w:ascii="Arial" w:hAnsi="Arial" w:cs="Arial"/>
          <w:sz w:val="20"/>
          <w:szCs w:val="20"/>
        </w:rPr>
        <w:t>ih</w:t>
      </w:r>
      <w:r w:rsidRPr="0029418D">
        <w:rPr>
          <w:rFonts w:ascii="Arial" w:hAnsi="Arial" w:cs="Arial"/>
          <w:sz w:val="20"/>
          <w:szCs w:val="20"/>
        </w:rPr>
        <w:t xml:space="preserve"> in humanitarn</w:t>
      </w:r>
      <w:r w:rsidR="00FB6286">
        <w:rPr>
          <w:rFonts w:ascii="Arial" w:hAnsi="Arial" w:cs="Arial"/>
          <w:sz w:val="20"/>
          <w:szCs w:val="20"/>
        </w:rPr>
        <w:t>ih</w:t>
      </w:r>
      <w:r w:rsidRPr="0029418D">
        <w:rPr>
          <w:rFonts w:ascii="Arial" w:hAnsi="Arial" w:cs="Arial"/>
          <w:sz w:val="20"/>
          <w:szCs w:val="20"/>
        </w:rPr>
        <w:t xml:space="preserve"> organizacij. Njihove pripombe in predlogi so bili prav tako pos</w:t>
      </w:r>
      <w:r w:rsidR="00FB6286">
        <w:rPr>
          <w:rFonts w:ascii="Arial" w:hAnsi="Arial" w:cs="Arial"/>
          <w:sz w:val="20"/>
          <w:szCs w:val="20"/>
        </w:rPr>
        <w:t>lani</w:t>
      </w:r>
      <w:r w:rsidRPr="0029418D">
        <w:rPr>
          <w:rFonts w:ascii="Arial" w:hAnsi="Arial" w:cs="Arial"/>
          <w:sz w:val="20"/>
          <w:szCs w:val="20"/>
        </w:rPr>
        <w:t xml:space="preserve"> pristojnim ministrstvom. V javni razpravi o osnutku dokumenta (19. </w:t>
      </w:r>
      <w:r w:rsidR="00FB6286">
        <w:rPr>
          <w:rFonts w:ascii="Arial" w:hAnsi="Arial" w:cs="Arial"/>
          <w:sz w:val="20"/>
          <w:szCs w:val="20"/>
        </w:rPr>
        <w:t>februar</w:t>
      </w:r>
      <w:r w:rsidRPr="0029418D">
        <w:rPr>
          <w:rFonts w:ascii="Arial" w:hAnsi="Arial" w:cs="Arial"/>
          <w:bCs/>
          <w:sz w:val="20"/>
          <w:szCs w:val="20"/>
        </w:rPr>
        <w:t>–</w:t>
      </w:r>
      <w:r w:rsidRPr="0029418D">
        <w:rPr>
          <w:rFonts w:ascii="Arial" w:hAnsi="Arial" w:cs="Arial"/>
          <w:sz w:val="20"/>
          <w:szCs w:val="20"/>
        </w:rPr>
        <w:t xml:space="preserve">19. </w:t>
      </w:r>
      <w:r w:rsidR="00FB6286">
        <w:rPr>
          <w:rFonts w:ascii="Arial" w:hAnsi="Arial" w:cs="Arial"/>
          <w:sz w:val="20"/>
          <w:szCs w:val="20"/>
        </w:rPr>
        <w:t>marec</w:t>
      </w:r>
      <w:r w:rsidRPr="0029418D">
        <w:rPr>
          <w:rFonts w:ascii="Arial" w:hAnsi="Arial" w:cs="Arial"/>
          <w:sz w:val="20"/>
          <w:szCs w:val="20"/>
        </w:rPr>
        <w:t xml:space="preserve"> 2021) so bile navedene številne pripombe, komentarji in konkretni predlogi za izboljšanje besedila, ki jih je na različna tematska področja oziroma pristojna ministrstva naslovilo okoli 20 različnih organizacij, ustanov ter posameznic in posameznikov. </w:t>
      </w:r>
    </w:p>
    <w:p w14:paraId="3CB60C1F" w14:textId="617F425A" w:rsidR="00A95278" w:rsidRPr="0029418D" w:rsidRDefault="00A95278" w:rsidP="00A95278">
      <w:pPr>
        <w:spacing w:line="276" w:lineRule="auto"/>
        <w:ind w:firstLine="851"/>
        <w:jc w:val="both"/>
        <w:rPr>
          <w:rFonts w:ascii="Arial" w:hAnsi="Arial" w:cs="Arial"/>
          <w:sz w:val="20"/>
          <w:szCs w:val="20"/>
        </w:rPr>
      </w:pPr>
      <w:r w:rsidRPr="0029418D">
        <w:rPr>
          <w:rFonts w:ascii="Arial" w:hAnsi="Arial" w:cs="Arial"/>
          <w:sz w:val="20"/>
          <w:szCs w:val="20"/>
        </w:rPr>
        <w:t xml:space="preserve">Leta 2022 je bil predlog resolucije posodobljen in </w:t>
      </w:r>
      <w:r w:rsidR="00FB6286">
        <w:rPr>
          <w:rFonts w:ascii="Arial" w:hAnsi="Arial" w:cs="Arial"/>
          <w:sz w:val="20"/>
          <w:szCs w:val="20"/>
        </w:rPr>
        <w:t xml:space="preserve">ob </w:t>
      </w:r>
      <w:r w:rsidRPr="0029418D">
        <w:rPr>
          <w:rFonts w:ascii="Arial" w:hAnsi="Arial" w:cs="Arial"/>
          <w:sz w:val="20"/>
          <w:szCs w:val="20"/>
        </w:rPr>
        <w:t>okrepljene</w:t>
      </w:r>
      <w:r w:rsidR="00FB6286">
        <w:rPr>
          <w:rFonts w:ascii="Arial" w:hAnsi="Arial" w:cs="Arial"/>
          <w:sz w:val="20"/>
          <w:szCs w:val="20"/>
        </w:rPr>
        <w:t>m</w:t>
      </w:r>
      <w:r w:rsidRPr="0029418D">
        <w:rPr>
          <w:rFonts w:ascii="Arial" w:hAnsi="Arial" w:cs="Arial"/>
          <w:sz w:val="20"/>
          <w:szCs w:val="20"/>
        </w:rPr>
        <w:t xml:space="preserve"> dialog</w:t>
      </w:r>
      <w:r w:rsidR="00FB6286">
        <w:rPr>
          <w:rFonts w:ascii="Arial" w:hAnsi="Arial" w:cs="Arial"/>
          <w:sz w:val="20"/>
          <w:szCs w:val="20"/>
        </w:rPr>
        <w:t>u</w:t>
      </w:r>
      <w:r w:rsidRPr="0029418D">
        <w:rPr>
          <w:rFonts w:ascii="Arial" w:hAnsi="Arial" w:cs="Arial"/>
          <w:sz w:val="20"/>
          <w:szCs w:val="20"/>
        </w:rPr>
        <w:t xml:space="preserve"> s civilno družbo ponovno obravnavan na seji </w:t>
      </w:r>
      <w:r w:rsidR="00FB6286">
        <w:rPr>
          <w:rFonts w:ascii="Arial" w:hAnsi="Arial" w:cs="Arial"/>
          <w:sz w:val="20"/>
          <w:szCs w:val="20"/>
        </w:rPr>
        <w:t>s</w:t>
      </w:r>
      <w:r w:rsidRPr="0029418D">
        <w:rPr>
          <w:rFonts w:ascii="Arial" w:hAnsi="Arial" w:cs="Arial"/>
          <w:sz w:val="20"/>
          <w:szCs w:val="20"/>
        </w:rPr>
        <w:t xml:space="preserve">trokovnega sveta za enakost spolov v novi sestavi (januar 2023). Njegove predloge so ministrstva </w:t>
      </w:r>
      <w:r w:rsidR="00074D81" w:rsidRPr="0029418D">
        <w:rPr>
          <w:rFonts w:ascii="Arial" w:hAnsi="Arial" w:cs="Arial"/>
          <w:sz w:val="20"/>
          <w:szCs w:val="20"/>
        </w:rPr>
        <w:t xml:space="preserve">znova obravnavala in jih </w:t>
      </w:r>
      <w:r w:rsidR="00245847" w:rsidRPr="0029418D">
        <w:rPr>
          <w:rFonts w:ascii="Arial" w:hAnsi="Arial" w:cs="Arial"/>
          <w:sz w:val="20"/>
          <w:szCs w:val="20"/>
        </w:rPr>
        <w:t>smiselno</w:t>
      </w:r>
      <w:r w:rsidR="00074D81" w:rsidRPr="0029418D">
        <w:rPr>
          <w:rFonts w:ascii="Arial" w:hAnsi="Arial" w:cs="Arial"/>
          <w:sz w:val="20"/>
          <w:szCs w:val="20"/>
        </w:rPr>
        <w:t xml:space="preserve"> vključila v predlog resolucije.</w:t>
      </w:r>
    </w:p>
    <w:p w14:paraId="2EFBD9FA" w14:textId="77777777" w:rsidR="00A95278" w:rsidRPr="0029418D" w:rsidRDefault="00A95278" w:rsidP="00A95278">
      <w:pPr>
        <w:spacing w:line="276" w:lineRule="auto"/>
        <w:ind w:firstLine="851"/>
        <w:jc w:val="both"/>
        <w:rPr>
          <w:rFonts w:ascii="Arial" w:hAnsi="Arial" w:cs="Arial"/>
          <w:sz w:val="20"/>
          <w:szCs w:val="20"/>
        </w:rPr>
      </w:pPr>
    </w:p>
    <w:p w14:paraId="0EE6280F" w14:textId="6609446B" w:rsidR="00A95278" w:rsidRPr="0029418D" w:rsidRDefault="00A95278" w:rsidP="00EA7BA6">
      <w:pPr>
        <w:pStyle w:val="Naslov2"/>
      </w:pPr>
      <w:bookmarkStart w:id="38" w:name="_Toc77065477"/>
      <w:bookmarkStart w:id="39" w:name="_Toc77138440"/>
      <w:r w:rsidRPr="0029418D">
        <w:t>1.4 Evropske in mednarodne zaveze</w:t>
      </w:r>
      <w:bookmarkEnd w:id="38"/>
      <w:bookmarkEnd w:id="39"/>
    </w:p>
    <w:p w14:paraId="2E9B91EE" w14:textId="7DC6446B" w:rsidR="00A95278" w:rsidRPr="0029418D" w:rsidRDefault="00A95278" w:rsidP="00A95278">
      <w:pPr>
        <w:spacing w:line="276" w:lineRule="auto"/>
        <w:ind w:firstLine="851"/>
        <w:jc w:val="both"/>
        <w:rPr>
          <w:rFonts w:ascii="Arial" w:hAnsi="Arial" w:cs="Arial"/>
          <w:sz w:val="20"/>
          <w:szCs w:val="20"/>
        </w:rPr>
      </w:pPr>
      <w:r w:rsidRPr="0029418D">
        <w:rPr>
          <w:rFonts w:ascii="Arial" w:hAnsi="Arial" w:cs="Arial"/>
          <w:sz w:val="20"/>
          <w:szCs w:val="20"/>
        </w:rPr>
        <w:t>Pri</w:t>
      </w:r>
      <w:r w:rsidR="00FB6286">
        <w:rPr>
          <w:rFonts w:ascii="Arial" w:hAnsi="Arial" w:cs="Arial"/>
          <w:sz w:val="20"/>
          <w:szCs w:val="20"/>
        </w:rPr>
        <w:t xml:space="preserve"> pri</w:t>
      </w:r>
      <w:r w:rsidRPr="0029418D">
        <w:rPr>
          <w:rFonts w:ascii="Arial" w:hAnsi="Arial" w:cs="Arial"/>
          <w:sz w:val="20"/>
          <w:szCs w:val="20"/>
        </w:rPr>
        <w:t>prav</w:t>
      </w:r>
      <w:r w:rsidR="00FB6286">
        <w:rPr>
          <w:rFonts w:ascii="Arial" w:hAnsi="Arial" w:cs="Arial"/>
          <w:sz w:val="20"/>
          <w:szCs w:val="20"/>
        </w:rPr>
        <w:t>i</w:t>
      </w:r>
      <w:r w:rsidRPr="0029418D">
        <w:rPr>
          <w:rFonts w:ascii="Arial" w:hAnsi="Arial" w:cs="Arial"/>
          <w:sz w:val="20"/>
          <w:szCs w:val="20"/>
        </w:rPr>
        <w:t xml:space="preserve"> </w:t>
      </w:r>
      <w:r w:rsidR="00FB6286">
        <w:rPr>
          <w:rFonts w:ascii="Arial" w:hAnsi="Arial" w:cs="Arial"/>
          <w:sz w:val="20"/>
          <w:szCs w:val="20"/>
        </w:rPr>
        <w:t>zasnove</w:t>
      </w:r>
      <w:r w:rsidRPr="0029418D">
        <w:rPr>
          <w:rFonts w:ascii="Arial" w:hAnsi="Arial" w:cs="Arial"/>
          <w:sz w:val="20"/>
          <w:szCs w:val="20"/>
        </w:rPr>
        <w:t xml:space="preserve"> in temeljnih izhodišč nacionalnega programa </w:t>
      </w:r>
      <w:r w:rsidR="00FB6286">
        <w:rPr>
          <w:rFonts w:ascii="Arial" w:hAnsi="Arial" w:cs="Arial"/>
          <w:sz w:val="20"/>
          <w:szCs w:val="20"/>
        </w:rPr>
        <w:t>so upoštevane</w:t>
      </w:r>
      <w:r w:rsidRPr="0029418D">
        <w:rPr>
          <w:rFonts w:ascii="Arial" w:hAnsi="Arial" w:cs="Arial"/>
          <w:sz w:val="20"/>
          <w:szCs w:val="20"/>
        </w:rPr>
        <w:t xml:space="preserve"> zlasti usmeritv</w:t>
      </w:r>
      <w:r w:rsidR="00FB6286">
        <w:rPr>
          <w:rFonts w:ascii="Arial" w:hAnsi="Arial" w:cs="Arial"/>
          <w:sz w:val="20"/>
          <w:szCs w:val="20"/>
        </w:rPr>
        <w:t>e</w:t>
      </w:r>
      <w:r w:rsidRPr="0029418D">
        <w:rPr>
          <w:rFonts w:ascii="Arial" w:hAnsi="Arial" w:cs="Arial"/>
          <w:sz w:val="20"/>
          <w:szCs w:val="20"/>
        </w:rPr>
        <w:t>, cilj</w:t>
      </w:r>
      <w:r w:rsidR="00FB6286">
        <w:rPr>
          <w:rFonts w:ascii="Arial" w:hAnsi="Arial" w:cs="Arial"/>
          <w:sz w:val="20"/>
          <w:szCs w:val="20"/>
        </w:rPr>
        <w:t>i</w:t>
      </w:r>
      <w:r w:rsidRPr="0029418D">
        <w:rPr>
          <w:rFonts w:ascii="Arial" w:hAnsi="Arial" w:cs="Arial"/>
          <w:sz w:val="20"/>
          <w:szCs w:val="20"/>
        </w:rPr>
        <w:t xml:space="preserve"> in predlog</w:t>
      </w:r>
      <w:r w:rsidR="00FB6286">
        <w:rPr>
          <w:rFonts w:ascii="Arial" w:hAnsi="Arial" w:cs="Arial"/>
          <w:sz w:val="20"/>
          <w:szCs w:val="20"/>
        </w:rPr>
        <w:t>i</w:t>
      </w:r>
      <w:r w:rsidRPr="0029418D">
        <w:rPr>
          <w:rFonts w:ascii="Arial" w:hAnsi="Arial" w:cs="Arial"/>
          <w:sz w:val="20"/>
          <w:szCs w:val="20"/>
        </w:rPr>
        <w:t xml:space="preserve"> ukrepov za doseganje enakosti spolov </w:t>
      </w:r>
      <w:r w:rsidR="00FB6286">
        <w:rPr>
          <w:rFonts w:ascii="Arial" w:hAnsi="Arial" w:cs="Arial"/>
          <w:sz w:val="20"/>
          <w:szCs w:val="20"/>
        </w:rPr>
        <w:t xml:space="preserve">iz </w:t>
      </w:r>
      <w:r w:rsidRPr="0029418D">
        <w:rPr>
          <w:rFonts w:ascii="Arial" w:hAnsi="Arial" w:cs="Arial"/>
          <w:sz w:val="20"/>
          <w:szCs w:val="20"/>
        </w:rPr>
        <w:t>temeljnih evropskih in mednarodnih strateških dokumentov, ki posebej obravnavajo enakost spolov</w:t>
      </w:r>
      <w:r w:rsidR="00FB6286">
        <w:rPr>
          <w:rFonts w:ascii="Arial" w:hAnsi="Arial" w:cs="Arial"/>
          <w:sz w:val="20"/>
          <w:szCs w:val="20"/>
        </w:rPr>
        <w:t>,</w:t>
      </w:r>
      <w:r w:rsidRPr="0029418D">
        <w:rPr>
          <w:rFonts w:ascii="Arial" w:hAnsi="Arial" w:cs="Arial"/>
          <w:sz w:val="20"/>
          <w:szCs w:val="20"/>
        </w:rPr>
        <w:t xml:space="preserve"> oziroma tematike, </w:t>
      </w:r>
      <w:r w:rsidR="00FB6286">
        <w:rPr>
          <w:rFonts w:ascii="Arial" w:hAnsi="Arial" w:cs="Arial"/>
          <w:sz w:val="20"/>
          <w:szCs w:val="20"/>
        </w:rPr>
        <w:t xml:space="preserve">ki so </w:t>
      </w:r>
      <w:r w:rsidRPr="0029418D">
        <w:rPr>
          <w:rFonts w:ascii="Arial" w:hAnsi="Arial" w:cs="Arial"/>
          <w:sz w:val="20"/>
          <w:szCs w:val="20"/>
        </w:rPr>
        <w:t>ključnega pomena za doseganje enakosti spolov. Upošteva</w:t>
      </w:r>
      <w:r w:rsidR="00FB6286">
        <w:rPr>
          <w:rFonts w:ascii="Arial" w:hAnsi="Arial" w:cs="Arial"/>
          <w:sz w:val="20"/>
          <w:szCs w:val="20"/>
        </w:rPr>
        <w:t>ni</w:t>
      </w:r>
      <w:r w:rsidRPr="0029418D">
        <w:rPr>
          <w:rFonts w:ascii="Arial" w:hAnsi="Arial" w:cs="Arial"/>
          <w:sz w:val="20"/>
          <w:szCs w:val="20"/>
        </w:rPr>
        <w:t xml:space="preserve"> s</w:t>
      </w:r>
      <w:r w:rsidR="00FB6286">
        <w:rPr>
          <w:rFonts w:ascii="Arial" w:hAnsi="Arial" w:cs="Arial"/>
          <w:sz w:val="20"/>
          <w:szCs w:val="20"/>
        </w:rPr>
        <w:t>o</w:t>
      </w:r>
      <w:r w:rsidRPr="0029418D">
        <w:rPr>
          <w:rFonts w:ascii="Arial" w:hAnsi="Arial" w:cs="Arial"/>
          <w:sz w:val="20"/>
          <w:szCs w:val="20"/>
        </w:rPr>
        <w:t xml:space="preserve"> tudi novejš</w:t>
      </w:r>
      <w:r w:rsidR="00FB6286">
        <w:rPr>
          <w:rFonts w:ascii="Arial" w:hAnsi="Arial" w:cs="Arial"/>
          <w:sz w:val="20"/>
          <w:szCs w:val="20"/>
        </w:rPr>
        <w:t>i</w:t>
      </w:r>
      <w:r w:rsidRPr="0029418D">
        <w:rPr>
          <w:rFonts w:ascii="Arial" w:hAnsi="Arial" w:cs="Arial"/>
          <w:sz w:val="20"/>
          <w:szCs w:val="20"/>
        </w:rPr>
        <w:t xml:space="preserve"> dokument</w:t>
      </w:r>
      <w:r w:rsidR="00FB6286">
        <w:rPr>
          <w:rFonts w:ascii="Arial" w:hAnsi="Arial" w:cs="Arial"/>
          <w:sz w:val="20"/>
          <w:szCs w:val="20"/>
        </w:rPr>
        <w:t>i</w:t>
      </w:r>
      <w:r w:rsidRPr="0029418D">
        <w:rPr>
          <w:rFonts w:ascii="Arial" w:hAnsi="Arial" w:cs="Arial"/>
          <w:sz w:val="20"/>
          <w:szCs w:val="20"/>
        </w:rPr>
        <w:t>, ki se nanašajo na obdobje veljavnosti ReNPEMŽM23</w:t>
      </w:r>
      <w:r w:rsidRPr="0029418D">
        <w:rPr>
          <w:rFonts w:ascii="Arial" w:hAnsi="Arial" w:cs="Arial"/>
          <w:iCs/>
          <w:sz w:val="20"/>
          <w:szCs w:val="20"/>
        </w:rPr>
        <w:t>–</w:t>
      </w:r>
      <w:r w:rsidRPr="0029418D">
        <w:rPr>
          <w:rFonts w:ascii="Arial" w:hAnsi="Arial" w:cs="Arial"/>
          <w:sz w:val="20"/>
          <w:szCs w:val="20"/>
        </w:rPr>
        <w:t>30, prav tako tudi novejša priporočila, ki jih je Republika Slovenija prejela od mednarodnih institucij v zvezi s poročanjem o izvajanju konvencij. Na drugi strani so podlaga za pripravo ukrepov tudi starejši dokumenti s še vedno aktualnimi priporočili za izvajanje politik na določenih področjih:</w:t>
      </w:r>
    </w:p>
    <w:p w14:paraId="213A2012" w14:textId="77777777" w:rsidR="00A95278" w:rsidRPr="0029418D" w:rsidRDefault="00A95278" w:rsidP="00A95278">
      <w:pPr>
        <w:spacing w:before="0" w:line="276" w:lineRule="auto"/>
        <w:ind w:firstLine="851"/>
        <w:jc w:val="both"/>
        <w:rPr>
          <w:rFonts w:ascii="Arial" w:hAnsi="Arial" w:cs="Arial"/>
          <w:sz w:val="20"/>
          <w:szCs w:val="20"/>
        </w:rPr>
      </w:pPr>
    </w:p>
    <w:p w14:paraId="4DED0664" w14:textId="77777777" w:rsidR="00A95278" w:rsidRPr="0029418D" w:rsidRDefault="00A95278" w:rsidP="00A95278">
      <w:pPr>
        <w:pStyle w:val="Odstavekseznama"/>
        <w:numPr>
          <w:ilvl w:val="1"/>
          <w:numId w:val="21"/>
        </w:numPr>
        <w:spacing w:before="0" w:line="276" w:lineRule="auto"/>
        <w:ind w:left="1636"/>
        <w:jc w:val="both"/>
        <w:rPr>
          <w:rFonts w:ascii="Arial" w:hAnsi="Arial" w:cs="Arial"/>
          <w:sz w:val="20"/>
          <w:szCs w:val="20"/>
        </w:rPr>
      </w:pPr>
      <w:r w:rsidRPr="0029418D">
        <w:rPr>
          <w:rFonts w:ascii="Arial" w:hAnsi="Arial" w:cs="Arial"/>
          <w:sz w:val="20"/>
          <w:szCs w:val="20"/>
        </w:rPr>
        <w:t>Unija enakosti: strategija za enakost spolov za obdobje 2020</w:t>
      </w:r>
      <w:r w:rsidRPr="0029418D">
        <w:rPr>
          <w:rFonts w:ascii="Arial" w:hAnsi="Arial" w:cs="Arial"/>
          <w:bCs/>
          <w:sz w:val="20"/>
          <w:szCs w:val="20"/>
        </w:rPr>
        <w:t>–</w:t>
      </w:r>
      <w:r w:rsidRPr="0029418D">
        <w:rPr>
          <w:rFonts w:ascii="Arial" w:hAnsi="Arial" w:cs="Arial"/>
          <w:sz w:val="20"/>
          <w:szCs w:val="20"/>
        </w:rPr>
        <w:t>2025 (EK);</w:t>
      </w:r>
    </w:p>
    <w:p w14:paraId="191AF87B" w14:textId="77777777" w:rsidR="00A95278" w:rsidRPr="0029418D" w:rsidRDefault="00A95278" w:rsidP="00A95278">
      <w:pPr>
        <w:pStyle w:val="Odstavekseznama"/>
        <w:numPr>
          <w:ilvl w:val="1"/>
          <w:numId w:val="21"/>
        </w:numPr>
        <w:spacing w:before="0" w:line="276" w:lineRule="auto"/>
        <w:ind w:left="1636"/>
        <w:jc w:val="both"/>
        <w:rPr>
          <w:rFonts w:ascii="Arial" w:hAnsi="Arial" w:cs="Arial"/>
          <w:sz w:val="20"/>
          <w:szCs w:val="20"/>
        </w:rPr>
      </w:pPr>
      <w:r w:rsidRPr="0029418D">
        <w:rPr>
          <w:rFonts w:ascii="Arial" w:hAnsi="Arial" w:cs="Arial"/>
          <w:sz w:val="20"/>
          <w:szCs w:val="20"/>
        </w:rPr>
        <w:t>Strategija za enakost spolov 2018–2023 (Svet Evrope);</w:t>
      </w:r>
    </w:p>
    <w:p w14:paraId="3ABB4B78" w14:textId="7D78F114" w:rsidR="00A95278" w:rsidRPr="0029418D" w:rsidRDefault="00A95278" w:rsidP="00A95278">
      <w:pPr>
        <w:pStyle w:val="Odstavekseznama"/>
        <w:numPr>
          <w:ilvl w:val="1"/>
          <w:numId w:val="21"/>
        </w:numPr>
        <w:spacing w:before="0" w:line="276" w:lineRule="auto"/>
        <w:ind w:left="1636"/>
        <w:jc w:val="both"/>
        <w:rPr>
          <w:rFonts w:ascii="Arial" w:hAnsi="Arial" w:cs="Arial"/>
          <w:sz w:val="20"/>
          <w:szCs w:val="20"/>
        </w:rPr>
      </w:pPr>
      <w:r w:rsidRPr="0029418D">
        <w:rPr>
          <w:rFonts w:ascii="Arial" w:hAnsi="Arial" w:cs="Arial"/>
          <w:sz w:val="20"/>
          <w:szCs w:val="20"/>
        </w:rPr>
        <w:t xml:space="preserve">Pekinška </w:t>
      </w:r>
      <w:r w:rsidR="00074909" w:rsidRPr="0029418D">
        <w:rPr>
          <w:rFonts w:ascii="Arial" w:hAnsi="Arial" w:cs="Arial"/>
          <w:sz w:val="20"/>
          <w:szCs w:val="20"/>
        </w:rPr>
        <w:t xml:space="preserve">deklaracija in </w:t>
      </w:r>
      <w:r w:rsidRPr="0029418D">
        <w:rPr>
          <w:rFonts w:ascii="Arial" w:hAnsi="Arial" w:cs="Arial"/>
          <w:sz w:val="20"/>
          <w:szCs w:val="20"/>
        </w:rPr>
        <w:t>izhodišča za ukrepanje (ZN);</w:t>
      </w:r>
    </w:p>
    <w:p w14:paraId="3E4B0AB1" w14:textId="6EC4313B" w:rsidR="00A95278" w:rsidRPr="0029418D" w:rsidRDefault="00A95278" w:rsidP="00A95278">
      <w:pPr>
        <w:pStyle w:val="Odstavekseznama"/>
        <w:numPr>
          <w:ilvl w:val="1"/>
          <w:numId w:val="21"/>
        </w:numPr>
        <w:spacing w:before="0" w:line="276" w:lineRule="auto"/>
        <w:ind w:left="1636"/>
        <w:jc w:val="both"/>
        <w:rPr>
          <w:rFonts w:ascii="Arial" w:hAnsi="Arial" w:cs="Arial"/>
          <w:sz w:val="20"/>
          <w:szCs w:val="20"/>
        </w:rPr>
      </w:pPr>
      <w:r w:rsidRPr="0029418D">
        <w:rPr>
          <w:rFonts w:ascii="Arial" w:hAnsi="Arial" w:cs="Arial"/>
          <w:sz w:val="20"/>
          <w:szCs w:val="20"/>
        </w:rPr>
        <w:t>Konvencija o odpravi vseh oblik diskriminacije žensk (ZN);</w:t>
      </w:r>
    </w:p>
    <w:p w14:paraId="5FE608CF" w14:textId="77777777" w:rsidR="00A95278" w:rsidRPr="0029418D" w:rsidRDefault="00A95278" w:rsidP="00A95278">
      <w:pPr>
        <w:pStyle w:val="Odstavekseznama"/>
        <w:numPr>
          <w:ilvl w:val="1"/>
          <w:numId w:val="21"/>
        </w:numPr>
        <w:spacing w:before="0" w:line="276" w:lineRule="auto"/>
        <w:ind w:left="1636"/>
        <w:jc w:val="both"/>
        <w:rPr>
          <w:rFonts w:ascii="Arial" w:hAnsi="Arial" w:cs="Arial"/>
          <w:sz w:val="20"/>
          <w:szCs w:val="20"/>
        </w:rPr>
      </w:pPr>
      <w:r w:rsidRPr="0029418D">
        <w:rPr>
          <w:rFonts w:ascii="Arial" w:hAnsi="Arial" w:cs="Arial"/>
          <w:sz w:val="20"/>
          <w:szCs w:val="20"/>
        </w:rPr>
        <w:t>Agenda 2030 za trajnostni razvoj (ZN);</w:t>
      </w:r>
    </w:p>
    <w:p w14:paraId="16ECC53E" w14:textId="36BEAC0C" w:rsidR="00A95278" w:rsidRPr="0029418D" w:rsidRDefault="00A95278" w:rsidP="00A95278">
      <w:pPr>
        <w:pStyle w:val="Odstavekseznama"/>
        <w:numPr>
          <w:ilvl w:val="1"/>
          <w:numId w:val="21"/>
        </w:numPr>
        <w:spacing w:before="0" w:line="276" w:lineRule="auto"/>
        <w:ind w:left="1636"/>
        <w:jc w:val="both"/>
        <w:rPr>
          <w:rFonts w:ascii="Arial" w:hAnsi="Arial" w:cs="Arial"/>
          <w:sz w:val="20"/>
          <w:szCs w:val="20"/>
        </w:rPr>
      </w:pPr>
      <w:r w:rsidRPr="0029418D">
        <w:rPr>
          <w:rFonts w:ascii="Arial" w:hAnsi="Arial" w:cs="Arial"/>
          <w:sz w:val="20"/>
          <w:szCs w:val="20"/>
        </w:rPr>
        <w:t xml:space="preserve">Konvencija Sveta Evrope o preprečevanju nasilja nad ženskami in nasilja v družini ter </w:t>
      </w:r>
      <w:r w:rsidR="00FB6286">
        <w:rPr>
          <w:rFonts w:ascii="Arial" w:hAnsi="Arial" w:cs="Arial"/>
          <w:sz w:val="20"/>
          <w:szCs w:val="20"/>
        </w:rPr>
        <w:t xml:space="preserve">o </w:t>
      </w:r>
      <w:r w:rsidRPr="0029418D">
        <w:rPr>
          <w:rFonts w:ascii="Arial" w:hAnsi="Arial" w:cs="Arial"/>
          <w:sz w:val="20"/>
          <w:szCs w:val="20"/>
        </w:rPr>
        <w:t>boju proti njima (</w:t>
      </w:r>
      <w:r w:rsidR="00993416">
        <w:rPr>
          <w:rFonts w:ascii="Arial" w:hAnsi="Arial" w:cs="Arial"/>
          <w:sz w:val="20"/>
          <w:szCs w:val="20"/>
        </w:rPr>
        <w:t>Svet Evrope</w:t>
      </w:r>
      <w:r w:rsidRPr="0029418D">
        <w:rPr>
          <w:rFonts w:ascii="Arial" w:hAnsi="Arial" w:cs="Arial"/>
          <w:sz w:val="20"/>
          <w:szCs w:val="20"/>
        </w:rPr>
        <w:t>);</w:t>
      </w:r>
    </w:p>
    <w:p w14:paraId="14579F69" w14:textId="2A8CECAF" w:rsidR="00A95278" w:rsidRPr="0029418D" w:rsidRDefault="00A95278" w:rsidP="00A95278">
      <w:pPr>
        <w:pStyle w:val="Odstavekseznama"/>
        <w:numPr>
          <w:ilvl w:val="1"/>
          <w:numId w:val="21"/>
        </w:numPr>
        <w:spacing w:before="0" w:line="276" w:lineRule="auto"/>
        <w:ind w:left="1636"/>
        <w:jc w:val="both"/>
        <w:rPr>
          <w:rFonts w:ascii="Arial" w:hAnsi="Arial" w:cs="Arial"/>
          <w:sz w:val="20"/>
          <w:szCs w:val="20"/>
          <w:shd w:val="clear" w:color="auto" w:fill="FFFFFF"/>
        </w:rPr>
      </w:pPr>
      <w:r w:rsidRPr="0029418D">
        <w:rPr>
          <w:rFonts w:ascii="Arial" w:hAnsi="Arial" w:cs="Arial"/>
          <w:sz w:val="20"/>
          <w:szCs w:val="20"/>
          <w:shd w:val="clear" w:color="auto" w:fill="FFFFFF"/>
        </w:rPr>
        <w:t>Konvencija MOD št. 190 o odpravi nasilja in nadlegovanja v svetu dela</w:t>
      </w:r>
      <w:r w:rsidR="00993416">
        <w:rPr>
          <w:rFonts w:ascii="Arial" w:hAnsi="Arial" w:cs="Arial"/>
          <w:sz w:val="20"/>
          <w:szCs w:val="20"/>
          <w:shd w:val="clear" w:color="auto" w:fill="FFFFFF"/>
        </w:rPr>
        <w:t xml:space="preserve"> (MOD)</w:t>
      </w:r>
      <w:r w:rsidRPr="0029418D">
        <w:rPr>
          <w:rFonts w:ascii="Arial" w:hAnsi="Arial" w:cs="Arial"/>
          <w:sz w:val="20"/>
          <w:szCs w:val="20"/>
          <w:shd w:val="clear" w:color="auto" w:fill="FFFFFF"/>
        </w:rPr>
        <w:t>;</w:t>
      </w:r>
    </w:p>
    <w:p w14:paraId="008B485B" w14:textId="4320686B" w:rsidR="00A95278" w:rsidRPr="0029418D" w:rsidRDefault="00A95278" w:rsidP="00A95278">
      <w:pPr>
        <w:pStyle w:val="Odstavekseznama"/>
        <w:numPr>
          <w:ilvl w:val="1"/>
          <w:numId w:val="21"/>
        </w:numPr>
        <w:spacing w:before="0" w:line="276" w:lineRule="auto"/>
        <w:ind w:left="1636"/>
        <w:jc w:val="both"/>
        <w:rPr>
          <w:rFonts w:ascii="Arial" w:eastAsiaTheme="minorHAnsi" w:hAnsi="Arial" w:cs="Arial"/>
          <w:sz w:val="20"/>
          <w:szCs w:val="20"/>
        </w:rPr>
      </w:pPr>
      <w:r w:rsidRPr="0029418D">
        <w:rPr>
          <w:rFonts w:ascii="Arial" w:eastAsiaTheme="minorHAnsi" w:hAnsi="Arial" w:cs="Arial"/>
          <w:sz w:val="20"/>
          <w:szCs w:val="20"/>
        </w:rPr>
        <w:t>Akcijski načrt EU za enakost spolov (GAP III) za obdobje 2021</w:t>
      </w:r>
      <w:r w:rsidRPr="0029418D">
        <w:rPr>
          <w:rFonts w:ascii="Arial" w:hAnsi="Arial" w:cs="Arial"/>
          <w:sz w:val="20"/>
          <w:szCs w:val="20"/>
        </w:rPr>
        <w:t>–</w:t>
      </w:r>
      <w:r w:rsidRPr="0029418D">
        <w:rPr>
          <w:rFonts w:ascii="Arial" w:eastAsiaTheme="minorHAnsi" w:hAnsi="Arial" w:cs="Arial"/>
          <w:sz w:val="20"/>
          <w:szCs w:val="20"/>
        </w:rPr>
        <w:t>2025 (</w:t>
      </w:r>
      <w:r w:rsidR="00993416">
        <w:rPr>
          <w:rFonts w:ascii="Arial" w:eastAsiaTheme="minorHAnsi" w:hAnsi="Arial" w:cs="Arial"/>
          <w:sz w:val="20"/>
          <w:szCs w:val="20"/>
        </w:rPr>
        <w:t>E</w:t>
      </w:r>
      <w:r w:rsidR="00FA062F">
        <w:rPr>
          <w:rFonts w:ascii="Arial" w:eastAsiaTheme="minorHAnsi" w:hAnsi="Arial" w:cs="Arial"/>
          <w:sz w:val="20"/>
          <w:szCs w:val="20"/>
        </w:rPr>
        <w:t>K</w:t>
      </w:r>
      <w:r w:rsidRPr="0029418D">
        <w:rPr>
          <w:rFonts w:ascii="Arial" w:eastAsiaTheme="minorHAnsi" w:hAnsi="Arial" w:cs="Arial"/>
          <w:sz w:val="20"/>
          <w:szCs w:val="20"/>
        </w:rPr>
        <w:t>);</w:t>
      </w:r>
    </w:p>
    <w:p w14:paraId="7A6369ED" w14:textId="030E4F84" w:rsidR="00A95278" w:rsidRPr="0029418D" w:rsidRDefault="00A95278" w:rsidP="00A95278">
      <w:pPr>
        <w:pStyle w:val="Odstavekseznama"/>
        <w:numPr>
          <w:ilvl w:val="1"/>
          <w:numId w:val="21"/>
        </w:numPr>
        <w:spacing w:before="0" w:line="276" w:lineRule="auto"/>
        <w:ind w:left="1636"/>
        <w:jc w:val="both"/>
        <w:rPr>
          <w:rFonts w:ascii="Arial" w:hAnsi="Arial" w:cs="Arial"/>
          <w:sz w:val="20"/>
          <w:szCs w:val="20"/>
        </w:rPr>
      </w:pPr>
      <w:r w:rsidRPr="0029418D">
        <w:rPr>
          <w:rFonts w:ascii="Arial" w:hAnsi="Arial" w:cs="Arial"/>
          <w:sz w:val="20"/>
          <w:szCs w:val="20"/>
        </w:rPr>
        <w:lastRenderedPageBreak/>
        <w:t>Resolucija VS ZN 1325 in z njo povezane resolucije, ki skupaj tvorijo Agendo 1325 o ženskah, miru in varnosti</w:t>
      </w:r>
      <w:r w:rsidR="00993416">
        <w:rPr>
          <w:rFonts w:ascii="Arial" w:hAnsi="Arial" w:cs="Arial"/>
          <w:sz w:val="20"/>
          <w:szCs w:val="20"/>
        </w:rPr>
        <w:t xml:space="preserve"> (ZN)</w:t>
      </w:r>
      <w:r w:rsidRPr="0029418D">
        <w:rPr>
          <w:rFonts w:ascii="Arial" w:hAnsi="Arial" w:cs="Arial"/>
          <w:sz w:val="20"/>
          <w:szCs w:val="20"/>
        </w:rPr>
        <w:t xml:space="preserve">; </w:t>
      </w:r>
    </w:p>
    <w:p w14:paraId="52E3A302" w14:textId="7B32EDE4" w:rsidR="00A95278" w:rsidRPr="0029418D" w:rsidRDefault="00A95278" w:rsidP="00A95278">
      <w:pPr>
        <w:pStyle w:val="Odstavekseznama"/>
        <w:numPr>
          <w:ilvl w:val="1"/>
          <w:numId w:val="21"/>
        </w:numPr>
        <w:spacing w:before="0" w:line="276" w:lineRule="auto"/>
        <w:ind w:left="1636"/>
        <w:jc w:val="both"/>
        <w:rPr>
          <w:rFonts w:ascii="Arial" w:hAnsi="Arial" w:cs="Arial"/>
          <w:sz w:val="20"/>
          <w:szCs w:val="20"/>
        </w:rPr>
      </w:pPr>
      <w:r w:rsidRPr="0029418D">
        <w:rPr>
          <w:rFonts w:ascii="Arial" w:hAnsi="Arial" w:cs="Arial"/>
          <w:sz w:val="20"/>
          <w:szCs w:val="20"/>
        </w:rPr>
        <w:t>Sklepi Sveta o ženskah, miru in varnosti (2018 in 2022) ter Akcijski načrt EU za vprašanja žensk, miru in varnosti (2019)</w:t>
      </w:r>
      <w:r w:rsidR="00993416">
        <w:rPr>
          <w:rFonts w:ascii="Arial" w:hAnsi="Arial" w:cs="Arial"/>
          <w:sz w:val="20"/>
          <w:szCs w:val="20"/>
        </w:rPr>
        <w:t xml:space="preserve"> (</w:t>
      </w:r>
      <w:r w:rsidR="00FA062F">
        <w:rPr>
          <w:rFonts w:ascii="Arial" w:hAnsi="Arial" w:cs="Arial"/>
          <w:sz w:val="20"/>
          <w:szCs w:val="20"/>
        </w:rPr>
        <w:t>EK</w:t>
      </w:r>
      <w:r w:rsidR="00993416">
        <w:rPr>
          <w:rFonts w:ascii="Arial" w:hAnsi="Arial" w:cs="Arial"/>
          <w:sz w:val="20"/>
          <w:szCs w:val="20"/>
        </w:rPr>
        <w:t>)</w:t>
      </w:r>
      <w:r w:rsidRPr="0029418D">
        <w:rPr>
          <w:rFonts w:ascii="Arial" w:hAnsi="Arial" w:cs="Arial"/>
          <w:sz w:val="20"/>
          <w:szCs w:val="20"/>
        </w:rPr>
        <w:t>.</w:t>
      </w:r>
    </w:p>
    <w:p w14:paraId="01F15720" w14:textId="77777777" w:rsidR="00A95278" w:rsidRPr="0029418D" w:rsidRDefault="00A95278" w:rsidP="00A95278">
      <w:pPr>
        <w:spacing w:before="0" w:line="276" w:lineRule="auto"/>
        <w:jc w:val="both"/>
        <w:rPr>
          <w:rFonts w:ascii="Arial" w:hAnsi="Arial" w:cs="Arial"/>
          <w:i/>
          <w:sz w:val="20"/>
          <w:szCs w:val="20"/>
        </w:rPr>
      </w:pPr>
    </w:p>
    <w:p w14:paraId="22A82079" w14:textId="77777777" w:rsidR="00A95278" w:rsidRPr="0029418D" w:rsidRDefault="00A95278" w:rsidP="00A95278">
      <w:pPr>
        <w:spacing w:line="276" w:lineRule="auto"/>
        <w:jc w:val="both"/>
        <w:rPr>
          <w:rFonts w:ascii="Arial" w:hAnsi="Arial" w:cs="Arial"/>
          <w:b/>
          <w:sz w:val="20"/>
          <w:szCs w:val="20"/>
        </w:rPr>
      </w:pPr>
      <w:r w:rsidRPr="0029418D">
        <w:rPr>
          <w:rFonts w:ascii="Arial" w:hAnsi="Arial" w:cs="Arial"/>
          <w:b/>
          <w:sz w:val="20"/>
          <w:szCs w:val="20"/>
        </w:rPr>
        <w:t>Unija enakosti: strategija za enakost spolov za obdobje 2020</w:t>
      </w:r>
      <w:r w:rsidRPr="0029418D">
        <w:rPr>
          <w:rFonts w:ascii="Arial" w:hAnsi="Arial" w:cs="Arial"/>
          <w:sz w:val="20"/>
          <w:szCs w:val="20"/>
        </w:rPr>
        <w:t>–</w:t>
      </w:r>
      <w:r w:rsidRPr="0029418D">
        <w:rPr>
          <w:rFonts w:ascii="Arial" w:hAnsi="Arial" w:cs="Arial"/>
          <w:b/>
          <w:sz w:val="20"/>
          <w:szCs w:val="20"/>
        </w:rPr>
        <w:t>2025</w:t>
      </w:r>
    </w:p>
    <w:p w14:paraId="26F27E21" w14:textId="6A9357BC" w:rsidR="00A95278" w:rsidRPr="0029418D" w:rsidRDefault="00A95278" w:rsidP="00A95278">
      <w:pPr>
        <w:spacing w:line="276" w:lineRule="auto"/>
        <w:ind w:firstLine="851"/>
        <w:jc w:val="both"/>
        <w:rPr>
          <w:rFonts w:ascii="Arial" w:hAnsi="Arial" w:cs="Arial"/>
          <w:sz w:val="20"/>
          <w:szCs w:val="20"/>
        </w:rPr>
      </w:pPr>
      <w:r w:rsidRPr="0029418D">
        <w:rPr>
          <w:rFonts w:ascii="Arial" w:hAnsi="Arial" w:cs="Arial"/>
          <w:iCs/>
          <w:sz w:val="20"/>
          <w:szCs w:val="20"/>
        </w:rPr>
        <w:t>Strategija je strateški dokument EK, ki</w:t>
      </w:r>
      <w:r w:rsidRPr="0029418D">
        <w:rPr>
          <w:rFonts w:ascii="Arial" w:hAnsi="Arial" w:cs="Arial"/>
          <w:i/>
          <w:sz w:val="20"/>
          <w:szCs w:val="20"/>
        </w:rPr>
        <w:t xml:space="preserve"> </w:t>
      </w:r>
      <w:r w:rsidRPr="0029418D">
        <w:rPr>
          <w:rFonts w:ascii="Arial" w:hAnsi="Arial" w:cs="Arial"/>
          <w:sz w:val="20"/>
          <w:szCs w:val="20"/>
        </w:rPr>
        <w:t>opredeljuje cilje in ukrepe za vključevanje vidika enakosti spolov v dejavnosti EU na vseh področjih njenega delovanja v obdobju 2020–2025 (EK, 2020</w:t>
      </w:r>
      <w:r w:rsidR="00FA062F">
        <w:rPr>
          <w:rFonts w:ascii="Arial" w:hAnsi="Arial" w:cs="Arial"/>
          <w:sz w:val="20"/>
          <w:szCs w:val="20"/>
        </w:rPr>
        <w:t>d</w:t>
      </w:r>
      <w:r w:rsidRPr="0029418D">
        <w:rPr>
          <w:rFonts w:ascii="Arial" w:hAnsi="Arial" w:cs="Arial"/>
          <w:sz w:val="20"/>
          <w:szCs w:val="20"/>
        </w:rPr>
        <w:t>) Strategija temelji na 8</w:t>
      </w:r>
      <w:r w:rsidR="00FA062F">
        <w:rPr>
          <w:rFonts w:ascii="Arial" w:hAnsi="Arial" w:cs="Arial"/>
          <w:sz w:val="20"/>
          <w:szCs w:val="20"/>
        </w:rPr>
        <w:t xml:space="preserve">. </w:t>
      </w:r>
      <w:r w:rsidRPr="0029418D">
        <w:rPr>
          <w:rFonts w:ascii="Arial" w:hAnsi="Arial" w:cs="Arial"/>
          <w:sz w:val="20"/>
          <w:szCs w:val="20"/>
        </w:rPr>
        <w:t xml:space="preserve">členu Pogodbe o delovanju EU, ki določa, da si </w:t>
      </w:r>
      <w:r w:rsidR="00772451">
        <w:rPr>
          <w:rFonts w:ascii="Arial" w:hAnsi="Arial" w:cs="Arial"/>
          <w:sz w:val="20"/>
          <w:szCs w:val="20"/>
        </w:rPr>
        <w:t>EU</w:t>
      </w:r>
      <w:r w:rsidRPr="0029418D">
        <w:rPr>
          <w:rFonts w:ascii="Arial" w:hAnsi="Arial" w:cs="Arial"/>
          <w:sz w:val="20"/>
          <w:szCs w:val="20"/>
        </w:rPr>
        <w:t xml:space="preserve"> v vseh dejavnostih prizadeva odpraviti neenakosti ter spodbujati enakost med moškimi in ženskami (</w:t>
      </w:r>
      <w:r w:rsidR="00F55F5E">
        <w:rPr>
          <w:rFonts w:ascii="Arial" w:hAnsi="Arial" w:cs="Arial"/>
          <w:sz w:val="20"/>
          <w:szCs w:val="20"/>
        </w:rPr>
        <w:t>UL C 202</w:t>
      </w:r>
      <w:r w:rsidRPr="0029418D">
        <w:rPr>
          <w:rFonts w:ascii="Arial" w:hAnsi="Arial" w:cs="Arial"/>
          <w:sz w:val="20"/>
          <w:szCs w:val="20"/>
        </w:rPr>
        <w:t xml:space="preserve">, 2016). V skladu z navedenim strategija določa vizijo, cilje politike in ukrepe za konkretni napredek na področju enakosti spolov v Evropi in za doseganje ciljev trajnostnega razvoja ter med drugim opredeljuje </w:t>
      </w:r>
      <w:r w:rsidR="00772451">
        <w:rPr>
          <w:rFonts w:ascii="Arial" w:hAnsi="Arial" w:cs="Arial"/>
          <w:sz w:val="20"/>
          <w:szCs w:val="20"/>
        </w:rPr>
        <w:t xml:space="preserve">te </w:t>
      </w:r>
      <w:r w:rsidRPr="0029418D">
        <w:rPr>
          <w:rFonts w:ascii="Arial" w:hAnsi="Arial" w:cs="Arial"/>
          <w:sz w:val="20"/>
          <w:szCs w:val="20"/>
        </w:rPr>
        <w:t>prednostne naloge za enakost med spoloma v obdobju 2020–2025:</w:t>
      </w:r>
    </w:p>
    <w:p w14:paraId="3FDD7CFF" w14:textId="77777777" w:rsidR="00A95278" w:rsidRPr="0029418D" w:rsidRDefault="00A95278" w:rsidP="00A95278">
      <w:pPr>
        <w:pStyle w:val="Odstavekseznama"/>
        <w:numPr>
          <w:ilvl w:val="1"/>
          <w:numId w:val="21"/>
        </w:numPr>
        <w:spacing w:before="0" w:line="276" w:lineRule="auto"/>
        <w:ind w:left="1636"/>
        <w:jc w:val="both"/>
        <w:rPr>
          <w:rFonts w:ascii="Arial" w:hAnsi="Arial" w:cs="Arial"/>
          <w:sz w:val="20"/>
          <w:szCs w:val="20"/>
        </w:rPr>
      </w:pPr>
      <w:r w:rsidRPr="0029418D">
        <w:rPr>
          <w:rFonts w:ascii="Arial" w:hAnsi="Arial" w:cs="Arial"/>
          <w:sz w:val="20"/>
          <w:szCs w:val="20"/>
        </w:rPr>
        <w:t>odprava vseh oblik nasilja zaradi spola in preseganje spolnih stereotipov v družbi;</w:t>
      </w:r>
    </w:p>
    <w:p w14:paraId="2F1127A4" w14:textId="77777777" w:rsidR="00A95278" w:rsidRPr="0029418D" w:rsidRDefault="00A95278" w:rsidP="00A95278">
      <w:pPr>
        <w:pStyle w:val="Odstavekseznama"/>
        <w:numPr>
          <w:ilvl w:val="1"/>
          <w:numId w:val="21"/>
        </w:numPr>
        <w:spacing w:before="0" w:line="276" w:lineRule="auto"/>
        <w:ind w:left="1636"/>
        <w:jc w:val="both"/>
        <w:rPr>
          <w:rFonts w:ascii="Arial" w:hAnsi="Arial" w:cs="Arial"/>
          <w:sz w:val="20"/>
          <w:szCs w:val="20"/>
        </w:rPr>
      </w:pPr>
      <w:r w:rsidRPr="0029418D">
        <w:rPr>
          <w:rFonts w:ascii="Arial" w:hAnsi="Arial" w:cs="Arial"/>
          <w:sz w:val="20"/>
          <w:szCs w:val="20"/>
        </w:rPr>
        <w:t>doseganje enake ekonomske neodvisnosti;</w:t>
      </w:r>
    </w:p>
    <w:p w14:paraId="402A92B9" w14:textId="77777777" w:rsidR="00A95278" w:rsidRPr="0029418D" w:rsidRDefault="00A95278" w:rsidP="00A95278">
      <w:pPr>
        <w:pStyle w:val="Odstavekseznama"/>
        <w:numPr>
          <w:ilvl w:val="1"/>
          <w:numId w:val="21"/>
        </w:numPr>
        <w:spacing w:before="0" w:line="276" w:lineRule="auto"/>
        <w:ind w:left="1636"/>
        <w:jc w:val="both"/>
        <w:rPr>
          <w:rFonts w:ascii="Arial" w:hAnsi="Arial" w:cs="Arial"/>
          <w:sz w:val="20"/>
          <w:szCs w:val="20"/>
        </w:rPr>
      </w:pPr>
      <w:r w:rsidRPr="0029418D">
        <w:rPr>
          <w:rFonts w:ascii="Arial" w:hAnsi="Arial" w:cs="Arial"/>
          <w:sz w:val="20"/>
          <w:szCs w:val="20"/>
        </w:rPr>
        <w:t>uravnotežena zastopanost;</w:t>
      </w:r>
    </w:p>
    <w:p w14:paraId="3C4B9C5F" w14:textId="77777777" w:rsidR="00A95278" w:rsidRPr="0029418D" w:rsidRDefault="00A95278" w:rsidP="00A95278">
      <w:pPr>
        <w:pStyle w:val="Odstavekseznama"/>
        <w:numPr>
          <w:ilvl w:val="1"/>
          <w:numId w:val="21"/>
        </w:numPr>
        <w:spacing w:before="0" w:line="276" w:lineRule="auto"/>
        <w:ind w:left="1636"/>
        <w:jc w:val="both"/>
        <w:rPr>
          <w:rFonts w:ascii="Arial" w:hAnsi="Arial" w:cs="Arial"/>
          <w:sz w:val="20"/>
          <w:szCs w:val="20"/>
        </w:rPr>
      </w:pPr>
      <w:r w:rsidRPr="0029418D">
        <w:rPr>
          <w:rFonts w:ascii="Arial" w:hAnsi="Arial" w:cs="Arial"/>
          <w:sz w:val="20"/>
          <w:szCs w:val="20"/>
        </w:rPr>
        <w:t>vključevanje vidika spola v vse politike EU.</w:t>
      </w:r>
    </w:p>
    <w:p w14:paraId="3BBAC832" w14:textId="77777777" w:rsidR="00A95278" w:rsidRPr="0029418D" w:rsidRDefault="00A95278" w:rsidP="00A95278">
      <w:pPr>
        <w:spacing w:before="0" w:line="276" w:lineRule="auto"/>
        <w:ind w:firstLine="709"/>
        <w:jc w:val="both"/>
        <w:rPr>
          <w:rFonts w:ascii="Arial" w:hAnsi="Arial" w:cs="Arial"/>
          <w:sz w:val="20"/>
          <w:szCs w:val="20"/>
          <w:shd w:val="clear" w:color="auto" w:fill="FFFFFF"/>
        </w:rPr>
      </w:pPr>
    </w:p>
    <w:p w14:paraId="079EFE49" w14:textId="77777777" w:rsidR="00A95278" w:rsidRPr="0029418D" w:rsidRDefault="00A95278" w:rsidP="005F411B">
      <w:pPr>
        <w:spacing w:before="0" w:line="276" w:lineRule="auto"/>
        <w:ind w:firstLine="851"/>
        <w:jc w:val="both"/>
        <w:rPr>
          <w:rFonts w:ascii="Arial" w:hAnsi="Arial" w:cs="Arial"/>
          <w:sz w:val="20"/>
          <w:szCs w:val="20"/>
        </w:rPr>
      </w:pPr>
      <w:r w:rsidRPr="0029418D">
        <w:rPr>
          <w:rFonts w:ascii="Arial" w:hAnsi="Arial" w:cs="Arial"/>
          <w:sz w:val="20"/>
          <w:szCs w:val="20"/>
          <w:shd w:val="clear" w:color="auto" w:fill="FFFFFF"/>
        </w:rPr>
        <w:t xml:space="preserve">Nasilje zaradi spola ali nasilje, ki nesorazmerno prizadene ženske, je v strategiji opredeljeno kot eden največjih izzivov naše družbe; gre za nasilje, ki je globoko ukoreninjeno v neenakosti spolov. Za preprečevaje nasilja zaradi spola strategija med drugim poziva k sprejetju </w:t>
      </w:r>
      <w:r w:rsidRPr="0029418D">
        <w:rPr>
          <w:rStyle w:val="Krepko"/>
          <w:rFonts w:ascii="Arial" w:hAnsi="Arial" w:cs="Arial"/>
          <w:b w:val="0"/>
          <w:bCs w:val="0"/>
          <w:sz w:val="20"/>
          <w:szCs w:val="20"/>
          <w:shd w:val="clear" w:color="auto" w:fill="FFFFFF"/>
        </w:rPr>
        <w:t>pravnih ukrepov, s katerimi bodo doseženi cilji</w:t>
      </w:r>
      <w:r w:rsidRPr="0029418D">
        <w:rPr>
          <w:rStyle w:val="Krepko"/>
          <w:rFonts w:ascii="Arial" w:hAnsi="Arial" w:cs="Arial"/>
          <w:sz w:val="20"/>
          <w:szCs w:val="20"/>
          <w:shd w:val="clear" w:color="auto" w:fill="FFFFFF"/>
        </w:rPr>
        <w:t xml:space="preserve"> </w:t>
      </w:r>
      <w:r w:rsidRPr="0029418D">
        <w:rPr>
          <w:rFonts w:ascii="Arial" w:hAnsi="Arial" w:cs="Arial"/>
          <w:sz w:val="20"/>
          <w:szCs w:val="20"/>
        </w:rPr>
        <w:t xml:space="preserve">Istanbulske konvencije, ki je merilo za mednarodne standarde na tem področju (Svet Evrope, 2011). </w:t>
      </w:r>
    </w:p>
    <w:p w14:paraId="798DDB02" w14:textId="77777777" w:rsidR="00A95278" w:rsidRPr="0029418D" w:rsidRDefault="00A95278" w:rsidP="00A95278">
      <w:pPr>
        <w:spacing w:before="0" w:line="276" w:lineRule="auto"/>
        <w:ind w:firstLine="851"/>
        <w:jc w:val="both"/>
        <w:rPr>
          <w:rFonts w:ascii="Arial" w:hAnsi="Arial" w:cs="Arial"/>
          <w:sz w:val="20"/>
          <w:szCs w:val="20"/>
        </w:rPr>
      </w:pPr>
    </w:p>
    <w:p w14:paraId="5217C72C" w14:textId="48B1BFB7" w:rsidR="00A95278" w:rsidRPr="0029418D" w:rsidRDefault="00A95278" w:rsidP="00A95278">
      <w:pPr>
        <w:spacing w:before="0" w:line="276" w:lineRule="auto"/>
        <w:ind w:firstLine="851"/>
        <w:jc w:val="both"/>
        <w:rPr>
          <w:rFonts w:ascii="Arial" w:hAnsi="Arial" w:cs="Arial"/>
          <w:sz w:val="20"/>
          <w:szCs w:val="20"/>
          <w:shd w:val="clear" w:color="auto" w:fill="FFFFFF"/>
        </w:rPr>
      </w:pPr>
      <w:r w:rsidRPr="0029418D">
        <w:rPr>
          <w:rFonts w:ascii="Arial" w:hAnsi="Arial" w:cs="Arial"/>
          <w:sz w:val="20"/>
          <w:szCs w:val="20"/>
        </w:rPr>
        <w:t xml:space="preserve">Vzpostavljena bo tudi mreža EU za preprečevanje nasilja nad ženskami in nasilja v družini z namenom izmenjave dobrih praks, osrednjega pomena bo tudi preprečevanje nasilja, osredotočeno na moške, fante in moškost. Za izkoreninjenje nasilja in nadlegovanja v svetu dela EK spodbuja države članice k ratifikaciji Konvencije MOD št. 190 o odpravi nasilja in nadlegovanja v svetu dela (v nadaljnjem besedilu: </w:t>
      </w:r>
      <w:r w:rsidR="00772451">
        <w:rPr>
          <w:rFonts w:ascii="Arial" w:hAnsi="Arial" w:cs="Arial"/>
          <w:sz w:val="20"/>
          <w:szCs w:val="20"/>
        </w:rPr>
        <w:t>k</w:t>
      </w:r>
      <w:r w:rsidRPr="0029418D">
        <w:rPr>
          <w:rFonts w:ascii="Arial" w:hAnsi="Arial" w:cs="Arial"/>
          <w:sz w:val="20"/>
          <w:szCs w:val="20"/>
        </w:rPr>
        <w:t>onvencija MOD št. 190) (MOD, 2019</w:t>
      </w:r>
      <w:r w:rsidR="00FA125E" w:rsidRPr="0029418D">
        <w:rPr>
          <w:rFonts w:ascii="Arial" w:hAnsi="Arial" w:cs="Arial"/>
          <w:sz w:val="20"/>
          <w:szCs w:val="20"/>
        </w:rPr>
        <w:t>a</w:t>
      </w:r>
      <w:r w:rsidRPr="0029418D">
        <w:rPr>
          <w:rFonts w:ascii="Arial" w:hAnsi="Arial" w:cs="Arial"/>
          <w:sz w:val="20"/>
          <w:szCs w:val="20"/>
        </w:rPr>
        <w:t>). Podprla</w:t>
      </w:r>
      <w:r w:rsidRPr="0029418D">
        <w:rPr>
          <w:rFonts w:ascii="Arial" w:eastAsia="Times New Roman" w:hAnsi="Arial" w:cs="Arial"/>
          <w:sz w:val="20"/>
          <w:szCs w:val="20"/>
          <w:lang w:eastAsia="sl-SI"/>
        </w:rPr>
        <w:t xml:space="preserve"> bo tudi komunikacijsko kampanjo proti spolnim stereotipom na ravni celotne EU.</w:t>
      </w:r>
    </w:p>
    <w:p w14:paraId="7540CF1A" w14:textId="6929BB17" w:rsidR="00A95278" w:rsidRPr="0029418D" w:rsidRDefault="00A95278" w:rsidP="00A95278">
      <w:pPr>
        <w:spacing w:line="276" w:lineRule="auto"/>
        <w:ind w:firstLine="851"/>
        <w:jc w:val="both"/>
        <w:rPr>
          <w:rFonts w:ascii="Arial" w:hAnsi="Arial" w:cs="Arial"/>
          <w:sz w:val="20"/>
          <w:szCs w:val="20"/>
        </w:rPr>
      </w:pPr>
      <w:r w:rsidRPr="0029418D">
        <w:rPr>
          <w:rFonts w:ascii="Arial" w:hAnsi="Arial" w:cs="Arial"/>
          <w:sz w:val="20"/>
          <w:szCs w:val="20"/>
        </w:rPr>
        <w:t>Za doseganje enake ekonomske neodvisnosti bodo v ospredju odprava plačne vrzeli med spoloma</w:t>
      </w:r>
      <w:r w:rsidRPr="0029418D">
        <w:rPr>
          <w:rFonts w:ascii="Arial" w:hAnsi="Arial" w:cs="Arial"/>
          <w:b/>
          <w:bCs/>
          <w:sz w:val="20"/>
          <w:szCs w:val="20"/>
        </w:rPr>
        <w:t xml:space="preserve"> </w:t>
      </w:r>
      <w:r w:rsidRPr="0029418D">
        <w:rPr>
          <w:rStyle w:val="Krepko"/>
          <w:rFonts w:ascii="Arial" w:hAnsi="Arial" w:cs="Arial"/>
          <w:b w:val="0"/>
          <w:bCs w:val="0"/>
          <w:sz w:val="20"/>
          <w:szCs w:val="20"/>
        </w:rPr>
        <w:t xml:space="preserve">in ovir, ki jo </w:t>
      </w:r>
      <w:r w:rsidR="00772451">
        <w:rPr>
          <w:rStyle w:val="Krepko"/>
          <w:rFonts w:ascii="Arial" w:hAnsi="Arial" w:cs="Arial"/>
          <w:b w:val="0"/>
          <w:bCs w:val="0"/>
          <w:sz w:val="20"/>
          <w:szCs w:val="20"/>
        </w:rPr>
        <w:t>povzročajo</w:t>
      </w:r>
      <w:r w:rsidRPr="0029418D">
        <w:rPr>
          <w:rStyle w:val="Krepko"/>
          <w:rFonts w:ascii="Arial" w:hAnsi="Arial" w:cs="Arial"/>
          <w:b w:val="0"/>
          <w:bCs w:val="0"/>
          <w:sz w:val="20"/>
          <w:szCs w:val="20"/>
        </w:rPr>
        <w:t>. S tem namenom je EK pripravila predlog direktive</w:t>
      </w:r>
      <w:r w:rsidRPr="0029418D">
        <w:rPr>
          <w:rFonts w:ascii="Arial" w:hAnsi="Arial" w:cs="Arial"/>
          <w:sz w:val="20"/>
          <w:szCs w:val="20"/>
        </w:rPr>
        <w:t xml:space="preserve"> o krepitvi uporabe načela enakega plačila za enako delo ali delo enake vrednosti za moške in ženske s preglednostjo plačil in mehanizmi za izvrševanje (EK, 2021</w:t>
      </w:r>
      <w:r w:rsidR="00993416">
        <w:rPr>
          <w:rFonts w:ascii="Arial" w:hAnsi="Arial" w:cs="Arial"/>
          <w:sz w:val="20"/>
          <w:szCs w:val="20"/>
        </w:rPr>
        <w:t>c</w:t>
      </w:r>
      <w:r w:rsidRPr="0029418D">
        <w:rPr>
          <w:rFonts w:ascii="Arial" w:hAnsi="Arial" w:cs="Arial"/>
          <w:sz w:val="20"/>
          <w:szCs w:val="20"/>
        </w:rPr>
        <w:t>)</w:t>
      </w:r>
      <w:r w:rsidRPr="0029418D">
        <w:rPr>
          <w:rStyle w:val="Krepko"/>
          <w:rFonts w:ascii="Arial" w:hAnsi="Arial" w:cs="Arial"/>
          <w:sz w:val="20"/>
          <w:szCs w:val="20"/>
        </w:rPr>
        <w:t>.</w:t>
      </w:r>
      <w:r w:rsidRPr="0029418D">
        <w:rPr>
          <w:rFonts w:ascii="Arial" w:hAnsi="Arial" w:cs="Arial"/>
          <w:sz w:val="20"/>
          <w:szCs w:val="20"/>
        </w:rPr>
        <w:t xml:space="preserve"> Svet je med predsedovanjem Slovenije dosegel splošni dogovor, ki je utrl pot pogajanjem z Evropskim parlamentom in dokončnemu sprejetju direktive. EK si bo posebej prizadevala spodbujati države članice k sprejemanju ukrepov, ki bodo obravnavali ranljive skupine žensk, ki so strukturno premalo zastopane na trgu dela </w:t>
      </w:r>
      <w:r w:rsidR="002933F3">
        <w:rPr>
          <w:rFonts w:ascii="Arial" w:hAnsi="Arial" w:cs="Arial"/>
          <w:sz w:val="20"/>
          <w:szCs w:val="20"/>
        </w:rPr>
        <w:t>zaradi</w:t>
      </w:r>
      <w:r w:rsidRPr="0029418D">
        <w:rPr>
          <w:rFonts w:ascii="Arial" w:hAnsi="Arial" w:cs="Arial"/>
          <w:sz w:val="20"/>
          <w:szCs w:val="20"/>
        </w:rPr>
        <w:t xml:space="preserve"> presečne dimenzije in okoliščin, ki povečujejo njihovo ranljivost in marginalizacijo. Za odpravljanje neenakosti na trgu dela bo še naprej veliko pozornosti namenjene usklajevanju poklicnega in zasebnega življenja, še zlasti v zvezi z izvajanjem direktive o usklajevanju poklicnega in zasebnega življenja staršev in oskrbovalcev, ki spodbuja enakovredno delitev skrbstvenih obveznosti med oba starša (</w:t>
      </w:r>
      <w:r w:rsidR="00F55F5E">
        <w:rPr>
          <w:rFonts w:ascii="Arial" w:hAnsi="Arial" w:cs="Arial"/>
          <w:sz w:val="20"/>
          <w:szCs w:val="20"/>
        </w:rPr>
        <w:t>UL L 188, 2019</w:t>
      </w:r>
      <w:r w:rsidRPr="0029418D">
        <w:rPr>
          <w:rFonts w:ascii="Arial" w:hAnsi="Arial" w:cs="Arial"/>
          <w:sz w:val="20"/>
          <w:szCs w:val="20"/>
        </w:rPr>
        <w:t xml:space="preserve">). Prenos </w:t>
      </w:r>
      <w:r w:rsidR="002933F3">
        <w:rPr>
          <w:rFonts w:ascii="Arial" w:hAnsi="Arial" w:cs="Arial"/>
          <w:sz w:val="20"/>
          <w:szCs w:val="20"/>
        </w:rPr>
        <w:t>d</w:t>
      </w:r>
      <w:r w:rsidRPr="0029418D">
        <w:rPr>
          <w:rFonts w:ascii="Arial" w:hAnsi="Arial" w:cs="Arial"/>
          <w:sz w:val="20"/>
          <w:szCs w:val="20"/>
        </w:rPr>
        <w:t xml:space="preserve">irektive o usklajevanju poklicnega in zasebnega življenja </w:t>
      </w:r>
      <w:r w:rsidR="0088405B">
        <w:rPr>
          <w:rFonts w:ascii="Arial" w:hAnsi="Arial" w:cs="Arial"/>
          <w:sz w:val="20"/>
          <w:szCs w:val="20"/>
        </w:rPr>
        <w:t xml:space="preserve">v nacionalni pravni red </w:t>
      </w:r>
      <w:r w:rsidRPr="0029418D">
        <w:rPr>
          <w:rFonts w:ascii="Arial" w:hAnsi="Arial" w:cs="Arial"/>
          <w:sz w:val="20"/>
          <w:szCs w:val="20"/>
        </w:rPr>
        <w:t>p</w:t>
      </w:r>
      <w:r w:rsidR="00772451">
        <w:rPr>
          <w:rFonts w:ascii="Arial" w:hAnsi="Arial" w:cs="Arial"/>
          <w:sz w:val="20"/>
          <w:szCs w:val="20"/>
        </w:rPr>
        <w:t>omeni</w:t>
      </w:r>
      <w:r w:rsidRPr="0029418D">
        <w:rPr>
          <w:rFonts w:ascii="Arial" w:hAnsi="Arial" w:cs="Arial"/>
          <w:sz w:val="20"/>
          <w:szCs w:val="20"/>
        </w:rPr>
        <w:t xml:space="preserve"> pomembno spodbudo in večjo možnost za delitev starševskih obveznosti v parih, kjer delata oba partnerja. P</w:t>
      </w:r>
      <w:r w:rsidR="00772451">
        <w:rPr>
          <w:rFonts w:ascii="Arial" w:hAnsi="Arial" w:cs="Arial"/>
          <w:sz w:val="20"/>
          <w:szCs w:val="20"/>
        </w:rPr>
        <w:t>rispeval</w:t>
      </w:r>
      <w:r w:rsidRPr="0029418D">
        <w:rPr>
          <w:rFonts w:ascii="Arial" w:hAnsi="Arial" w:cs="Arial"/>
          <w:sz w:val="20"/>
          <w:szCs w:val="20"/>
        </w:rPr>
        <w:t xml:space="preserve"> bo </w:t>
      </w:r>
      <w:r w:rsidR="00772451">
        <w:rPr>
          <w:rFonts w:ascii="Arial" w:hAnsi="Arial" w:cs="Arial"/>
          <w:sz w:val="20"/>
          <w:szCs w:val="20"/>
        </w:rPr>
        <w:t xml:space="preserve">k </w:t>
      </w:r>
      <w:r w:rsidRPr="0029418D">
        <w:rPr>
          <w:rFonts w:ascii="Arial" w:hAnsi="Arial" w:cs="Arial"/>
          <w:sz w:val="20"/>
          <w:szCs w:val="20"/>
        </w:rPr>
        <w:t>preprečit</w:t>
      </w:r>
      <w:r w:rsidR="00772451">
        <w:rPr>
          <w:rFonts w:ascii="Arial" w:hAnsi="Arial" w:cs="Arial"/>
          <w:sz w:val="20"/>
          <w:szCs w:val="20"/>
        </w:rPr>
        <w:t>vi</w:t>
      </w:r>
      <w:r w:rsidRPr="0029418D">
        <w:rPr>
          <w:rFonts w:ascii="Arial" w:hAnsi="Arial" w:cs="Arial"/>
          <w:sz w:val="20"/>
          <w:szCs w:val="20"/>
        </w:rPr>
        <w:t xml:space="preserve"> spoln</w:t>
      </w:r>
      <w:r w:rsidR="00772451">
        <w:rPr>
          <w:rFonts w:ascii="Arial" w:hAnsi="Arial" w:cs="Arial"/>
          <w:sz w:val="20"/>
          <w:szCs w:val="20"/>
        </w:rPr>
        <w:t>ih</w:t>
      </w:r>
      <w:r w:rsidRPr="0029418D">
        <w:rPr>
          <w:rFonts w:ascii="Arial" w:hAnsi="Arial" w:cs="Arial"/>
          <w:sz w:val="20"/>
          <w:szCs w:val="20"/>
        </w:rPr>
        <w:t xml:space="preserve"> stereotip</w:t>
      </w:r>
      <w:r w:rsidR="00772451">
        <w:rPr>
          <w:rFonts w:ascii="Arial" w:hAnsi="Arial" w:cs="Arial"/>
          <w:sz w:val="20"/>
          <w:szCs w:val="20"/>
        </w:rPr>
        <w:t>ov</w:t>
      </w:r>
      <w:r w:rsidRPr="0029418D">
        <w:rPr>
          <w:rFonts w:ascii="Arial" w:hAnsi="Arial" w:cs="Arial"/>
          <w:sz w:val="20"/>
          <w:szCs w:val="20"/>
        </w:rPr>
        <w:t xml:space="preserve"> in pristranskost</w:t>
      </w:r>
      <w:r w:rsidR="00772451">
        <w:rPr>
          <w:rFonts w:ascii="Arial" w:hAnsi="Arial" w:cs="Arial"/>
          <w:sz w:val="20"/>
          <w:szCs w:val="20"/>
        </w:rPr>
        <w:t>i</w:t>
      </w:r>
      <w:r w:rsidRPr="0029418D">
        <w:rPr>
          <w:rFonts w:ascii="Arial" w:hAnsi="Arial" w:cs="Arial"/>
          <w:sz w:val="20"/>
          <w:szCs w:val="20"/>
        </w:rPr>
        <w:t>, povezan</w:t>
      </w:r>
      <w:r w:rsidR="00772451">
        <w:rPr>
          <w:rFonts w:ascii="Arial" w:hAnsi="Arial" w:cs="Arial"/>
          <w:sz w:val="20"/>
          <w:szCs w:val="20"/>
        </w:rPr>
        <w:t>ih</w:t>
      </w:r>
      <w:r w:rsidRPr="0029418D">
        <w:rPr>
          <w:rFonts w:ascii="Arial" w:hAnsi="Arial" w:cs="Arial"/>
          <w:sz w:val="20"/>
          <w:szCs w:val="20"/>
        </w:rPr>
        <w:t xml:space="preserve"> z izrabo starševskega dopusta, in dolgoročno vodil k temu, da bo več moških vključenih v skrbstveno delo. </w:t>
      </w:r>
    </w:p>
    <w:p w14:paraId="52561CC5" w14:textId="16DFB2C5" w:rsidR="00A95278" w:rsidRPr="0029418D" w:rsidRDefault="00A95278" w:rsidP="00A95278">
      <w:pPr>
        <w:spacing w:line="276" w:lineRule="auto"/>
        <w:ind w:firstLine="851"/>
        <w:jc w:val="both"/>
        <w:rPr>
          <w:rFonts w:ascii="Arial" w:hAnsi="Arial" w:cs="Arial"/>
          <w:sz w:val="20"/>
          <w:szCs w:val="20"/>
        </w:rPr>
      </w:pPr>
      <w:r w:rsidRPr="0029418D">
        <w:rPr>
          <w:rFonts w:ascii="Arial" w:hAnsi="Arial" w:cs="Arial"/>
          <w:sz w:val="20"/>
          <w:szCs w:val="20"/>
        </w:rPr>
        <w:t xml:space="preserve">Pomembni so tudi spodbujanje ženskega podjetništva in inovativnosti ter udeležba žensk v tradicionalno moških sektorjih in poklicih. Posebna pozornost bo </w:t>
      </w:r>
      <w:r w:rsidR="002933F3">
        <w:rPr>
          <w:rFonts w:ascii="Arial" w:hAnsi="Arial" w:cs="Arial"/>
          <w:sz w:val="20"/>
          <w:szCs w:val="20"/>
        </w:rPr>
        <w:t>namenjena</w:t>
      </w:r>
      <w:r w:rsidRPr="0029418D">
        <w:rPr>
          <w:rFonts w:ascii="Arial" w:hAnsi="Arial" w:cs="Arial"/>
          <w:sz w:val="20"/>
          <w:szCs w:val="20"/>
        </w:rPr>
        <w:t xml:space="preserve"> IKT, kjer </w:t>
      </w:r>
      <w:r w:rsidR="002933F3">
        <w:rPr>
          <w:rFonts w:ascii="Arial" w:hAnsi="Arial" w:cs="Arial"/>
          <w:sz w:val="20"/>
          <w:szCs w:val="20"/>
        </w:rPr>
        <w:t xml:space="preserve">je delež </w:t>
      </w:r>
      <w:r w:rsidRPr="0029418D">
        <w:rPr>
          <w:rFonts w:ascii="Arial" w:hAnsi="Arial" w:cs="Arial"/>
          <w:sz w:val="20"/>
          <w:szCs w:val="20"/>
        </w:rPr>
        <w:t>žensk</w:t>
      </w:r>
      <w:r w:rsidR="002933F3">
        <w:rPr>
          <w:rFonts w:ascii="Arial" w:hAnsi="Arial" w:cs="Arial"/>
          <w:sz w:val="20"/>
          <w:szCs w:val="20"/>
        </w:rPr>
        <w:t xml:space="preserve"> </w:t>
      </w:r>
      <w:r w:rsidR="002933F3" w:rsidRPr="0029418D">
        <w:rPr>
          <w:rFonts w:ascii="Arial" w:hAnsi="Arial" w:cs="Arial"/>
          <w:sz w:val="20"/>
          <w:szCs w:val="20"/>
        </w:rPr>
        <w:t>med študentsko populacijo in zaposlenimi</w:t>
      </w:r>
      <w:r w:rsidR="002933F3">
        <w:rPr>
          <w:rFonts w:ascii="Arial" w:hAnsi="Arial" w:cs="Arial"/>
          <w:sz w:val="20"/>
          <w:szCs w:val="20"/>
        </w:rPr>
        <w:t xml:space="preserve"> </w:t>
      </w:r>
      <w:r w:rsidRPr="0029418D">
        <w:rPr>
          <w:rFonts w:ascii="Arial" w:hAnsi="Arial" w:cs="Arial"/>
          <w:sz w:val="20"/>
          <w:szCs w:val="20"/>
        </w:rPr>
        <w:t>izredno majhen.</w:t>
      </w:r>
    </w:p>
    <w:p w14:paraId="4C9A8303" w14:textId="713537E3" w:rsidR="00A95278" w:rsidRPr="0029418D" w:rsidRDefault="00A95278" w:rsidP="00A95278">
      <w:pPr>
        <w:spacing w:line="276" w:lineRule="auto"/>
        <w:ind w:firstLine="851"/>
        <w:jc w:val="both"/>
        <w:rPr>
          <w:rFonts w:ascii="Arial" w:hAnsi="Arial" w:cs="Arial"/>
          <w:sz w:val="20"/>
          <w:szCs w:val="20"/>
        </w:rPr>
      </w:pPr>
      <w:r w:rsidRPr="0029418D">
        <w:rPr>
          <w:rFonts w:ascii="Arial" w:hAnsi="Arial" w:cs="Arial"/>
          <w:sz w:val="20"/>
          <w:szCs w:val="20"/>
        </w:rPr>
        <w:lastRenderedPageBreak/>
        <w:t xml:space="preserve">Da bi bilo v podjetjih </w:t>
      </w:r>
      <w:r w:rsidRPr="0029418D">
        <w:rPr>
          <w:rStyle w:val="Krepko"/>
          <w:rFonts w:ascii="Arial" w:hAnsi="Arial" w:cs="Arial"/>
          <w:b w:val="0"/>
          <w:bCs w:val="0"/>
          <w:sz w:val="20"/>
          <w:szCs w:val="20"/>
        </w:rPr>
        <w:t>več žensk na vodstvenih</w:t>
      </w:r>
      <w:r w:rsidRPr="0029418D">
        <w:rPr>
          <w:rStyle w:val="Krepko"/>
          <w:rFonts w:ascii="Arial" w:hAnsi="Arial" w:cs="Arial"/>
          <w:sz w:val="20"/>
          <w:szCs w:val="20"/>
        </w:rPr>
        <w:t xml:space="preserve"> </w:t>
      </w:r>
      <w:r w:rsidRPr="0029418D">
        <w:rPr>
          <w:rFonts w:ascii="Arial" w:hAnsi="Arial" w:cs="Arial"/>
          <w:sz w:val="20"/>
          <w:szCs w:val="20"/>
        </w:rPr>
        <w:t>položajih, si je EK prizadevala za sprejetje direktive o zagotavljanju uravnotežene zastopanosti spolov na neizvršnih direktorskih mestih v družbah, ki kotirajo na borzi (</w:t>
      </w:r>
      <w:r w:rsidR="004F53B6">
        <w:rPr>
          <w:rFonts w:ascii="Arial" w:hAnsi="Arial" w:cs="Arial"/>
          <w:sz w:val="20"/>
          <w:szCs w:val="20"/>
        </w:rPr>
        <w:t>UL L 315</w:t>
      </w:r>
      <w:r w:rsidRPr="0029418D">
        <w:rPr>
          <w:rFonts w:ascii="Arial" w:hAnsi="Arial" w:cs="Arial"/>
          <w:sz w:val="20"/>
          <w:szCs w:val="20"/>
        </w:rPr>
        <w:t>, 20</w:t>
      </w:r>
      <w:r w:rsidR="00993416">
        <w:rPr>
          <w:rFonts w:ascii="Arial" w:hAnsi="Arial" w:cs="Arial"/>
          <w:sz w:val="20"/>
          <w:szCs w:val="20"/>
        </w:rPr>
        <w:t>2</w:t>
      </w:r>
      <w:r w:rsidRPr="0029418D">
        <w:rPr>
          <w:rFonts w:ascii="Arial" w:hAnsi="Arial" w:cs="Arial"/>
          <w:sz w:val="20"/>
          <w:szCs w:val="20"/>
        </w:rPr>
        <w:t xml:space="preserve">2). Poleg tega </w:t>
      </w:r>
      <w:r w:rsidR="002933F3">
        <w:rPr>
          <w:rFonts w:ascii="Arial" w:hAnsi="Arial" w:cs="Arial"/>
          <w:sz w:val="20"/>
          <w:szCs w:val="20"/>
        </w:rPr>
        <w:t xml:space="preserve">EK </w:t>
      </w:r>
      <w:r w:rsidRPr="0029418D">
        <w:rPr>
          <w:rStyle w:val="Krepko"/>
          <w:rFonts w:ascii="Arial" w:hAnsi="Arial" w:cs="Arial"/>
          <w:b w:val="0"/>
          <w:bCs w:val="0"/>
          <w:sz w:val="20"/>
          <w:szCs w:val="20"/>
        </w:rPr>
        <w:t>spodbuja udeležbo žensk v politiki</w:t>
      </w:r>
      <w:r w:rsidRPr="0029418D">
        <w:rPr>
          <w:rFonts w:ascii="Arial" w:hAnsi="Arial" w:cs="Arial"/>
          <w:sz w:val="20"/>
          <w:szCs w:val="20"/>
        </w:rPr>
        <w:t>, tudi na volitvah v Evropski parlament leta 2024. Njen cilj je doseči uravnoteženo zastopanost spolov (50 </w:t>
      </w:r>
      <w:r w:rsidR="00650598">
        <w:rPr>
          <w:rFonts w:ascii="Arial" w:hAnsi="Arial" w:cs="Arial"/>
          <w:sz w:val="20"/>
          <w:szCs w:val="20"/>
        </w:rPr>
        <w:t>odstotkov</w:t>
      </w:r>
      <w:r w:rsidRPr="0029418D">
        <w:rPr>
          <w:rFonts w:ascii="Arial" w:hAnsi="Arial" w:cs="Arial"/>
          <w:sz w:val="20"/>
          <w:szCs w:val="20"/>
        </w:rPr>
        <w:t xml:space="preserve">) na vseh njenih vodstvenih ravneh do konca leta 2024. </w:t>
      </w:r>
      <w:r w:rsidR="002933F3">
        <w:rPr>
          <w:rFonts w:ascii="Arial" w:hAnsi="Arial" w:cs="Arial"/>
          <w:sz w:val="20"/>
          <w:szCs w:val="20"/>
        </w:rPr>
        <w:t>EK je v</w:t>
      </w:r>
      <w:r w:rsidRPr="0029418D">
        <w:rPr>
          <w:rFonts w:ascii="Arial" w:hAnsi="Arial" w:cs="Arial"/>
          <w:sz w:val="20"/>
          <w:szCs w:val="20"/>
        </w:rPr>
        <w:t>zpostavila tudi projektno skupino za enakost</w:t>
      </w:r>
      <w:r w:rsidR="002933F3">
        <w:rPr>
          <w:rFonts w:ascii="Arial" w:hAnsi="Arial" w:cs="Arial"/>
          <w:sz w:val="20"/>
          <w:szCs w:val="20"/>
        </w:rPr>
        <w:t xml:space="preserve"> z nalogo</w:t>
      </w:r>
      <w:r w:rsidRPr="0029418D">
        <w:rPr>
          <w:rFonts w:ascii="Arial" w:hAnsi="Arial" w:cs="Arial"/>
          <w:sz w:val="20"/>
          <w:szCs w:val="20"/>
        </w:rPr>
        <w:t>, da se vidik enakosti, vključno z enakostjo spolov, upošteva na operativni in tehnični ravni delovanja EK.</w:t>
      </w:r>
    </w:p>
    <w:p w14:paraId="5EA0F4F0" w14:textId="2BB48F2E" w:rsidR="00A95278" w:rsidRPr="0029418D" w:rsidRDefault="00A95278" w:rsidP="00A95278">
      <w:pPr>
        <w:spacing w:line="276" w:lineRule="auto"/>
        <w:ind w:firstLine="851"/>
        <w:jc w:val="both"/>
        <w:rPr>
          <w:rFonts w:ascii="Arial" w:hAnsi="Arial" w:cs="Arial"/>
          <w:sz w:val="20"/>
          <w:szCs w:val="20"/>
        </w:rPr>
      </w:pPr>
      <w:r w:rsidRPr="0029418D">
        <w:rPr>
          <w:rFonts w:ascii="Arial" w:hAnsi="Arial" w:cs="Arial"/>
          <w:sz w:val="20"/>
          <w:szCs w:val="20"/>
        </w:rPr>
        <w:t xml:space="preserve">Izvajanje strategije bo temeljilo na dvojnem pristopu, in sicer na kombinaciji usmerjenih ukrepov za doseganje enakosti spolov in okrepljenega upoštevanja vidika spola. Komisija bo okrepila upoštevanje vidika spola tako, da bo sistematično vključevala vidik spola v vse faze razvoja politik na vseh področjih, tako </w:t>
      </w:r>
      <w:r w:rsidR="002933F3">
        <w:rPr>
          <w:rFonts w:ascii="Arial" w:hAnsi="Arial" w:cs="Arial"/>
          <w:sz w:val="20"/>
          <w:szCs w:val="20"/>
        </w:rPr>
        <w:t>pri</w:t>
      </w:r>
      <w:r w:rsidRPr="0029418D">
        <w:rPr>
          <w:rFonts w:ascii="Arial" w:hAnsi="Arial" w:cs="Arial"/>
          <w:sz w:val="20"/>
          <w:szCs w:val="20"/>
        </w:rPr>
        <w:t xml:space="preserve"> notranjem kot </w:t>
      </w:r>
      <w:r w:rsidR="002933F3">
        <w:rPr>
          <w:rFonts w:ascii="Arial" w:hAnsi="Arial" w:cs="Arial"/>
          <w:sz w:val="20"/>
          <w:szCs w:val="20"/>
        </w:rPr>
        <w:t xml:space="preserve">tudi </w:t>
      </w:r>
      <w:r w:rsidRPr="0029418D">
        <w:rPr>
          <w:rFonts w:ascii="Arial" w:hAnsi="Arial" w:cs="Arial"/>
          <w:sz w:val="20"/>
          <w:szCs w:val="20"/>
        </w:rPr>
        <w:t>zunanjem delovanju.</w:t>
      </w:r>
    </w:p>
    <w:p w14:paraId="5FE175C6" w14:textId="2539B571" w:rsidR="00A95278" w:rsidRPr="0029418D" w:rsidRDefault="00A95278" w:rsidP="00A95278">
      <w:pPr>
        <w:spacing w:line="276" w:lineRule="auto"/>
        <w:ind w:firstLine="851"/>
        <w:jc w:val="both"/>
        <w:rPr>
          <w:rFonts w:ascii="Arial" w:hAnsi="Arial" w:cs="Arial"/>
          <w:sz w:val="20"/>
          <w:szCs w:val="20"/>
        </w:rPr>
      </w:pPr>
      <w:r w:rsidRPr="0029418D">
        <w:rPr>
          <w:rFonts w:ascii="Arial" w:hAnsi="Arial" w:cs="Arial"/>
          <w:sz w:val="20"/>
          <w:szCs w:val="20"/>
        </w:rPr>
        <w:t>Ukrepi in cilji ReNPEMŽM23</w:t>
      </w:r>
      <w:r w:rsidRPr="0029418D">
        <w:rPr>
          <w:rFonts w:ascii="Arial" w:hAnsi="Arial" w:cs="Arial"/>
          <w:iCs/>
          <w:sz w:val="20"/>
          <w:szCs w:val="20"/>
        </w:rPr>
        <w:t>–</w:t>
      </w:r>
      <w:r w:rsidRPr="0029418D">
        <w:rPr>
          <w:rFonts w:ascii="Arial" w:hAnsi="Arial" w:cs="Arial"/>
          <w:sz w:val="20"/>
          <w:szCs w:val="20"/>
        </w:rPr>
        <w:t>30</w:t>
      </w:r>
      <w:r w:rsidR="002933F3">
        <w:rPr>
          <w:rFonts w:ascii="Arial" w:hAnsi="Arial" w:cs="Arial"/>
          <w:sz w:val="20"/>
          <w:szCs w:val="20"/>
        </w:rPr>
        <w:t xml:space="preserve"> upoštevajo</w:t>
      </w:r>
      <w:r w:rsidRPr="0029418D">
        <w:rPr>
          <w:rFonts w:ascii="Arial" w:hAnsi="Arial" w:cs="Arial"/>
          <w:sz w:val="20"/>
          <w:szCs w:val="20"/>
        </w:rPr>
        <w:t xml:space="preserve"> </w:t>
      </w:r>
      <w:r w:rsidR="002933F3">
        <w:rPr>
          <w:rFonts w:ascii="Arial" w:hAnsi="Arial" w:cs="Arial"/>
          <w:sz w:val="20"/>
          <w:szCs w:val="20"/>
        </w:rPr>
        <w:t>določeni</w:t>
      </w:r>
      <w:r w:rsidRPr="0029418D">
        <w:rPr>
          <w:rFonts w:ascii="Arial" w:hAnsi="Arial" w:cs="Arial"/>
          <w:sz w:val="20"/>
          <w:szCs w:val="20"/>
        </w:rPr>
        <w:t xml:space="preserve"> evropsk</w:t>
      </w:r>
      <w:r w:rsidR="002933F3">
        <w:rPr>
          <w:rFonts w:ascii="Arial" w:hAnsi="Arial" w:cs="Arial"/>
          <w:sz w:val="20"/>
          <w:szCs w:val="20"/>
        </w:rPr>
        <w:t>i</w:t>
      </w:r>
      <w:r w:rsidRPr="0029418D">
        <w:rPr>
          <w:rFonts w:ascii="Arial" w:hAnsi="Arial" w:cs="Arial"/>
          <w:sz w:val="20"/>
          <w:szCs w:val="20"/>
        </w:rPr>
        <w:t xml:space="preserve"> okvir za delovanje na področju enakosti spolov. Republika Slovenija si bo prizadevala za uresničevanje ciljev in ukrepov, opredeljenih v Strategiji EU za enakost spolov, prilagojeno nacionalnemu okviru, v skladu s sklepom Vlade RS (</w:t>
      </w:r>
      <w:r w:rsidR="00993416">
        <w:rPr>
          <w:rFonts w:ascii="Arial" w:hAnsi="Arial" w:cs="Arial"/>
          <w:sz w:val="20"/>
          <w:szCs w:val="20"/>
        </w:rPr>
        <w:t xml:space="preserve">Vlada RS, </w:t>
      </w:r>
      <w:r w:rsidRPr="0029418D">
        <w:rPr>
          <w:rFonts w:ascii="Arial" w:hAnsi="Arial" w:cs="Arial"/>
          <w:sz w:val="20"/>
          <w:szCs w:val="20"/>
        </w:rPr>
        <w:t>2020</w:t>
      </w:r>
      <w:r w:rsidR="004F53B6">
        <w:rPr>
          <w:rFonts w:ascii="Arial" w:hAnsi="Arial" w:cs="Arial"/>
          <w:sz w:val="20"/>
          <w:szCs w:val="20"/>
        </w:rPr>
        <w:t>d</w:t>
      </w:r>
      <w:r w:rsidRPr="0029418D">
        <w:rPr>
          <w:rFonts w:ascii="Arial" w:hAnsi="Arial" w:cs="Arial"/>
          <w:sz w:val="20"/>
          <w:szCs w:val="20"/>
        </w:rPr>
        <w:t xml:space="preserve">), s katerim je podprla sprejetje Strategije EU za enakost spolov za obdobje 2020–2025, saj ocenjuje, da je tovrstna evropska strategija ključna za doseganje ciljev politike enakosti spolov na ravni EU in v njenih državah članicah, predvsem pa za uresničevanje 8. člena Pogodbe o delovanju Evropske unije. Ta določa, da si </w:t>
      </w:r>
      <w:r w:rsidR="00117190">
        <w:rPr>
          <w:rFonts w:ascii="Arial" w:hAnsi="Arial" w:cs="Arial"/>
          <w:sz w:val="20"/>
          <w:szCs w:val="20"/>
        </w:rPr>
        <w:t>EU</w:t>
      </w:r>
      <w:r w:rsidRPr="0029418D">
        <w:rPr>
          <w:rFonts w:ascii="Arial" w:hAnsi="Arial" w:cs="Arial"/>
          <w:sz w:val="20"/>
          <w:szCs w:val="20"/>
        </w:rPr>
        <w:t xml:space="preserve"> </w:t>
      </w:r>
      <w:r w:rsidR="00117190">
        <w:rPr>
          <w:rFonts w:ascii="Arial" w:hAnsi="Arial" w:cs="Arial"/>
          <w:sz w:val="20"/>
          <w:szCs w:val="20"/>
        </w:rPr>
        <w:t>pri</w:t>
      </w:r>
      <w:r w:rsidRPr="0029418D">
        <w:rPr>
          <w:rFonts w:ascii="Arial" w:hAnsi="Arial" w:cs="Arial"/>
          <w:sz w:val="20"/>
          <w:szCs w:val="20"/>
        </w:rPr>
        <w:t xml:space="preserve"> vseh dejavnostih prizadeva odpraviti neenakosti in spodbujati enakost med moškimi in ženskami</w:t>
      </w:r>
      <w:r w:rsidR="00462B3E" w:rsidRPr="0029418D">
        <w:rPr>
          <w:rFonts w:ascii="Arial" w:hAnsi="Arial" w:cs="Arial"/>
          <w:sz w:val="20"/>
          <w:szCs w:val="20"/>
        </w:rPr>
        <w:t xml:space="preserve"> (</w:t>
      </w:r>
      <w:r w:rsidR="004F53B6">
        <w:rPr>
          <w:rFonts w:ascii="Arial" w:hAnsi="Arial" w:cs="Arial"/>
          <w:sz w:val="20"/>
          <w:szCs w:val="20"/>
        </w:rPr>
        <w:t xml:space="preserve">UL C 202, </w:t>
      </w:r>
      <w:r w:rsidR="00462B3E" w:rsidRPr="0029418D">
        <w:rPr>
          <w:rFonts w:ascii="Arial" w:hAnsi="Arial" w:cs="Arial"/>
          <w:sz w:val="20"/>
          <w:szCs w:val="20"/>
        </w:rPr>
        <w:t>2016)</w:t>
      </w:r>
      <w:r w:rsidRPr="0029418D">
        <w:rPr>
          <w:rFonts w:ascii="Arial" w:hAnsi="Arial" w:cs="Arial"/>
          <w:sz w:val="20"/>
          <w:szCs w:val="20"/>
        </w:rPr>
        <w:t xml:space="preserve">. Ukrepi in cilji novega nacionalnega programa za enake možnosti žensk in moških </w:t>
      </w:r>
      <w:r w:rsidR="00117190">
        <w:rPr>
          <w:rFonts w:ascii="Arial" w:hAnsi="Arial" w:cs="Arial"/>
          <w:sz w:val="20"/>
          <w:szCs w:val="20"/>
        </w:rPr>
        <w:t>upoštevajo določeni</w:t>
      </w:r>
      <w:r w:rsidRPr="0029418D">
        <w:rPr>
          <w:rFonts w:ascii="Arial" w:hAnsi="Arial" w:cs="Arial"/>
          <w:sz w:val="20"/>
          <w:szCs w:val="20"/>
        </w:rPr>
        <w:t xml:space="preserve"> evropski okvir za delovanje EK na področju enakosti spolov.</w:t>
      </w:r>
    </w:p>
    <w:p w14:paraId="67701DEB" w14:textId="77777777" w:rsidR="00A95278" w:rsidRPr="0029418D" w:rsidRDefault="00A95278" w:rsidP="00A95278">
      <w:pPr>
        <w:spacing w:line="276" w:lineRule="auto"/>
        <w:ind w:firstLine="851"/>
        <w:jc w:val="both"/>
        <w:rPr>
          <w:rFonts w:ascii="Arial" w:hAnsi="Arial" w:cs="Arial"/>
          <w:sz w:val="20"/>
          <w:szCs w:val="20"/>
        </w:rPr>
      </w:pPr>
      <w:r w:rsidRPr="0029418D">
        <w:rPr>
          <w:rFonts w:ascii="Arial" w:hAnsi="Arial" w:cs="Arial"/>
          <w:sz w:val="20"/>
          <w:szCs w:val="20"/>
        </w:rPr>
        <w:t>Izvajanje strategije v državah članicah EK preverja v rednih letnih poročilih o napredku v državah članicah EU.</w:t>
      </w:r>
    </w:p>
    <w:p w14:paraId="5338BD47" w14:textId="77777777" w:rsidR="00A95278" w:rsidRPr="0029418D" w:rsidRDefault="00A95278" w:rsidP="00A95278">
      <w:pPr>
        <w:shd w:val="clear" w:color="auto" w:fill="FFFFFF"/>
        <w:spacing w:before="100" w:beforeAutospacing="1" w:after="100" w:afterAutospacing="1" w:line="276" w:lineRule="auto"/>
        <w:jc w:val="both"/>
        <w:rPr>
          <w:rFonts w:ascii="Arial" w:eastAsia="Times New Roman" w:hAnsi="Arial" w:cs="Arial"/>
          <w:b/>
          <w:bCs/>
          <w:sz w:val="20"/>
          <w:szCs w:val="20"/>
        </w:rPr>
      </w:pPr>
      <w:r w:rsidRPr="0029418D">
        <w:rPr>
          <w:rFonts w:ascii="Arial" w:eastAsia="Times New Roman" w:hAnsi="Arial" w:cs="Arial"/>
          <w:b/>
          <w:bCs/>
          <w:sz w:val="20"/>
          <w:szCs w:val="20"/>
        </w:rPr>
        <w:br/>
        <w:t>Strategija enakosti spolov 2018</w:t>
      </w:r>
      <w:r w:rsidRPr="0029418D">
        <w:rPr>
          <w:rFonts w:ascii="Arial" w:hAnsi="Arial" w:cs="Arial"/>
          <w:sz w:val="20"/>
          <w:szCs w:val="20"/>
        </w:rPr>
        <w:t>–</w:t>
      </w:r>
      <w:r w:rsidRPr="0029418D">
        <w:rPr>
          <w:rFonts w:ascii="Arial" w:eastAsia="Times New Roman" w:hAnsi="Arial" w:cs="Arial"/>
          <w:b/>
          <w:bCs/>
          <w:sz w:val="20"/>
          <w:szCs w:val="20"/>
        </w:rPr>
        <w:t>2023</w:t>
      </w:r>
    </w:p>
    <w:p w14:paraId="42C21EC4" w14:textId="77777777" w:rsidR="00A95278" w:rsidRPr="0029418D" w:rsidRDefault="00A95278" w:rsidP="00A95278">
      <w:pPr>
        <w:spacing w:line="276" w:lineRule="auto"/>
        <w:ind w:firstLine="851"/>
        <w:jc w:val="both"/>
        <w:rPr>
          <w:rFonts w:ascii="Arial" w:hAnsi="Arial" w:cs="Arial"/>
          <w:sz w:val="20"/>
          <w:szCs w:val="20"/>
        </w:rPr>
      </w:pPr>
      <w:r w:rsidRPr="0029418D">
        <w:rPr>
          <w:rFonts w:ascii="Arial" w:hAnsi="Arial" w:cs="Arial"/>
          <w:sz w:val="20"/>
          <w:szCs w:val="20"/>
        </w:rPr>
        <w:t>Strategija Sveta Evrope opredeljuje šest strateških področij oziroma ciljev (Svet Evrope, 2018):</w:t>
      </w:r>
    </w:p>
    <w:p w14:paraId="2C23141B" w14:textId="640715DB" w:rsidR="00A95278" w:rsidRPr="0029418D" w:rsidRDefault="00A95278" w:rsidP="00A95278">
      <w:pPr>
        <w:pStyle w:val="Odstavekseznama"/>
        <w:numPr>
          <w:ilvl w:val="1"/>
          <w:numId w:val="21"/>
        </w:numPr>
        <w:shd w:val="clear" w:color="auto" w:fill="FFFFFF"/>
        <w:spacing w:before="100" w:beforeAutospacing="1" w:after="100" w:afterAutospacing="1" w:line="276" w:lineRule="auto"/>
        <w:ind w:left="1636"/>
        <w:jc w:val="both"/>
        <w:rPr>
          <w:rFonts w:ascii="Arial" w:hAnsi="Arial" w:cs="Arial"/>
          <w:sz w:val="20"/>
          <w:szCs w:val="20"/>
        </w:rPr>
      </w:pPr>
      <w:r w:rsidRPr="0029418D">
        <w:rPr>
          <w:rFonts w:ascii="Arial" w:hAnsi="Arial" w:cs="Arial"/>
          <w:sz w:val="20"/>
          <w:szCs w:val="20"/>
        </w:rPr>
        <w:t>preprečevanje</w:t>
      </w:r>
      <w:r w:rsidR="00117190">
        <w:rPr>
          <w:rFonts w:ascii="Arial" w:hAnsi="Arial" w:cs="Arial"/>
          <w:sz w:val="20"/>
          <w:szCs w:val="20"/>
        </w:rPr>
        <w:t xml:space="preserve"> spolnih stereotipov in seksizma</w:t>
      </w:r>
      <w:r w:rsidRPr="0029418D">
        <w:rPr>
          <w:rFonts w:ascii="Arial" w:hAnsi="Arial" w:cs="Arial"/>
          <w:sz w:val="20"/>
          <w:szCs w:val="20"/>
        </w:rPr>
        <w:t xml:space="preserve"> </w:t>
      </w:r>
      <w:r w:rsidR="00117190">
        <w:rPr>
          <w:rFonts w:ascii="Arial" w:hAnsi="Arial" w:cs="Arial"/>
          <w:sz w:val="20"/>
          <w:szCs w:val="20"/>
        </w:rPr>
        <w:t>ter</w:t>
      </w:r>
      <w:r w:rsidRPr="0029418D">
        <w:rPr>
          <w:rFonts w:ascii="Arial" w:hAnsi="Arial" w:cs="Arial"/>
          <w:sz w:val="20"/>
          <w:szCs w:val="20"/>
        </w:rPr>
        <w:t xml:space="preserve"> boj proti </w:t>
      </w:r>
      <w:r w:rsidR="00117190">
        <w:rPr>
          <w:rFonts w:ascii="Arial" w:hAnsi="Arial" w:cs="Arial"/>
          <w:sz w:val="20"/>
          <w:szCs w:val="20"/>
        </w:rPr>
        <w:t>njima</w:t>
      </w:r>
      <w:r w:rsidRPr="0029418D">
        <w:rPr>
          <w:rFonts w:ascii="Arial" w:hAnsi="Arial" w:cs="Arial"/>
          <w:sz w:val="20"/>
          <w:szCs w:val="20"/>
        </w:rPr>
        <w:t>;</w:t>
      </w:r>
    </w:p>
    <w:p w14:paraId="58C70D8C" w14:textId="437107C1" w:rsidR="00A95278" w:rsidRPr="0029418D" w:rsidRDefault="00A95278" w:rsidP="00A95278">
      <w:pPr>
        <w:pStyle w:val="Odstavekseznama"/>
        <w:numPr>
          <w:ilvl w:val="1"/>
          <w:numId w:val="21"/>
        </w:numPr>
        <w:shd w:val="clear" w:color="auto" w:fill="FFFFFF"/>
        <w:spacing w:before="100" w:beforeAutospacing="1" w:after="100" w:afterAutospacing="1" w:line="276" w:lineRule="auto"/>
        <w:ind w:left="1636"/>
        <w:jc w:val="both"/>
        <w:rPr>
          <w:rFonts w:ascii="Arial" w:hAnsi="Arial" w:cs="Arial"/>
          <w:sz w:val="20"/>
          <w:szCs w:val="20"/>
        </w:rPr>
      </w:pPr>
      <w:r w:rsidRPr="0029418D">
        <w:rPr>
          <w:rFonts w:ascii="Arial" w:hAnsi="Arial" w:cs="Arial"/>
          <w:sz w:val="20"/>
          <w:szCs w:val="20"/>
        </w:rPr>
        <w:t>preprečevanje nasilj</w:t>
      </w:r>
      <w:r w:rsidR="00117190">
        <w:rPr>
          <w:rFonts w:ascii="Arial" w:hAnsi="Arial" w:cs="Arial"/>
          <w:sz w:val="20"/>
          <w:szCs w:val="20"/>
        </w:rPr>
        <w:t>a</w:t>
      </w:r>
      <w:r w:rsidRPr="0029418D">
        <w:rPr>
          <w:rFonts w:ascii="Arial" w:hAnsi="Arial" w:cs="Arial"/>
          <w:sz w:val="20"/>
          <w:szCs w:val="20"/>
        </w:rPr>
        <w:t xml:space="preserve"> nad ženskami in nasilj</w:t>
      </w:r>
      <w:r w:rsidR="00117190">
        <w:rPr>
          <w:rFonts w:ascii="Arial" w:hAnsi="Arial" w:cs="Arial"/>
          <w:sz w:val="20"/>
          <w:szCs w:val="20"/>
        </w:rPr>
        <w:t>a</w:t>
      </w:r>
      <w:r w:rsidRPr="0029418D">
        <w:rPr>
          <w:rFonts w:ascii="Arial" w:hAnsi="Arial" w:cs="Arial"/>
          <w:sz w:val="20"/>
          <w:szCs w:val="20"/>
        </w:rPr>
        <w:t xml:space="preserve"> v družini</w:t>
      </w:r>
      <w:r w:rsidR="00117190">
        <w:rPr>
          <w:rFonts w:ascii="Arial" w:hAnsi="Arial" w:cs="Arial"/>
          <w:sz w:val="20"/>
          <w:szCs w:val="20"/>
        </w:rPr>
        <w:t xml:space="preserve"> ter bolj proti njima</w:t>
      </w:r>
      <w:r w:rsidRPr="0029418D">
        <w:rPr>
          <w:rFonts w:ascii="Arial" w:hAnsi="Arial" w:cs="Arial"/>
          <w:sz w:val="20"/>
          <w:szCs w:val="20"/>
        </w:rPr>
        <w:t>;</w:t>
      </w:r>
    </w:p>
    <w:p w14:paraId="675FA779" w14:textId="77777777" w:rsidR="00A95278" w:rsidRPr="0029418D" w:rsidRDefault="00A95278" w:rsidP="00A95278">
      <w:pPr>
        <w:pStyle w:val="Odstavekseznama"/>
        <w:numPr>
          <w:ilvl w:val="1"/>
          <w:numId w:val="21"/>
        </w:numPr>
        <w:shd w:val="clear" w:color="auto" w:fill="FFFFFF"/>
        <w:spacing w:before="100" w:beforeAutospacing="1" w:after="100" w:afterAutospacing="1" w:line="276" w:lineRule="auto"/>
        <w:ind w:left="1636"/>
        <w:jc w:val="both"/>
        <w:rPr>
          <w:rFonts w:ascii="Arial" w:hAnsi="Arial" w:cs="Arial"/>
          <w:sz w:val="20"/>
          <w:szCs w:val="20"/>
        </w:rPr>
      </w:pPr>
      <w:r w:rsidRPr="0029418D">
        <w:rPr>
          <w:rFonts w:ascii="Arial" w:hAnsi="Arial" w:cs="Arial"/>
          <w:sz w:val="20"/>
          <w:szCs w:val="20"/>
        </w:rPr>
        <w:t>zagotavljanje enakega dostopa žensk do pravnih sredstev;</w:t>
      </w:r>
    </w:p>
    <w:p w14:paraId="5BA8B136" w14:textId="77777777" w:rsidR="00A95278" w:rsidRPr="0029418D" w:rsidRDefault="00A95278" w:rsidP="00A95278">
      <w:pPr>
        <w:pStyle w:val="Odstavekseznama"/>
        <w:numPr>
          <w:ilvl w:val="1"/>
          <w:numId w:val="21"/>
        </w:numPr>
        <w:shd w:val="clear" w:color="auto" w:fill="FFFFFF"/>
        <w:spacing w:before="100" w:beforeAutospacing="1" w:after="100" w:afterAutospacing="1" w:line="276" w:lineRule="auto"/>
        <w:ind w:left="1636"/>
        <w:jc w:val="both"/>
        <w:rPr>
          <w:rFonts w:ascii="Arial" w:hAnsi="Arial" w:cs="Arial"/>
          <w:sz w:val="20"/>
          <w:szCs w:val="20"/>
        </w:rPr>
      </w:pPr>
      <w:r w:rsidRPr="0029418D">
        <w:rPr>
          <w:rFonts w:ascii="Arial" w:hAnsi="Arial" w:cs="Arial"/>
          <w:sz w:val="20"/>
          <w:szCs w:val="20"/>
        </w:rPr>
        <w:t>doseganje uravnotežene zastopanosti žensk in moških na mestih odločanju v politiki in javnem življenju;</w:t>
      </w:r>
    </w:p>
    <w:p w14:paraId="71A33FCD" w14:textId="77777777" w:rsidR="00A95278" w:rsidRPr="0029418D" w:rsidRDefault="00A95278" w:rsidP="00A95278">
      <w:pPr>
        <w:pStyle w:val="Odstavekseznama"/>
        <w:numPr>
          <w:ilvl w:val="1"/>
          <w:numId w:val="21"/>
        </w:numPr>
        <w:shd w:val="clear" w:color="auto" w:fill="FFFFFF"/>
        <w:spacing w:before="100" w:beforeAutospacing="1" w:after="100" w:afterAutospacing="1" w:line="276" w:lineRule="auto"/>
        <w:ind w:left="1636"/>
        <w:jc w:val="both"/>
        <w:rPr>
          <w:rFonts w:ascii="Arial" w:hAnsi="Arial" w:cs="Arial"/>
          <w:sz w:val="20"/>
          <w:szCs w:val="20"/>
        </w:rPr>
      </w:pPr>
      <w:r w:rsidRPr="0029418D">
        <w:rPr>
          <w:rFonts w:ascii="Arial" w:hAnsi="Arial" w:cs="Arial"/>
          <w:sz w:val="20"/>
          <w:szCs w:val="20"/>
        </w:rPr>
        <w:t>varovanje pravic migrantk, begunk in prosilk za azil;</w:t>
      </w:r>
    </w:p>
    <w:p w14:paraId="1ED39DDA" w14:textId="152BFD4D" w:rsidR="00A95278" w:rsidRPr="0029418D" w:rsidRDefault="00A95278" w:rsidP="00A95278">
      <w:pPr>
        <w:pStyle w:val="Odstavekseznama"/>
        <w:numPr>
          <w:ilvl w:val="1"/>
          <w:numId w:val="21"/>
        </w:numPr>
        <w:shd w:val="clear" w:color="auto" w:fill="FFFFFF"/>
        <w:spacing w:before="100" w:beforeAutospacing="1" w:after="100" w:afterAutospacing="1" w:line="276" w:lineRule="auto"/>
        <w:ind w:left="1636"/>
        <w:jc w:val="both"/>
        <w:rPr>
          <w:rFonts w:ascii="Arial" w:hAnsi="Arial" w:cs="Arial"/>
          <w:sz w:val="20"/>
          <w:szCs w:val="20"/>
        </w:rPr>
      </w:pPr>
      <w:r w:rsidRPr="0029418D">
        <w:rPr>
          <w:rFonts w:ascii="Arial" w:hAnsi="Arial" w:cs="Arial"/>
          <w:sz w:val="20"/>
          <w:szCs w:val="20"/>
        </w:rPr>
        <w:t>vključevanje vidika spola v politike in ukrepe (uresničevanje integracije načela enakosti spolov).</w:t>
      </w:r>
    </w:p>
    <w:p w14:paraId="375B69C5" w14:textId="2893D090" w:rsidR="00A95278" w:rsidRPr="0029418D" w:rsidRDefault="00A95278" w:rsidP="00A95278">
      <w:pPr>
        <w:spacing w:line="276" w:lineRule="auto"/>
        <w:ind w:firstLine="851"/>
        <w:jc w:val="both"/>
        <w:rPr>
          <w:rFonts w:ascii="Arial" w:hAnsi="Arial" w:cs="Arial"/>
          <w:sz w:val="20"/>
          <w:szCs w:val="20"/>
        </w:rPr>
      </w:pPr>
      <w:r w:rsidRPr="0029418D">
        <w:rPr>
          <w:rFonts w:ascii="Arial" w:hAnsi="Arial" w:cs="Arial"/>
          <w:sz w:val="20"/>
          <w:szCs w:val="20"/>
        </w:rPr>
        <w:t xml:space="preserve">Na vsakem izmed področij Svet Evrope </w:t>
      </w:r>
      <w:r w:rsidR="00117190">
        <w:rPr>
          <w:rFonts w:ascii="Arial" w:hAnsi="Arial" w:cs="Arial"/>
          <w:sz w:val="20"/>
          <w:szCs w:val="20"/>
        </w:rPr>
        <w:t>navede</w:t>
      </w:r>
      <w:r w:rsidRPr="0029418D">
        <w:rPr>
          <w:rFonts w:ascii="Arial" w:hAnsi="Arial" w:cs="Arial"/>
          <w:sz w:val="20"/>
          <w:szCs w:val="20"/>
        </w:rPr>
        <w:t xml:space="preserve"> ukrepe, ki jih bo sprejel v obdobju izvajanja strategije. Na področju boja proti stereotipom je Svet Evrope leta 2019 sprejel </w:t>
      </w:r>
      <w:r w:rsidRPr="0029418D">
        <w:rPr>
          <w:rFonts w:ascii="Arial" w:hAnsi="Arial" w:cs="Arial"/>
          <w:i/>
          <w:sz w:val="20"/>
          <w:szCs w:val="20"/>
        </w:rPr>
        <w:t>Priporočilo o preprečevanju seksizma in boju proti njemu</w:t>
      </w:r>
      <w:r w:rsidRPr="0029418D">
        <w:rPr>
          <w:rFonts w:ascii="Arial" w:hAnsi="Arial" w:cs="Arial"/>
          <w:sz w:val="20"/>
          <w:szCs w:val="20"/>
        </w:rPr>
        <w:t xml:space="preserve">, ki vsebuje prvo mednarodno </w:t>
      </w:r>
      <w:r w:rsidR="00117190">
        <w:rPr>
          <w:rFonts w:ascii="Arial" w:hAnsi="Arial" w:cs="Arial"/>
          <w:sz w:val="20"/>
          <w:szCs w:val="20"/>
        </w:rPr>
        <w:t>opredelitev</w:t>
      </w:r>
      <w:r w:rsidRPr="0029418D">
        <w:rPr>
          <w:rFonts w:ascii="Arial" w:hAnsi="Arial" w:cs="Arial"/>
          <w:sz w:val="20"/>
          <w:szCs w:val="20"/>
        </w:rPr>
        <w:t xml:space="preserve"> seksizma in </w:t>
      </w:r>
      <w:r w:rsidR="00117190">
        <w:rPr>
          <w:rFonts w:ascii="Arial" w:hAnsi="Arial" w:cs="Arial"/>
          <w:sz w:val="20"/>
          <w:szCs w:val="20"/>
        </w:rPr>
        <w:t>določa</w:t>
      </w:r>
      <w:r w:rsidRPr="0029418D">
        <w:rPr>
          <w:rFonts w:ascii="Arial" w:hAnsi="Arial" w:cs="Arial"/>
          <w:sz w:val="20"/>
          <w:szCs w:val="20"/>
        </w:rPr>
        <w:t xml:space="preserve"> ukrepe, ki bi jih morale države sprejeti za učinkovito spo</w:t>
      </w:r>
      <w:r w:rsidR="00117190">
        <w:rPr>
          <w:rFonts w:ascii="Arial" w:hAnsi="Arial" w:cs="Arial"/>
          <w:sz w:val="20"/>
          <w:szCs w:val="20"/>
        </w:rPr>
        <w:t>prijemanje</w:t>
      </w:r>
      <w:r w:rsidRPr="0029418D">
        <w:rPr>
          <w:rFonts w:ascii="Arial" w:hAnsi="Arial" w:cs="Arial"/>
          <w:sz w:val="20"/>
          <w:szCs w:val="20"/>
        </w:rPr>
        <w:t xml:space="preserve"> s tem pojavom tako v javnem kot </w:t>
      </w:r>
      <w:r w:rsidR="00117190">
        <w:rPr>
          <w:rFonts w:ascii="Arial" w:hAnsi="Arial" w:cs="Arial"/>
          <w:sz w:val="20"/>
          <w:szCs w:val="20"/>
        </w:rPr>
        <w:t xml:space="preserve">tudi </w:t>
      </w:r>
      <w:r w:rsidRPr="0029418D">
        <w:rPr>
          <w:rFonts w:ascii="Arial" w:hAnsi="Arial" w:cs="Arial"/>
          <w:sz w:val="20"/>
          <w:szCs w:val="20"/>
        </w:rPr>
        <w:t>zasebnem življenju (Svet Evrope, 2019).</w:t>
      </w:r>
    </w:p>
    <w:p w14:paraId="48F57F89" w14:textId="311DA23B" w:rsidR="00A95278" w:rsidRPr="0029418D" w:rsidRDefault="00A95278" w:rsidP="00A95278">
      <w:pPr>
        <w:spacing w:line="276" w:lineRule="auto"/>
        <w:ind w:firstLine="851"/>
        <w:jc w:val="both"/>
        <w:rPr>
          <w:rFonts w:ascii="Arial" w:eastAsia="Times New Roman" w:hAnsi="Arial" w:cs="Arial"/>
          <w:sz w:val="20"/>
          <w:szCs w:val="20"/>
          <w:lang w:eastAsia="sl-SI"/>
        </w:rPr>
      </w:pPr>
      <w:r w:rsidRPr="0029418D">
        <w:rPr>
          <w:rFonts w:ascii="Arial" w:eastAsia="Times New Roman" w:hAnsi="Arial" w:cs="Arial"/>
          <w:sz w:val="20"/>
          <w:szCs w:val="20"/>
          <w:lang w:eastAsia="sl-SI"/>
        </w:rPr>
        <w:t xml:space="preserve">V zvezi z uravnoteženo zastopanostjo je poudarek Strategije Sveta Evrope predvsem na odpravljanju ovir, ki preprečujejo uravnoteženo zastopanost v politiki, na spodbujanju in podpori ukrepom, ki ženskam lajšajo sodelovanje v politiki, opolnomočenju kandidatk in izvoljenih žensk, </w:t>
      </w:r>
      <w:r w:rsidRPr="0029418D">
        <w:rPr>
          <w:rFonts w:ascii="Arial" w:eastAsia="Times New Roman" w:hAnsi="Arial" w:cs="Arial"/>
          <w:sz w:val="20"/>
          <w:szCs w:val="20"/>
          <w:lang w:eastAsia="sl-SI"/>
        </w:rPr>
        <w:lastRenderedPageBreak/>
        <w:t xml:space="preserve">vključno s pripadnicami marginaliziranih skupin, ter </w:t>
      </w:r>
      <w:r w:rsidR="00117190">
        <w:rPr>
          <w:rFonts w:ascii="Arial" w:eastAsia="Times New Roman" w:hAnsi="Arial" w:cs="Arial"/>
          <w:sz w:val="20"/>
          <w:szCs w:val="20"/>
          <w:lang w:eastAsia="sl-SI"/>
        </w:rPr>
        <w:t xml:space="preserve">na </w:t>
      </w:r>
      <w:r w:rsidRPr="0029418D">
        <w:rPr>
          <w:rFonts w:ascii="Arial" w:eastAsia="Times New Roman" w:hAnsi="Arial" w:cs="Arial"/>
          <w:sz w:val="20"/>
          <w:szCs w:val="20"/>
          <w:lang w:eastAsia="sl-SI"/>
        </w:rPr>
        <w:t xml:space="preserve">okrepljenem sodelovanju z vsemi </w:t>
      </w:r>
      <w:r w:rsidR="00117190">
        <w:rPr>
          <w:rFonts w:ascii="Arial" w:eastAsia="Times New Roman" w:hAnsi="Arial" w:cs="Arial"/>
          <w:sz w:val="20"/>
          <w:szCs w:val="20"/>
          <w:lang w:eastAsia="sl-SI"/>
        </w:rPr>
        <w:t>ustreznimi</w:t>
      </w:r>
      <w:r w:rsidRPr="0029418D">
        <w:rPr>
          <w:rFonts w:ascii="Arial" w:eastAsia="Times New Roman" w:hAnsi="Arial" w:cs="Arial"/>
          <w:sz w:val="20"/>
          <w:szCs w:val="20"/>
          <w:lang w:eastAsia="sl-SI"/>
        </w:rPr>
        <w:t xml:space="preserve"> deležniki za doseganje zastavljenih ciljnih deležev v politiki in na drugih področjih javnega življenja.</w:t>
      </w:r>
    </w:p>
    <w:p w14:paraId="0D2A83DD" w14:textId="25C271C6" w:rsidR="00A95278" w:rsidRPr="0029418D" w:rsidRDefault="00A95278">
      <w:pPr>
        <w:spacing w:line="276" w:lineRule="auto"/>
        <w:ind w:firstLine="851"/>
        <w:jc w:val="both"/>
        <w:rPr>
          <w:rFonts w:ascii="Arial" w:eastAsia="Times New Roman" w:hAnsi="Arial" w:cs="Arial"/>
          <w:sz w:val="20"/>
          <w:szCs w:val="20"/>
          <w:lang w:eastAsia="sl-SI"/>
        </w:rPr>
      </w:pPr>
      <w:r w:rsidRPr="0029418D">
        <w:rPr>
          <w:rFonts w:ascii="Arial" w:eastAsia="Times New Roman" w:hAnsi="Arial" w:cs="Arial"/>
          <w:sz w:val="20"/>
          <w:szCs w:val="20"/>
          <w:lang w:eastAsia="sl-SI"/>
        </w:rPr>
        <w:t xml:space="preserve">Varovanje pravic migrantk, begunk in prosilk za azil zadeva predvsem ukrepe v zvezi s preprečevanjem nasilja zaradi spola, vključno s posilstvom in spolnim nadlegovanjem, trgovino z ljudmi, ukrepe v zvezi z ekonomskim opolnomočenjem oziroma integracijo v evropske družbe in </w:t>
      </w:r>
      <w:r w:rsidR="00117190">
        <w:rPr>
          <w:rFonts w:ascii="Arial" w:eastAsia="Times New Roman" w:hAnsi="Arial" w:cs="Arial"/>
          <w:sz w:val="20"/>
          <w:szCs w:val="20"/>
          <w:lang w:eastAsia="sl-SI"/>
        </w:rPr>
        <w:t xml:space="preserve">na </w:t>
      </w:r>
      <w:r w:rsidRPr="0029418D">
        <w:rPr>
          <w:rFonts w:ascii="Arial" w:eastAsia="Times New Roman" w:hAnsi="Arial" w:cs="Arial"/>
          <w:sz w:val="20"/>
          <w:szCs w:val="20"/>
          <w:lang w:eastAsia="sl-SI"/>
        </w:rPr>
        <w:t>trge dela v skladu z določili</w:t>
      </w:r>
      <w:r w:rsidR="00117190">
        <w:rPr>
          <w:rFonts w:ascii="Arial" w:eastAsia="Times New Roman" w:hAnsi="Arial" w:cs="Arial"/>
          <w:sz w:val="20"/>
          <w:szCs w:val="20"/>
          <w:lang w:eastAsia="sl-SI"/>
        </w:rPr>
        <w:t xml:space="preserve"> </w:t>
      </w:r>
      <w:r w:rsidRPr="0029418D">
        <w:rPr>
          <w:rFonts w:ascii="Arial" w:eastAsia="Times New Roman" w:hAnsi="Arial" w:cs="Arial"/>
          <w:sz w:val="20"/>
          <w:szCs w:val="20"/>
          <w:lang w:eastAsia="sl-SI"/>
        </w:rPr>
        <w:t>Istanbulske konvencije (Svet Evrope, 2011), Konvencije o ukrepanju proti trgovini z ljudmi (Svet Evrope, 2006) in Konvencije o zaščiti otrok pred spolno zlorabo (t. i. Lanzarotska konvencija) (Svet Evrope, 2007).</w:t>
      </w:r>
    </w:p>
    <w:p w14:paraId="331167A3" w14:textId="77777777" w:rsidR="00A95278" w:rsidRPr="0029418D" w:rsidRDefault="00A95278" w:rsidP="00A95278">
      <w:pPr>
        <w:spacing w:line="276" w:lineRule="auto"/>
        <w:ind w:firstLine="851"/>
        <w:jc w:val="both"/>
        <w:rPr>
          <w:rFonts w:ascii="Arial" w:eastAsia="Times New Roman" w:hAnsi="Arial" w:cs="Arial"/>
          <w:sz w:val="20"/>
          <w:szCs w:val="20"/>
          <w:lang w:eastAsia="sl-SI"/>
        </w:rPr>
      </w:pPr>
      <w:r w:rsidRPr="0029418D">
        <w:rPr>
          <w:rFonts w:ascii="Arial" w:eastAsia="Times New Roman" w:hAnsi="Arial" w:cs="Arial"/>
          <w:sz w:val="20"/>
          <w:szCs w:val="20"/>
          <w:lang w:eastAsia="sl-SI"/>
        </w:rPr>
        <w:t>V zvezi z vključevanjem vidika spola v politike je Svet Evrope sprejel številna priporočila, ki se nanašajo na različna področja, vključno z zdravstvenim sektorjem, mediji, športom in kulturo (avdiovizualnim sektorjem) ter zdravstveno politiko. Velik poudarek je tudi na usposabljanjih zaposlenih o enakosti spolov in spodbujanju zbiranja podatkov, razčlenjenih po spolu.</w:t>
      </w:r>
    </w:p>
    <w:p w14:paraId="3DC1B474" w14:textId="77777777" w:rsidR="00A95278" w:rsidRPr="0029418D" w:rsidRDefault="00A95278" w:rsidP="00A95278">
      <w:pPr>
        <w:spacing w:line="276" w:lineRule="auto"/>
        <w:ind w:firstLine="851"/>
        <w:jc w:val="both"/>
        <w:rPr>
          <w:rFonts w:ascii="Arial" w:eastAsia="Times New Roman" w:hAnsi="Arial" w:cs="Arial"/>
          <w:sz w:val="20"/>
          <w:szCs w:val="20"/>
          <w:lang w:eastAsia="sl-SI"/>
        </w:rPr>
      </w:pPr>
      <w:r w:rsidRPr="0029418D">
        <w:rPr>
          <w:rFonts w:ascii="Arial" w:eastAsia="Times New Roman" w:hAnsi="Arial" w:cs="Arial"/>
          <w:sz w:val="20"/>
          <w:szCs w:val="20"/>
          <w:lang w:eastAsia="sl-SI"/>
        </w:rPr>
        <w:t>Svet Evrope prav tako kot EU pripravlja redna letna poročila o uresničevanju ciljev strategije v državah članicah.</w:t>
      </w:r>
    </w:p>
    <w:p w14:paraId="4B34909E" w14:textId="77777777" w:rsidR="00A95278" w:rsidRPr="0029418D" w:rsidRDefault="00A95278" w:rsidP="00A95278">
      <w:pPr>
        <w:autoSpaceDE w:val="0"/>
        <w:autoSpaceDN w:val="0"/>
        <w:adjustRightInd w:val="0"/>
        <w:spacing w:line="276" w:lineRule="auto"/>
        <w:jc w:val="both"/>
        <w:rPr>
          <w:rFonts w:ascii="Arial" w:eastAsia="Times New Roman" w:hAnsi="Arial" w:cs="Arial"/>
          <w:sz w:val="20"/>
          <w:szCs w:val="20"/>
          <w:lang w:eastAsia="sl-SI"/>
        </w:rPr>
      </w:pPr>
    </w:p>
    <w:p w14:paraId="3A9CEC5E" w14:textId="77777777" w:rsidR="00A95278" w:rsidRPr="0029418D" w:rsidRDefault="00A95278" w:rsidP="00A95278">
      <w:pPr>
        <w:spacing w:before="0" w:line="276" w:lineRule="auto"/>
        <w:jc w:val="both"/>
        <w:rPr>
          <w:rFonts w:ascii="Arial" w:hAnsi="Arial" w:cs="Arial"/>
          <w:b/>
          <w:bCs/>
          <w:sz w:val="20"/>
          <w:szCs w:val="20"/>
        </w:rPr>
      </w:pPr>
      <w:r w:rsidRPr="0029418D">
        <w:rPr>
          <w:rFonts w:ascii="Arial" w:hAnsi="Arial" w:cs="Arial"/>
          <w:b/>
          <w:bCs/>
          <w:sz w:val="20"/>
          <w:szCs w:val="20"/>
        </w:rPr>
        <w:t>Pekinška deklaracija in Pekinška izhodišča za ukrepanje</w:t>
      </w:r>
    </w:p>
    <w:p w14:paraId="3124AC5D" w14:textId="77777777" w:rsidR="00A95278" w:rsidRPr="0029418D" w:rsidRDefault="00A95278" w:rsidP="00A95278">
      <w:pPr>
        <w:spacing w:before="0" w:line="276" w:lineRule="auto"/>
        <w:jc w:val="both"/>
        <w:rPr>
          <w:rFonts w:ascii="Arial" w:hAnsi="Arial" w:cs="Arial"/>
          <w:b/>
          <w:sz w:val="20"/>
          <w:szCs w:val="20"/>
        </w:rPr>
      </w:pPr>
    </w:p>
    <w:p w14:paraId="66F539EF" w14:textId="6462DAD1" w:rsidR="00A95278" w:rsidRPr="0029418D" w:rsidRDefault="00A95278" w:rsidP="00A95278">
      <w:pPr>
        <w:spacing w:before="0" w:line="276" w:lineRule="auto"/>
        <w:ind w:firstLine="851"/>
        <w:jc w:val="both"/>
        <w:rPr>
          <w:rFonts w:ascii="Arial" w:hAnsi="Arial" w:cs="Arial"/>
          <w:sz w:val="20"/>
          <w:szCs w:val="20"/>
        </w:rPr>
      </w:pPr>
      <w:r w:rsidRPr="0029418D">
        <w:rPr>
          <w:rFonts w:ascii="Arial" w:hAnsi="Arial" w:cs="Arial"/>
          <w:sz w:val="20"/>
          <w:szCs w:val="20"/>
        </w:rPr>
        <w:t xml:space="preserve">Navedena dokumenta </w:t>
      </w:r>
      <w:r w:rsidRPr="0029418D">
        <w:rPr>
          <w:rFonts w:ascii="Arial" w:eastAsia="Times New Roman" w:hAnsi="Arial" w:cs="Arial"/>
          <w:sz w:val="20"/>
          <w:szCs w:val="20"/>
        </w:rPr>
        <w:t xml:space="preserve">še vedno </w:t>
      </w:r>
      <w:r w:rsidR="00117190">
        <w:rPr>
          <w:rFonts w:ascii="Arial" w:eastAsia="Times New Roman" w:hAnsi="Arial" w:cs="Arial"/>
          <w:sz w:val="20"/>
          <w:szCs w:val="20"/>
        </w:rPr>
        <w:t>pomenita</w:t>
      </w:r>
      <w:r w:rsidRPr="0029418D">
        <w:rPr>
          <w:rFonts w:ascii="Arial" w:eastAsia="Times New Roman" w:hAnsi="Arial" w:cs="Arial"/>
          <w:sz w:val="20"/>
          <w:szCs w:val="20"/>
        </w:rPr>
        <w:t xml:space="preserve"> temeljni mednarodni standard in </w:t>
      </w:r>
      <w:r w:rsidR="00117190">
        <w:rPr>
          <w:rFonts w:ascii="Arial" w:eastAsia="Times New Roman" w:hAnsi="Arial" w:cs="Arial"/>
          <w:sz w:val="20"/>
          <w:szCs w:val="20"/>
        </w:rPr>
        <w:t>svetovno</w:t>
      </w:r>
      <w:r w:rsidRPr="0029418D">
        <w:rPr>
          <w:rFonts w:ascii="Arial" w:eastAsia="Times New Roman" w:hAnsi="Arial" w:cs="Arial"/>
          <w:sz w:val="20"/>
          <w:szCs w:val="20"/>
        </w:rPr>
        <w:t xml:space="preserve"> zavezo za </w:t>
      </w:r>
      <w:r w:rsidRPr="0029418D">
        <w:rPr>
          <w:rFonts w:ascii="Arial" w:hAnsi="Arial" w:cs="Arial"/>
          <w:sz w:val="20"/>
          <w:szCs w:val="20"/>
        </w:rPr>
        <w:t xml:space="preserve">dosego enakosti spolov, krepitve moči žensk in udejanjanja njihovih pravic (ZN, 1995). V Pekinških izhodiščih za ukrepanje je navedeno, da sta uravnotežena zastopanost spolov in vključevanje vidika spola ključ za uresničevanje enakosti spolov. Pekinška izhodišča za ukrepanje vsebujejo dvanajst kritičnih področij, ki zadevajo ženske, za vsakega od njih pa opredeljujejo strateške cilje in ukrepe, ki jih morajo države pogodbenice izvesti za dosego teh ciljev. Zadnje pregledno poročilo o uresničevanju ciljev Pekinške deklaracije in izhodišč za ukrepanje ter </w:t>
      </w:r>
      <w:r w:rsidR="00117190">
        <w:rPr>
          <w:rFonts w:ascii="Arial" w:hAnsi="Arial" w:cs="Arial"/>
          <w:sz w:val="20"/>
          <w:szCs w:val="20"/>
        </w:rPr>
        <w:t>sklepov</w:t>
      </w:r>
      <w:r w:rsidRPr="0029418D">
        <w:rPr>
          <w:rFonts w:ascii="Arial" w:hAnsi="Arial" w:cs="Arial"/>
          <w:sz w:val="20"/>
          <w:szCs w:val="20"/>
        </w:rPr>
        <w:t xml:space="preserve"> 23. posebnega zasedanja Generalne skupščine Združenih narodov ob 25. obletnici </w:t>
      </w:r>
      <w:r w:rsidR="007918CA">
        <w:rPr>
          <w:rFonts w:ascii="Arial" w:hAnsi="Arial" w:cs="Arial"/>
          <w:sz w:val="20"/>
          <w:szCs w:val="20"/>
        </w:rPr>
        <w:t>č</w:t>
      </w:r>
      <w:r w:rsidRPr="0029418D">
        <w:rPr>
          <w:rFonts w:ascii="Arial" w:hAnsi="Arial" w:cs="Arial"/>
          <w:sz w:val="20"/>
          <w:szCs w:val="20"/>
        </w:rPr>
        <w:t>etrte svetovne konference o ženskah (Peking + 25) v Republiki Sloveniji, ki ga je za</w:t>
      </w:r>
      <w:r w:rsidRPr="0029418D">
        <w:rPr>
          <w:rFonts w:ascii="Arial" w:hAnsi="Arial" w:cs="Arial"/>
          <w:b/>
          <w:sz w:val="20"/>
          <w:szCs w:val="20"/>
        </w:rPr>
        <w:t xml:space="preserve"> </w:t>
      </w:r>
      <w:r w:rsidRPr="0029418D">
        <w:rPr>
          <w:rFonts w:ascii="Arial" w:hAnsi="Arial" w:cs="Arial"/>
          <w:sz w:val="20"/>
          <w:szCs w:val="20"/>
        </w:rPr>
        <w:t xml:space="preserve">Ekonomsko komisijo ZN za Evropo pripravila Republika Slovenija, ugotavlja, da je večina izzivov, prepoznanih pred 25 leti, še vedno </w:t>
      </w:r>
      <w:r w:rsidR="002512C9">
        <w:rPr>
          <w:rFonts w:ascii="Arial" w:hAnsi="Arial" w:cs="Arial"/>
          <w:sz w:val="20"/>
          <w:szCs w:val="20"/>
        </w:rPr>
        <w:t>aktualna</w:t>
      </w:r>
      <w:r w:rsidRPr="0029418D">
        <w:rPr>
          <w:rFonts w:ascii="Arial" w:hAnsi="Arial" w:cs="Arial"/>
          <w:sz w:val="20"/>
          <w:szCs w:val="20"/>
        </w:rPr>
        <w:t xml:space="preserve"> (EIGE, 2020a), predvsem:</w:t>
      </w:r>
    </w:p>
    <w:p w14:paraId="68BC70F8" w14:textId="77777777" w:rsidR="00A95278" w:rsidRPr="0029418D" w:rsidRDefault="00A95278" w:rsidP="00A95278">
      <w:pPr>
        <w:pStyle w:val="Odstavekseznama"/>
        <w:numPr>
          <w:ilvl w:val="1"/>
          <w:numId w:val="21"/>
        </w:numPr>
        <w:shd w:val="clear" w:color="auto" w:fill="FFFFFF"/>
        <w:spacing w:before="100" w:beforeAutospacing="1" w:after="100" w:afterAutospacing="1" w:line="276" w:lineRule="auto"/>
        <w:ind w:left="1636"/>
        <w:jc w:val="both"/>
        <w:rPr>
          <w:rFonts w:ascii="Arial" w:hAnsi="Arial" w:cs="Arial"/>
          <w:sz w:val="20"/>
          <w:szCs w:val="20"/>
        </w:rPr>
      </w:pPr>
      <w:r w:rsidRPr="0029418D">
        <w:rPr>
          <w:rFonts w:ascii="Arial" w:hAnsi="Arial" w:cs="Arial"/>
          <w:sz w:val="20"/>
          <w:szCs w:val="20"/>
        </w:rPr>
        <w:t>trdovratnost stereotipnih prepričanj in prepočasno uresničevanje sprejetih zavez v praksi;</w:t>
      </w:r>
    </w:p>
    <w:p w14:paraId="2046D08F" w14:textId="77777777" w:rsidR="00A95278" w:rsidRPr="0029418D" w:rsidRDefault="00A95278" w:rsidP="00A95278">
      <w:pPr>
        <w:pStyle w:val="Odstavekseznama"/>
        <w:numPr>
          <w:ilvl w:val="1"/>
          <w:numId w:val="21"/>
        </w:numPr>
        <w:shd w:val="clear" w:color="auto" w:fill="FFFFFF"/>
        <w:spacing w:before="100" w:beforeAutospacing="1" w:after="100" w:afterAutospacing="1" w:line="276" w:lineRule="auto"/>
        <w:ind w:left="1636"/>
        <w:jc w:val="both"/>
        <w:rPr>
          <w:rFonts w:ascii="Arial" w:hAnsi="Arial" w:cs="Arial"/>
          <w:sz w:val="20"/>
          <w:szCs w:val="20"/>
        </w:rPr>
      </w:pPr>
      <w:r w:rsidRPr="0029418D">
        <w:rPr>
          <w:rFonts w:ascii="Arial" w:hAnsi="Arial" w:cs="Arial"/>
          <w:sz w:val="20"/>
          <w:szCs w:val="20"/>
        </w:rPr>
        <w:t>vztrajna spolna segregacija na trgu dela;</w:t>
      </w:r>
    </w:p>
    <w:p w14:paraId="57BBB818" w14:textId="77777777" w:rsidR="00A95278" w:rsidRPr="0029418D" w:rsidRDefault="00A95278" w:rsidP="00A95278">
      <w:pPr>
        <w:pStyle w:val="Odstavekseznama"/>
        <w:numPr>
          <w:ilvl w:val="1"/>
          <w:numId w:val="21"/>
        </w:numPr>
        <w:shd w:val="clear" w:color="auto" w:fill="FFFFFF"/>
        <w:spacing w:before="100" w:beforeAutospacing="1" w:after="100" w:afterAutospacing="1" w:line="276" w:lineRule="auto"/>
        <w:ind w:left="1636"/>
        <w:jc w:val="both"/>
        <w:rPr>
          <w:rFonts w:ascii="Arial" w:hAnsi="Arial" w:cs="Arial"/>
          <w:sz w:val="20"/>
          <w:szCs w:val="20"/>
        </w:rPr>
      </w:pPr>
      <w:r w:rsidRPr="0029418D">
        <w:rPr>
          <w:rFonts w:ascii="Arial" w:hAnsi="Arial" w:cs="Arial"/>
          <w:sz w:val="20"/>
          <w:szCs w:val="20"/>
        </w:rPr>
        <w:t>velika skrbstvena vrzel med spoloma;</w:t>
      </w:r>
    </w:p>
    <w:p w14:paraId="579248C2" w14:textId="77777777" w:rsidR="00A95278" w:rsidRPr="0029418D" w:rsidRDefault="00A95278" w:rsidP="00A95278">
      <w:pPr>
        <w:pStyle w:val="Odstavekseznama"/>
        <w:numPr>
          <w:ilvl w:val="1"/>
          <w:numId w:val="21"/>
        </w:numPr>
        <w:shd w:val="clear" w:color="auto" w:fill="FFFFFF"/>
        <w:spacing w:before="100" w:beforeAutospacing="1" w:after="100" w:afterAutospacing="1" w:line="276" w:lineRule="auto"/>
        <w:ind w:left="1636"/>
        <w:jc w:val="both"/>
        <w:rPr>
          <w:rFonts w:ascii="Arial" w:hAnsi="Arial" w:cs="Arial"/>
          <w:sz w:val="20"/>
          <w:szCs w:val="20"/>
        </w:rPr>
      </w:pPr>
      <w:r w:rsidRPr="0029418D">
        <w:rPr>
          <w:rFonts w:ascii="Arial" w:hAnsi="Arial" w:cs="Arial"/>
          <w:sz w:val="20"/>
          <w:szCs w:val="20"/>
        </w:rPr>
        <w:t>šibkost institucionalnih struktur za enakost spolov;</w:t>
      </w:r>
    </w:p>
    <w:p w14:paraId="21FE24BA" w14:textId="77777777" w:rsidR="00A95278" w:rsidRPr="0029418D" w:rsidRDefault="00A95278" w:rsidP="00A95278">
      <w:pPr>
        <w:pStyle w:val="Odstavekseznama"/>
        <w:numPr>
          <w:ilvl w:val="1"/>
          <w:numId w:val="21"/>
        </w:numPr>
        <w:shd w:val="clear" w:color="auto" w:fill="FFFFFF"/>
        <w:spacing w:before="100" w:beforeAutospacing="1" w:after="100" w:afterAutospacing="1" w:line="276" w:lineRule="auto"/>
        <w:ind w:left="1636"/>
        <w:jc w:val="both"/>
        <w:rPr>
          <w:rFonts w:ascii="Arial" w:hAnsi="Arial" w:cs="Arial"/>
          <w:sz w:val="20"/>
          <w:szCs w:val="20"/>
        </w:rPr>
      </w:pPr>
      <w:r w:rsidRPr="0029418D">
        <w:rPr>
          <w:rFonts w:ascii="Arial" w:hAnsi="Arial" w:cs="Arial"/>
          <w:sz w:val="20"/>
          <w:szCs w:val="20"/>
        </w:rPr>
        <w:t>razširjenost spolnega nasilja v vseh oblikah.</w:t>
      </w:r>
    </w:p>
    <w:p w14:paraId="2DD3BCC7" w14:textId="54AFA249" w:rsidR="00A95278" w:rsidRPr="0029418D" w:rsidRDefault="00A95278" w:rsidP="00A95278">
      <w:pPr>
        <w:shd w:val="clear" w:color="auto" w:fill="FFFFFF"/>
        <w:spacing w:before="100" w:beforeAutospacing="1" w:after="100" w:afterAutospacing="1" w:line="276" w:lineRule="auto"/>
        <w:ind w:firstLine="851"/>
        <w:jc w:val="both"/>
        <w:rPr>
          <w:rFonts w:ascii="Arial" w:hAnsi="Arial" w:cs="Arial"/>
          <w:sz w:val="20"/>
          <w:szCs w:val="20"/>
        </w:rPr>
      </w:pPr>
      <w:r w:rsidRPr="0029418D">
        <w:rPr>
          <w:rFonts w:ascii="Arial" w:hAnsi="Arial" w:cs="Arial"/>
          <w:sz w:val="20"/>
          <w:szCs w:val="20"/>
        </w:rPr>
        <w:t xml:space="preserve">Pregledno poročilo Peking + 25 ugotavlja tudi, da so v zadnjem obdobju </w:t>
      </w:r>
      <w:r w:rsidR="00B77036">
        <w:rPr>
          <w:rFonts w:ascii="Arial" w:hAnsi="Arial" w:cs="Arial"/>
          <w:sz w:val="20"/>
          <w:szCs w:val="20"/>
        </w:rPr>
        <w:t>nastali</w:t>
      </w:r>
      <w:r w:rsidRPr="0029418D">
        <w:rPr>
          <w:rFonts w:ascii="Arial" w:hAnsi="Arial" w:cs="Arial"/>
          <w:sz w:val="20"/>
          <w:szCs w:val="20"/>
        </w:rPr>
        <w:t xml:space="preserve"> novi izzivi, ki jih mora Republika Slovenija obravnavati v prihodnje, kot so spolna pristranskost in umetna inteligenca, nove oblike nasilja nad ženskami in dekleti (spletno nasilje) ali izničenje napredka z vračanjem v preteklost z organiziranimi kampanjami zoper enakost spolov </w:t>
      </w:r>
      <w:r w:rsidRPr="0029418D">
        <w:rPr>
          <w:rFonts w:ascii="Arial" w:hAnsi="Arial" w:cs="Arial"/>
          <w:iCs/>
          <w:sz w:val="20"/>
          <w:szCs w:val="20"/>
        </w:rPr>
        <w:t>(EIGE, 2020a)</w:t>
      </w:r>
      <w:r w:rsidRPr="0029418D">
        <w:rPr>
          <w:rFonts w:ascii="Arial" w:hAnsi="Arial" w:cs="Arial"/>
          <w:sz w:val="20"/>
          <w:szCs w:val="20"/>
        </w:rPr>
        <w:t>. ReNPEMŽM23</w:t>
      </w:r>
      <w:r w:rsidRPr="0029418D">
        <w:rPr>
          <w:rFonts w:ascii="Arial" w:hAnsi="Arial" w:cs="Arial"/>
          <w:iCs/>
          <w:sz w:val="20"/>
          <w:szCs w:val="20"/>
        </w:rPr>
        <w:t>–</w:t>
      </w:r>
      <w:r w:rsidRPr="0029418D">
        <w:rPr>
          <w:rFonts w:ascii="Arial" w:hAnsi="Arial" w:cs="Arial"/>
          <w:sz w:val="20"/>
          <w:szCs w:val="20"/>
        </w:rPr>
        <w:t>30 v</w:t>
      </w:r>
      <w:r w:rsidR="004B1A33">
        <w:rPr>
          <w:rFonts w:ascii="Arial" w:hAnsi="Arial" w:cs="Arial"/>
          <w:sz w:val="20"/>
          <w:szCs w:val="20"/>
        </w:rPr>
        <w:t>ečinoma</w:t>
      </w:r>
      <w:r w:rsidRPr="0029418D">
        <w:rPr>
          <w:rFonts w:ascii="Arial" w:hAnsi="Arial" w:cs="Arial"/>
          <w:sz w:val="20"/>
          <w:szCs w:val="20"/>
        </w:rPr>
        <w:t xml:space="preserve"> upošteva dana priporočila o izzivih, ki jih je treba obravnavati v prihodnjem obdobju, in pri tem</w:t>
      </w:r>
      <w:r w:rsidR="004B1A33">
        <w:rPr>
          <w:rFonts w:ascii="Arial" w:hAnsi="Arial" w:cs="Arial"/>
          <w:sz w:val="20"/>
          <w:szCs w:val="20"/>
        </w:rPr>
        <w:t xml:space="preserve"> upošteva</w:t>
      </w:r>
      <w:r w:rsidRPr="0029418D">
        <w:rPr>
          <w:rFonts w:ascii="Arial" w:hAnsi="Arial" w:cs="Arial"/>
          <w:sz w:val="20"/>
          <w:szCs w:val="20"/>
        </w:rPr>
        <w:t xml:space="preserve"> predloge ministrstev kot nosilcev ukrepov.</w:t>
      </w:r>
    </w:p>
    <w:p w14:paraId="6D044289" w14:textId="77777777" w:rsidR="005F411B" w:rsidRDefault="005F411B">
      <w:pPr>
        <w:rPr>
          <w:rFonts w:ascii="Arial" w:hAnsi="Arial" w:cs="Arial"/>
          <w:b/>
          <w:bCs/>
          <w:sz w:val="20"/>
          <w:szCs w:val="20"/>
        </w:rPr>
      </w:pPr>
      <w:r>
        <w:rPr>
          <w:rFonts w:ascii="Arial" w:hAnsi="Arial" w:cs="Arial"/>
          <w:b/>
          <w:bCs/>
          <w:sz w:val="20"/>
          <w:szCs w:val="20"/>
        </w:rPr>
        <w:br w:type="page"/>
      </w:r>
    </w:p>
    <w:p w14:paraId="2EFDE387" w14:textId="57796F77" w:rsidR="00A95278" w:rsidRPr="0029418D" w:rsidRDefault="00A95278" w:rsidP="00A95278">
      <w:pPr>
        <w:shd w:val="clear" w:color="auto" w:fill="FFFFFF"/>
        <w:spacing w:before="0" w:line="276" w:lineRule="auto"/>
        <w:ind w:right="-2"/>
        <w:jc w:val="both"/>
        <w:rPr>
          <w:rFonts w:ascii="Arial" w:hAnsi="Arial" w:cs="Arial"/>
          <w:b/>
          <w:bCs/>
          <w:sz w:val="20"/>
          <w:szCs w:val="20"/>
        </w:rPr>
      </w:pPr>
      <w:r w:rsidRPr="0029418D">
        <w:rPr>
          <w:rFonts w:ascii="Arial" w:hAnsi="Arial" w:cs="Arial"/>
          <w:b/>
          <w:bCs/>
          <w:sz w:val="20"/>
          <w:szCs w:val="20"/>
        </w:rPr>
        <w:lastRenderedPageBreak/>
        <w:t>Konvencija o odpravi vseh oblik diskriminacije žensk (CEDAW)</w:t>
      </w:r>
    </w:p>
    <w:p w14:paraId="5F0EF980" w14:textId="3E402C16" w:rsidR="00875A1F" w:rsidRPr="0029418D" w:rsidRDefault="00A95278" w:rsidP="00A95278">
      <w:pPr>
        <w:shd w:val="clear" w:color="auto" w:fill="FFFFFF"/>
        <w:spacing w:line="276" w:lineRule="auto"/>
        <w:ind w:firstLine="851"/>
        <w:jc w:val="both"/>
        <w:rPr>
          <w:rFonts w:ascii="Arial" w:hAnsi="Arial" w:cs="Arial"/>
          <w:sz w:val="20"/>
          <w:szCs w:val="20"/>
        </w:rPr>
      </w:pPr>
      <w:r w:rsidRPr="0029418D">
        <w:rPr>
          <w:rFonts w:ascii="Arial" w:hAnsi="Arial" w:cs="Arial"/>
          <w:sz w:val="20"/>
          <w:szCs w:val="20"/>
        </w:rPr>
        <w:t xml:space="preserve">CEDAW </w:t>
      </w:r>
      <w:r w:rsidRPr="0029418D">
        <w:rPr>
          <w:rFonts w:ascii="Arial" w:hAnsi="Arial" w:cs="Arial"/>
          <w:iCs/>
          <w:sz w:val="20"/>
          <w:szCs w:val="20"/>
        </w:rPr>
        <w:t>je mednarodna</w:t>
      </w:r>
      <w:r w:rsidRPr="0029418D">
        <w:rPr>
          <w:rFonts w:ascii="Arial" w:hAnsi="Arial" w:cs="Arial"/>
          <w:sz w:val="20"/>
          <w:szCs w:val="20"/>
        </w:rPr>
        <w:t xml:space="preserve"> pogodba o varstvu človekovih pravic in svoboščin, ki se nanaša na človekove pravice žensk, obsega šest delov, se osredinja na različne vidike izključevanja in omejevanja žensk zaradi njihovega spola ter priporoča številne, tudi začasne posebne ukrepe za pospešitev dejanske enakosti žensk in moških na različnih področjih, od zdravja, izobraževanja, do trga dela in načrtovanja družine. Republika Slovenija je </w:t>
      </w:r>
      <w:r w:rsidR="004B1A33">
        <w:rPr>
          <w:rFonts w:ascii="Arial" w:hAnsi="Arial" w:cs="Arial"/>
          <w:sz w:val="20"/>
          <w:szCs w:val="20"/>
        </w:rPr>
        <w:t xml:space="preserve">v </w:t>
      </w:r>
      <w:r w:rsidRPr="0029418D">
        <w:rPr>
          <w:rFonts w:ascii="Arial" w:hAnsi="Arial" w:cs="Arial"/>
          <w:sz w:val="20"/>
          <w:szCs w:val="20"/>
        </w:rPr>
        <w:t>sklad</w:t>
      </w:r>
      <w:r w:rsidR="004B1A33">
        <w:rPr>
          <w:rFonts w:ascii="Arial" w:hAnsi="Arial" w:cs="Arial"/>
          <w:sz w:val="20"/>
          <w:szCs w:val="20"/>
        </w:rPr>
        <w:t>u</w:t>
      </w:r>
      <w:r w:rsidRPr="0029418D">
        <w:rPr>
          <w:rFonts w:ascii="Arial" w:hAnsi="Arial" w:cs="Arial"/>
          <w:sz w:val="20"/>
          <w:szCs w:val="20"/>
        </w:rPr>
        <w:t xml:space="preserve"> z 18. členom CEDAW zavezana k pripravi rednih poročil o zakonodajnih, sodnih, upravnih ali drugih ukrepih, ki jih je sprejela za izpolnjevanje določil konvencije, kot tudi o doseženem napredku (ZN, 1992</w:t>
      </w:r>
      <w:r w:rsidR="00670843">
        <w:rPr>
          <w:rFonts w:ascii="Arial" w:hAnsi="Arial" w:cs="Arial"/>
          <w:sz w:val="20"/>
          <w:szCs w:val="20"/>
        </w:rPr>
        <w:t>b</w:t>
      </w:r>
      <w:r w:rsidRPr="0029418D">
        <w:rPr>
          <w:rFonts w:ascii="Arial" w:hAnsi="Arial" w:cs="Arial"/>
          <w:sz w:val="20"/>
          <w:szCs w:val="20"/>
        </w:rPr>
        <w:t>).</w:t>
      </w:r>
    </w:p>
    <w:p w14:paraId="1127B9A4" w14:textId="63997D4E" w:rsidR="00A95278" w:rsidRPr="00230FAA" w:rsidRDefault="00A95278" w:rsidP="003A4E92">
      <w:pPr>
        <w:spacing w:line="276" w:lineRule="auto"/>
        <w:ind w:firstLine="851"/>
        <w:jc w:val="both"/>
        <w:rPr>
          <w:rFonts w:ascii="Arial" w:hAnsi="Arial" w:cs="Arial"/>
          <w:sz w:val="20"/>
          <w:szCs w:val="20"/>
        </w:rPr>
      </w:pPr>
      <w:r w:rsidRPr="0029418D">
        <w:rPr>
          <w:rFonts w:ascii="Arial" w:hAnsi="Arial" w:cs="Arial"/>
          <w:sz w:val="20"/>
          <w:szCs w:val="20"/>
        </w:rPr>
        <w:t xml:space="preserve"> </w:t>
      </w:r>
      <w:r w:rsidR="00875A1F" w:rsidRPr="00230FAA">
        <w:rPr>
          <w:rFonts w:ascii="Arial" w:eastAsia="Times New Roman" w:hAnsi="Arial" w:cs="Arial"/>
          <w:sz w:val="20"/>
          <w:szCs w:val="20"/>
          <w:lang w:eastAsia="sl-SI"/>
        </w:rPr>
        <w:t>Na 84. zasedanju Odbora za odpravo diskri</w:t>
      </w:r>
      <w:r w:rsidR="00E41B2C" w:rsidRPr="00230FAA">
        <w:rPr>
          <w:rFonts w:ascii="Arial" w:eastAsia="Times New Roman" w:hAnsi="Arial" w:cs="Arial"/>
          <w:sz w:val="20"/>
          <w:szCs w:val="20"/>
          <w:lang w:eastAsia="sl-SI"/>
        </w:rPr>
        <w:t>m</w:t>
      </w:r>
      <w:r w:rsidR="00875A1F" w:rsidRPr="00230FAA">
        <w:rPr>
          <w:rFonts w:ascii="Arial" w:eastAsia="Times New Roman" w:hAnsi="Arial" w:cs="Arial"/>
          <w:sz w:val="20"/>
          <w:szCs w:val="20"/>
          <w:lang w:eastAsia="sl-SI"/>
        </w:rPr>
        <w:t>inacije žensk (</w:t>
      </w:r>
      <w:r w:rsidR="003A4E92" w:rsidRPr="00230FAA">
        <w:rPr>
          <w:rFonts w:ascii="Arial" w:eastAsia="Times New Roman" w:hAnsi="Arial" w:cs="Arial"/>
          <w:sz w:val="20"/>
          <w:szCs w:val="20"/>
          <w:lang w:eastAsia="sl-SI"/>
        </w:rPr>
        <w:t>februar</w:t>
      </w:r>
      <w:r w:rsidR="00875A1F" w:rsidRPr="00230FAA">
        <w:rPr>
          <w:rFonts w:ascii="Arial" w:eastAsia="Times New Roman" w:hAnsi="Arial" w:cs="Arial"/>
          <w:sz w:val="20"/>
          <w:szCs w:val="20"/>
          <w:lang w:eastAsia="sl-SI"/>
        </w:rPr>
        <w:t xml:space="preserve"> 2023</w:t>
      </w:r>
      <w:r w:rsidR="003A4E92" w:rsidRPr="00230FAA">
        <w:rPr>
          <w:rFonts w:ascii="Arial" w:eastAsia="Times New Roman" w:hAnsi="Arial" w:cs="Arial"/>
          <w:sz w:val="20"/>
          <w:szCs w:val="20"/>
          <w:lang w:eastAsia="sl-SI"/>
        </w:rPr>
        <w:t xml:space="preserve">) </w:t>
      </w:r>
      <w:r w:rsidR="00875A1F" w:rsidRPr="00230FAA">
        <w:rPr>
          <w:rFonts w:ascii="Arial" w:eastAsia="Times New Roman" w:hAnsi="Arial" w:cs="Arial"/>
          <w:sz w:val="20"/>
          <w:szCs w:val="20"/>
          <w:lang w:eastAsia="sl-SI"/>
        </w:rPr>
        <w:t>je Republika Slovenija zagovarjala sedmo poročilo</w:t>
      </w:r>
      <w:r w:rsidR="003A4E92" w:rsidRPr="00230FAA">
        <w:rPr>
          <w:rFonts w:ascii="Arial" w:eastAsia="Times New Roman" w:hAnsi="Arial" w:cs="Arial"/>
          <w:sz w:val="20"/>
          <w:szCs w:val="20"/>
          <w:lang w:eastAsia="sl-SI"/>
        </w:rPr>
        <w:t xml:space="preserve">. </w:t>
      </w:r>
      <w:r w:rsidRPr="00230FAA">
        <w:rPr>
          <w:rFonts w:ascii="Arial" w:hAnsi="Arial" w:cs="Arial"/>
          <w:sz w:val="20"/>
          <w:szCs w:val="20"/>
        </w:rPr>
        <w:t>Odbor je med drugim izpostavil</w:t>
      </w:r>
      <w:r w:rsidR="00E41B2C" w:rsidRPr="00230FAA">
        <w:rPr>
          <w:rFonts w:ascii="Arial" w:hAnsi="Arial" w:cs="Arial"/>
          <w:sz w:val="20"/>
          <w:szCs w:val="20"/>
        </w:rPr>
        <w:t xml:space="preserve"> (ZN, 2023)</w:t>
      </w:r>
      <w:r w:rsidRPr="00230FAA">
        <w:rPr>
          <w:rFonts w:ascii="Arial" w:hAnsi="Arial" w:cs="Arial"/>
          <w:sz w:val="20"/>
          <w:szCs w:val="20"/>
        </w:rPr>
        <w:t>:</w:t>
      </w:r>
    </w:p>
    <w:p w14:paraId="3788A07A" w14:textId="2534725B" w:rsidR="00C04C01" w:rsidRPr="00230FAA" w:rsidRDefault="00C04C01" w:rsidP="00C04C01">
      <w:pPr>
        <w:pStyle w:val="Odstavekseznama"/>
        <w:numPr>
          <w:ilvl w:val="1"/>
          <w:numId w:val="21"/>
        </w:numPr>
        <w:autoSpaceDE w:val="0"/>
        <w:autoSpaceDN w:val="0"/>
        <w:adjustRightInd w:val="0"/>
        <w:spacing w:line="276" w:lineRule="auto"/>
        <w:ind w:left="1636"/>
        <w:contextualSpacing/>
        <w:jc w:val="both"/>
        <w:rPr>
          <w:rFonts w:ascii="Arial" w:hAnsi="Arial" w:cs="Arial"/>
          <w:sz w:val="20"/>
          <w:szCs w:val="20"/>
        </w:rPr>
      </w:pPr>
      <w:r w:rsidRPr="00230FAA">
        <w:rPr>
          <w:rFonts w:ascii="Arial" w:hAnsi="Arial" w:cs="Arial"/>
          <w:sz w:val="20"/>
          <w:szCs w:val="20"/>
        </w:rPr>
        <w:t xml:space="preserve">sprejetje celovite strategije za odpravo diskriminatornih stereotipov o vlogah </w:t>
      </w:r>
      <w:r w:rsidR="004B1A33">
        <w:rPr>
          <w:rFonts w:ascii="Arial" w:hAnsi="Arial" w:cs="Arial"/>
          <w:sz w:val="20"/>
          <w:szCs w:val="20"/>
        </w:rPr>
        <w:t>ter</w:t>
      </w:r>
      <w:r w:rsidRPr="00230FAA">
        <w:rPr>
          <w:rFonts w:ascii="Arial" w:hAnsi="Arial" w:cs="Arial"/>
          <w:sz w:val="20"/>
          <w:szCs w:val="20"/>
        </w:rPr>
        <w:t xml:space="preserve"> odgovornostih žensk in moških v družini in družbi;</w:t>
      </w:r>
    </w:p>
    <w:p w14:paraId="1602838E" w14:textId="31B49C4C" w:rsidR="003A4E92" w:rsidRPr="00230FAA" w:rsidRDefault="00A95278" w:rsidP="008931BA">
      <w:pPr>
        <w:pStyle w:val="Odstavekseznama"/>
        <w:numPr>
          <w:ilvl w:val="1"/>
          <w:numId w:val="21"/>
        </w:numPr>
        <w:autoSpaceDE w:val="0"/>
        <w:autoSpaceDN w:val="0"/>
        <w:adjustRightInd w:val="0"/>
        <w:spacing w:line="276" w:lineRule="auto"/>
        <w:ind w:left="1636"/>
        <w:contextualSpacing/>
        <w:jc w:val="both"/>
        <w:rPr>
          <w:rFonts w:ascii="Arial" w:hAnsi="Arial" w:cs="Arial"/>
          <w:sz w:val="20"/>
          <w:szCs w:val="20"/>
        </w:rPr>
      </w:pPr>
      <w:r w:rsidRPr="00230FAA">
        <w:rPr>
          <w:rFonts w:ascii="Arial" w:hAnsi="Arial" w:cs="Arial"/>
          <w:sz w:val="20"/>
          <w:szCs w:val="20"/>
        </w:rPr>
        <w:t>sprejetje ukrepov, ki bodo okrepili nacionalni mehanizem za enakost spolov (kadrovsko in finančno);</w:t>
      </w:r>
    </w:p>
    <w:p w14:paraId="66E27E67" w14:textId="7F458DC0" w:rsidR="003A4E92" w:rsidRPr="00230FAA" w:rsidRDefault="003A4E92" w:rsidP="003A4E92">
      <w:pPr>
        <w:pStyle w:val="Odstavekseznama"/>
        <w:numPr>
          <w:ilvl w:val="1"/>
          <w:numId w:val="21"/>
        </w:numPr>
        <w:autoSpaceDE w:val="0"/>
        <w:autoSpaceDN w:val="0"/>
        <w:adjustRightInd w:val="0"/>
        <w:spacing w:line="276" w:lineRule="auto"/>
        <w:ind w:left="1636"/>
        <w:contextualSpacing/>
        <w:jc w:val="both"/>
        <w:rPr>
          <w:rFonts w:ascii="Arial" w:hAnsi="Arial" w:cs="Arial"/>
          <w:sz w:val="20"/>
          <w:szCs w:val="20"/>
        </w:rPr>
      </w:pPr>
      <w:r w:rsidRPr="00230FAA">
        <w:rPr>
          <w:rFonts w:ascii="Arial" w:hAnsi="Arial" w:cs="Arial"/>
          <w:sz w:val="20"/>
          <w:szCs w:val="20"/>
        </w:rPr>
        <w:t xml:space="preserve">sprejetje začasnih ukrepov za pospešitev enake udeležbe žensk na vseh področjih, ki jih zajema konvencija, in na vseh ravneh, kjer so ženske premalo zastopane in </w:t>
      </w:r>
      <w:r w:rsidR="004B1A33">
        <w:rPr>
          <w:rFonts w:ascii="Arial" w:hAnsi="Arial" w:cs="Arial"/>
          <w:sz w:val="20"/>
          <w:szCs w:val="20"/>
        </w:rPr>
        <w:t xml:space="preserve">so </w:t>
      </w:r>
      <w:r w:rsidRPr="00230FAA">
        <w:rPr>
          <w:rFonts w:ascii="Arial" w:hAnsi="Arial" w:cs="Arial"/>
          <w:sz w:val="20"/>
          <w:szCs w:val="20"/>
        </w:rPr>
        <w:t>prikrajšane;</w:t>
      </w:r>
    </w:p>
    <w:p w14:paraId="77DE7B93" w14:textId="6813CCF8" w:rsidR="003A4E92" w:rsidRPr="00230FAA" w:rsidRDefault="003A4E92" w:rsidP="003A4E92">
      <w:pPr>
        <w:pStyle w:val="Odstavekseznama"/>
        <w:numPr>
          <w:ilvl w:val="1"/>
          <w:numId w:val="21"/>
        </w:numPr>
        <w:autoSpaceDE w:val="0"/>
        <w:autoSpaceDN w:val="0"/>
        <w:adjustRightInd w:val="0"/>
        <w:spacing w:line="276" w:lineRule="auto"/>
        <w:ind w:left="1636"/>
        <w:contextualSpacing/>
        <w:jc w:val="both"/>
        <w:rPr>
          <w:rFonts w:ascii="Arial" w:hAnsi="Arial" w:cs="Arial"/>
          <w:sz w:val="20"/>
          <w:szCs w:val="20"/>
        </w:rPr>
      </w:pPr>
      <w:r w:rsidRPr="00230FAA">
        <w:rPr>
          <w:rFonts w:ascii="Arial" w:hAnsi="Arial" w:cs="Arial"/>
          <w:sz w:val="20"/>
          <w:szCs w:val="20"/>
        </w:rPr>
        <w:t xml:space="preserve">sprejetje posebnih ukrepov za izboljšanje položaja zapostavljenih skupin žensk, kot so romske ženske, kmečke ženske, ženske z invalidnostmi, migrantke, begunke, starejše ženske </w:t>
      </w:r>
      <w:r w:rsidR="00157C1F">
        <w:rPr>
          <w:rFonts w:ascii="Arial" w:hAnsi="Arial" w:cs="Arial"/>
          <w:sz w:val="20"/>
          <w:szCs w:val="20"/>
        </w:rPr>
        <w:t>in podobno</w:t>
      </w:r>
      <w:r w:rsidRPr="00230FAA">
        <w:rPr>
          <w:rFonts w:ascii="Arial" w:hAnsi="Arial" w:cs="Arial"/>
          <w:sz w:val="20"/>
          <w:szCs w:val="20"/>
        </w:rPr>
        <w:t xml:space="preserve">; </w:t>
      </w:r>
    </w:p>
    <w:p w14:paraId="669B7917" w14:textId="0D6207F0" w:rsidR="00A95278" w:rsidRPr="00230FAA" w:rsidRDefault="00A95278" w:rsidP="00A95278">
      <w:pPr>
        <w:pStyle w:val="Odstavekseznama"/>
        <w:numPr>
          <w:ilvl w:val="1"/>
          <w:numId w:val="21"/>
        </w:numPr>
        <w:autoSpaceDE w:val="0"/>
        <w:autoSpaceDN w:val="0"/>
        <w:adjustRightInd w:val="0"/>
        <w:spacing w:line="276" w:lineRule="auto"/>
        <w:ind w:left="1636"/>
        <w:contextualSpacing/>
        <w:jc w:val="both"/>
        <w:rPr>
          <w:rFonts w:ascii="Arial" w:hAnsi="Arial" w:cs="Arial"/>
          <w:sz w:val="20"/>
          <w:szCs w:val="20"/>
        </w:rPr>
      </w:pPr>
      <w:r w:rsidRPr="00230FAA">
        <w:rPr>
          <w:rFonts w:ascii="Arial" w:hAnsi="Arial" w:cs="Arial"/>
          <w:sz w:val="20"/>
          <w:szCs w:val="20"/>
        </w:rPr>
        <w:t>izboljšanje ukrepov, ki bodo zagotavljali učinkovitejšo zaščito žensk, žrt</w:t>
      </w:r>
      <w:r w:rsidR="004B1A33">
        <w:rPr>
          <w:rFonts w:ascii="Arial" w:hAnsi="Arial" w:cs="Arial"/>
          <w:sz w:val="20"/>
          <w:szCs w:val="20"/>
        </w:rPr>
        <w:t>ev</w:t>
      </w:r>
      <w:r w:rsidRPr="00230FAA">
        <w:rPr>
          <w:rFonts w:ascii="Arial" w:hAnsi="Arial" w:cs="Arial"/>
          <w:sz w:val="20"/>
          <w:szCs w:val="20"/>
        </w:rPr>
        <w:t xml:space="preserve"> nasilja</w:t>
      </w:r>
      <w:r w:rsidR="004B1A33">
        <w:rPr>
          <w:rFonts w:ascii="Arial" w:hAnsi="Arial" w:cs="Arial"/>
          <w:sz w:val="20"/>
          <w:szCs w:val="20"/>
        </w:rPr>
        <w:t xml:space="preserve"> ter </w:t>
      </w:r>
      <w:r w:rsidRPr="00230FAA">
        <w:rPr>
          <w:rFonts w:ascii="Arial" w:hAnsi="Arial" w:cs="Arial"/>
          <w:sz w:val="20"/>
          <w:szCs w:val="20"/>
        </w:rPr>
        <w:t>trgovine z ljudmi in prostitucije;</w:t>
      </w:r>
    </w:p>
    <w:p w14:paraId="79466CAD" w14:textId="22CBEA8B" w:rsidR="003A4E92" w:rsidRPr="00230FAA" w:rsidRDefault="003A4E92" w:rsidP="00A95278">
      <w:pPr>
        <w:pStyle w:val="Odstavekseznama"/>
        <w:numPr>
          <w:ilvl w:val="1"/>
          <w:numId w:val="21"/>
        </w:numPr>
        <w:autoSpaceDE w:val="0"/>
        <w:autoSpaceDN w:val="0"/>
        <w:adjustRightInd w:val="0"/>
        <w:spacing w:line="276" w:lineRule="auto"/>
        <w:ind w:left="1636"/>
        <w:contextualSpacing/>
        <w:jc w:val="both"/>
        <w:rPr>
          <w:rFonts w:ascii="Arial" w:hAnsi="Arial" w:cs="Arial"/>
          <w:sz w:val="20"/>
          <w:szCs w:val="20"/>
        </w:rPr>
      </w:pPr>
      <w:r w:rsidRPr="00230FAA">
        <w:rPr>
          <w:rFonts w:ascii="Arial" w:hAnsi="Arial" w:cs="Arial"/>
          <w:sz w:val="20"/>
          <w:szCs w:val="20"/>
        </w:rPr>
        <w:t>zbiranje in analiziranje podatkov o vseh oblikah nasilja zaradi spola nad ženskami in dekleti</w:t>
      </w:r>
      <w:r w:rsidR="004B1A33">
        <w:rPr>
          <w:rFonts w:ascii="Arial" w:hAnsi="Arial" w:cs="Arial"/>
          <w:sz w:val="20"/>
          <w:szCs w:val="20"/>
        </w:rPr>
        <w:t>;</w:t>
      </w:r>
    </w:p>
    <w:p w14:paraId="785BE125" w14:textId="678E415D" w:rsidR="003A4E92" w:rsidRPr="00230FAA" w:rsidRDefault="003A4E92" w:rsidP="00A95278">
      <w:pPr>
        <w:pStyle w:val="Odstavekseznama"/>
        <w:numPr>
          <w:ilvl w:val="1"/>
          <w:numId w:val="21"/>
        </w:numPr>
        <w:autoSpaceDE w:val="0"/>
        <w:autoSpaceDN w:val="0"/>
        <w:adjustRightInd w:val="0"/>
        <w:spacing w:line="276" w:lineRule="auto"/>
        <w:ind w:left="1636"/>
        <w:contextualSpacing/>
        <w:jc w:val="both"/>
        <w:rPr>
          <w:rFonts w:ascii="Arial" w:hAnsi="Arial" w:cs="Arial"/>
          <w:sz w:val="20"/>
          <w:szCs w:val="20"/>
        </w:rPr>
      </w:pPr>
      <w:r w:rsidRPr="00230FAA">
        <w:rPr>
          <w:rFonts w:ascii="Arial" w:hAnsi="Arial" w:cs="Arial"/>
          <w:sz w:val="20"/>
          <w:szCs w:val="20"/>
        </w:rPr>
        <w:t>okrepitev izvajanja, spremljanja in ocenjevanja preventivnih programov zdravstvenega varstva ter zagotovitev dostop</w:t>
      </w:r>
      <w:r w:rsidR="004B1A33">
        <w:rPr>
          <w:rFonts w:ascii="Arial" w:hAnsi="Arial" w:cs="Arial"/>
          <w:sz w:val="20"/>
          <w:szCs w:val="20"/>
        </w:rPr>
        <w:t>a</w:t>
      </w:r>
      <w:r w:rsidRPr="00230FAA">
        <w:rPr>
          <w:rFonts w:ascii="Arial" w:hAnsi="Arial" w:cs="Arial"/>
          <w:sz w:val="20"/>
          <w:szCs w:val="20"/>
        </w:rPr>
        <w:t xml:space="preserve"> do zdravstvenega varstva, vključno s storitvami spolnega in reproduktivnega zdravja, ženskam in dekletom iz zapostavljenih skupin.</w:t>
      </w:r>
    </w:p>
    <w:p w14:paraId="7B27A767" w14:textId="7D506227" w:rsidR="00A95278" w:rsidRPr="00230FAA" w:rsidRDefault="00A95278" w:rsidP="00A95278">
      <w:pPr>
        <w:spacing w:line="276" w:lineRule="auto"/>
        <w:ind w:firstLine="851"/>
        <w:jc w:val="both"/>
        <w:rPr>
          <w:rFonts w:ascii="Arial" w:eastAsia="Times New Roman" w:hAnsi="Arial" w:cs="Arial"/>
          <w:sz w:val="20"/>
          <w:szCs w:val="20"/>
          <w:lang w:eastAsia="sl-SI"/>
        </w:rPr>
      </w:pPr>
      <w:r w:rsidRPr="00230FAA">
        <w:rPr>
          <w:rFonts w:ascii="Arial" w:eastAsia="Times New Roman" w:hAnsi="Arial" w:cs="Arial"/>
          <w:sz w:val="20"/>
          <w:szCs w:val="20"/>
          <w:lang w:eastAsia="sl-SI"/>
        </w:rPr>
        <w:t>V skladu s priporočili odbora se ReNPEMŽM23</w:t>
      </w:r>
      <w:r w:rsidRPr="00230FAA">
        <w:rPr>
          <w:rFonts w:ascii="Arial" w:hAnsi="Arial" w:cs="Arial"/>
          <w:iCs/>
          <w:sz w:val="20"/>
          <w:szCs w:val="20"/>
        </w:rPr>
        <w:t>–</w:t>
      </w:r>
      <w:r w:rsidRPr="00230FAA">
        <w:rPr>
          <w:rFonts w:ascii="Arial" w:eastAsia="Times New Roman" w:hAnsi="Arial" w:cs="Arial"/>
          <w:sz w:val="20"/>
          <w:szCs w:val="20"/>
          <w:lang w:eastAsia="sl-SI"/>
        </w:rPr>
        <w:t>30 osredinja na strateška področja zaposlovanja, izobraževanja, socialnega varstva, gospodarstva, politike </w:t>
      </w:r>
      <w:r w:rsidR="00650598">
        <w:rPr>
          <w:rFonts w:ascii="Arial" w:eastAsia="Times New Roman" w:hAnsi="Arial" w:cs="Arial"/>
          <w:sz w:val="20"/>
          <w:szCs w:val="20"/>
          <w:lang w:eastAsia="sl-SI"/>
        </w:rPr>
        <w:t>in podobno</w:t>
      </w:r>
      <w:r w:rsidRPr="00230FAA">
        <w:rPr>
          <w:rFonts w:ascii="Arial" w:eastAsia="Times New Roman" w:hAnsi="Arial" w:cs="Arial"/>
          <w:sz w:val="20"/>
          <w:szCs w:val="20"/>
          <w:lang w:eastAsia="sl-SI"/>
        </w:rPr>
        <w:t xml:space="preserve">, katerih cilj je izboljšati položaj žensk </w:t>
      </w:r>
      <w:r w:rsidR="00CD6AAC" w:rsidRPr="00230FAA">
        <w:rPr>
          <w:rFonts w:ascii="Arial" w:eastAsia="Times New Roman" w:hAnsi="Arial" w:cs="Arial"/>
          <w:sz w:val="20"/>
          <w:szCs w:val="20"/>
          <w:lang w:eastAsia="sl-SI"/>
        </w:rPr>
        <w:t xml:space="preserve">in deklet v vsej njihovi raznolikosti </w:t>
      </w:r>
      <w:r w:rsidRPr="00230FAA">
        <w:rPr>
          <w:rFonts w:ascii="Arial" w:eastAsia="Times New Roman" w:hAnsi="Arial" w:cs="Arial"/>
          <w:sz w:val="20"/>
          <w:szCs w:val="20"/>
          <w:lang w:eastAsia="sl-SI"/>
        </w:rPr>
        <w:t>na navedenih področjih. Prav tako vključuje presečno perspektivo za nekatere skupine, ki jih navaja CEDAW</w:t>
      </w:r>
      <w:r w:rsidR="005A0DFF" w:rsidRPr="00230FAA">
        <w:rPr>
          <w:rFonts w:ascii="Arial" w:eastAsia="Times New Roman" w:hAnsi="Arial" w:cs="Arial"/>
          <w:sz w:val="20"/>
          <w:szCs w:val="20"/>
          <w:lang w:eastAsia="sl-SI"/>
        </w:rPr>
        <w:t xml:space="preserve"> (ZN, 2023)</w:t>
      </w:r>
      <w:r w:rsidRPr="00230FAA">
        <w:rPr>
          <w:rFonts w:ascii="Arial" w:eastAsia="Times New Roman" w:hAnsi="Arial" w:cs="Arial"/>
          <w:sz w:val="20"/>
          <w:szCs w:val="20"/>
          <w:lang w:eastAsia="sl-SI"/>
        </w:rPr>
        <w:t>.</w:t>
      </w:r>
    </w:p>
    <w:p w14:paraId="3B4E068A" w14:textId="77777777" w:rsidR="00A95278" w:rsidRPr="0029418D" w:rsidRDefault="00A95278" w:rsidP="00A95278">
      <w:pPr>
        <w:shd w:val="clear" w:color="auto" w:fill="FFFFFF"/>
        <w:spacing w:before="100" w:beforeAutospacing="1" w:after="100" w:afterAutospacing="1" w:line="276" w:lineRule="auto"/>
        <w:jc w:val="both"/>
        <w:rPr>
          <w:rStyle w:val="Hiperpovezava"/>
          <w:rFonts w:ascii="Arial" w:hAnsi="Arial" w:cs="Arial"/>
          <w:b/>
          <w:bCs/>
          <w:iCs/>
          <w:color w:val="auto"/>
          <w:sz w:val="20"/>
          <w:szCs w:val="20"/>
          <w:u w:val="none"/>
          <w:shd w:val="clear" w:color="auto" w:fill="FFFFFF"/>
        </w:rPr>
      </w:pPr>
      <w:r w:rsidRPr="0029418D">
        <w:rPr>
          <w:rFonts w:ascii="Arial" w:hAnsi="Arial" w:cs="Arial"/>
          <w:b/>
          <w:bCs/>
          <w:sz w:val="20"/>
          <w:szCs w:val="20"/>
          <w:shd w:val="clear" w:color="auto" w:fill="FFFFFF"/>
        </w:rPr>
        <w:br/>
        <w:t>Agenda 2030</w:t>
      </w:r>
      <w:r w:rsidRPr="0029418D">
        <w:rPr>
          <w:rStyle w:val="Hiperpovezava"/>
          <w:rFonts w:ascii="Arial" w:hAnsi="Arial" w:cs="Arial"/>
          <w:b/>
          <w:bCs/>
          <w:color w:val="auto"/>
          <w:sz w:val="20"/>
          <w:szCs w:val="20"/>
          <w:u w:val="none"/>
          <w:shd w:val="clear" w:color="auto" w:fill="FFFFFF"/>
        </w:rPr>
        <w:t xml:space="preserve"> za trajnostni razvoj</w:t>
      </w:r>
    </w:p>
    <w:p w14:paraId="3B5DBA2B" w14:textId="67C99BFB" w:rsidR="00A95278" w:rsidRPr="0029418D" w:rsidRDefault="00A95278" w:rsidP="00A95278">
      <w:pPr>
        <w:shd w:val="clear" w:color="auto" w:fill="FFFFFF"/>
        <w:spacing w:before="100" w:beforeAutospacing="1" w:after="100" w:afterAutospacing="1" w:line="276" w:lineRule="auto"/>
        <w:ind w:firstLine="851"/>
        <w:jc w:val="both"/>
        <w:rPr>
          <w:rFonts w:ascii="Arial" w:hAnsi="Arial" w:cs="Arial"/>
          <w:sz w:val="20"/>
          <w:szCs w:val="20"/>
        </w:rPr>
      </w:pPr>
      <w:r w:rsidRPr="0029418D">
        <w:rPr>
          <w:rStyle w:val="Hiperpovezava"/>
          <w:rFonts w:ascii="Arial" w:hAnsi="Arial" w:cs="Arial"/>
          <w:iCs/>
          <w:color w:val="auto"/>
          <w:sz w:val="20"/>
          <w:szCs w:val="20"/>
          <w:u w:val="none"/>
          <w:shd w:val="clear" w:color="auto" w:fill="FFFFFF"/>
        </w:rPr>
        <w:t xml:space="preserve">Septembra 2015 so vse članice ZN soglasno sprejele </w:t>
      </w:r>
      <w:r w:rsidRPr="0029418D">
        <w:rPr>
          <w:rStyle w:val="Hiperpovezava"/>
          <w:rFonts w:ascii="Arial" w:hAnsi="Arial" w:cs="Arial"/>
          <w:color w:val="auto"/>
          <w:sz w:val="20"/>
          <w:szCs w:val="20"/>
          <w:u w:val="none"/>
          <w:shd w:val="clear" w:color="auto" w:fill="FFFFFF"/>
        </w:rPr>
        <w:t>Agendo 2030 za trajnostni razvoj (v</w:t>
      </w:r>
      <w:r w:rsidRPr="0029418D">
        <w:rPr>
          <w:rStyle w:val="Hiperpovezava"/>
          <w:rFonts w:ascii="Arial" w:hAnsi="Arial" w:cs="Arial"/>
          <w:i/>
          <w:iCs/>
          <w:color w:val="auto"/>
          <w:sz w:val="20"/>
          <w:szCs w:val="20"/>
          <w:u w:val="none"/>
          <w:shd w:val="clear" w:color="auto" w:fill="FFFFFF"/>
        </w:rPr>
        <w:t xml:space="preserve"> </w:t>
      </w:r>
      <w:r w:rsidRPr="0029418D">
        <w:rPr>
          <w:rStyle w:val="Hiperpovezava"/>
          <w:rFonts w:ascii="Arial" w:hAnsi="Arial" w:cs="Arial"/>
          <w:color w:val="auto"/>
          <w:sz w:val="20"/>
          <w:szCs w:val="20"/>
          <w:u w:val="none"/>
          <w:shd w:val="clear" w:color="auto" w:fill="FFFFFF"/>
        </w:rPr>
        <w:t xml:space="preserve">nadaljnjem besedilu: </w:t>
      </w:r>
      <w:r w:rsidR="004B1A33">
        <w:rPr>
          <w:rStyle w:val="Hiperpovezava"/>
          <w:rFonts w:ascii="Arial" w:hAnsi="Arial" w:cs="Arial"/>
          <w:color w:val="auto"/>
          <w:sz w:val="20"/>
          <w:szCs w:val="20"/>
          <w:u w:val="none"/>
          <w:shd w:val="clear" w:color="auto" w:fill="FFFFFF"/>
        </w:rPr>
        <w:t>a</w:t>
      </w:r>
      <w:r w:rsidRPr="0029418D">
        <w:rPr>
          <w:rStyle w:val="Hiperpovezava"/>
          <w:rFonts w:ascii="Arial" w:hAnsi="Arial" w:cs="Arial"/>
          <w:color w:val="auto"/>
          <w:sz w:val="20"/>
          <w:szCs w:val="20"/>
          <w:u w:val="none"/>
          <w:shd w:val="clear" w:color="auto" w:fill="FFFFFF"/>
        </w:rPr>
        <w:t>genda 2030</w:t>
      </w:r>
      <w:r w:rsidRPr="0029418D">
        <w:rPr>
          <w:rStyle w:val="Hiperpovezava"/>
          <w:rFonts w:ascii="Arial" w:hAnsi="Arial" w:cs="Arial"/>
          <w:i/>
          <w:iCs/>
          <w:color w:val="auto"/>
          <w:sz w:val="20"/>
          <w:szCs w:val="20"/>
          <w:u w:val="none"/>
          <w:shd w:val="clear" w:color="auto" w:fill="FFFFFF"/>
        </w:rPr>
        <w:t>)</w:t>
      </w:r>
      <w:r w:rsidRPr="0029418D">
        <w:rPr>
          <w:rFonts w:ascii="Arial" w:hAnsi="Arial" w:cs="Arial"/>
          <w:sz w:val="20"/>
          <w:szCs w:val="20"/>
          <w:shd w:val="clear" w:color="auto" w:fill="FFFFFF"/>
        </w:rPr>
        <w:t xml:space="preserve">, ki </w:t>
      </w:r>
      <w:r w:rsidR="004B1A33">
        <w:rPr>
          <w:rFonts w:ascii="Arial" w:hAnsi="Arial" w:cs="Arial"/>
          <w:sz w:val="20"/>
          <w:szCs w:val="20"/>
          <w:shd w:val="clear" w:color="auto" w:fill="FFFFFF"/>
        </w:rPr>
        <w:t>je</w:t>
      </w:r>
      <w:r w:rsidRPr="0029418D">
        <w:rPr>
          <w:rFonts w:ascii="Arial" w:hAnsi="Arial" w:cs="Arial"/>
          <w:sz w:val="20"/>
          <w:szCs w:val="20"/>
          <w:shd w:val="clear" w:color="auto" w:fill="FFFFFF"/>
        </w:rPr>
        <w:t xml:space="preserve"> zgodovinski dogovor mednarodne skupnosti za odpravo revščine, zmanjševanje neenakosti, zagotovitev napredka ter zaščite okolja za sedanje in prihodnje generacije. Agenda 2030 povezuje tri razsežnosti trajnostnega razvoja: ekonomsko, socialno in okoljsko. V njej je zajetih pet področij, odločilnih za napredek človeštva in ohranitev okolja (ljudje, planet, blaginja, mir in partnerstvo), ki </w:t>
      </w:r>
      <w:r w:rsidR="004B1A33">
        <w:rPr>
          <w:rFonts w:ascii="Arial" w:hAnsi="Arial" w:cs="Arial"/>
          <w:sz w:val="20"/>
          <w:szCs w:val="20"/>
          <w:shd w:val="clear" w:color="auto" w:fill="FFFFFF"/>
        </w:rPr>
        <w:t>zajemajo</w:t>
      </w:r>
      <w:r w:rsidRPr="0029418D">
        <w:rPr>
          <w:rFonts w:ascii="Arial" w:hAnsi="Arial" w:cs="Arial"/>
          <w:sz w:val="20"/>
          <w:szCs w:val="20"/>
          <w:shd w:val="clear" w:color="auto" w:fill="FFFFFF"/>
        </w:rPr>
        <w:t xml:space="preserve"> 17 ciljev trajnostnega razvoja, ki jih bodo do leta 2030 uresničevale vse države sveta, med njimi tudi Republika Slovenija. Eden od ciljev trajnostnega razvoja (cilj 5) je d</w:t>
      </w:r>
      <w:r w:rsidRPr="0029418D">
        <w:rPr>
          <w:rFonts w:ascii="Arial" w:eastAsia="Times New Roman" w:hAnsi="Arial" w:cs="Arial"/>
          <w:bCs/>
          <w:kern w:val="36"/>
          <w:sz w:val="20"/>
          <w:szCs w:val="20"/>
        </w:rPr>
        <w:t xml:space="preserve">oseči enakost spolov ter krepiti vlogo vseh žensk in deklic </w:t>
      </w:r>
      <w:r w:rsidRPr="0029418D">
        <w:rPr>
          <w:rFonts w:ascii="Arial" w:hAnsi="Arial" w:cs="Arial"/>
          <w:sz w:val="20"/>
          <w:szCs w:val="20"/>
        </w:rPr>
        <w:t>z odpravo vseh oblik diskriminacije (ZN, 2015).</w:t>
      </w:r>
    </w:p>
    <w:p w14:paraId="15BBDBE4" w14:textId="3C71D89B" w:rsidR="00A95278" w:rsidRPr="0029418D" w:rsidRDefault="00A95278" w:rsidP="00A95278">
      <w:pPr>
        <w:shd w:val="clear" w:color="auto" w:fill="FFFFFF"/>
        <w:spacing w:before="100" w:beforeAutospacing="1" w:after="100" w:afterAutospacing="1" w:line="276" w:lineRule="auto"/>
        <w:jc w:val="both"/>
        <w:rPr>
          <w:rFonts w:ascii="Arial" w:hAnsi="Arial" w:cs="Arial"/>
          <w:sz w:val="20"/>
          <w:szCs w:val="20"/>
          <w:shd w:val="clear" w:color="auto" w:fill="FFFFFF"/>
        </w:rPr>
      </w:pPr>
      <w:r w:rsidRPr="0029418D">
        <w:rPr>
          <w:rFonts w:ascii="Arial" w:hAnsi="Arial" w:cs="Arial"/>
          <w:sz w:val="20"/>
          <w:szCs w:val="20"/>
        </w:rPr>
        <w:t xml:space="preserve">Za doseganje tega cilja so opredeljeni </w:t>
      </w:r>
      <w:r w:rsidR="00F81B83">
        <w:rPr>
          <w:rFonts w:ascii="Arial" w:hAnsi="Arial" w:cs="Arial"/>
          <w:sz w:val="20"/>
          <w:szCs w:val="20"/>
        </w:rPr>
        <w:t>ti</w:t>
      </w:r>
      <w:r w:rsidRPr="0029418D">
        <w:rPr>
          <w:rFonts w:ascii="Arial" w:hAnsi="Arial" w:cs="Arial"/>
          <w:sz w:val="20"/>
          <w:szCs w:val="20"/>
        </w:rPr>
        <w:t xml:space="preserve"> podcilji:</w:t>
      </w:r>
    </w:p>
    <w:p w14:paraId="62EF6C41" w14:textId="77777777" w:rsidR="00A95278" w:rsidRPr="0029418D" w:rsidRDefault="00A95278" w:rsidP="00A95278">
      <w:pPr>
        <w:pStyle w:val="Odstavekseznama"/>
        <w:numPr>
          <w:ilvl w:val="1"/>
          <w:numId w:val="21"/>
        </w:numPr>
        <w:shd w:val="clear" w:color="auto" w:fill="FFFFFF"/>
        <w:spacing w:before="100" w:beforeAutospacing="1" w:after="100" w:afterAutospacing="1" w:line="276" w:lineRule="auto"/>
        <w:ind w:left="1636"/>
        <w:jc w:val="both"/>
        <w:rPr>
          <w:rFonts w:ascii="Arial" w:hAnsi="Arial" w:cs="Arial"/>
          <w:sz w:val="20"/>
          <w:szCs w:val="20"/>
        </w:rPr>
      </w:pPr>
      <w:r w:rsidRPr="0029418D">
        <w:rPr>
          <w:rFonts w:ascii="Arial" w:hAnsi="Arial" w:cs="Arial"/>
          <w:sz w:val="20"/>
          <w:szCs w:val="20"/>
        </w:rPr>
        <w:lastRenderedPageBreak/>
        <w:t>povsod odpraviti vse oblike diskriminacije žensk in deklic;</w:t>
      </w:r>
    </w:p>
    <w:p w14:paraId="1618DCD2" w14:textId="77777777" w:rsidR="00A95278" w:rsidRPr="0029418D" w:rsidRDefault="00A95278" w:rsidP="00A95278">
      <w:pPr>
        <w:pStyle w:val="Odstavekseznama"/>
        <w:numPr>
          <w:ilvl w:val="1"/>
          <w:numId w:val="21"/>
        </w:numPr>
        <w:shd w:val="clear" w:color="auto" w:fill="FFFFFF"/>
        <w:spacing w:before="100" w:beforeAutospacing="1" w:after="100" w:afterAutospacing="1" w:line="276" w:lineRule="auto"/>
        <w:ind w:left="1636"/>
        <w:jc w:val="both"/>
        <w:rPr>
          <w:rFonts w:ascii="Arial" w:hAnsi="Arial" w:cs="Arial"/>
          <w:sz w:val="20"/>
          <w:szCs w:val="20"/>
        </w:rPr>
      </w:pPr>
      <w:r w:rsidRPr="0029418D">
        <w:rPr>
          <w:rFonts w:ascii="Arial" w:hAnsi="Arial" w:cs="Arial"/>
          <w:sz w:val="20"/>
          <w:szCs w:val="20"/>
        </w:rPr>
        <w:t>izkoreniniti vse oblike nasilja nad ženskami in deklicami v javnem in zasebnem življenju, med njimi trgovino z ljudmi in druge vrste izkoriščanja, tudi spolno izkoriščanje;</w:t>
      </w:r>
    </w:p>
    <w:p w14:paraId="52DC2AA5" w14:textId="77777777" w:rsidR="00A95278" w:rsidRPr="0029418D" w:rsidRDefault="00A95278" w:rsidP="00A95278">
      <w:pPr>
        <w:pStyle w:val="Odstavekseznama"/>
        <w:numPr>
          <w:ilvl w:val="1"/>
          <w:numId w:val="21"/>
        </w:numPr>
        <w:shd w:val="clear" w:color="auto" w:fill="FFFFFF"/>
        <w:spacing w:before="100" w:beforeAutospacing="1" w:after="100" w:afterAutospacing="1" w:line="276" w:lineRule="auto"/>
        <w:ind w:left="1636"/>
        <w:jc w:val="both"/>
        <w:rPr>
          <w:rFonts w:ascii="Arial" w:hAnsi="Arial" w:cs="Arial"/>
          <w:sz w:val="20"/>
          <w:szCs w:val="20"/>
        </w:rPr>
      </w:pPr>
      <w:r w:rsidRPr="0029418D">
        <w:rPr>
          <w:rFonts w:ascii="Arial" w:hAnsi="Arial" w:cs="Arial"/>
          <w:sz w:val="20"/>
          <w:szCs w:val="20"/>
        </w:rPr>
        <w:t>izkoreniniti vse sporne običaje, med drugim otroške, zgodnje in prisilne poroke ter obrezovanje deklic;</w:t>
      </w:r>
    </w:p>
    <w:p w14:paraId="635CEB48" w14:textId="1C0F46E2" w:rsidR="00A95278" w:rsidRPr="0029418D" w:rsidRDefault="00A95278" w:rsidP="00A95278">
      <w:pPr>
        <w:pStyle w:val="Odstavekseznama"/>
        <w:numPr>
          <w:ilvl w:val="1"/>
          <w:numId w:val="21"/>
        </w:numPr>
        <w:shd w:val="clear" w:color="auto" w:fill="FFFFFF"/>
        <w:spacing w:before="100" w:beforeAutospacing="1" w:after="100" w:afterAutospacing="1" w:line="276" w:lineRule="auto"/>
        <w:ind w:left="1636"/>
        <w:jc w:val="both"/>
        <w:rPr>
          <w:rFonts w:ascii="Arial" w:hAnsi="Arial" w:cs="Arial"/>
          <w:sz w:val="20"/>
          <w:szCs w:val="20"/>
        </w:rPr>
      </w:pPr>
      <w:r w:rsidRPr="0029418D">
        <w:rPr>
          <w:rFonts w:ascii="Arial" w:hAnsi="Arial" w:cs="Arial"/>
          <w:sz w:val="20"/>
          <w:szCs w:val="20"/>
        </w:rPr>
        <w:t>priznati in ovrednotiti neplačano delo v gospodinjstvu ter neg</w:t>
      </w:r>
      <w:r w:rsidR="00F81B83">
        <w:rPr>
          <w:rFonts w:ascii="Arial" w:hAnsi="Arial" w:cs="Arial"/>
          <w:sz w:val="20"/>
          <w:szCs w:val="20"/>
        </w:rPr>
        <w:t>o</w:t>
      </w:r>
      <w:r w:rsidRPr="0029418D">
        <w:rPr>
          <w:rFonts w:ascii="Arial" w:hAnsi="Arial" w:cs="Arial"/>
          <w:sz w:val="20"/>
          <w:szCs w:val="20"/>
        </w:rPr>
        <w:t xml:space="preserve"> in skrb za druge z zagotavljanjem javnih služb, infrastrukture in politik socialne varnosti ter spodbujanjem skupne odgovornosti v gospodinjstvu in družini kot vrednote na državni ravni;</w:t>
      </w:r>
    </w:p>
    <w:p w14:paraId="7EBB2635" w14:textId="77777777" w:rsidR="00A95278" w:rsidRPr="0029418D" w:rsidRDefault="00A95278" w:rsidP="00A95278">
      <w:pPr>
        <w:pStyle w:val="Odstavekseznama"/>
        <w:numPr>
          <w:ilvl w:val="1"/>
          <w:numId w:val="21"/>
        </w:numPr>
        <w:shd w:val="clear" w:color="auto" w:fill="FFFFFF"/>
        <w:spacing w:before="100" w:beforeAutospacing="1" w:after="100" w:afterAutospacing="1" w:line="276" w:lineRule="auto"/>
        <w:ind w:left="1636"/>
        <w:jc w:val="both"/>
        <w:rPr>
          <w:rFonts w:ascii="Arial" w:hAnsi="Arial" w:cs="Arial"/>
          <w:sz w:val="20"/>
          <w:szCs w:val="20"/>
        </w:rPr>
      </w:pPr>
      <w:r w:rsidRPr="0029418D">
        <w:rPr>
          <w:rFonts w:ascii="Arial" w:hAnsi="Arial" w:cs="Arial"/>
          <w:sz w:val="20"/>
          <w:szCs w:val="20"/>
        </w:rPr>
        <w:t>zagotoviti celovito in dejansko vključenost žensk ter enake možnosti na vseh ravneh odločanja v politiki, gospodarstvu in javnem življenju;</w:t>
      </w:r>
    </w:p>
    <w:p w14:paraId="6CB5C586" w14:textId="77777777" w:rsidR="00A95278" w:rsidRPr="0029418D" w:rsidRDefault="00A95278" w:rsidP="00A95278">
      <w:pPr>
        <w:pStyle w:val="Odstavekseznama"/>
        <w:numPr>
          <w:ilvl w:val="1"/>
          <w:numId w:val="21"/>
        </w:numPr>
        <w:shd w:val="clear" w:color="auto" w:fill="FFFFFF"/>
        <w:spacing w:before="100" w:beforeAutospacing="1" w:after="100" w:afterAutospacing="1" w:line="276" w:lineRule="auto"/>
        <w:ind w:left="1636"/>
        <w:jc w:val="both"/>
        <w:rPr>
          <w:rFonts w:ascii="Arial" w:hAnsi="Arial" w:cs="Arial"/>
          <w:sz w:val="20"/>
          <w:szCs w:val="20"/>
        </w:rPr>
      </w:pPr>
      <w:r w:rsidRPr="0029418D">
        <w:rPr>
          <w:rFonts w:ascii="Arial" w:hAnsi="Arial" w:cs="Arial"/>
          <w:sz w:val="20"/>
          <w:szCs w:val="20"/>
        </w:rPr>
        <w:t>vsem omogočiti dostop do spolnega in reproduktivnega zdravja in pravic v skladu z akcijskim programom mednarodne konference o prebivalstvu in razvoju, Pekinškimi izhodišči za ukrepanje ter sklepnimi dokumenti s preglednih konferenc;</w:t>
      </w:r>
    </w:p>
    <w:p w14:paraId="146792B4" w14:textId="77777777" w:rsidR="00A95278" w:rsidRPr="0029418D" w:rsidRDefault="00A95278" w:rsidP="00A95278">
      <w:pPr>
        <w:pStyle w:val="Odstavekseznama"/>
        <w:numPr>
          <w:ilvl w:val="1"/>
          <w:numId w:val="21"/>
        </w:numPr>
        <w:shd w:val="clear" w:color="auto" w:fill="FFFFFF"/>
        <w:spacing w:before="100" w:beforeAutospacing="1" w:after="100" w:afterAutospacing="1" w:line="276" w:lineRule="auto"/>
        <w:ind w:left="1636"/>
        <w:jc w:val="both"/>
        <w:rPr>
          <w:rFonts w:ascii="Arial" w:hAnsi="Arial" w:cs="Arial"/>
          <w:sz w:val="20"/>
          <w:szCs w:val="20"/>
        </w:rPr>
      </w:pPr>
      <w:r w:rsidRPr="0029418D">
        <w:rPr>
          <w:rFonts w:ascii="Arial" w:hAnsi="Arial" w:cs="Arial"/>
          <w:sz w:val="20"/>
          <w:szCs w:val="20"/>
        </w:rPr>
        <w:t>z reformami ženskam zagotoviti enake pravice do gospodarskih sredstev, lastništva zemlje in gospodarjenja z njo ter dostop do drugih vrst lastnine, finančnih storitev, podedovanega premoženja in naravnih virov v skladu z notranjo zakonodajo;</w:t>
      </w:r>
    </w:p>
    <w:p w14:paraId="6473C1F4" w14:textId="77777777" w:rsidR="00A95278" w:rsidRPr="0029418D" w:rsidRDefault="00A95278" w:rsidP="00A95278">
      <w:pPr>
        <w:pStyle w:val="Odstavekseznama"/>
        <w:numPr>
          <w:ilvl w:val="1"/>
          <w:numId w:val="21"/>
        </w:numPr>
        <w:shd w:val="clear" w:color="auto" w:fill="FFFFFF"/>
        <w:spacing w:before="100" w:beforeAutospacing="1" w:after="100" w:afterAutospacing="1" w:line="276" w:lineRule="auto"/>
        <w:ind w:left="1636"/>
        <w:jc w:val="both"/>
        <w:rPr>
          <w:rFonts w:ascii="Arial" w:hAnsi="Arial" w:cs="Arial"/>
          <w:sz w:val="20"/>
          <w:szCs w:val="20"/>
        </w:rPr>
      </w:pPr>
      <w:r w:rsidRPr="0029418D">
        <w:rPr>
          <w:rFonts w:ascii="Arial" w:hAnsi="Arial" w:cs="Arial"/>
          <w:sz w:val="20"/>
          <w:szCs w:val="20"/>
        </w:rPr>
        <w:t>povečati rabo tehnoloških pripomočkov, zlasti informacijsko-komunikacijske tehnologije, za spodbujanje večje vloge žensk;</w:t>
      </w:r>
    </w:p>
    <w:p w14:paraId="47E4A12E" w14:textId="77777777" w:rsidR="00A95278" w:rsidRPr="0029418D" w:rsidRDefault="00A95278" w:rsidP="00A95278">
      <w:pPr>
        <w:pStyle w:val="Odstavekseznama"/>
        <w:numPr>
          <w:ilvl w:val="1"/>
          <w:numId w:val="21"/>
        </w:numPr>
        <w:shd w:val="clear" w:color="auto" w:fill="FFFFFF"/>
        <w:spacing w:before="100" w:beforeAutospacing="1" w:after="100" w:afterAutospacing="1" w:line="276" w:lineRule="auto"/>
        <w:ind w:left="1636"/>
        <w:jc w:val="both"/>
        <w:rPr>
          <w:rFonts w:ascii="Arial" w:hAnsi="Arial" w:cs="Arial"/>
          <w:sz w:val="20"/>
          <w:szCs w:val="20"/>
        </w:rPr>
      </w:pPr>
      <w:r w:rsidRPr="0029418D">
        <w:rPr>
          <w:rFonts w:ascii="Arial" w:hAnsi="Arial" w:cs="Arial"/>
          <w:sz w:val="20"/>
          <w:szCs w:val="20"/>
        </w:rPr>
        <w:t>sprejeti in utrditi tehtne politike in izvršilne predpise za spodbujanje enakosti spolov in večje vloge žensk in deklic na vseh ravneh.</w:t>
      </w:r>
    </w:p>
    <w:p w14:paraId="29083F00" w14:textId="4EF7A612" w:rsidR="00A95278" w:rsidRPr="0029418D" w:rsidRDefault="00A95278" w:rsidP="00A95278">
      <w:pPr>
        <w:shd w:val="clear" w:color="auto" w:fill="FFFFFF"/>
        <w:spacing w:before="100" w:beforeAutospacing="1" w:after="100" w:afterAutospacing="1" w:line="276" w:lineRule="auto"/>
        <w:ind w:firstLine="851"/>
        <w:jc w:val="both"/>
        <w:rPr>
          <w:rFonts w:ascii="Arial" w:eastAsia="Times New Roman" w:hAnsi="Arial" w:cs="Arial"/>
          <w:sz w:val="20"/>
          <w:szCs w:val="20"/>
        </w:rPr>
      </w:pPr>
      <w:r w:rsidRPr="0029418D">
        <w:rPr>
          <w:rFonts w:ascii="Arial" w:eastAsia="Times New Roman" w:hAnsi="Arial" w:cs="Arial"/>
          <w:sz w:val="20"/>
          <w:szCs w:val="20"/>
        </w:rPr>
        <w:t xml:space="preserve">Republika Slovenija pri pripravi kazalnikov ciljev trajnostnega razvoja izhaja iz nabora kazalnikov, ki jih je za spremljanje in merjenje napredka pri doseganju ciljev na ravni EU pripravil </w:t>
      </w:r>
      <w:hyperlink r:id="rId11" w:history="1">
        <w:r w:rsidRPr="0029418D">
          <w:rPr>
            <w:rFonts w:ascii="Arial" w:eastAsia="Times New Roman" w:hAnsi="Arial" w:cs="Arial"/>
            <w:sz w:val="20"/>
            <w:szCs w:val="20"/>
          </w:rPr>
          <w:t>Eurostat</w:t>
        </w:r>
      </w:hyperlink>
      <w:r w:rsidRPr="0029418D">
        <w:rPr>
          <w:rFonts w:ascii="Arial" w:eastAsia="Times New Roman" w:hAnsi="Arial" w:cs="Arial"/>
          <w:sz w:val="20"/>
          <w:szCs w:val="20"/>
        </w:rPr>
        <w:t xml:space="preserve"> (Eurostat, 202</w:t>
      </w:r>
      <w:r w:rsidR="00E41B2C">
        <w:rPr>
          <w:rFonts w:ascii="Arial" w:eastAsia="Times New Roman" w:hAnsi="Arial" w:cs="Arial"/>
          <w:sz w:val="20"/>
          <w:szCs w:val="20"/>
        </w:rPr>
        <w:t>0</w:t>
      </w:r>
      <w:r w:rsidR="00915D78" w:rsidRPr="0029418D">
        <w:rPr>
          <w:rFonts w:ascii="Arial" w:eastAsia="Times New Roman" w:hAnsi="Arial" w:cs="Arial"/>
          <w:sz w:val="20"/>
          <w:szCs w:val="20"/>
        </w:rPr>
        <w:t>a</w:t>
      </w:r>
      <w:r w:rsidRPr="0029418D">
        <w:rPr>
          <w:rFonts w:ascii="Arial" w:eastAsia="Times New Roman" w:hAnsi="Arial" w:cs="Arial"/>
          <w:sz w:val="20"/>
          <w:szCs w:val="20"/>
        </w:rPr>
        <w:t xml:space="preserve">). </w:t>
      </w:r>
    </w:p>
    <w:p w14:paraId="3C659BF2" w14:textId="057F9A10" w:rsidR="00A95278" w:rsidRPr="0029418D" w:rsidRDefault="00A95278" w:rsidP="00A95278">
      <w:pPr>
        <w:autoSpaceDE w:val="0"/>
        <w:autoSpaceDN w:val="0"/>
        <w:adjustRightInd w:val="0"/>
        <w:spacing w:line="276" w:lineRule="auto"/>
        <w:jc w:val="both"/>
        <w:rPr>
          <w:rFonts w:ascii="Arial" w:eastAsiaTheme="minorHAnsi" w:hAnsi="Arial" w:cs="Arial"/>
          <w:b/>
          <w:bCs/>
          <w:iCs/>
          <w:sz w:val="20"/>
          <w:szCs w:val="20"/>
        </w:rPr>
      </w:pPr>
      <w:r w:rsidRPr="0029418D">
        <w:rPr>
          <w:rFonts w:ascii="Arial" w:hAnsi="Arial" w:cs="Arial"/>
          <w:b/>
          <w:sz w:val="20"/>
          <w:szCs w:val="20"/>
        </w:rPr>
        <w:br/>
      </w:r>
      <w:r w:rsidRPr="0029418D">
        <w:rPr>
          <w:rFonts w:ascii="Arial" w:eastAsiaTheme="minorHAnsi" w:hAnsi="Arial" w:cs="Arial"/>
          <w:b/>
          <w:bCs/>
          <w:iCs/>
          <w:sz w:val="20"/>
          <w:szCs w:val="20"/>
        </w:rPr>
        <w:t xml:space="preserve">Konvencija Sveta Evrope o preprečevanju nasilja nad ženskami in nasilja v družini ter </w:t>
      </w:r>
      <w:r w:rsidR="00DB2FE4">
        <w:rPr>
          <w:rFonts w:ascii="Arial" w:eastAsiaTheme="minorHAnsi" w:hAnsi="Arial" w:cs="Arial"/>
          <w:b/>
          <w:bCs/>
          <w:iCs/>
          <w:sz w:val="20"/>
          <w:szCs w:val="20"/>
        </w:rPr>
        <w:t xml:space="preserve">o </w:t>
      </w:r>
      <w:r w:rsidRPr="0029418D">
        <w:rPr>
          <w:rFonts w:ascii="Arial" w:eastAsiaTheme="minorHAnsi" w:hAnsi="Arial" w:cs="Arial"/>
          <w:b/>
          <w:bCs/>
          <w:iCs/>
          <w:sz w:val="20"/>
          <w:szCs w:val="20"/>
        </w:rPr>
        <w:t>boju proti njima (t. i. Istanbulska konvencija)</w:t>
      </w:r>
    </w:p>
    <w:p w14:paraId="211C6E8E" w14:textId="0F9A3963" w:rsidR="00A95278" w:rsidRPr="0029418D" w:rsidRDefault="00A95278" w:rsidP="00A95278">
      <w:pPr>
        <w:autoSpaceDE w:val="0"/>
        <w:autoSpaceDN w:val="0"/>
        <w:adjustRightInd w:val="0"/>
        <w:spacing w:line="276" w:lineRule="auto"/>
        <w:ind w:firstLine="851"/>
        <w:jc w:val="both"/>
        <w:rPr>
          <w:rFonts w:ascii="Arial" w:eastAsiaTheme="minorHAnsi" w:hAnsi="Arial" w:cs="Arial"/>
          <w:sz w:val="20"/>
          <w:szCs w:val="20"/>
        </w:rPr>
      </w:pPr>
      <w:r w:rsidRPr="0029418D">
        <w:rPr>
          <w:rFonts w:ascii="Arial" w:eastAsiaTheme="minorHAnsi" w:hAnsi="Arial" w:cs="Arial"/>
          <w:sz w:val="20"/>
          <w:szCs w:val="20"/>
        </w:rPr>
        <w:t>Za preprečevanje nasilj</w:t>
      </w:r>
      <w:r w:rsidR="002564A9">
        <w:rPr>
          <w:rFonts w:ascii="Arial" w:eastAsiaTheme="minorHAnsi" w:hAnsi="Arial" w:cs="Arial"/>
          <w:sz w:val="20"/>
          <w:szCs w:val="20"/>
        </w:rPr>
        <w:t>a</w:t>
      </w:r>
      <w:r w:rsidRPr="0029418D">
        <w:rPr>
          <w:rFonts w:ascii="Arial" w:eastAsiaTheme="minorHAnsi" w:hAnsi="Arial" w:cs="Arial"/>
          <w:sz w:val="20"/>
          <w:szCs w:val="20"/>
        </w:rPr>
        <w:t xml:space="preserve"> nad ženskami in nasilj</w:t>
      </w:r>
      <w:r w:rsidR="002564A9">
        <w:rPr>
          <w:rFonts w:ascii="Arial" w:eastAsiaTheme="minorHAnsi" w:hAnsi="Arial" w:cs="Arial"/>
          <w:sz w:val="20"/>
          <w:szCs w:val="20"/>
        </w:rPr>
        <w:t xml:space="preserve">a </w:t>
      </w:r>
      <w:r w:rsidRPr="0029418D">
        <w:rPr>
          <w:rFonts w:ascii="Arial" w:eastAsiaTheme="minorHAnsi" w:hAnsi="Arial" w:cs="Arial"/>
          <w:sz w:val="20"/>
          <w:szCs w:val="20"/>
        </w:rPr>
        <w:t xml:space="preserve">v družini </w:t>
      </w:r>
      <w:r w:rsidR="002564A9">
        <w:rPr>
          <w:rFonts w:ascii="Arial" w:eastAsiaTheme="minorHAnsi" w:hAnsi="Arial" w:cs="Arial"/>
          <w:sz w:val="20"/>
          <w:szCs w:val="20"/>
        </w:rPr>
        <w:t>ter za boj proti njima</w:t>
      </w:r>
      <w:r w:rsidR="002564A9" w:rsidRPr="0029418D">
        <w:rPr>
          <w:rFonts w:ascii="Arial" w:eastAsiaTheme="minorHAnsi" w:hAnsi="Arial" w:cs="Arial"/>
          <w:sz w:val="20"/>
          <w:szCs w:val="20"/>
        </w:rPr>
        <w:t xml:space="preserve"> </w:t>
      </w:r>
      <w:r w:rsidRPr="0029418D">
        <w:rPr>
          <w:rFonts w:ascii="Arial" w:eastAsiaTheme="minorHAnsi" w:hAnsi="Arial" w:cs="Arial"/>
          <w:sz w:val="20"/>
          <w:szCs w:val="20"/>
        </w:rPr>
        <w:t xml:space="preserve">je Svet Evrope leta 2011 sprejel Konvencijo o preprečevanju nasilja nad ženskami in nasilja v družini ter </w:t>
      </w:r>
      <w:r w:rsidR="002564A9">
        <w:rPr>
          <w:rFonts w:ascii="Arial" w:eastAsiaTheme="minorHAnsi" w:hAnsi="Arial" w:cs="Arial"/>
          <w:sz w:val="20"/>
          <w:szCs w:val="20"/>
        </w:rPr>
        <w:t xml:space="preserve">o </w:t>
      </w:r>
      <w:r w:rsidRPr="0029418D">
        <w:rPr>
          <w:rFonts w:ascii="Arial" w:eastAsiaTheme="minorHAnsi" w:hAnsi="Arial" w:cs="Arial"/>
          <w:sz w:val="20"/>
          <w:szCs w:val="20"/>
        </w:rPr>
        <w:t>boju proti njima (v nadaljnjem besedilu: Istanbulska konvencija), ki jo je Republika Slovenija ratificirala leta 2015</w:t>
      </w:r>
      <w:r w:rsidR="00A111DE">
        <w:rPr>
          <w:rFonts w:ascii="Arial" w:eastAsiaTheme="minorHAnsi" w:hAnsi="Arial" w:cs="Arial"/>
          <w:sz w:val="20"/>
          <w:szCs w:val="20"/>
        </w:rPr>
        <w:t xml:space="preserve"> (MKPNZND, 2015)</w:t>
      </w:r>
      <w:r w:rsidRPr="0029418D">
        <w:rPr>
          <w:rFonts w:ascii="Arial" w:eastAsiaTheme="minorHAnsi" w:hAnsi="Arial" w:cs="Arial"/>
          <w:sz w:val="20"/>
          <w:szCs w:val="20"/>
        </w:rPr>
        <w:t xml:space="preserve">. Istanbulska konvencija </w:t>
      </w:r>
      <w:r w:rsidR="002564A9">
        <w:rPr>
          <w:rFonts w:ascii="Arial" w:eastAsiaTheme="minorHAnsi" w:hAnsi="Arial" w:cs="Arial"/>
          <w:sz w:val="20"/>
          <w:szCs w:val="20"/>
        </w:rPr>
        <w:t>je</w:t>
      </w:r>
      <w:r w:rsidRPr="0029418D">
        <w:rPr>
          <w:rFonts w:ascii="Arial" w:eastAsiaTheme="minorHAnsi" w:hAnsi="Arial" w:cs="Arial"/>
          <w:sz w:val="20"/>
          <w:szCs w:val="20"/>
        </w:rPr>
        <w:t xml:space="preserve"> prvi in najobsežnejši mednarodnopravni instrument, ki celovito določa obveznosti pogodbenic za preprečevanje nasilja nad ženskami, vključno z nasiljem v družini. Istanbulska konvencija je </w:t>
      </w:r>
      <w:r w:rsidR="002564A9">
        <w:rPr>
          <w:rFonts w:ascii="Arial" w:eastAsiaTheme="minorHAnsi" w:hAnsi="Arial" w:cs="Arial"/>
          <w:sz w:val="20"/>
          <w:szCs w:val="20"/>
        </w:rPr>
        <w:t>zato</w:t>
      </w:r>
      <w:r w:rsidRPr="0029418D">
        <w:rPr>
          <w:rFonts w:ascii="Arial" w:eastAsiaTheme="minorHAnsi" w:hAnsi="Arial" w:cs="Arial"/>
          <w:sz w:val="20"/>
          <w:szCs w:val="20"/>
        </w:rPr>
        <w:t xml:space="preserve"> izhodišče za različne ukrepe, ki nasilje nad ženskami pravno in dejansko umeščajo v širši okvir boja proti diskriminaciji žensk in</w:t>
      </w:r>
      <w:r w:rsidR="002564A9">
        <w:rPr>
          <w:rFonts w:ascii="Arial" w:eastAsiaTheme="minorHAnsi" w:hAnsi="Arial" w:cs="Arial"/>
          <w:sz w:val="20"/>
          <w:szCs w:val="20"/>
        </w:rPr>
        <w:t xml:space="preserve"> </w:t>
      </w:r>
      <w:r w:rsidRPr="0029418D">
        <w:rPr>
          <w:rFonts w:ascii="Arial" w:eastAsiaTheme="minorHAnsi" w:hAnsi="Arial" w:cs="Arial"/>
          <w:sz w:val="20"/>
          <w:szCs w:val="20"/>
        </w:rPr>
        <w:t xml:space="preserve">doseganja enakosti spolov. Države pogodbenice </w:t>
      </w:r>
      <w:r w:rsidR="002564A9">
        <w:rPr>
          <w:rFonts w:ascii="Arial" w:eastAsiaTheme="minorHAnsi" w:hAnsi="Arial" w:cs="Arial"/>
          <w:sz w:val="20"/>
          <w:szCs w:val="20"/>
        </w:rPr>
        <w:t>za</w:t>
      </w:r>
      <w:r w:rsidRPr="0029418D">
        <w:rPr>
          <w:rFonts w:ascii="Arial" w:eastAsiaTheme="minorHAnsi" w:hAnsi="Arial" w:cs="Arial"/>
          <w:sz w:val="20"/>
          <w:szCs w:val="20"/>
        </w:rPr>
        <w:t>vezuje k celost</w:t>
      </w:r>
      <w:r w:rsidR="00F968EF">
        <w:rPr>
          <w:rFonts w:ascii="Arial" w:eastAsiaTheme="minorHAnsi" w:hAnsi="Arial" w:cs="Arial"/>
          <w:sz w:val="20"/>
          <w:szCs w:val="20"/>
        </w:rPr>
        <w:t xml:space="preserve">ni </w:t>
      </w:r>
      <w:r w:rsidRPr="0029418D">
        <w:rPr>
          <w:rFonts w:ascii="Arial" w:eastAsiaTheme="minorHAnsi" w:hAnsi="Arial" w:cs="Arial"/>
          <w:sz w:val="20"/>
          <w:szCs w:val="20"/>
        </w:rPr>
        <w:t>obravnav</w:t>
      </w:r>
      <w:r w:rsidR="002564A9">
        <w:rPr>
          <w:rFonts w:ascii="Arial" w:eastAsiaTheme="minorHAnsi" w:hAnsi="Arial" w:cs="Arial"/>
          <w:sz w:val="20"/>
          <w:szCs w:val="20"/>
        </w:rPr>
        <w:t>i</w:t>
      </w:r>
      <w:r w:rsidRPr="0029418D">
        <w:rPr>
          <w:rFonts w:ascii="Arial" w:eastAsiaTheme="minorHAnsi" w:hAnsi="Arial" w:cs="Arial"/>
          <w:sz w:val="20"/>
          <w:szCs w:val="20"/>
        </w:rPr>
        <w:t xml:space="preserve"> nasilja nad ženskami in deklicami, vključno z nasiljem v družini, ki vključuje preprečevanje nasilja, zaščito in podporo žrtev, pregon storilcev ter celovito in </w:t>
      </w:r>
      <w:r w:rsidR="002564A9">
        <w:rPr>
          <w:rFonts w:ascii="Arial" w:eastAsiaTheme="minorHAnsi" w:hAnsi="Arial" w:cs="Arial"/>
          <w:sz w:val="20"/>
          <w:szCs w:val="20"/>
        </w:rPr>
        <w:t>usklajeno</w:t>
      </w:r>
      <w:r w:rsidRPr="0029418D">
        <w:rPr>
          <w:rFonts w:ascii="Arial" w:eastAsiaTheme="minorHAnsi" w:hAnsi="Arial" w:cs="Arial"/>
          <w:sz w:val="20"/>
          <w:szCs w:val="20"/>
        </w:rPr>
        <w:t xml:space="preserve"> ukrepanje (Svet Evrope, 2011). </w:t>
      </w:r>
    </w:p>
    <w:p w14:paraId="5AC9F6AE" w14:textId="7D9A4E07" w:rsidR="00A95278" w:rsidRPr="0029418D" w:rsidRDefault="00A95278" w:rsidP="00A95278">
      <w:pPr>
        <w:autoSpaceDE w:val="0"/>
        <w:autoSpaceDN w:val="0"/>
        <w:adjustRightInd w:val="0"/>
        <w:spacing w:line="276" w:lineRule="auto"/>
        <w:ind w:firstLine="851"/>
        <w:jc w:val="both"/>
        <w:rPr>
          <w:rFonts w:ascii="Arial" w:eastAsiaTheme="minorHAnsi" w:hAnsi="Arial" w:cs="Arial"/>
          <w:sz w:val="20"/>
          <w:szCs w:val="20"/>
        </w:rPr>
      </w:pPr>
      <w:r w:rsidRPr="0029418D">
        <w:rPr>
          <w:rFonts w:ascii="Arial" w:eastAsiaTheme="minorHAnsi" w:hAnsi="Arial" w:cs="Arial"/>
          <w:sz w:val="20"/>
          <w:szCs w:val="20"/>
        </w:rPr>
        <w:t xml:space="preserve">Istanbulska konvencija pomembno vlogo predvideva tudi za NVO, saj 9. člen Istanbulske konvencije od pogodbenic zahteva vzpostavitev učinkovitega sodelovanja z NVO in organizacijami civilne družbe ter njihovo vključitev v izvajanje storitev </w:t>
      </w:r>
      <w:r w:rsidR="00F968EF">
        <w:rPr>
          <w:rFonts w:ascii="Arial" w:eastAsiaTheme="minorHAnsi" w:hAnsi="Arial" w:cs="Arial"/>
          <w:sz w:val="20"/>
          <w:szCs w:val="20"/>
        </w:rPr>
        <w:t xml:space="preserve">ter </w:t>
      </w:r>
      <w:r w:rsidRPr="0029418D">
        <w:rPr>
          <w:rFonts w:ascii="Arial" w:eastAsiaTheme="minorHAnsi" w:hAnsi="Arial" w:cs="Arial"/>
          <w:sz w:val="20"/>
          <w:szCs w:val="20"/>
        </w:rPr>
        <w:t>oblikovanje in ocenjevanje politik in ukrepov (Svet Evrope, 2011). Danes na področju nasilja delujejo številne NVO, ki vsaka na svojem področju in s svojim načinom dela dejavno prispeva</w:t>
      </w:r>
      <w:r w:rsidR="00C04C01">
        <w:rPr>
          <w:rFonts w:ascii="Arial" w:eastAsiaTheme="minorHAnsi" w:hAnsi="Arial" w:cs="Arial"/>
          <w:sz w:val="20"/>
          <w:szCs w:val="20"/>
        </w:rPr>
        <w:t>jo</w:t>
      </w:r>
      <w:r w:rsidRPr="0029418D">
        <w:rPr>
          <w:rFonts w:ascii="Arial" w:eastAsiaTheme="minorHAnsi" w:hAnsi="Arial" w:cs="Arial"/>
          <w:sz w:val="20"/>
          <w:szCs w:val="20"/>
        </w:rPr>
        <w:t xml:space="preserve"> k preprečevanju nasilja nad ženskami in nasilja v družini. Najpomembnejše naloge NVO pri zagotavljanju specializirane pomoči ženskam žrtvam nasilja so telefonsko, osebno ali elektronsko svetovanje, zagotavljanje namestitev v varnih hišah, kriznih centrih in materinskih domovih, zagotavljanje pomoči glede postopkov v institucijah, pravna pomoč, treningi </w:t>
      </w:r>
      <w:r w:rsidRPr="0029418D">
        <w:rPr>
          <w:rFonts w:ascii="Arial" w:eastAsiaTheme="minorHAnsi" w:hAnsi="Arial" w:cs="Arial"/>
          <w:sz w:val="20"/>
          <w:szCs w:val="20"/>
        </w:rPr>
        <w:lastRenderedPageBreak/>
        <w:t>socialnih veščin za povzročitelje, ozaveščanje javnosti o ničelni toleranci do nasilja v družbi v okviru številnih preventivnih dejavnosti.</w:t>
      </w:r>
    </w:p>
    <w:p w14:paraId="11095ACA" w14:textId="58D5B7F5" w:rsidR="00A95278" w:rsidRPr="0029418D" w:rsidRDefault="00A95278" w:rsidP="00A95278">
      <w:pPr>
        <w:autoSpaceDE w:val="0"/>
        <w:autoSpaceDN w:val="0"/>
        <w:adjustRightInd w:val="0"/>
        <w:spacing w:line="276" w:lineRule="auto"/>
        <w:jc w:val="both"/>
        <w:rPr>
          <w:rFonts w:ascii="Arial" w:eastAsiaTheme="minorHAnsi" w:hAnsi="Arial" w:cs="Arial"/>
          <w:sz w:val="20"/>
          <w:szCs w:val="20"/>
        </w:rPr>
      </w:pPr>
      <w:r w:rsidRPr="0029418D">
        <w:rPr>
          <w:rFonts w:ascii="Arial" w:eastAsiaTheme="minorHAnsi" w:hAnsi="Arial" w:cs="Arial"/>
          <w:sz w:val="20"/>
          <w:szCs w:val="20"/>
        </w:rPr>
        <w:t xml:space="preserve">Istanbulska konvencija se v Republiki Sloveniji izvaja na </w:t>
      </w:r>
      <w:r w:rsidR="00F968EF">
        <w:rPr>
          <w:rFonts w:ascii="Arial" w:eastAsiaTheme="minorHAnsi" w:hAnsi="Arial" w:cs="Arial"/>
          <w:sz w:val="20"/>
          <w:szCs w:val="20"/>
        </w:rPr>
        <w:t>teh</w:t>
      </w:r>
      <w:r w:rsidRPr="0029418D">
        <w:rPr>
          <w:rFonts w:ascii="Arial" w:eastAsiaTheme="minorHAnsi" w:hAnsi="Arial" w:cs="Arial"/>
          <w:sz w:val="20"/>
          <w:szCs w:val="20"/>
        </w:rPr>
        <w:t xml:space="preserve"> področjih:</w:t>
      </w:r>
    </w:p>
    <w:p w14:paraId="2EECA83D" w14:textId="19FF18E2" w:rsidR="00A95278" w:rsidRPr="0029418D" w:rsidRDefault="00A95278" w:rsidP="00A95278">
      <w:pPr>
        <w:pStyle w:val="Odstavekseznama"/>
        <w:numPr>
          <w:ilvl w:val="1"/>
          <w:numId w:val="21"/>
        </w:numPr>
        <w:autoSpaceDE w:val="0"/>
        <w:autoSpaceDN w:val="0"/>
        <w:adjustRightInd w:val="0"/>
        <w:spacing w:before="0" w:line="276" w:lineRule="auto"/>
        <w:ind w:left="1636"/>
        <w:jc w:val="both"/>
        <w:rPr>
          <w:rFonts w:ascii="Arial" w:eastAsiaTheme="minorHAnsi" w:hAnsi="Arial" w:cs="Arial"/>
          <w:sz w:val="20"/>
          <w:szCs w:val="20"/>
        </w:rPr>
      </w:pPr>
      <w:r w:rsidRPr="0029418D">
        <w:rPr>
          <w:rFonts w:ascii="Arial" w:eastAsiaTheme="minorHAnsi" w:hAnsi="Arial" w:cs="Arial"/>
          <w:sz w:val="20"/>
          <w:szCs w:val="20"/>
        </w:rPr>
        <w:t xml:space="preserve">preprečevanje nasilnih dejanj </w:t>
      </w:r>
      <w:r w:rsidR="00F968EF">
        <w:rPr>
          <w:rFonts w:ascii="Arial" w:eastAsiaTheme="minorHAnsi" w:hAnsi="Arial" w:cs="Arial"/>
          <w:sz w:val="20"/>
          <w:szCs w:val="20"/>
        </w:rPr>
        <w:t>ter</w:t>
      </w:r>
      <w:r w:rsidRPr="0029418D">
        <w:rPr>
          <w:rFonts w:ascii="Arial" w:eastAsiaTheme="minorHAnsi" w:hAnsi="Arial" w:cs="Arial"/>
          <w:sz w:val="20"/>
          <w:szCs w:val="20"/>
        </w:rPr>
        <w:t xml:space="preserve"> ozaveščanje strokovne in širše javnosti;</w:t>
      </w:r>
    </w:p>
    <w:p w14:paraId="47FEF01F" w14:textId="77777777" w:rsidR="00A95278" w:rsidRPr="0029418D" w:rsidRDefault="00A95278" w:rsidP="00A95278">
      <w:pPr>
        <w:pStyle w:val="Odstavekseznama"/>
        <w:numPr>
          <w:ilvl w:val="1"/>
          <w:numId w:val="21"/>
        </w:numPr>
        <w:autoSpaceDE w:val="0"/>
        <w:autoSpaceDN w:val="0"/>
        <w:adjustRightInd w:val="0"/>
        <w:spacing w:before="0" w:line="276" w:lineRule="auto"/>
        <w:ind w:left="1636"/>
        <w:jc w:val="both"/>
        <w:rPr>
          <w:rFonts w:ascii="Arial" w:eastAsiaTheme="minorHAnsi" w:hAnsi="Arial" w:cs="Arial"/>
          <w:sz w:val="20"/>
          <w:szCs w:val="20"/>
        </w:rPr>
      </w:pPr>
      <w:r w:rsidRPr="0029418D">
        <w:rPr>
          <w:rFonts w:ascii="Arial" w:eastAsiaTheme="minorHAnsi" w:hAnsi="Arial" w:cs="Arial"/>
          <w:sz w:val="20"/>
          <w:szCs w:val="20"/>
        </w:rPr>
        <w:t>zaščita in podpora žrtvam in storilcem nasilnih dejanj;</w:t>
      </w:r>
    </w:p>
    <w:p w14:paraId="1A4EA570" w14:textId="6A6A58A3" w:rsidR="00A95278" w:rsidRPr="0029418D" w:rsidRDefault="00A95278" w:rsidP="00A95278">
      <w:pPr>
        <w:pStyle w:val="Odstavekseznama"/>
        <w:numPr>
          <w:ilvl w:val="1"/>
          <w:numId w:val="21"/>
        </w:numPr>
        <w:autoSpaceDE w:val="0"/>
        <w:autoSpaceDN w:val="0"/>
        <w:adjustRightInd w:val="0"/>
        <w:spacing w:before="0" w:line="276" w:lineRule="auto"/>
        <w:ind w:left="1636"/>
        <w:jc w:val="both"/>
        <w:rPr>
          <w:rFonts w:ascii="Arial" w:eastAsiaTheme="minorHAnsi" w:hAnsi="Arial" w:cs="Arial"/>
          <w:sz w:val="20"/>
          <w:szCs w:val="20"/>
        </w:rPr>
      </w:pPr>
      <w:r w:rsidRPr="0029418D">
        <w:rPr>
          <w:rFonts w:ascii="Arial" w:eastAsiaTheme="minorHAnsi" w:hAnsi="Arial" w:cs="Arial"/>
          <w:sz w:val="20"/>
          <w:szCs w:val="20"/>
        </w:rPr>
        <w:t>spremljanje zakon</w:t>
      </w:r>
      <w:r w:rsidR="00F968EF">
        <w:rPr>
          <w:rFonts w:ascii="Arial" w:eastAsiaTheme="minorHAnsi" w:hAnsi="Arial" w:cs="Arial"/>
          <w:sz w:val="20"/>
          <w:szCs w:val="20"/>
        </w:rPr>
        <w:t>odaje</w:t>
      </w:r>
      <w:r w:rsidRPr="0029418D">
        <w:rPr>
          <w:rFonts w:ascii="Arial" w:eastAsiaTheme="minorHAnsi" w:hAnsi="Arial" w:cs="Arial"/>
          <w:sz w:val="20"/>
          <w:szCs w:val="20"/>
        </w:rPr>
        <w:t>;</w:t>
      </w:r>
    </w:p>
    <w:p w14:paraId="562D7ACD" w14:textId="77777777" w:rsidR="00A95278" w:rsidRPr="0029418D" w:rsidRDefault="00A95278" w:rsidP="00A95278">
      <w:pPr>
        <w:pStyle w:val="Odstavekseznama"/>
        <w:numPr>
          <w:ilvl w:val="1"/>
          <w:numId w:val="21"/>
        </w:numPr>
        <w:autoSpaceDE w:val="0"/>
        <w:autoSpaceDN w:val="0"/>
        <w:adjustRightInd w:val="0"/>
        <w:spacing w:before="0" w:line="276" w:lineRule="auto"/>
        <w:ind w:left="1636"/>
        <w:jc w:val="both"/>
        <w:rPr>
          <w:rFonts w:ascii="Arial" w:eastAsiaTheme="minorHAnsi" w:hAnsi="Arial" w:cs="Arial"/>
          <w:sz w:val="20"/>
          <w:szCs w:val="20"/>
        </w:rPr>
      </w:pPr>
      <w:r w:rsidRPr="0029418D">
        <w:rPr>
          <w:rFonts w:ascii="Arial" w:eastAsiaTheme="minorHAnsi" w:hAnsi="Arial" w:cs="Arial"/>
          <w:sz w:val="20"/>
          <w:szCs w:val="20"/>
        </w:rPr>
        <w:t>preiskovanje, pregon, procesno pravo in zaščitni ukrepi;</w:t>
      </w:r>
    </w:p>
    <w:p w14:paraId="29CCDE65" w14:textId="77777777" w:rsidR="00A95278" w:rsidRPr="0029418D" w:rsidRDefault="00A95278" w:rsidP="00A95278">
      <w:pPr>
        <w:pStyle w:val="Odstavekseznama"/>
        <w:numPr>
          <w:ilvl w:val="1"/>
          <w:numId w:val="21"/>
        </w:numPr>
        <w:autoSpaceDE w:val="0"/>
        <w:autoSpaceDN w:val="0"/>
        <w:adjustRightInd w:val="0"/>
        <w:spacing w:before="0" w:line="276" w:lineRule="auto"/>
        <w:ind w:left="1636"/>
        <w:jc w:val="both"/>
        <w:rPr>
          <w:rFonts w:ascii="Arial" w:eastAsiaTheme="minorHAnsi" w:hAnsi="Arial" w:cs="Arial"/>
          <w:sz w:val="20"/>
          <w:szCs w:val="20"/>
        </w:rPr>
      </w:pPr>
      <w:r w:rsidRPr="0029418D">
        <w:rPr>
          <w:rFonts w:ascii="Arial" w:eastAsiaTheme="minorHAnsi" w:hAnsi="Arial" w:cs="Arial"/>
          <w:sz w:val="20"/>
          <w:szCs w:val="20"/>
        </w:rPr>
        <w:t>migracije in azil.</w:t>
      </w:r>
    </w:p>
    <w:p w14:paraId="337C8CF4" w14:textId="77777777" w:rsidR="00A95278" w:rsidRPr="0029418D" w:rsidRDefault="00A95278" w:rsidP="00A95278">
      <w:pPr>
        <w:autoSpaceDE w:val="0"/>
        <w:autoSpaceDN w:val="0"/>
        <w:adjustRightInd w:val="0"/>
        <w:spacing w:before="0" w:line="276" w:lineRule="auto"/>
        <w:ind w:firstLine="709"/>
        <w:jc w:val="both"/>
        <w:rPr>
          <w:rFonts w:ascii="Arial" w:eastAsiaTheme="minorHAnsi" w:hAnsi="Arial" w:cs="Arial"/>
          <w:sz w:val="20"/>
          <w:szCs w:val="20"/>
        </w:rPr>
      </w:pPr>
    </w:p>
    <w:p w14:paraId="4C383253" w14:textId="2DCD2F24" w:rsidR="00A95278" w:rsidRPr="0029418D" w:rsidRDefault="00A95278" w:rsidP="00A95278">
      <w:pPr>
        <w:autoSpaceDE w:val="0"/>
        <w:autoSpaceDN w:val="0"/>
        <w:adjustRightInd w:val="0"/>
        <w:spacing w:before="0" w:line="276" w:lineRule="auto"/>
        <w:ind w:firstLine="851"/>
        <w:jc w:val="both"/>
        <w:rPr>
          <w:rFonts w:ascii="Arial" w:eastAsiaTheme="minorHAnsi" w:hAnsi="Arial" w:cs="Arial"/>
          <w:sz w:val="20"/>
          <w:szCs w:val="20"/>
        </w:rPr>
      </w:pPr>
      <w:r w:rsidRPr="0029418D">
        <w:rPr>
          <w:rFonts w:ascii="Arial" w:eastAsiaTheme="minorHAnsi" w:hAnsi="Arial" w:cs="Arial"/>
          <w:sz w:val="20"/>
          <w:szCs w:val="20"/>
        </w:rPr>
        <w:t>10. člen Istanbulske konvencije nalaga pogodbenicam, da ustanovijo usklajevalno telo, odgovorno za usklajevanje, izvajanje, spremljanje ter vrednotenje politik in ukrepov za preprečevanje vseh oblik nasilja in boj proti njim, ki jih zajema področje uporabe konvencije (Svet Evrope, 2011). V ta namen je bila leta 2016 s sklepom Vlade RS ustanovljena vladna medresorska delovna skupina, odgovorna za usklajevanje, izvajanje, spremljanje ter vrednotenje politik in ukrepov za preprečevanje</w:t>
      </w:r>
      <w:r w:rsidR="003B45A6">
        <w:rPr>
          <w:rFonts w:ascii="Arial" w:eastAsiaTheme="minorHAnsi" w:hAnsi="Arial" w:cs="Arial"/>
          <w:sz w:val="20"/>
          <w:szCs w:val="20"/>
        </w:rPr>
        <w:t xml:space="preserve"> vseh oblik nasilja</w:t>
      </w:r>
      <w:r w:rsidRPr="0029418D">
        <w:rPr>
          <w:rFonts w:ascii="Arial" w:eastAsiaTheme="minorHAnsi" w:hAnsi="Arial" w:cs="Arial"/>
          <w:sz w:val="20"/>
          <w:szCs w:val="20"/>
        </w:rPr>
        <w:t xml:space="preserve"> in boj proti </w:t>
      </w:r>
      <w:r w:rsidR="003B45A6">
        <w:rPr>
          <w:rFonts w:ascii="Arial" w:eastAsiaTheme="minorHAnsi" w:hAnsi="Arial" w:cs="Arial"/>
          <w:sz w:val="20"/>
          <w:szCs w:val="20"/>
        </w:rPr>
        <w:t>njim</w:t>
      </w:r>
      <w:r w:rsidRPr="0029418D">
        <w:rPr>
          <w:rFonts w:ascii="Arial" w:eastAsiaTheme="minorHAnsi" w:hAnsi="Arial" w:cs="Arial"/>
          <w:sz w:val="20"/>
          <w:szCs w:val="20"/>
        </w:rPr>
        <w:t>, ki jih zajema področje Istanbulske konvencije</w:t>
      </w:r>
      <w:r w:rsidR="00E41B2C">
        <w:rPr>
          <w:rFonts w:ascii="Arial" w:eastAsiaTheme="minorHAnsi" w:hAnsi="Arial" w:cs="Arial"/>
          <w:sz w:val="20"/>
          <w:szCs w:val="20"/>
        </w:rPr>
        <w:t xml:space="preserve"> (Vlada RS, 2016)</w:t>
      </w:r>
      <w:r w:rsidRPr="0029418D">
        <w:rPr>
          <w:rFonts w:ascii="Arial" w:eastAsiaTheme="minorHAnsi" w:hAnsi="Arial" w:cs="Arial"/>
          <w:sz w:val="20"/>
          <w:szCs w:val="20"/>
        </w:rPr>
        <w:t>. V skupini sodelujejo strokovnjaki in strokovnjakinje ter predstavniki in predstavnice ministrstev, NVO in institucij, ki delujejo na področju preprečevanja nasilja nad ženskami in nasilja v družini.</w:t>
      </w:r>
    </w:p>
    <w:p w14:paraId="22EF7125" w14:textId="0E1C7E6C" w:rsidR="00A95278" w:rsidRPr="00230FAA" w:rsidRDefault="00A95278" w:rsidP="00A95278">
      <w:pPr>
        <w:pStyle w:val="Navadensplet"/>
        <w:spacing w:line="276" w:lineRule="auto"/>
        <w:ind w:firstLine="709"/>
        <w:jc w:val="both"/>
        <w:rPr>
          <w:rFonts w:ascii="Arial" w:eastAsiaTheme="minorHAnsi" w:hAnsi="Arial" w:cs="Arial"/>
          <w:b/>
          <w:bCs/>
          <w:color w:val="auto"/>
          <w:sz w:val="20"/>
          <w:szCs w:val="20"/>
        </w:rPr>
      </w:pPr>
      <w:bookmarkStart w:id="40" w:name="_Hlk87965436"/>
      <w:r w:rsidRPr="0029418D">
        <w:rPr>
          <w:rFonts w:ascii="Arial" w:eastAsiaTheme="minorHAnsi" w:hAnsi="Arial" w:cs="Arial"/>
          <w:color w:val="auto"/>
          <w:sz w:val="20"/>
          <w:szCs w:val="20"/>
        </w:rPr>
        <w:t>Nasilje nad ženskami in nasilje v družini s</w:t>
      </w:r>
      <w:r w:rsidR="003B45A6">
        <w:rPr>
          <w:rFonts w:ascii="Arial" w:eastAsiaTheme="minorHAnsi" w:hAnsi="Arial" w:cs="Arial"/>
          <w:color w:val="auto"/>
          <w:sz w:val="20"/>
          <w:szCs w:val="20"/>
        </w:rPr>
        <w:t>ta</w:t>
      </w:r>
      <w:r w:rsidRPr="0029418D">
        <w:rPr>
          <w:rFonts w:ascii="Arial" w:eastAsiaTheme="minorHAnsi" w:hAnsi="Arial" w:cs="Arial"/>
          <w:color w:val="auto"/>
          <w:sz w:val="20"/>
          <w:szCs w:val="20"/>
        </w:rPr>
        <w:t xml:space="preserve"> med najpogostejš</w:t>
      </w:r>
      <w:r w:rsidR="003B45A6">
        <w:rPr>
          <w:rFonts w:ascii="Arial" w:eastAsiaTheme="minorHAnsi" w:hAnsi="Arial" w:cs="Arial"/>
          <w:color w:val="auto"/>
          <w:sz w:val="20"/>
          <w:szCs w:val="20"/>
        </w:rPr>
        <w:t>imi</w:t>
      </w:r>
      <w:r w:rsidRPr="0029418D">
        <w:rPr>
          <w:rFonts w:ascii="Arial" w:eastAsiaTheme="minorHAnsi" w:hAnsi="Arial" w:cs="Arial"/>
          <w:color w:val="auto"/>
          <w:sz w:val="20"/>
          <w:szCs w:val="20"/>
        </w:rPr>
        <w:t xml:space="preserve"> kršit</w:t>
      </w:r>
      <w:r w:rsidR="003B45A6">
        <w:rPr>
          <w:rFonts w:ascii="Arial" w:eastAsiaTheme="minorHAnsi" w:hAnsi="Arial" w:cs="Arial"/>
          <w:color w:val="auto"/>
          <w:sz w:val="20"/>
          <w:szCs w:val="20"/>
        </w:rPr>
        <w:t>vami</w:t>
      </w:r>
      <w:r w:rsidRPr="0029418D">
        <w:rPr>
          <w:rFonts w:ascii="Arial" w:eastAsiaTheme="minorHAnsi" w:hAnsi="Arial" w:cs="Arial"/>
          <w:color w:val="auto"/>
          <w:sz w:val="20"/>
          <w:szCs w:val="20"/>
        </w:rPr>
        <w:t xml:space="preserve"> človekovih pravic in </w:t>
      </w:r>
      <w:r w:rsidR="003B45A6">
        <w:rPr>
          <w:rFonts w:ascii="Arial" w:eastAsiaTheme="minorHAnsi" w:hAnsi="Arial" w:cs="Arial"/>
          <w:color w:val="auto"/>
          <w:sz w:val="20"/>
          <w:szCs w:val="20"/>
        </w:rPr>
        <w:t xml:space="preserve">najpogostejša </w:t>
      </w:r>
      <w:r w:rsidRPr="0029418D">
        <w:rPr>
          <w:rFonts w:ascii="Arial" w:eastAsiaTheme="minorHAnsi" w:hAnsi="Arial" w:cs="Arial"/>
          <w:color w:val="auto"/>
          <w:sz w:val="20"/>
          <w:szCs w:val="20"/>
        </w:rPr>
        <w:t>oblik</w:t>
      </w:r>
      <w:r w:rsidR="003B45A6">
        <w:rPr>
          <w:rFonts w:ascii="Arial" w:eastAsiaTheme="minorHAnsi" w:hAnsi="Arial" w:cs="Arial"/>
          <w:color w:val="auto"/>
          <w:sz w:val="20"/>
          <w:szCs w:val="20"/>
        </w:rPr>
        <w:t>a</w:t>
      </w:r>
      <w:r w:rsidRPr="0029418D">
        <w:rPr>
          <w:rFonts w:ascii="Arial" w:eastAsiaTheme="minorHAnsi" w:hAnsi="Arial" w:cs="Arial"/>
          <w:color w:val="auto"/>
          <w:sz w:val="20"/>
          <w:szCs w:val="20"/>
        </w:rPr>
        <w:t xml:space="preserve"> diskriminacije žensk, zato je izjemno pomemben ustrezen pristop države k ureditvi t</w:t>
      </w:r>
      <w:r w:rsidR="003B45A6">
        <w:rPr>
          <w:rFonts w:ascii="Arial" w:eastAsiaTheme="minorHAnsi" w:hAnsi="Arial" w:cs="Arial"/>
          <w:color w:val="auto"/>
          <w:sz w:val="20"/>
          <w:szCs w:val="20"/>
        </w:rPr>
        <w:t>ega področja</w:t>
      </w:r>
      <w:r w:rsidRPr="0029418D">
        <w:rPr>
          <w:rFonts w:ascii="Arial" w:eastAsiaTheme="minorHAnsi" w:hAnsi="Arial" w:cs="Arial"/>
          <w:color w:val="auto"/>
          <w:sz w:val="20"/>
          <w:szCs w:val="20"/>
        </w:rPr>
        <w:t>. Republika Slovenija je v zadnjem desetletju na tem področju naredila velik napredek, kar je prikazano tudi v prvem poročilu o izvajanju Istanbulske konvencije (MDDSZ, 2019). Izvedeni so bili številni ukrepi, ki prispevajo k izboljšanju celostne obravnave žrtev nasilja ter preventivne dejavnosti ozaveščanja za strokovno in širšo javnost. Republika Slovenija je prvo poročilo o uresničevanju Istanbulske konvencije predložila skupini strokovnjakov in strokovnjakinj za ukrepanje proti nasilju nad ženskami in nasilju v družini (v nadaljnjem besedilu: GREVIO) leta 2019 (MDDSZ, 2019). Predstavnice GREVIO so leta 2020 obiskale Slovenijo, kar je bila priložnost, da se s pregledom notranje zakonodaje, politike in prakse oceni napredek, dosežen pri uresničevanju ciljev in standardov konvencije, ter prepoznajo težave in ovire, ki preprečujejo polno uživanje vseh pravic žensk za pripravo dokončnih priporočil Sloveniji, kako izboljšati ukrepe za boj proti nasilju nad ženskami in nasilju v družini. P</w:t>
      </w:r>
      <w:r w:rsidRPr="0029418D">
        <w:rPr>
          <w:rFonts w:ascii="Arial" w:hAnsi="Arial" w:cs="Arial"/>
          <w:color w:val="auto"/>
          <w:sz w:val="20"/>
          <w:szCs w:val="20"/>
        </w:rPr>
        <w:t>rvo poročilo o uresničevanju določil Istanbulske konvencije v Republiki Sloveniji s priporočili skupine GREVIO Sloveniji je Svet Evrope objavil oktobra 2021</w:t>
      </w:r>
      <w:r w:rsidR="00E41B2C">
        <w:rPr>
          <w:rFonts w:ascii="Arial" w:hAnsi="Arial" w:cs="Arial"/>
          <w:color w:val="auto"/>
          <w:sz w:val="20"/>
          <w:szCs w:val="20"/>
        </w:rPr>
        <w:t xml:space="preserve"> (Svet Evrope, 2021)</w:t>
      </w:r>
      <w:r w:rsidRPr="0029418D">
        <w:rPr>
          <w:rFonts w:ascii="Arial" w:hAnsi="Arial" w:cs="Arial"/>
          <w:color w:val="auto"/>
          <w:sz w:val="20"/>
          <w:szCs w:val="20"/>
        </w:rPr>
        <w:t xml:space="preserve">. Poročilo ugotavlja, da je Slovenija dosegla velik napredek pri oblikovanju celovitega zakonskega in institucionalnega okvira ter okvira politik na področju preprečevanja nasilja v družini, obenem pa je manj politične pozornosti, financiranja in politične podpore usmerjene k drugim oblikam nasilja nad ženskami, ki jih obravnava konvencija. </w:t>
      </w:r>
      <w:r w:rsidRPr="00230FAA">
        <w:rPr>
          <w:rFonts w:ascii="Arial" w:hAnsi="Arial" w:cs="Arial"/>
          <w:color w:val="auto"/>
          <w:sz w:val="20"/>
          <w:szCs w:val="20"/>
        </w:rPr>
        <w:t xml:space="preserve">Zato je eno od priporočil skupine GREVIO, da se mora Slovenija v prihodnje na vse oblike nasilja nad ženskami odzvati </w:t>
      </w:r>
      <w:r w:rsidR="003B45A6">
        <w:rPr>
          <w:rFonts w:ascii="Arial" w:hAnsi="Arial" w:cs="Arial"/>
          <w:color w:val="auto"/>
          <w:sz w:val="20"/>
          <w:szCs w:val="20"/>
        </w:rPr>
        <w:t>celostno</w:t>
      </w:r>
      <w:r w:rsidR="00FD61B2" w:rsidRPr="00230FAA">
        <w:rPr>
          <w:rFonts w:ascii="Arial" w:hAnsi="Arial" w:cs="Arial"/>
          <w:color w:val="auto"/>
          <w:sz w:val="20"/>
          <w:szCs w:val="20"/>
        </w:rPr>
        <w:t>, torej ob upoštevanju vseh oblik nasilja nad ženskami</w:t>
      </w:r>
      <w:r w:rsidRPr="00230FAA">
        <w:rPr>
          <w:rFonts w:ascii="Arial" w:hAnsi="Arial" w:cs="Arial"/>
          <w:color w:val="auto"/>
          <w:sz w:val="20"/>
          <w:szCs w:val="20"/>
        </w:rPr>
        <w:t xml:space="preserve"> (Svet Evrope, 2021).</w:t>
      </w:r>
    </w:p>
    <w:bookmarkEnd w:id="40"/>
    <w:p w14:paraId="56D46DDC" w14:textId="77777777" w:rsidR="00A95278" w:rsidRPr="0029418D" w:rsidRDefault="00A95278" w:rsidP="00A95278">
      <w:pPr>
        <w:spacing w:line="276" w:lineRule="auto"/>
        <w:jc w:val="both"/>
        <w:rPr>
          <w:rFonts w:ascii="Arial" w:eastAsia="Times New Roman" w:hAnsi="Arial" w:cs="Arial"/>
          <w:b/>
          <w:sz w:val="20"/>
          <w:szCs w:val="20"/>
          <w:lang w:eastAsia="sl-SI"/>
        </w:rPr>
      </w:pPr>
      <w:r w:rsidRPr="0029418D">
        <w:rPr>
          <w:rFonts w:ascii="Arial" w:eastAsia="Times New Roman" w:hAnsi="Arial" w:cs="Arial"/>
          <w:sz w:val="20"/>
          <w:szCs w:val="20"/>
          <w:lang w:eastAsia="sl-SI"/>
        </w:rPr>
        <w:br/>
      </w:r>
      <w:r w:rsidRPr="0029418D">
        <w:rPr>
          <w:rFonts w:ascii="Arial" w:eastAsia="Times New Roman" w:hAnsi="Arial" w:cs="Arial"/>
          <w:b/>
          <w:bCs/>
          <w:sz w:val="20"/>
          <w:szCs w:val="20"/>
          <w:lang w:eastAsia="sl-SI"/>
        </w:rPr>
        <w:t>Konvencija MOD št. 190 o odpravi nasilja in nadlegovanja v svetu dela</w:t>
      </w:r>
    </w:p>
    <w:p w14:paraId="2E876D76" w14:textId="444F0DC5" w:rsidR="00A95278" w:rsidRPr="0029418D" w:rsidRDefault="00A95278" w:rsidP="00A95278">
      <w:pPr>
        <w:spacing w:line="276" w:lineRule="auto"/>
        <w:ind w:firstLine="851"/>
        <w:jc w:val="both"/>
        <w:rPr>
          <w:rFonts w:ascii="Arial" w:hAnsi="Arial" w:cs="Arial"/>
          <w:noProof/>
          <w:sz w:val="20"/>
          <w:szCs w:val="20"/>
        </w:rPr>
      </w:pPr>
      <w:r w:rsidRPr="0029418D">
        <w:rPr>
          <w:rFonts w:ascii="Arial" w:hAnsi="Arial" w:cs="Arial"/>
          <w:noProof/>
          <w:sz w:val="20"/>
          <w:szCs w:val="20"/>
        </w:rPr>
        <w:t xml:space="preserve">Konvencija MOD št. 190 je prvi mednarodni instrument, ki določa </w:t>
      </w:r>
      <w:r w:rsidR="003B45A6">
        <w:rPr>
          <w:rFonts w:ascii="Arial" w:hAnsi="Arial" w:cs="Arial"/>
          <w:noProof/>
          <w:sz w:val="20"/>
          <w:szCs w:val="20"/>
        </w:rPr>
        <w:t>posebne</w:t>
      </w:r>
      <w:r w:rsidRPr="0029418D">
        <w:rPr>
          <w:rFonts w:ascii="Arial" w:hAnsi="Arial" w:cs="Arial"/>
          <w:noProof/>
          <w:sz w:val="20"/>
          <w:szCs w:val="20"/>
        </w:rPr>
        <w:t>, splošno uporabne standarde za obravnavanje nadlegovanja in nasilja, povezanega z delom, ter opredeljuje ukrepe, ki jih morajo sprejeti države in drugi ustrezni akterji (MOD, 2019</w:t>
      </w:r>
      <w:r w:rsidR="007A5ADC">
        <w:rPr>
          <w:rFonts w:ascii="Arial" w:hAnsi="Arial" w:cs="Arial"/>
          <w:noProof/>
          <w:sz w:val="20"/>
          <w:szCs w:val="20"/>
        </w:rPr>
        <w:t>a</w:t>
      </w:r>
      <w:r w:rsidRPr="0029418D">
        <w:rPr>
          <w:rFonts w:ascii="Arial" w:hAnsi="Arial" w:cs="Arial"/>
          <w:noProof/>
          <w:sz w:val="20"/>
          <w:szCs w:val="20"/>
        </w:rPr>
        <w:t xml:space="preserve">). </w:t>
      </w:r>
      <w:r w:rsidRPr="0029418D">
        <w:rPr>
          <w:rFonts w:ascii="Arial" w:eastAsia="Times New Roman" w:hAnsi="Arial" w:cs="Arial"/>
          <w:sz w:val="20"/>
          <w:szCs w:val="20"/>
        </w:rPr>
        <w:t>Skupaj s Priporočilom št. 206 o odpravi nasilja in nadlegovanja v svetu dela zagotavlja skup</w:t>
      </w:r>
      <w:r w:rsidR="003B45A6">
        <w:rPr>
          <w:rFonts w:ascii="Arial" w:eastAsia="Times New Roman" w:hAnsi="Arial" w:cs="Arial"/>
          <w:sz w:val="20"/>
          <w:szCs w:val="20"/>
        </w:rPr>
        <w:t>ni</w:t>
      </w:r>
      <w:r w:rsidRPr="0029418D">
        <w:rPr>
          <w:rFonts w:ascii="Arial" w:eastAsia="Times New Roman" w:hAnsi="Arial" w:cs="Arial"/>
          <w:sz w:val="20"/>
          <w:szCs w:val="20"/>
        </w:rPr>
        <w:t xml:space="preserve"> okvir za ukrepanje: njun cilj</w:t>
      </w:r>
      <w:r w:rsidRPr="0029418D">
        <w:rPr>
          <w:rFonts w:ascii="Arial" w:hAnsi="Arial" w:cs="Arial"/>
          <w:noProof/>
          <w:sz w:val="20"/>
          <w:szCs w:val="20"/>
        </w:rPr>
        <w:t xml:space="preserve"> je vzpostaviti vključujoč</w:t>
      </w:r>
      <w:r w:rsidR="003B45A6">
        <w:rPr>
          <w:rFonts w:ascii="Arial" w:hAnsi="Arial" w:cs="Arial"/>
          <w:noProof/>
          <w:sz w:val="20"/>
          <w:szCs w:val="20"/>
        </w:rPr>
        <w:t>i</w:t>
      </w:r>
      <w:r w:rsidRPr="0029418D">
        <w:rPr>
          <w:rFonts w:ascii="Arial" w:hAnsi="Arial" w:cs="Arial"/>
          <w:noProof/>
          <w:sz w:val="20"/>
          <w:szCs w:val="20"/>
        </w:rPr>
        <w:t>, celoste</w:t>
      </w:r>
      <w:r w:rsidR="003B45A6">
        <w:rPr>
          <w:rFonts w:ascii="Arial" w:hAnsi="Arial" w:cs="Arial"/>
          <w:noProof/>
          <w:sz w:val="20"/>
          <w:szCs w:val="20"/>
        </w:rPr>
        <w:t>ni</w:t>
      </w:r>
      <w:r w:rsidRPr="0029418D">
        <w:rPr>
          <w:rFonts w:ascii="Arial" w:hAnsi="Arial" w:cs="Arial"/>
          <w:noProof/>
          <w:sz w:val="20"/>
          <w:szCs w:val="20"/>
        </w:rPr>
        <w:t xml:space="preserve"> in spolno občutljiv</w:t>
      </w:r>
      <w:r w:rsidR="003B45A6">
        <w:rPr>
          <w:rFonts w:ascii="Arial" w:hAnsi="Arial" w:cs="Arial"/>
          <w:noProof/>
          <w:sz w:val="20"/>
          <w:szCs w:val="20"/>
        </w:rPr>
        <w:t>i</w:t>
      </w:r>
      <w:r w:rsidRPr="0029418D">
        <w:rPr>
          <w:rFonts w:ascii="Arial" w:hAnsi="Arial" w:cs="Arial"/>
          <w:noProof/>
          <w:sz w:val="20"/>
          <w:szCs w:val="20"/>
        </w:rPr>
        <w:t xml:space="preserve"> pristop </w:t>
      </w:r>
      <w:r w:rsidR="003B45A6">
        <w:rPr>
          <w:rFonts w:ascii="Arial" w:hAnsi="Arial" w:cs="Arial"/>
          <w:noProof/>
          <w:sz w:val="20"/>
          <w:szCs w:val="20"/>
        </w:rPr>
        <w:t>k</w:t>
      </w:r>
      <w:r w:rsidRPr="0029418D">
        <w:rPr>
          <w:rFonts w:ascii="Arial" w:hAnsi="Arial" w:cs="Arial"/>
          <w:noProof/>
          <w:sz w:val="20"/>
          <w:szCs w:val="20"/>
        </w:rPr>
        <w:t xml:space="preserve"> preprečevanj</w:t>
      </w:r>
      <w:r w:rsidR="003B45A6">
        <w:rPr>
          <w:rFonts w:ascii="Arial" w:hAnsi="Arial" w:cs="Arial"/>
          <w:noProof/>
          <w:sz w:val="20"/>
          <w:szCs w:val="20"/>
        </w:rPr>
        <w:t>u</w:t>
      </w:r>
      <w:r w:rsidRPr="0029418D">
        <w:rPr>
          <w:rFonts w:ascii="Arial" w:hAnsi="Arial" w:cs="Arial"/>
          <w:noProof/>
          <w:sz w:val="20"/>
          <w:szCs w:val="20"/>
        </w:rPr>
        <w:t xml:space="preserve"> in odpravljanj</w:t>
      </w:r>
      <w:r w:rsidR="003B45A6">
        <w:rPr>
          <w:rFonts w:ascii="Arial" w:hAnsi="Arial" w:cs="Arial"/>
          <w:noProof/>
          <w:sz w:val="20"/>
          <w:szCs w:val="20"/>
        </w:rPr>
        <w:t>u</w:t>
      </w:r>
      <w:r w:rsidRPr="0029418D">
        <w:rPr>
          <w:rFonts w:ascii="Arial" w:hAnsi="Arial" w:cs="Arial"/>
          <w:noProof/>
          <w:sz w:val="20"/>
          <w:szCs w:val="20"/>
        </w:rPr>
        <w:t xml:space="preserve"> nasilja in nadlegovanja v svetu dela (MOD, 2019</w:t>
      </w:r>
      <w:r w:rsidR="007A5ADC">
        <w:rPr>
          <w:rFonts w:ascii="Arial" w:hAnsi="Arial" w:cs="Arial"/>
          <w:noProof/>
          <w:sz w:val="20"/>
          <w:szCs w:val="20"/>
        </w:rPr>
        <w:t>b</w:t>
      </w:r>
      <w:r w:rsidRPr="0029418D">
        <w:rPr>
          <w:rFonts w:ascii="Arial" w:hAnsi="Arial" w:cs="Arial"/>
          <w:noProof/>
          <w:sz w:val="20"/>
          <w:szCs w:val="20"/>
        </w:rPr>
        <w:t>).</w:t>
      </w:r>
    </w:p>
    <w:p w14:paraId="1C7F07DC" w14:textId="07CA1D5E" w:rsidR="00A95278" w:rsidRPr="0029418D" w:rsidRDefault="00A95278" w:rsidP="00A95278">
      <w:pPr>
        <w:spacing w:line="276" w:lineRule="auto"/>
        <w:ind w:firstLine="851"/>
        <w:jc w:val="both"/>
        <w:rPr>
          <w:rFonts w:ascii="Arial" w:eastAsia="Times New Roman" w:hAnsi="Arial" w:cs="Arial"/>
          <w:sz w:val="20"/>
          <w:szCs w:val="20"/>
        </w:rPr>
      </w:pPr>
      <w:r w:rsidRPr="0029418D">
        <w:rPr>
          <w:rFonts w:ascii="Arial" w:eastAsia="Times New Roman" w:hAnsi="Arial" w:cs="Arial"/>
          <w:sz w:val="20"/>
          <w:szCs w:val="20"/>
          <w:lang w:eastAsia="sl-SI"/>
        </w:rPr>
        <w:t xml:space="preserve">Konvencija MOD št. 190 </w:t>
      </w:r>
      <w:r w:rsidRPr="0029418D">
        <w:rPr>
          <w:rFonts w:ascii="Arial" w:eastAsia="Times New Roman" w:hAnsi="Arial" w:cs="Arial"/>
          <w:sz w:val="20"/>
          <w:szCs w:val="20"/>
        </w:rPr>
        <w:t xml:space="preserve">je tudi prvi mednarodni standard, ki obravnava nasilje in nadlegovanje v povezavi z delom. Izhaja iz spoznanja, da nasilje in nadlegovanje v svetu dela pomenita kršitev ali </w:t>
      </w:r>
      <w:r w:rsidRPr="0029418D">
        <w:rPr>
          <w:rFonts w:ascii="Arial" w:eastAsia="Times New Roman" w:hAnsi="Arial" w:cs="Arial"/>
          <w:sz w:val="20"/>
          <w:szCs w:val="20"/>
        </w:rPr>
        <w:lastRenderedPageBreak/>
        <w:t>zlorabo človekovih pravic ter da nasilje in nadlegovanje ogrožata enake možnosti ter sta nesprejemljiva in nezdružljiva z dostojnim delom.</w:t>
      </w:r>
      <w:r w:rsidRPr="0029418D">
        <w:rPr>
          <w:rFonts w:ascii="Arial" w:hAnsi="Arial" w:cs="Arial"/>
          <w:sz w:val="20"/>
          <w:szCs w:val="20"/>
        </w:rPr>
        <w:t xml:space="preserve"> Poudarja </w:t>
      </w:r>
      <w:r w:rsidRPr="0029418D">
        <w:rPr>
          <w:rFonts w:ascii="Arial" w:eastAsia="Times New Roman" w:hAnsi="Arial" w:cs="Arial"/>
          <w:sz w:val="20"/>
          <w:szCs w:val="20"/>
        </w:rPr>
        <w:t>pomen ničelne tolerance do nasilja in nadlegovanja, s ciljem preprečiti tako vedenje in prakse. Nasilje in nadlegovanje</w:t>
      </w:r>
      <w:r w:rsidR="003B45A6">
        <w:rPr>
          <w:rFonts w:ascii="Arial" w:eastAsia="Times New Roman" w:hAnsi="Arial" w:cs="Arial"/>
          <w:sz w:val="20"/>
          <w:szCs w:val="20"/>
        </w:rPr>
        <w:t xml:space="preserve"> </w:t>
      </w:r>
      <w:r w:rsidRPr="0029418D">
        <w:rPr>
          <w:rFonts w:ascii="Arial" w:eastAsia="Times New Roman" w:hAnsi="Arial" w:cs="Arial"/>
          <w:sz w:val="20"/>
          <w:szCs w:val="20"/>
        </w:rPr>
        <w:t>med delom, v povezavi z njim ali zaradi njega vplivata na psihično, fizično in spolno zdravje, dostojanstvo ter družinsko in družbeno okolje osebe. Države, ki ratificirajo konvencijo, so zavezane k sprejetju vključujočega in celostnega načina obravnave, ki upošteva enakost spolov, za preprečevanje in odpravo nasilja in nadlegovanja v povezavi z delom (MOD, 2019</w:t>
      </w:r>
      <w:r w:rsidR="007A5ADC">
        <w:rPr>
          <w:rFonts w:ascii="Arial" w:eastAsia="Times New Roman" w:hAnsi="Arial" w:cs="Arial"/>
          <w:sz w:val="20"/>
          <w:szCs w:val="20"/>
        </w:rPr>
        <w:t>a</w:t>
      </w:r>
      <w:r w:rsidRPr="0029418D">
        <w:rPr>
          <w:rFonts w:ascii="Arial" w:eastAsia="Times New Roman" w:hAnsi="Arial" w:cs="Arial"/>
          <w:sz w:val="20"/>
          <w:szCs w:val="20"/>
        </w:rPr>
        <w:t>).</w:t>
      </w:r>
    </w:p>
    <w:p w14:paraId="505D3B0B" w14:textId="609FA693" w:rsidR="00A95278" w:rsidRPr="0029418D" w:rsidRDefault="003B45A6" w:rsidP="00A95278">
      <w:pPr>
        <w:spacing w:line="276" w:lineRule="auto"/>
        <w:ind w:firstLine="851"/>
        <w:jc w:val="both"/>
        <w:rPr>
          <w:rFonts w:ascii="Arial" w:eastAsiaTheme="minorHAnsi" w:hAnsi="Arial" w:cs="Arial"/>
          <w:sz w:val="20"/>
          <w:szCs w:val="20"/>
        </w:rPr>
      </w:pPr>
      <w:r>
        <w:rPr>
          <w:rFonts w:ascii="Arial" w:eastAsia="Times New Roman" w:hAnsi="Arial" w:cs="Arial"/>
          <w:sz w:val="20"/>
          <w:szCs w:val="20"/>
        </w:rPr>
        <w:t>V s</w:t>
      </w:r>
      <w:r w:rsidR="00A95278" w:rsidRPr="0029418D">
        <w:rPr>
          <w:rFonts w:ascii="Arial" w:eastAsia="Times New Roman" w:hAnsi="Arial" w:cs="Arial"/>
          <w:sz w:val="20"/>
          <w:szCs w:val="20"/>
        </w:rPr>
        <w:t>klad</w:t>
      </w:r>
      <w:r>
        <w:rPr>
          <w:rFonts w:ascii="Arial" w:eastAsia="Times New Roman" w:hAnsi="Arial" w:cs="Arial"/>
          <w:sz w:val="20"/>
          <w:szCs w:val="20"/>
        </w:rPr>
        <w:t>u</w:t>
      </w:r>
      <w:r w:rsidR="00A95278" w:rsidRPr="0029418D">
        <w:rPr>
          <w:rFonts w:ascii="Arial" w:eastAsia="Times New Roman" w:hAnsi="Arial" w:cs="Arial"/>
          <w:sz w:val="20"/>
          <w:szCs w:val="20"/>
        </w:rPr>
        <w:t xml:space="preserve"> s stališčem Republike Slovenije do predloga sklepa Sveta o pooblastitvi držav članic, da v interesu EU ratificirajo Konvencijo MOD št. 190, ki ga je sprejela Vlada RS na 62. redni seji 27. februarja 2020 (</w:t>
      </w:r>
      <w:r w:rsidR="00E41B2C">
        <w:rPr>
          <w:rFonts w:ascii="Arial" w:eastAsia="Times New Roman" w:hAnsi="Arial" w:cs="Arial"/>
          <w:sz w:val="20"/>
          <w:szCs w:val="20"/>
        </w:rPr>
        <w:t>Vlada RS, 2020c</w:t>
      </w:r>
      <w:r w:rsidR="00A95278" w:rsidRPr="0029418D">
        <w:rPr>
          <w:rFonts w:ascii="Arial" w:eastAsia="Times New Roman" w:hAnsi="Arial" w:cs="Arial"/>
          <w:sz w:val="20"/>
          <w:szCs w:val="20"/>
        </w:rPr>
        <w:t>), si bo Republika Slovenija po njegovem sprejetju prizadevala za ratifikacijo</w:t>
      </w:r>
      <w:r>
        <w:rPr>
          <w:rFonts w:ascii="Arial" w:eastAsia="Times New Roman" w:hAnsi="Arial" w:cs="Arial"/>
          <w:sz w:val="20"/>
          <w:szCs w:val="20"/>
        </w:rPr>
        <w:t xml:space="preserve"> navedene</w:t>
      </w:r>
      <w:r w:rsidR="00A95278" w:rsidRPr="0029418D">
        <w:rPr>
          <w:rFonts w:ascii="Arial" w:eastAsia="Times New Roman" w:hAnsi="Arial" w:cs="Arial"/>
          <w:sz w:val="20"/>
          <w:szCs w:val="20"/>
        </w:rPr>
        <w:t xml:space="preserve"> konvencije, saj je ocenila, da je mednarodni instrument, ki celovito obravnava </w:t>
      </w:r>
      <w:r>
        <w:rPr>
          <w:rFonts w:ascii="Arial" w:eastAsia="Times New Roman" w:hAnsi="Arial" w:cs="Arial"/>
          <w:sz w:val="20"/>
          <w:szCs w:val="20"/>
        </w:rPr>
        <w:t>vprašanje</w:t>
      </w:r>
      <w:r w:rsidR="00A95278" w:rsidRPr="0029418D">
        <w:rPr>
          <w:rFonts w:ascii="Arial" w:eastAsia="Times New Roman" w:hAnsi="Arial" w:cs="Arial"/>
          <w:sz w:val="20"/>
          <w:szCs w:val="20"/>
        </w:rPr>
        <w:t xml:space="preserve"> nasilja in nadlegovanja v svetu dela, vključno z nasiljem in nadlegovanjem zaradi spola, ter predvideva učinkovite ukrepe za njegovo odpravo ter zaščito žrtev, potreben, ter da nasilje in nadlegovanje v svetu dela ogrožata enake možnosti, sta nesprejemljiva in nezdružljiva </w:t>
      </w:r>
      <w:r>
        <w:rPr>
          <w:rFonts w:ascii="Arial" w:eastAsia="Times New Roman" w:hAnsi="Arial" w:cs="Arial"/>
          <w:sz w:val="20"/>
          <w:szCs w:val="20"/>
        </w:rPr>
        <w:t xml:space="preserve">z </w:t>
      </w:r>
      <w:r w:rsidR="00A95278" w:rsidRPr="0029418D">
        <w:rPr>
          <w:rFonts w:ascii="Arial" w:eastAsia="Times New Roman" w:hAnsi="Arial" w:cs="Arial"/>
          <w:sz w:val="20"/>
          <w:szCs w:val="20"/>
        </w:rPr>
        <w:t>dostojn</w:t>
      </w:r>
      <w:r>
        <w:rPr>
          <w:rFonts w:ascii="Arial" w:eastAsia="Times New Roman" w:hAnsi="Arial" w:cs="Arial"/>
          <w:sz w:val="20"/>
          <w:szCs w:val="20"/>
        </w:rPr>
        <w:t>im</w:t>
      </w:r>
      <w:r w:rsidR="00A95278" w:rsidRPr="0029418D">
        <w:rPr>
          <w:rFonts w:ascii="Arial" w:eastAsia="Times New Roman" w:hAnsi="Arial" w:cs="Arial"/>
          <w:sz w:val="20"/>
          <w:szCs w:val="20"/>
        </w:rPr>
        <w:t xml:space="preserve"> del</w:t>
      </w:r>
      <w:r>
        <w:rPr>
          <w:rFonts w:ascii="Arial" w:eastAsia="Times New Roman" w:hAnsi="Arial" w:cs="Arial"/>
          <w:sz w:val="20"/>
          <w:szCs w:val="20"/>
        </w:rPr>
        <w:t>om</w:t>
      </w:r>
      <w:r w:rsidR="00A95278" w:rsidRPr="0029418D">
        <w:rPr>
          <w:rFonts w:ascii="Arial" w:eastAsia="Times New Roman" w:hAnsi="Arial" w:cs="Arial"/>
          <w:sz w:val="20"/>
          <w:szCs w:val="20"/>
        </w:rPr>
        <w:t xml:space="preserve"> (Vlada RS, 2020c). </w:t>
      </w:r>
      <w:r w:rsidR="00A95278" w:rsidRPr="0029418D">
        <w:rPr>
          <w:rFonts w:ascii="Arial" w:eastAsiaTheme="minorHAnsi" w:hAnsi="Arial" w:cs="Arial"/>
          <w:sz w:val="20"/>
          <w:szCs w:val="20"/>
        </w:rPr>
        <w:t>Konvencija MOD št. 190 je začela veljati junija 2021. Za državo članico postane zavezujoča po enem letu od dneva registracije njene ratifikacije.</w:t>
      </w:r>
    </w:p>
    <w:p w14:paraId="23AEF0B6" w14:textId="011F6E7F" w:rsidR="00A95278" w:rsidRPr="0029418D" w:rsidRDefault="00A95278" w:rsidP="00A95278">
      <w:pPr>
        <w:spacing w:line="276" w:lineRule="auto"/>
        <w:ind w:firstLine="851"/>
        <w:jc w:val="both"/>
        <w:rPr>
          <w:rFonts w:ascii="Arial" w:eastAsia="Times New Roman" w:hAnsi="Arial" w:cs="Arial"/>
          <w:sz w:val="20"/>
          <w:szCs w:val="20"/>
          <w:lang w:eastAsia="sl-SI"/>
        </w:rPr>
      </w:pPr>
    </w:p>
    <w:p w14:paraId="0955362F" w14:textId="77777777" w:rsidR="00A95278" w:rsidRPr="0029418D" w:rsidRDefault="00A95278" w:rsidP="00A95278">
      <w:pPr>
        <w:spacing w:line="276" w:lineRule="auto"/>
        <w:jc w:val="both"/>
        <w:rPr>
          <w:rFonts w:ascii="Arial" w:hAnsi="Arial" w:cs="Arial"/>
          <w:b/>
          <w:sz w:val="20"/>
          <w:szCs w:val="20"/>
        </w:rPr>
      </w:pPr>
      <w:r w:rsidRPr="0029418D">
        <w:rPr>
          <w:rFonts w:ascii="Arial" w:hAnsi="Arial" w:cs="Arial"/>
          <w:b/>
          <w:sz w:val="20"/>
          <w:szCs w:val="20"/>
        </w:rPr>
        <w:t>Akcijski načrt EU za enakost spolov za obdobje 2021</w:t>
      </w:r>
      <w:r w:rsidRPr="0029418D">
        <w:rPr>
          <w:rFonts w:ascii="Arial" w:hAnsi="Arial" w:cs="Arial"/>
          <w:sz w:val="20"/>
          <w:szCs w:val="20"/>
        </w:rPr>
        <w:t>–</w:t>
      </w:r>
      <w:r w:rsidRPr="0029418D">
        <w:rPr>
          <w:rFonts w:ascii="Arial" w:hAnsi="Arial" w:cs="Arial"/>
          <w:b/>
          <w:sz w:val="20"/>
          <w:szCs w:val="20"/>
        </w:rPr>
        <w:t>2025</w:t>
      </w:r>
    </w:p>
    <w:p w14:paraId="250C682A" w14:textId="06F9C9F5" w:rsidR="00A95278" w:rsidRPr="0029418D" w:rsidRDefault="00A95278" w:rsidP="00A95278">
      <w:pPr>
        <w:spacing w:line="276" w:lineRule="auto"/>
        <w:ind w:firstLine="851"/>
        <w:jc w:val="both"/>
        <w:rPr>
          <w:rFonts w:ascii="Arial" w:hAnsi="Arial" w:cs="Arial"/>
          <w:noProof/>
          <w:sz w:val="20"/>
          <w:szCs w:val="20"/>
        </w:rPr>
      </w:pPr>
      <w:r w:rsidRPr="0029418D">
        <w:rPr>
          <w:rFonts w:ascii="Arial" w:hAnsi="Arial" w:cs="Arial"/>
          <w:sz w:val="20"/>
          <w:szCs w:val="20"/>
        </w:rPr>
        <w:t xml:space="preserve">Novi, tretji akcijski načrt za obdobje 2021–2025 (v nadaljnjem besedilu: GAP III) </w:t>
      </w:r>
      <w:r w:rsidR="003B45A6">
        <w:rPr>
          <w:rFonts w:ascii="Arial" w:hAnsi="Arial" w:cs="Arial"/>
          <w:sz w:val="20"/>
          <w:szCs w:val="20"/>
        </w:rPr>
        <w:t>je</w:t>
      </w:r>
      <w:r w:rsidRPr="0029418D">
        <w:rPr>
          <w:rFonts w:ascii="Arial" w:hAnsi="Arial" w:cs="Arial"/>
          <w:sz w:val="20"/>
          <w:szCs w:val="20"/>
        </w:rPr>
        <w:t xml:space="preserve"> temeljni politični okvir, s katerim bo EU v zunanjem delovanju spodbujala enakost spolov in opolnomočenje žensk oziroma pospešitev in utrditev napredka, doseženega na področju enakosti spolov v 25 letih od sprejetja Pekinške deklaracije in izhodišč za ukrepanje (</w:t>
      </w:r>
      <w:r w:rsidR="00EE0AAD" w:rsidRPr="0029418D">
        <w:rPr>
          <w:rFonts w:ascii="Arial" w:hAnsi="Arial" w:cs="Arial"/>
          <w:sz w:val="20"/>
          <w:szCs w:val="20"/>
        </w:rPr>
        <w:t xml:space="preserve">EK, </w:t>
      </w:r>
      <w:r w:rsidRPr="0029418D">
        <w:rPr>
          <w:rFonts w:ascii="Arial" w:hAnsi="Arial" w:cs="Arial"/>
          <w:sz w:val="20"/>
          <w:szCs w:val="20"/>
        </w:rPr>
        <w:t>2020</w:t>
      </w:r>
      <w:r w:rsidR="00EE0AAD" w:rsidRPr="0029418D">
        <w:rPr>
          <w:rFonts w:ascii="Arial" w:hAnsi="Arial" w:cs="Arial"/>
          <w:sz w:val="20"/>
          <w:szCs w:val="20"/>
        </w:rPr>
        <w:t>a</w:t>
      </w:r>
      <w:r w:rsidRPr="0029418D">
        <w:rPr>
          <w:rFonts w:ascii="Arial" w:hAnsi="Arial" w:cs="Arial"/>
          <w:sz w:val="20"/>
          <w:szCs w:val="20"/>
        </w:rPr>
        <w:t xml:space="preserve">). </w:t>
      </w:r>
      <w:r w:rsidRPr="0029418D">
        <w:rPr>
          <w:rFonts w:ascii="Arial" w:hAnsi="Arial" w:cs="Arial"/>
          <w:noProof/>
          <w:sz w:val="20"/>
          <w:szCs w:val="20"/>
        </w:rPr>
        <w:t>Z njim se bo povečal prispevek EU k doseganju cilja trajnostnega razvoja št. 5 (enakost spolov) v vseh notranjih in zunanjih politikah EU ter cilja št. 16 o miroljubnih in vključujočih družbah v celotni Agendi 2030 (ZN, 2015).</w:t>
      </w:r>
    </w:p>
    <w:p w14:paraId="6804EAD9" w14:textId="77777777" w:rsidR="00A95278" w:rsidRPr="0029418D" w:rsidRDefault="00A95278" w:rsidP="00A95278">
      <w:pPr>
        <w:spacing w:line="276" w:lineRule="auto"/>
        <w:ind w:firstLine="851"/>
        <w:jc w:val="both"/>
        <w:rPr>
          <w:rFonts w:ascii="Arial" w:eastAsia="Times New Roman" w:hAnsi="Arial" w:cs="Arial"/>
          <w:sz w:val="20"/>
          <w:szCs w:val="20"/>
        </w:rPr>
      </w:pPr>
      <w:r w:rsidRPr="0029418D">
        <w:rPr>
          <w:rFonts w:ascii="Arial" w:hAnsi="Arial" w:cs="Arial"/>
          <w:sz w:val="20"/>
          <w:szCs w:val="20"/>
        </w:rPr>
        <w:t xml:space="preserve">GAP III </w:t>
      </w:r>
      <w:r w:rsidRPr="0029418D">
        <w:rPr>
          <w:rFonts w:ascii="Arial" w:eastAsia="Times New Roman" w:hAnsi="Arial" w:cs="Arial"/>
          <w:sz w:val="20"/>
          <w:szCs w:val="20"/>
        </w:rPr>
        <w:t>temelji na petih stebrih ukrepanja:</w:t>
      </w:r>
    </w:p>
    <w:p w14:paraId="1FB26DA3" w14:textId="1B9D6255" w:rsidR="00A95278" w:rsidRPr="0029418D" w:rsidRDefault="00A95278" w:rsidP="00A95278">
      <w:pPr>
        <w:pStyle w:val="Odstavekseznama"/>
        <w:numPr>
          <w:ilvl w:val="0"/>
          <w:numId w:val="11"/>
        </w:numPr>
        <w:spacing w:before="0" w:after="100" w:afterAutospacing="1" w:line="276" w:lineRule="auto"/>
        <w:jc w:val="both"/>
        <w:rPr>
          <w:rFonts w:ascii="Arial" w:hAnsi="Arial" w:cs="Arial"/>
          <w:sz w:val="20"/>
          <w:szCs w:val="20"/>
        </w:rPr>
      </w:pPr>
      <w:r w:rsidRPr="0029418D">
        <w:rPr>
          <w:rFonts w:ascii="Arial" w:hAnsi="Arial" w:cs="Arial"/>
          <w:sz w:val="20"/>
          <w:szCs w:val="20"/>
        </w:rPr>
        <w:t xml:space="preserve">spodbujanje enakosti spolov in njegovo </w:t>
      </w:r>
      <w:r w:rsidR="00926FEE">
        <w:rPr>
          <w:rFonts w:ascii="Arial" w:hAnsi="Arial" w:cs="Arial"/>
          <w:sz w:val="20"/>
          <w:szCs w:val="20"/>
        </w:rPr>
        <w:t xml:space="preserve">prednostno </w:t>
      </w:r>
      <w:r w:rsidRPr="0029418D">
        <w:rPr>
          <w:rFonts w:ascii="Arial" w:hAnsi="Arial" w:cs="Arial"/>
          <w:sz w:val="20"/>
          <w:szCs w:val="20"/>
        </w:rPr>
        <w:t xml:space="preserve">umeščanje v vse zunanje politike in ukrepe: </w:t>
      </w:r>
      <w:r w:rsidRPr="0029418D">
        <w:rPr>
          <w:rFonts w:ascii="Arial" w:hAnsi="Arial" w:cs="Arial"/>
          <w:bCs/>
          <w:sz w:val="20"/>
          <w:szCs w:val="20"/>
        </w:rPr>
        <w:t>85 </w:t>
      </w:r>
      <w:r w:rsidR="00650598">
        <w:rPr>
          <w:rFonts w:ascii="Arial" w:hAnsi="Arial" w:cs="Arial"/>
          <w:bCs/>
          <w:sz w:val="20"/>
          <w:szCs w:val="20"/>
        </w:rPr>
        <w:t>odstotkov</w:t>
      </w:r>
      <w:r w:rsidRPr="0029418D">
        <w:rPr>
          <w:rFonts w:ascii="Arial" w:hAnsi="Arial" w:cs="Arial"/>
          <w:bCs/>
          <w:sz w:val="20"/>
          <w:szCs w:val="20"/>
        </w:rPr>
        <w:t xml:space="preserve"> vseh novih ukrepov v zunanjih odnosih bo prispevalo k doseganju enakosti spolov in opolnomočenju žensk do leta 2025;</w:t>
      </w:r>
    </w:p>
    <w:p w14:paraId="1B24C1C9" w14:textId="31209DD1" w:rsidR="00A95278" w:rsidRPr="0029418D" w:rsidRDefault="00A95278" w:rsidP="00A95278">
      <w:pPr>
        <w:pStyle w:val="Odstavekseznama"/>
        <w:numPr>
          <w:ilvl w:val="0"/>
          <w:numId w:val="11"/>
        </w:numPr>
        <w:spacing w:before="0" w:after="100" w:afterAutospacing="1" w:line="276" w:lineRule="auto"/>
        <w:jc w:val="both"/>
        <w:rPr>
          <w:rFonts w:ascii="Arial" w:hAnsi="Arial" w:cs="Arial"/>
          <w:sz w:val="20"/>
          <w:szCs w:val="20"/>
        </w:rPr>
      </w:pPr>
      <w:r w:rsidRPr="0029418D">
        <w:rPr>
          <w:rFonts w:ascii="Arial" w:hAnsi="Arial" w:cs="Arial"/>
          <w:bCs/>
          <w:sz w:val="20"/>
          <w:szCs w:val="20"/>
        </w:rPr>
        <w:t>skupna strateška vizija ter tesno sodelovanje z državami članicami in partnerji na večstranski, regionalni in nacionalni ravni;</w:t>
      </w:r>
    </w:p>
    <w:p w14:paraId="6C2AFF01" w14:textId="0D3FBF3C" w:rsidR="00A95278" w:rsidRPr="0029418D" w:rsidRDefault="00A95278" w:rsidP="00A95278">
      <w:pPr>
        <w:pStyle w:val="Odstavekseznama"/>
        <w:numPr>
          <w:ilvl w:val="0"/>
          <w:numId w:val="11"/>
        </w:numPr>
        <w:spacing w:before="0" w:after="100" w:afterAutospacing="1" w:line="276" w:lineRule="auto"/>
        <w:jc w:val="both"/>
        <w:rPr>
          <w:rFonts w:ascii="Arial" w:hAnsi="Arial" w:cs="Arial"/>
          <w:sz w:val="20"/>
          <w:szCs w:val="20"/>
        </w:rPr>
      </w:pPr>
      <w:r w:rsidRPr="0029418D">
        <w:rPr>
          <w:rFonts w:ascii="Arial" w:hAnsi="Arial" w:cs="Arial"/>
          <w:bCs/>
          <w:sz w:val="20"/>
          <w:szCs w:val="20"/>
        </w:rPr>
        <w:t xml:space="preserve">pospešitev napredka in osredotočenje na ključna tematska področja angažiranosti: </w:t>
      </w:r>
      <w:r w:rsidRPr="0029418D">
        <w:rPr>
          <w:rFonts w:ascii="Arial" w:hAnsi="Arial" w:cs="Arial"/>
          <w:sz w:val="20"/>
          <w:szCs w:val="20"/>
        </w:rPr>
        <w:t>boj proti nasilju zaradi spola, gospodarsko, družbeno in politično opolnomočenje žensk in deklet, enak dostop do zdravstvenega varstva, spolno in reproduktivno zdravje in pravice, enakost spolov v izobraževanju, spodbujanje enakosti spolov</w:t>
      </w:r>
      <w:r w:rsidR="00926FEE">
        <w:rPr>
          <w:rFonts w:ascii="Arial" w:hAnsi="Arial" w:cs="Arial"/>
          <w:sz w:val="20"/>
          <w:szCs w:val="20"/>
        </w:rPr>
        <w:t xml:space="preserve"> glede</w:t>
      </w:r>
      <w:r w:rsidRPr="0029418D">
        <w:rPr>
          <w:rFonts w:ascii="Arial" w:hAnsi="Arial" w:cs="Arial"/>
          <w:sz w:val="20"/>
          <w:szCs w:val="20"/>
        </w:rPr>
        <w:t xml:space="preserve"> udeležbe in vodenja, vključevanje Agende 1325 o ženskah, miru in varnosti, vključevanje vidika spola v nova področja politik, kot sta zeleni prehod in digitalna preobrazba </w:t>
      </w:r>
      <w:r w:rsidR="00650598">
        <w:rPr>
          <w:rFonts w:ascii="Arial" w:hAnsi="Arial" w:cs="Arial"/>
          <w:sz w:val="20"/>
          <w:szCs w:val="20"/>
        </w:rPr>
        <w:t>in podobno</w:t>
      </w:r>
      <w:r w:rsidRPr="0029418D">
        <w:rPr>
          <w:rFonts w:ascii="Arial" w:hAnsi="Arial" w:cs="Arial"/>
          <w:sz w:val="20"/>
          <w:szCs w:val="20"/>
        </w:rPr>
        <w:t>;</w:t>
      </w:r>
    </w:p>
    <w:p w14:paraId="4885B20A" w14:textId="204B7044" w:rsidR="00A95278" w:rsidRPr="0029418D" w:rsidRDefault="00A95278" w:rsidP="00A95278">
      <w:pPr>
        <w:pStyle w:val="Odstavekseznama"/>
        <w:numPr>
          <w:ilvl w:val="0"/>
          <w:numId w:val="11"/>
        </w:numPr>
        <w:spacing w:before="0" w:afterAutospacing="1" w:line="276" w:lineRule="auto"/>
        <w:jc w:val="both"/>
        <w:rPr>
          <w:rFonts w:ascii="Arial" w:hAnsi="Arial" w:cs="Arial"/>
          <w:sz w:val="20"/>
          <w:szCs w:val="20"/>
        </w:rPr>
      </w:pPr>
      <w:r w:rsidRPr="0029418D">
        <w:rPr>
          <w:rFonts w:ascii="Arial" w:hAnsi="Arial" w:cs="Arial"/>
          <w:bCs/>
          <w:sz w:val="20"/>
          <w:szCs w:val="20"/>
        </w:rPr>
        <w:t>vodenje z zgledom (poziv institucijam, naj vodijo z zgledom);</w:t>
      </w:r>
    </w:p>
    <w:p w14:paraId="4C0BFA08" w14:textId="2582542D" w:rsidR="00A95278" w:rsidRPr="0029418D" w:rsidRDefault="00A95278" w:rsidP="00DB2FE4">
      <w:pPr>
        <w:pStyle w:val="Odstavekseznama"/>
        <w:numPr>
          <w:ilvl w:val="0"/>
          <w:numId w:val="11"/>
        </w:numPr>
        <w:spacing w:before="0" w:afterAutospacing="1" w:line="276" w:lineRule="auto"/>
        <w:jc w:val="both"/>
        <w:rPr>
          <w:rFonts w:ascii="Arial" w:hAnsi="Arial" w:cs="Arial"/>
          <w:sz w:val="20"/>
          <w:szCs w:val="20"/>
        </w:rPr>
      </w:pPr>
      <w:r w:rsidRPr="0029418D">
        <w:rPr>
          <w:rStyle w:val="Krepko"/>
          <w:rFonts w:ascii="Arial" w:hAnsi="Arial" w:cs="Arial"/>
          <w:b w:val="0"/>
          <w:bCs w:val="0"/>
          <w:sz w:val="20"/>
          <w:szCs w:val="20"/>
        </w:rPr>
        <w:t>zagotavljanje preglednosti rezultatov</w:t>
      </w:r>
      <w:r w:rsidRPr="0029418D">
        <w:rPr>
          <w:rStyle w:val="Krepko"/>
          <w:rFonts w:ascii="Arial" w:hAnsi="Arial" w:cs="Arial"/>
          <w:sz w:val="20"/>
          <w:szCs w:val="20"/>
        </w:rPr>
        <w:t xml:space="preserve"> </w:t>
      </w:r>
      <w:r w:rsidRPr="0029418D">
        <w:rPr>
          <w:rStyle w:val="Krepko"/>
          <w:rFonts w:ascii="Arial" w:hAnsi="Arial" w:cs="Arial"/>
          <w:b w:val="0"/>
          <w:bCs w:val="0"/>
          <w:sz w:val="20"/>
          <w:szCs w:val="20"/>
        </w:rPr>
        <w:t>(</w:t>
      </w:r>
      <w:r w:rsidR="003342AA">
        <w:rPr>
          <w:rFonts w:ascii="Arial" w:hAnsi="Arial" w:cs="Arial"/>
          <w:sz w:val="20"/>
          <w:szCs w:val="20"/>
        </w:rPr>
        <w:t>EK</w:t>
      </w:r>
      <w:r w:rsidRPr="0029418D">
        <w:rPr>
          <w:rFonts w:ascii="Arial" w:hAnsi="Arial" w:cs="Arial"/>
          <w:sz w:val="20"/>
          <w:szCs w:val="20"/>
        </w:rPr>
        <w:t xml:space="preserve"> bo v sodelovanju z Evropsko službo za zunanje delovanje spremljala vsakoletni napredek pri izvajanju GAP III).</w:t>
      </w:r>
    </w:p>
    <w:p w14:paraId="17727DA8" w14:textId="588D1A7B" w:rsidR="00A95278" w:rsidRPr="0029418D" w:rsidRDefault="00A95278" w:rsidP="00C04C01">
      <w:pPr>
        <w:spacing w:before="100" w:beforeAutospacing="1" w:after="100" w:afterAutospacing="1" w:line="276" w:lineRule="auto"/>
        <w:ind w:firstLine="851"/>
        <w:jc w:val="both"/>
        <w:rPr>
          <w:rFonts w:ascii="Arial" w:hAnsi="Arial" w:cs="Arial"/>
          <w:b/>
          <w:bCs/>
          <w:sz w:val="20"/>
          <w:szCs w:val="20"/>
        </w:rPr>
      </w:pPr>
      <w:r w:rsidRPr="0029418D">
        <w:rPr>
          <w:rFonts w:ascii="Arial" w:eastAsia="Times New Roman" w:hAnsi="Arial" w:cs="Arial"/>
          <w:sz w:val="20"/>
          <w:szCs w:val="20"/>
        </w:rPr>
        <w:t>S tem načrtom se bosta spodbujala transformativni in presečni pristop, vidik enakosti spolov pa bo prednostno vključen v zunanje politike in ukrepe. Cilj je obravnavati strukturne vzroke za neenakost spolov in diskriminacijo zaradi spola,</w:t>
      </w:r>
      <w:r w:rsidR="00F30924">
        <w:rPr>
          <w:rFonts w:ascii="Arial" w:eastAsia="Times New Roman" w:hAnsi="Arial" w:cs="Arial"/>
          <w:sz w:val="20"/>
          <w:szCs w:val="20"/>
        </w:rPr>
        <w:t xml:space="preserve"> in sicer</w:t>
      </w:r>
      <w:r w:rsidRPr="0029418D">
        <w:rPr>
          <w:rFonts w:ascii="Arial" w:eastAsia="Times New Roman" w:hAnsi="Arial" w:cs="Arial"/>
          <w:sz w:val="20"/>
          <w:szCs w:val="20"/>
        </w:rPr>
        <w:t xml:space="preserve"> tudi z dejavnim vključevanjem moških in fantov v boj proti spolnim normam in stereotipom. Da ne bi bil nihče spregledan, so v akcijskem načrtu obravnavane vse presečne razsežnosti diskriminacije, pri čemer se posebna pozornost namenja ženskam z ovirami</w:t>
      </w:r>
      <w:r w:rsidR="00F30924">
        <w:rPr>
          <w:rFonts w:ascii="Arial" w:eastAsia="Times New Roman" w:hAnsi="Arial" w:cs="Arial"/>
          <w:sz w:val="20"/>
          <w:szCs w:val="20"/>
        </w:rPr>
        <w:t xml:space="preserve"> ali </w:t>
      </w:r>
      <w:r w:rsidRPr="0029418D">
        <w:rPr>
          <w:rFonts w:ascii="Arial" w:eastAsia="Times New Roman" w:hAnsi="Arial" w:cs="Arial"/>
          <w:sz w:val="20"/>
          <w:szCs w:val="20"/>
        </w:rPr>
        <w:t>migrantskim ozadjem in diskriminaciji zaradi starosti ali spolne usmerjenosti.</w:t>
      </w:r>
    </w:p>
    <w:p w14:paraId="1E4B5B6B" w14:textId="2DDEB80F" w:rsidR="00A95278" w:rsidRPr="0029418D" w:rsidRDefault="00A95278" w:rsidP="00A95278">
      <w:pPr>
        <w:shd w:val="clear" w:color="auto" w:fill="FFFFFF"/>
        <w:spacing w:before="100" w:beforeAutospacing="1" w:after="100" w:afterAutospacing="1" w:line="276" w:lineRule="auto"/>
        <w:jc w:val="both"/>
        <w:rPr>
          <w:rFonts w:ascii="Arial" w:hAnsi="Arial" w:cs="Arial"/>
          <w:b/>
          <w:bCs/>
          <w:sz w:val="20"/>
          <w:szCs w:val="20"/>
        </w:rPr>
      </w:pPr>
      <w:r w:rsidRPr="0029418D">
        <w:rPr>
          <w:rFonts w:ascii="Arial" w:hAnsi="Arial" w:cs="Arial"/>
          <w:b/>
          <w:bCs/>
          <w:sz w:val="20"/>
          <w:szCs w:val="20"/>
        </w:rPr>
        <w:lastRenderedPageBreak/>
        <w:t>Resolucija 1325 o ženskah, miru in varnosti in z njo povezane resolucije Varnostnega sveta ZN (Agenda 1325 o ženskah, miru in varnosti)</w:t>
      </w:r>
    </w:p>
    <w:p w14:paraId="4BFEE9FE" w14:textId="32905909" w:rsidR="00A95278" w:rsidRPr="0029418D" w:rsidRDefault="00A95278" w:rsidP="00A95278">
      <w:pPr>
        <w:spacing w:before="100" w:beforeAutospacing="1" w:after="100" w:afterAutospacing="1" w:line="276" w:lineRule="auto"/>
        <w:ind w:firstLine="851"/>
        <w:jc w:val="both"/>
        <w:rPr>
          <w:rFonts w:ascii="Arial" w:hAnsi="Arial" w:cs="Arial"/>
          <w:sz w:val="20"/>
          <w:szCs w:val="20"/>
        </w:rPr>
      </w:pPr>
      <w:r w:rsidRPr="0029418D">
        <w:rPr>
          <w:rFonts w:ascii="Arial" w:hAnsi="Arial" w:cs="Arial"/>
          <w:sz w:val="20"/>
          <w:szCs w:val="20"/>
        </w:rPr>
        <w:t>Varnostni svet ZN (v nadaljnjem besedilu: VS ZN) je leta 2000 sprejel Resolucijo 1325, ki poudarja potrebo po krepitvi vloge žensk pri preprečevanju in reševanju konfliktov, v mirovnih pogajanjih, pri graditvi miru in varnosti ter humanitarni dejavnosti, na kriznih žariščih, konfliktnih in pokonfliktnih območjih v svetu, ter učinkovito zaščito žensk pred spolnim nasiljem in nasiljem na podlagi spola (ZN, 2000</w:t>
      </w:r>
      <w:r w:rsidR="005D5A47">
        <w:rPr>
          <w:rFonts w:ascii="Arial" w:hAnsi="Arial" w:cs="Arial"/>
          <w:sz w:val="20"/>
          <w:szCs w:val="20"/>
        </w:rPr>
        <w:t>a</w:t>
      </w:r>
      <w:r w:rsidRPr="0029418D">
        <w:rPr>
          <w:rFonts w:ascii="Arial" w:hAnsi="Arial" w:cs="Arial"/>
          <w:sz w:val="20"/>
          <w:szCs w:val="20"/>
        </w:rPr>
        <w:t xml:space="preserve">). Resolucija VS ZN 1325 in z njo povezanih dodatnih </w:t>
      </w:r>
      <w:r w:rsidR="00F30924">
        <w:rPr>
          <w:rFonts w:ascii="Arial" w:hAnsi="Arial" w:cs="Arial"/>
          <w:sz w:val="20"/>
          <w:szCs w:val="20"/>
        </w:rPr>
        <w:t>devet</w:t>
      </w:r>
      <w:r w:rsidRPr="0029418D">
        <w:rPr>
          <w:rFonts w:ascii="Arial" w:hAnsi="Arial" w:cs="Arial"/>
          <w:sz w:val="20"/>
          <w:szCs w:val="20"/>
        </w:rPr>
        <w:t xml:space="preserve"> resolucij VS OZN skupaj tvori Agendo 1325 o ženskah, miru in varnosti. Agenda 1325 o ženskah, miru in varnosti obravnava potrebo po aktivnem in učinkovitem sodelovanju žensk v prizadevanjih za vzpostavitev in izgradnjo miru ter preprečevanje in </w:t>
      </w:r>
      <w:r w:rsidR="00F30924">
        <w:rPr>
          <w:rFonts w:ascii="Arial" w:hAnsi="Arial" w:cs="Arial"/>
          <w:sz w:val="20"/>
          <w:szCs w:val="20"/>
        </w:rPr>
        <w:t>obravnavanje</w:t>
      </w:r>
      <w:r w:rsidRPr="0029418D">
        <w:rPr>
          <w:rFonts w:ascii="Arial" w:hAnsi="Arial" w:cs="Arial"/>
          <w:sz w:val="20"/>
          <w:szCs w:val="20"/>
        </w:rPr>
        <w:t xml:space="preserve"> spolnega nasilja v konfliktih. </w:t>
      </w:r>
      <w:r w:rsidR="00F30924">
        <w:rPr>
          <w:rFonts w:ascii="Arial" w:hAnsi="Arial" w:cs="Arial"/>
          <w:sz w:val="20"/>
          <w:szCs w:val="20"/>
        </w:rPr>
        <w:t>Poudarja</w:t>
      </w:r>
      <w:r w:rsidRPr="0029418D">
        <w:rPr>
          <w:rFonts w:ascii="Arial" w:hAnsi="Arial" w:cs="Arial"/>
          <w:sz w:val="20"/>
          <w:szCs w:val="20"/>
        </w:rPr>
        <w:t xml:space="preserve"> tudi pomembno vlogo moških kot aktivnih zagovornikov človekovih pravic žensk</w:t>
      </w:r>
      <w:r w:rsidR="005D5A47">
        <w:rPr>
          <w:rFonts w:ascii="Arial" w:hAnsi="Arial" w:cs="Arial"/>
          <w:sz w:val="20"/>
          <w:szCs w:val="20"/>
        </w:rPr>
        <w:t xml:space="preserve"> (ZN, 2000b)</w:t>
      </w:r>
      <w:r w:rsidRPr="0029418D">
        <w:rPr>
          <w:rFonts w:ascii="Arial" w:hAnsi="Arial" w:cs="Arial"/>
          <w:sz w:val="20"/>
          <w:szCs w:val="20"/>
        </w:rPr>
        <w:t>.</w:t>
      </w:r>
    </w:p>
    <w:p w14:paraId="0D63921D" w14:textId="30FAA80E" w:rsidR="00A95278" w:rsidRPr="0029418D" w:rsidRDefault="00A95278" w:rsidP="00A95278">
      <w:pPr>
        <w:spacing w:before="100" w:beforeAutospacing="1" w:after="100" w:afterAutospacing="1" w:line="276" w:lineRule="auto"/>
        <w:ind w:firstLine="851"/>
        <w:jc w:val="both"/>
        <w:rPr>
          <w:rFonts w:ascii="Arial" w:hAnsi="Arial" w:cs="Arial"/>
          <w:noProof/>
          <w:sz w:val="20"/>
          <w:szCs w:val="20"/>
        </w:rPr>
      </w:pPr>
      <w:r w:rsidRPr="0029418D">
        <w:rPr>
          <w:rFonts w:ascii="Arial" w:hAnsi="Arial" w:cs="Arial"/>
          <w:noProof/>
          <w:sz w:val="20"/>
          <w:szCs w:val="20"/>
        </w:rPr>
        <w:t xml:space="preserve">Konflikti, krize in nestabilnost ovirajo napredek </w:t>
      </w:r>
      <w:r w:rsidR="00F30924">
        <w:rPr>
          <w:rFonts w:ascii="Arial" w:hAnsi="Arial" w:cs="Arial"/>
          <w:noProof/>
          <w:sz w:val="20"/>
          <w:szCs w:val="20"/>
        </w:rPr>
        <w:t>za</w:t>
      </w:r>
      <w:r w:rsidRPr="0029418D">
        <w:rPr>
          <w:rFonts w:ascii="Arial" w:hAnsi="Arial" w:cs="Arial"/>
          <w:noProof/>
          <w:sz w:val="20"/>
          <w:szCs w:val="20"/>
        </w:rPr>
        <w:t xml:space="preserve"> trajnostn</w:t>
      </w:r>
      <w:r w:rsidR="00F30924">
        <w:rPr>
          <w:rFonts w:ascii="Arial" w:hAnsi="Arial" w:cs="Arial"/>
          <w:noProof/>
          <w:sz w:val="20"/>
          <w:szCs w:val="20"/>
        </w:rPr>
        <w:t>i</w:t>
      </w:r>
      <w:r w:rsidRPr="0029418D">
        <w:rPr>
          <w:rFonts w:ascii="Arial" w:hAnsi="Arial" w:cs="Arial"/>
          <w:noProof/>
          <w:sz w:val="20"/>
          <w:szCs w:val="20"/>
        </w:rPr>
        <w:t xml:space="preserve"> mir in varnost ter doseganj</w:t>
      </w:r>
      <w:r w:rsidR="00F30924">
        <w:rPr>
          <w:rFonts w:ascii="Arial" w:hAnsi="Arial" w:cs="Arial"/>
          <w:noProof/>
          <w:sz w:val="20"/>
          <w:szCs w:val="20"/>
        </w:rPr>
        <w:t>e</w:t>
      </w:r>
      <w:r w:rsidRPr="0029418D">
        <w:rPr>
          <w:rFonts w:ascii="Arial" w:hAnsi="Arial" w:cs="Arial"/>
          <w:noProof/>
          <w:sz w:val="20"/>
          <w:szCs w:val="20"/>
        </w:rPr>
        <w:t xml:space="preserve"> ciljev trajnostnega razvoja. Agenda 1325 o ženskah, miru in varnosti je osredotočena na povezave med neenakostjo spolov in konfliktom ter načinih njune medsebojne krepitve in poudarja, da je treba neenakost spolov razumeti kot temeljni vzrok in dejavnik konflikta in nestabilnosti. </w:t>
      </w:r>
      <w:r w:rsidRPr="0029418D">
        <w:rPr>
          <w:rFonts w:ascii="Arial" w:hAnsi="Arial" w:cs="Arial"/>
          <w:sz w:val="20"/>
          <w:szCs w:val="20"/>
        </w:rPr>
        <w:t>Vlog</w:t>
      </w:r>
      <w:r w:rsidR="00F30924">
        <w:rPr>
          <w:rFonts w:ascii="Arial" w:hAnsi="Arial" w:cs="Arial"/>
          <w:sz w:val="20"/>
          <w:szCs w:val="20"/>
        </w:rPr>
        <w:t>i</w:t>
      </w:r>
      <w:r w:rsidRPr="0029418D">
        <w:rPr>
          <w:rFonts w:ascii="Arial" w:hAnsi="Arial" w:cs="Arial"/>
          <w:sz w:val="20"/>
          <w:szCs w:val="20"/>
        </w:rPr>
        <w:t xml:space="preserve"> žensk pri zagotavljanju miru in varnosti </w:t>
      </w:r>
      <w:r w:rsidR="00F30924">
        <w:rPr>
          <w:rFonts w:ascii="Arial" w:hAnsi="Arial" w:cs="Arial"/>
          <w:sz w:val="20"/>
          <w:szCs w:val="20"/>
        </w:rPr>
        <w:t xml:space="preserve">je </w:t>
      </w:r>
      <w:r w:rsidRPr="0029418D">
        <w:rPr>
          <w:rFonts w:ascii="Arial" w:hAnsi="Arial" w:cs="Arial"/>
          <w:sz w:val="20"/>
          <w:szCs w:val="20"/>
        </w:rPr>
        <w:t xml:space="preserve">na nacionalni in svetovni ravni </w:t>
      </w:r>
      <w:r w:rsidR="00F30924">
        <w:rPr>
          <w:rFonts w:ascii="Arial" w:hAnsi="Arial" w:cs="Arial"/>
          <w:sz w:val="20"/>
          <w:szCs w:val="20"/>
        </w:rPr>
        <w:t>namenjena čedalje</w:t>
      </w:r>
      <w:r w:rsidRPr="0029418D">
        <w:rPr>
          <w:rFonts w:ascii="Arial" w:hAnsi="Arial" w:cs="Arial"/>
          <w:sz w:val="20"/>
          <w:szCs w:val="20"/>
        </w:rPr>
        <w:t xml:space="preserve"> večj</w:t>
      </w:r>
      <w:r w:rsidR="00F30924">
        <w:rPr>
          <w:rFonts w:ascii="Arial" w:hAnsi="Arial" w:cs="Arial"/>
          <w:sz w:val="20"/>
          <w:szCs w:val="20"/>
        </w:rPr>
        <w:t>a</w:t>
      </w:r>
      <w:r w:rsidRPr="0029418D">
        <w:rPr>
          <w:rFonts w:ascii="Arial" w:hAnsi="Arial" w:cs="Arial"/>
          <w:sz w:val="20"/>
          <w:szCs w:val="20"/>
        </w:rPr>
        <w:t xml:space="preserve"> pozornost, še zlasti po sprejetju Agende 2030 in ciljev trajnostnega razvoja, vključno s 16. ciljem Agende 2030, ki je osrednjega pomena za trajnostni razvoj ter miroljubno in pravično, vključujočo in varno družbo prihodnosti za vse (ZN, 2015).</w:t>
      </w:r>
    </w:p>
    <w:p w14:paraId="3FE91809" w14:textId="77A6F6D9" w:rsidR="00A95278" w:rsidRPr="0029418D" w:rsidRDefault="00A95278" w:rsidP="00A95278">
      <w:pPr>
        <w:spacing w:before="100" w:beforeAutospacing="1" w:after="100" w:afterAutospacing="1" w:line="276" w:lineRule="auto"/>
        <w:ind w:firstLine="851"/>
        <w:jc w:val="both"/>
        <w:rPr>
          <w:rFonts w:ascii="Arial" w:eastAsiaTheme="minorHAnsi" w:hAnsi="Arial" w:cs="Arial"/>
          <w:sz w:val="20"/>
          <w:szCs w:val="20"/>
        </w:rPr>
      </w:pPr>
      <w:r w:rsidRPr="0029418D">
        <w:rPr>
          <w:rFonts w:ascii="Arial" w:eastAsiaTheme="minorHAnsi" w:hAnsi="Arial" w:cs="Arial"/>
          <w:sz w:val="20"/>
          <w:szCs w:val="20"/>
        </w:rPr>
        <w:t xml:space="preserve">Za uresničevanje resolucij VS ZN o ženskah, miru in varnosti je Republika Slovenija od leta 2010 pripravila že dva nacionalna akcijska načrta na nacionalni ravni, ki sta povezala različne vladne in nevladne deležnike, pomembne za uresničevanje Agende 1325 o ženskah, miru in varnosti ter za vključevanje vidika spola na področja, povezana z mirom in varnostjo, </w:t>
      </w:r>
      <w:r w:rsidR="00F30924">
        <w:rPr>
          <w:rFonts w:ascii="Arial" w:eastAsiaTheme="minorHAnsi" w:hAnsi="Arial" w:cs="Arial"/>
          <w:sz w:val="20"/>
          <w:szCs w:val="20"/>
        </w:rPr>
        <w:t>ter</w:t>
      </w:r>
      <w:r w:rsidRPr="0029418D">
        <w:rPr>
          <w:rFonts w:ascii="Arial" w:eastAsiaTheme="minorHAnsi" w:hAnsi="Arial" w:cs="Arial"/>
          <w:sz w:val="20"/>
          <w:szCs w:val="20"/>
        </w:rPr>
        <w:t xml:space="preserve"> njihove aktivnosti, na ta način pa krepi učinkovitost njihovega izvajanja v tujini </w:t>
      </w:r>
      <w:r w:rsidR="00F30924">
        <w:rPr>
          <w:rFonts w:ascii="Arial" w:eastAsiaTheme="minorHAnsi" w:hAnsi="Arial" w:cs="Arial"/>
          <w:sz w:val="20"/>
          <w:szCs w:val="20"/>
        </w:rPr>
        <w:t>in</w:t>
      </w:r>
      <w:r w:rsidRPr="0029418D">
        <w:rPr>
          <w:rFonts w:ascii="Arial" w:eastAsiaTheme="minorHAnsi" w:hAnsi="Arial" w:cs="Arial"/>
          <w:sz w:val="20"/>
          <w:szCs w:val="20"/>
        </w:rPr>
        <w:t xml:space="preserve"> doma (Vlada RS, 2010 in Vlada RS, 2018a).</w:t>
      </w:r>
    </w:p>
    <w:p w14:paraId="6C4BDF44" w14:textId="77777777" w:rsidR="00A95278" w:rsidRPr="0029418D" w:rsidRDefault="00A95278" w:rsidP="00A95278">
      <w:pPr>
        <w:spacing w:line="276" w:lineRule="auto"/>
        <w:jc w:val="both"/>
        <w:rPr>
          <w:rFonts w:ascii="Arial" w:hAnsi="Arial" w:cs="Arial"/>
          <w:b/>
          <w:sz w:val="20"/>
          <w:szCs w:val="20"/>
        </w:rPr>
      </w:pPr>
    </w:p>
    <w:p w14:paraId="35C13747" w14:textId="0BE0FB97" w:rsidR="00A95278" w:rsidRPr="0029418D" w:rsidRDefault="00A95278" w:rsidP="00A95278">
      <w:pPr>
        <w:spacing w:line="276" w:lineRule="auto"/>
        <w:jc w:val="both"/>
        <w:rPr>
          <w:rFonts w:ascii="Arial" w:hAnsi="Arial" w:cs="Arial"/>
          <w:b/>
          <w:sz w:val="20"/>
          <w:szCs w:val="20"/>
        </w:rPr>
      </w:pPr>
      <w:r w:rsidRPr="0029418D">
        <w:rPr>
          <w:rFonts w:ascii="Arial" w:hAnsi="Arial" w:cs="Arial"/>
          <w:b/>
          <w:sz w:val="20"/>
          <w:szCs w:val="20"/>
        </w:rPr>
        <w:t xml:space="preserve">Strateški pristop EU k vprašanju žensk, miru in varnosti </w:t>
      </w:r>
    </w:p>
    <w:p w14:paraId="50727722" w14:textId="77777777" w:rsidR="00A95278" w:rsidRPr="0029418D" w:rsidRDefault="00A95278" w:rsidP="00A95278">
      <w:pPr>
        <w:shd w:val="clear" w:color="auto" w:fill="FFFFFF"/>
        <w:spacing w:before="100" w:beforeAutospacing="1" w:after="100" w:afterAutospacing="1" w:line="276" w:lineRule="auto"/>
        <w:ind w:firstLine="851"/>
        <w:jc w:val="both"/>
        <w:rPr>
          <w:rFonts w:ascii="Arial" w:eastAsia="Times New Roman" w:hAnsi="Arial" w:cs="Arial"/>
          <w:noProof/>
          <w:sz w:val="20"/>
          <w:szCs w:val="20"/>
        </w:rPr>
      </w:pPr>
      <w:r w:rsidRPr="0029418D">
        <w:rPr>
          <w:rFonts w:ascii="Arial" w:eastAsia="Times New Roman" w:hAnsi="Arial" w:cs="Arial"/>
          <w:noProof/>
          <w:sz w:val="20"/>
          <w:szCs w:val="20"/>
        </w:rPr>
        <w:t>Enakost spolov, mir, varnost, razvoj in človekove pravice so med seboj tesno povezani.</w:t>
      </w:r>
      <w:r w:rsidRPr="0029418D">
        <w:rPr>
          <w:rFonts w:ascii="Arial" w:hAnsi="Arial" w:cs="Arial"/>
          <w:noProof/>
          <w:sz w:val="20"/>
          <w:szCs w:val="20"/>
        </w:rPr>
        <w:t xml:space="preserve"> Prednostna naloga EU je povečati vključenost žensk v vseh zadevah, povezanih z mirom in varnostjo.</w:t>
      </w:r>
    </w:p>
    <w:p w14:paraId="5251331C" w14:textId="2F5B53C1" w:rsidR="00A95278" w:rsidRPr="0029418D" w:rsidRDefault="00A95278" w:rsidP="00A95278">
      <w:pPr>
        <w:shd w:val="clear" w:color="auto" w:fill="FFFFFF"/>
        <w:spacing w:before="100" w:beforeAutospacing="1" w:after="100" w:afterAutospacing="1" w:line="276" w:lineRule="auto"/>
        <w:ind w:firstLine="851"/>
        <w:jc w:val="both"/>
        <w:rPr>
          <w:rFonts w:ascii="Arial" w:hAnsi="Arial" w:cs="Arial"/>
          <w:noProof/>
          <w:sz w:val="20"/>
          <w:szCs w:val="20"/>
        </w:rPr>
      </w:pPr>
      <w:r w:rsidRPr="0029418D">
        <w:rPr>
          <w:rFonts w:ascii="Arial" w:hAnsi="Arial" w:cs="Arial"/>
          <w:noProof/>
          <w:sz w:val="20"/>
          <w:szCs w:val="20"/>
        </w:rPr>
        <w:t xml:space="preserve">EU bo na podlagi strateškega pristopa EU k vprašanju žensk, miru in varnosti izvajala Akcijski načrt za ženske, mir in varnost, ki določa jasne cilje in merila za izpolnjevanje v okviru ključnih prednostnih področij, </w:t>
      </w:r>
      <w:r w:rsidR="00F30924">
        <w:rPr>
          <w:rFonts w:ascii="Arial" w:hAnsi="Arial" w:cs="Arial"/>
          <w:noProof/>
          <w:sz w:val="20"/>
          <w:szCs w:val="20"/>
        </w:rPr>
        <w:t>ki</w:t>
      </w:r>
      <w:r w:rsidRPr="0029418D">
        <w:rPr>
          <w:rFonts w:ascii="Arial" w:hAnsi="Arial" w:cs="Arial"/>
          <w:noProof/>
          <w:sz w:val="20"/>
          <w:szCs w:val="20"/>
        </w:rPr>
        <w:t xml:space="preserve"> so: (i) preprečevanje, (ii) zaščita, (iii) pomoč in obnova ter tri splošna in medsektorska načela (iv) udeležb</w:t>
      </w:r>
      <w:r w:rsidR="00F30924">
        <w:rPr>
          <w:rFonts w:ascii="Arial" w:hAnsi="Arial" w:cs="Arial"/>
          <w:noProof/>
          <w:sz w:val="20"/>
          <w:szCs w:val="20"/>
        </w:rPr>
        <w:t>a</w:t>
      </w:r>
      <w:r w:rsidRPr="0029418D">
        <w:rPr>
          <w:rFonts w:ascii="Arial" w:hAnsi="Arial" w:cs="Arial"/>
          <w:noProof/>
          <w:sz w:val="20"/>
          <w:szCs w:val="20"/>
        </w:rPr>
        <w:t>, (v) vključevanje vidika spola in (vi) dajanje zgleda (Svet EU, 2019).</w:t>
      </w:r>
    </w:p>
    <w:p w14:paraId="10229842" w14:textId="42991B1B" w:rsidR="00A95278" w:rsidRPr="0029418D" w:rsidRDefault="00A95278" w:rsidP="00A95278">
      <w:pPr>
        <w:shd w:val="clear" w:color="auto" w:fill="FFFFFF"/>
        <w:spacing w:before="100" w:beforeAutospacing="1" w:after="100" w:afterAutospacing="1" w:line="276" w:lineRule="auto"/>
        <w:ind w:firstLine="851"/>
        <w:jc w:val="both"/>
        <w:rPr>
          <w:rFonts w:ascii="Arial" w:hAnsi="Arial" w:cs="Arial"/>
          <w:noProof/>
          <w:sz w:val="20"/>
          <w:szCs w:val="20"/>
        </w:rPr>
      </w:pPr>
      <w:r w:rsidRPr="0029418D">
        <w:rPr>
          <w:rFonts w:ascii="Arial" w:hAnsi="Arial" w:cs="Arial"/>
          <w:noProof/>
          <w:sz w:val="20"/>
          <w:szCs w:val="20"/>
        </w:rPr>
        <w:t xml:space="preserve">EU bo cilje v zvezi z vprašanjem žensk, miru in varnosti dosegala med drugim s političnimi in diplomatskimi prizadevanji voditeljev EU ter vključevanjem vidika spola in zagotavljanjem vključenosti ter vodilne vloge žensk v vse </w:t>
      </w:r>
      <w:r w:rsidR="00F30924">
        <w:rPr>
          <w:rFonts w:ascii="Arial" w:hAnsi="Arial" w:cs="Arial"/>
          <w:noProof/>
          <w:sz w:val="20"/>
          <w:szCs w:val="20"/>
        </w:rPr>
        <w:t>dejavnosti</w:t>
      </w:r>
      <w:r w:rsidRPr="0029418D">
        <w:rPr>
          <w:rFonts w:ascii="Arial" w:hAnsi="Arial" w:cs="Arial"/>
          <w:noProof/>
          <w:sz w:val="20"/>
          <w:szCs w:val="20"/>
        </w:rPr>
        <w:t xml:space="preserve">, povezane z mirom in varnostjo. Sprejela </w:t>
      </w:r>
      <w:r w:rsidR="00074909" w:rsidRPr="0029418D">
        <w:rPr>
          <w:rFonts w:ascii="Arial" w:hAnsi="Arial" w:cs="Arial"/>
          <w:noProof/>
          <w:sz w:val="20"/>
          <w:szCs w:val="20"/>
        </w:rPr>
        <w:t>je</w:t>
      </w:r>
      <w:r w:rsidRPr="0029418D">
        <w:rPr>
          <w:rFonts w:ascii="Arial" w:hAnsi="Arial" w:cs="Arial"/>
          <w:noProof/>
          <w:sz w:val="20"/>
          <w:szCs w:val="20"/>
        </w:rPr>
        <w:t xml:space="preserve"> tudi posebne ukrepe, vključno s </w:t>
      </w:r>
      <w:r w:rsidR="00074909" w:rsidRPr="0029418D">
        <w:rPr>
          <w:rFonts w:ascii="Arial" w:hAnsi="Arial" w:cs="Arial"/>
          <w:noProof/>
          <w:sz w:val="20"/>
          <w:szCs w:val="20"/>
        </w:rPr>
        <w:t xml:space="preserve">spodbujanjem napotitve žensk v operacije in misije </w:t>
      </w:r>
      <w:r w:rsidR="000C05DB" w:rsidRPr="0029418D">
        <w:rPr>
          <w:rFonts w:ascii="Arial" w:hAnsi="Arial" w:cs="Arial"/>
          <w:noProof/>
          <w:sz w:val="20"/>
          <w:szCs w:val="20"/>
        </w:rPr>
        <w:t xml:space="preserve">SVOP, </w:t>
      </w:r>
      <w:r w:rsidR="00F30924">
        <w:rPr>
          <w:rFonts w:ascii="Arial" w:hAnsi="Arial" w:cs="Arial"/>
          <w:noProof/>
          <w:sz w:val="20"/>
          <w:szCs w:val="20"/>
        </w:rPr>
        <w:t xml:space="preserve">s </w:t>
      </w:r>
      <w:r w:rsidR="000C05DB" w:rsidRPr="0029418D">
        <w:rPr>
          <w:rFonts w:ascii="Arial" w:hAnsi="Arial" w:cs="Arial"/>
          <w:noProof/>
          <w:sz w:val="20"/>
          <w:szCs w:val="20"/>
        </w:rPr>
        <w:t xml:space="preserve">ciljnim </w:t>
      </w:r>
      <w:r w:rsidRPr="0029418D">
        <w:rPr>
          <w:rFonts w:ascii="Arial" w:hAnsi="Arial" w:cs="Arial"/>
          <w:noProof/>
          <w:sz w:val="20"/>
          <w:szCs w:val="20"/>
        </w:rPr>
        <w:t>posabljanjem vojaških sil,</w:t>
      </w:r>
      <w:r w:rsidR="000C05DB" w:rsidRPr="0029418D">
        <w:rPr>
          <w:rFonts w:ascii="Arial" w:hAnsi="Arial" w:cs="Arial"/>
          <w:noProof/>
          <w:sz w:val="20"/>
          <w:szCs w:val="20"/>
        </w:rPr>
        <w:t xml:space="preserve"> policije, </w:t>
      </w:r>
      <w:r w:rsidRPr="0029418D">
        <w:rPr>
          <w:rFonts w:ascii="Arial" w:hAnsi="Arial" w:cs="Arial"/>
          <w:noProof/>
          <w:sz w:val="20"/>
          <w:szCs w:val="20"/>
        </w:rPr>
        <w:t>pravosodnih organov in varnostnih sil (Svet EU, 2019).</w:t>
      </w:r>
      <w:r w:rsidR="000C05DB" w:rsidRPr="0029418D">
        <w:rPr>
          <w:rFonts w:ascii="Arial" w:hAnsi="Arial" w:cs="Arial"/>
          <w:noProof/>
          <w:sz w:val="20"/>
          <w:szCs w:val="20"/>
        </w:rPr>
        <w:t xml:space="preserve"> </w:t>
      </w:r>
      <w:r w:rsidR="003235A7" w:rsidRPr="0029418D">
        <w:rPr>
          <w:rFonts w:ascii="Arial" w:hAnsi="Arial" w:cs="Arial"/>
          <w:noProof/>
          <w:sz w:val="20"/>
          <w:szCs w:val="20"/>
        </w:rPr>
        <w:t>P</w:t>
      </w:r>
      <w:r w:rsidR="000C05DB" w:rsidRPr="0029418D">
        <w:rPr>
          <w:rFonts w:ascii="Arial" w:hAnsi="Arial" w:cs="Arial"/>
          <w:noProof/>
          <w:sz w:val="20"/>
          <w:szCs w:val="20"/>
        </w:rPr>
        <w:t xml:space="preserve">ovečana udeležba žensk v operacijah in misijah SVOP </w:t>
      </w:r>
      <w:r w:rsidR="003235A7" w:rsidRPr="0029418D">
        <w:rPr>
          <w:rFonts w:ascii="Arial" w:hAnsi="Arial" w:cs="Arial"/>
          <w:noProof/>
          <w:sz w:val="20"/>
          <w:szCs w:val="20"/>
        </w:rPr>
        <w:t xml:space="preserve">bo </w:t>
      </w:r>
      <w:r w:rsidR="00F30924">
        <w:rPr>
          <w:rFonts w:ascii="Arial" w:hAnsi="Arial" w:cs="Arial"/>
          <w:noProof/>
          <w:sz w:val="20"/>
          <w:szCs w:val="20"/>
        </w:rPr>
        <w:t xml:space="preserve">tudi </w:t>
      </w:r>
      <w:r w:rsidR="003235A7" w:rsidRPr="0029418D">
        <w:rPr>
          <w:rFonts w:ascii="Arial" w:hAnsi="Arial" w:cs="Arial"/>
          <w:noProof/>
          <w:sz w:val="20"/>
          <w:szCs w:val="20"/>
        </w:rPr>
        <w:t>del naslednjega cikla razvoja zmogljivosti civilnega SVOP.</w:t>
      </w:r>
    </w:p>
    <w:p w14:paraId="1A37E2B6" w14:textId="62E74BA9" w:rsidR="00A95278" w:rsidRPr="0029418D" w:rsidRDefault="00A95278" w:rsidP="00A95278">
      <w:pPr>
        <w:shd w:val="clear" w:color="auto" w:fill="FFFFFF"/>
        <w:spacing w:before="100" w:beforeAutospacing="1" w:after="100" w:afterAutospacing="1" w:line="276" w:lineRule="auto"/>
        <w:ind w:firstLine="851"/>
        <w:jc w:val="both"/>
        <w:rPr>
          <w:rFonts w:ascii="Arial" w:hAnsi="Arial" w:cs="Arial"/>
          <w:iCs/>
          <w:noProof/>
          <w:sz w:val="20"/>
          <w:szCs w:val="20"/>
        </w:rPr>
      </w:pPr>
      <w:r w:rsidRPr="0029418D">
        <w:rPr>
          <w:rFonts w:ascii="Arial" w:hAnsi="Arial" w:cs="Arial"/>
          <w:iCs/>
          <w:noProof/>
          <w:sz w:val="20"/>
          <w:szCs w:val="20"/>
        </w:rPr>
        <w:t>Spremljanje vprašanja žensk, miru in varnosti ter poročanje o njem se bosta uskladila z GAP III, med drugim tudi zaradi celovitega vključevanja politike EU o vprašanju žensk, miru in varnosti v sploš</w:t>
      </w:r>
      <w:r w:rsidR="00F30924">
        <w:rPr>
          <w:rFonts w:ascii="Arial" w:hAnsi="Arial" w:cs="Arial"/>
          <w:iCs/>
          <w:noProof/>
          <w:sz w:val="20"/>
          <w:szCs w:val="20"/>
        </w:rPr>
        <w:t>ni</w:t>
      </w:r>
      <w:r w:rsidRPr="0029418D">
        <w:rPr>
          <w:rFonts w:ascii="Arial" w:hAnsi="Arial" w:cs="Arial"/>
          <w:iCs/>
          <w:noProof/>
          <w:sz w:val="20"/>
          <w:szCs w:val="20"/>
        </w:rPr>
        <w:t xml:space="preserve"> okvir politike EU o enakosti spolov.</w:t>
      </w:r>
    </w:p>
    <w:p w14:paraId="600B60DA" w14:textId="4B9DD2AD" w:rsidR="00A95278" w:rsidRPr="00DB2FE4" w:rsidRDefault="00A95278" w:rsidP="00EA7BA6">
      <w:pPr>
        <w:pStyle w:val="Naslov2"/>
      </w:pPr>
      <w:bookmarkStart w:id="41" w:name="_Toc77065478"/>
      <w:bookmarkStart w:id="42" w:name="_Toc77138441"/>
      <w:r w:rsidRPr="00DB2FE4">
        <w:lastRenderedPageBreak/>
        <w:t>1.5 Nacionalni strateški dokumenti</w:t>
      </w:r>
      <w:bookmarkEnd w:id="41"/>
      <w:bookmarkEnd w:id="42"/>
    </w:p>
    <w:p w14:paraId="2F8F6D21" w14:textId="77777777" w:rsidR="00A95278" w:rsidRPr="0029418D" w:rsidRDefault="00A95278" w:rsidP="00A95278">
      <w:pPr>
        <w:spacing w:before="0" w:line="276" w:lineRule="auto"/>
        <w:jc w:val="both"/>
        <w:rPr>
          <w:rFonts w:ascii="Arial" w:hAnsi="Arial" w:cs="Arial"/>
          <w:b/>
          <w:iCs/>
          <w:sz w:val="20"/>
          <w:szCs w:val="20"/>
          <w:lang w:eastAsia="en-GB"/>
        </w:rPr>
      </w:pPr>
      <w:r w:rsidRPr="0029418D">
        <w:rPr>
          <w:rFonts w:ascii="Arial" w:hAnsi="Arial" w:cs="Arial"/>
          <w:b/>
          <w:iCs/>
          <w:sz w:val="20"/>
          <w:szCs w:val="20"/>
          <w:lang w:eastAsia="en-GB"/>
        </w:rPr>
        <w:br/>
        <w:t>Strategija razvoja Slovenije 2030</w:t>
      </w:r>
    </w:p>
    <w:p w14:paraId="2C5A4DFA" w14:textId="66725D9C" w:rsidR="00A95278" w:rsidRPr="0029418D" w:rsidRDefault="00A95278" w:rsidP="00A95278">
      <w:pPr>
        <w:spacing w:line="276" w:lineRule="auto"/>
        <w:ind w:firstLine="851"/>
        <w:jc w:val="both"/>
        <w:rPr>
          <w:rFonts w:ascii="Arial" w:hAnsi="Arial" w:cs="Arial"/>
          <w:sz w:val="20"/>
          <w:szCs w:val="20"/>
        </w:rPr>
      </w:pPr>
      <w:r w:rsidRPr="0029418D">
        <w:rPr>
          <w:rFonts w:ascii="Arial" w:hAnsi="Arial" w:cs="Arial"/>
          <w:sz w:val="20"/>
          <w:szCs w:val="20"/>
          <w:lang w:eastAsia="en-GB"/>
        </w:rPr>
        <w:t xml:space="preserve">Temeljni strateški dokument Republike Slovenije, ki </w:t>
      </w:r>
      <w:r w:rsidR="00F30924">
        <w:rPr>
          <w:rFonts w:ascii="Arial" w:hAnsi="Arial" w:cs="Arial"/>
          <w:sz w:val="20"/>
          <w:szCs w:val="20"/>
          <w:lang w:eastAsia="en-GB"/>
        </w:rPr>
        <w:t>je</w:t>
      </w:r>
      <w:r w:rsidRPr="0029418D">
        <w:rPr>
          <w:rFonts w:ascii="Arial" w:hAnsi="Arial" w:cs="Arial"/>
          <w:sz w:val="20"/>
          <w:szCs w:val="20"/>
          <w:lang w:eastAsia="en-GB"/>
        </w:rPr>
        <w:t xml:space="preserve"> krovni okvir razvoja države ter prikazuje stanje Slovenije v prihodnosti, je </w:t>
      </w:r>
      <w:r w:rsidRPr="0029418D">
        <w:rPr>
          <w:rFonts w:ascii="Arial" w:hAnsi="Arial" w:cs="Arial"/>
          <w:i/>
          <w:sz w:val="20"/>
          <w:szCs w:val="20"/>
          <w:lang w:eastAsia="en-GB"/>
        </w:rPr>
        <w:t xml:space="preserve">Strategija razvoja Slovenije 2030 </w:t>
      </w:r>
      <w:r w:rsidRPr="0029418D">
        <w:rPr>
          <w:rFonts w:ascii="Arial" w:hAnsi="Arial" w:cs="Arial"/>
          <w:sz w:val="20"/>
          <w:szCs w:val="20"/>
          <w:lang w:eastAsia="en-GB"/>
        </w:rPr>
        <w:t>(v nadaljnjem besedilu: SRS 2030</w:t>
      </w:r>
      <w:r w:rsidRPr="0029418D">
        <w:rPr>
          <w:rFonts w:ascii="Arial" w:hAnsi="Arial" w:cs="Arial"/>
          <w:i/>
          <w:sz w:val="20"/>
          <w:szCs w:val="20"/>
          <w:lang w:eastAsia="en-GB"/>
        </w:rPr>
        <w:t>)</w:t>
      </w:r>
      <w:r w:rsidRPr="0029418D">
        <w:rPr>
          <w:rFonts w:ascii="Arial" w:hAnsi="Arial" w:cs="Arial"/>
          <w:iCs/>
          <w:sz w:val="20"/>
          <w:szCs w:val="20"/>
          <w:lang w:eastAsia="en-GB"/>
        </w:rPr>
        <w:t>.</w:t>
      </w:r>
      <w:r w:rsidRPr="0029418D">
        <w:rPr>
          <w:rFonts w:ascii="Arial" w:hAnsi="Arial" w:cs="Arial"/>
          <w:sz w:val="20"/>
          <w:szCs w:val="20"/>
          <w:lang w:eastAsia="en-GB"/>
        </w:rPr>
        <w:t xml:space="preserve"> </w:t>
      </w:r>
      <w:r w:rsidRPr="0029418D">
        <w:rPr>
          <w:rFonts w:ascii="Arial" w:hAnsi="Arial" w:cs="Arial"/>
          <w:sz w:val="20"/>
          <w:szCs w:val="20"/>
        </w:rPr>
        <w:t>S petimi strateškimi usmeritvami in dvanajstimi medsebojno povezanimi razvojnimi cilji postavlja dolgoročne razvojne temelje Slovenije. Vsak cilj se navezuje tudi na cilje trajnostnega razvoja Agende 2030. Za vsak razvojni cilj so določena ključna področja, na katerih je treba delovati, da bi dosegli kakovostno življenje za vse. Cilji pomenijo podlago za oblikovanje prednostnih nalog in ukrepov Vlade RS, nosilcev regionalnega razvoja, lokalnih skupnosti in drugih deležnikov (Vlada RS, 2017</w:t>
      </w:r>
      <w:r w:rsidR="00E41B2C">
        <w:rPr>
          <w:rFonts w:ascii="Arial" w:hAnsi="Arial" w:cs="Arial"/>
          <w:sz w:val="20"/>
          <w:szCs w:val="20"/>
        </w:rPr>
        <w:t>b</w:t>
      </w:r>
      <w:r w:rsidRPr="0029418D">
        <w:rPr>
          <w:rFonts w:ascii="Arial" w:hAnsi="Arial" w:cs="Arial"/>
          <w:sz w:val="20"/>
          <w:szCs w:val="20"/>
        </w:rPr>
        <w:t>).</w:t>
      </w:r>
    </w:p>
    <w:p w14:paraId="1F6E3222" w14:textId="77777777" w:rsidR="00A95278" w:rsidRPr="0029418D" w:rsidRDefault="00A95278" w:rsidP="00A95278">
      <w:pPr>
        <w:spacing w:line="276" w:lineRule="auto"/>
        <w:jc w:val="both"/>
        <w:rPr>
          <w:rFonts w:ascii="Arial" w:hAnsi="Arial" w:cs="Arial"/>
          <w:sz w:val="20"/>
          <w:szCs w:val="20"/>
        </w:rPr>
      </w:pPr>
      <w:r w:rsidRPr="0029418D">
        <w:rPr>
          <w:rFonts w:ascii="Arial" w:hAnsi="Arial" w:cs="Arial"/>
          <w:sz w:val="20"/>
          <w:szCs w:val="20"/>
        </w:rPr>
        <w:t>Enakost spolov je v SRS 2030 horizontalno načelo, saj se vključuje v vse politike in cilje, zlasti pa v:</w:t>
      </w:r>
    </w:p>
    <w:p w14:paraId="618612AC" w14:textId="5A7F1C7B" w:rsidR="00A95278" w:rsidRPr="0029418D" w:rsidRDefault="00A95278" w:rsidP="00A95278">
      <w:pPr>
        <w:spacing w:line="276" w:lineRule="auto"/>
        <w:ind w:firstLine="851"/>
        <w:jc w:val="both"/>
        <w:rPr>
          <w:rFonts w:ascii="Arial" w:hAnsi="Arial" w:cs="Arial"/>
          <w:sz w:val="20"/>
          <w:szCs w:val="20"/>
        </w:rPr>
      </w:pPr>
      <w:r w:rsidRPr="0029418D">
        <w:rPr>
          <w:rFonts w:ascii="Arial" w:hAnsi="Arial" w:cs="Arial"/>
          <w:i/>
          <w:sz w:val="20"/>
          <w:szCs w:val="20"/>
        </w:rPr>
        <w:t xml:space="preserve">Cilj 1 – </w:t>
      </w:r>
      <w:r w:rsidR="00F30924">
        <w:rPr>
          <w:rFonts w:ascii="Arial" w:hAnsi="Arial" w:cs="Arial"/>
          <w:i/>
          <w:sz w:val="20"/>
          <w:szCs w:val="20"/>
        </w:rPr>
        <w:t>z</w:t>
      </w:r>
      <w:r w:rsidRPr="0029418D">
        <w:rPr>
          <w:rFonts w:ascii="Arial" w:hAnsi="Arial" w:cs="Arial"/>
          <w:i/>
          <w:sz w:val="20"/>
          <w:szCs w:val="20"/>
        </w:rPr>
        <w:t xml:space="preserve">dravo in aktivno življenje. </w:t>
      </w:r>
      <w:r w:rsidRPr="0029418D">
        <w:rPr>
          <w:rFonts w:ascii="Arial" w:hAnsi="Arial" w:cs="Arial"/>
          <w:sz w:val="20"/>
          <w:szCs w:val="20"/>
        </w:rPr>
        <w:t xml:space="preserve">Med ključnimi izzivi pri ustvarjanju razmer za kakovostno življenje opredeljuje zmanjšanje neenakosti v zdravju, pri čemer je za njegovo doseganje pomembno tudi zagotavljanje enakih možnosti in enakosti spolov, omogočanje neodvisnega življenja, vključenosti v družbo in omogočanje usklajevanja dela, skrbstvenih obveznosti in prostočasnih </w:t>
      </w:r>
      <w:r w:rsidR="00F30924">
        <w:rPr>
          <w:rFonts w:ascii="Arial" w:hAnsi="Arial" w:cs="Arial"/>
          <w:sz w:val="20"/>
          <w:szCs w:val="20"/>
        </w:rPr>
        <w:t>dejavnosti</w:t>
      </w:r>
      <w:r w:rsidRPr="0029418D">
        <w:rPr>
          <w:rFonts w:ascii="Arial" w:hAnsi="Arial" w:cs="Arial"/>
          <w:sz w:val="20"/>
          <w:szCs w:val="20"/>
        </w:rPr>
        <w:t xml:space="preserve"> v vseh življenjskih obdobjih. Ciljna vrednost kazalnika uspešnosti </w:t>
      </w:r>
      <w:r w:rsidRPr="0029418D">
        <w:rPr>
          <w:rFonts w:ascii="Arial" w:hAnsi="Arial" w:cs="Arial"/>
          <w:i/>
          <w:sz w:val="20"/>
          <w:szCs w:val="20"/>
        </w:rPr>
        <w:t>leta pričakovanega zdravega življenja ob rojstvu</w:t>
      </w:r>
      <w:r w:rsidRPr="0029418D">
        <w:rPr>
          <w:rFonts w:ascii="Arial" w:hAnsi="Arial" w:cs="Arial"/>
          <w:sz w:val="20"/>
          <w:szCs w:val="20"/>
        </w:rPr>
        <w:t xml:space="preserve"> za leto 2030 je 64,5 leta za oba spola ob različni izhodiščni vrednosti: 58,8 leta za moške in 57,7 za ženske. Vrzel med spoloma pomeni, da </w:t>
      </w:r>
      <w:r w:rsidR="00F30924">
        <w:rPr>
          <w:rFonts w:ascii="Arial" w:hAnsi="Arial" w:cs="Arial"/>
          <w:sz w:val="20"/>
          <w:szCs w:val="20"/>
        </w:rPr>
        <w:t xml:space="preserve">so </w:t>
      </w:r>
      <w:r w:rsidRPr="0029418D">
        <w:rPr>
          <w:rFonts w:ascii="Arial" w:hAnsi="Arial" w:cs="Arial"/>
          <w:sz w:val="20"/>
          <w:szCs w:val="20"/>
        </w:rPr>
        <w:t>ženske večji del svojega življenja slabše</w:t>
      </w:r>
      <w:r w:rsidR="00F30924">
        <w:rPr>
          <w:rFonts w:ascii="Arial" w:hAnsi="Arial" w:cs="Arial"/>
          <w:sz w:val="20"/>
          <w:szCs w:val="20"/>
        </w:rPr>
        <w:t>ga</w:t>
      </w:r>
      <w:r w:rsidRPr="0029418D">
        <w:rPr>
          <w:rFonts w:ascii="Arial" w:hAnsi="Arial" w:cs="Arial"/>
          <w:sz w:val="20"/>
          <w:szCs w:val="20"/>
        </w:rPr>
        <w:t xml:space="preserve"> zdravj</w:t>
      </w:r>
      <w:r w:rsidR="00F30924">
        <w:rPr>
          <w:rFonts w:ascii="Arial" w:hAnsi="Arial" w:cs="Arial"/>
          <w:sz w:val="20"/>
          <w:szCs w:val="20"/>
        </w:rPr>
        <w:t>a</w:t>
      </w:r>
      <w:r w:rsidRPr="0029418D">
        <w:rPr>
          <w:rFonts w:ascii="Arial" w:hAnsi="Arial" w:cs="Arial"/>
          <w:sz w:val="20"/>
          <w:szCs w:val="20"/>
        </w:rPr>
        <w:t xml:space="preserve">. Pomemben kazalnik uspešnosti v okviru tega cilja je tudi </w:t>
      </w:r>
      <w:r w:rsidRPr="0029418D">
        <w:rPr>
          <w:rFonts w:ascii="Arial" w:hAnsi="Arial" w:cs="Arial"/>
          <w:i/>
          <w:sz w:val="20"/>
          <w:szCs w:val="20"/>
        </w:rPr>
        <w:t xml:space="preserve">indeks enakosti spolov – </w:t>
      </w:r>
      <w:r w:rsidRPr="0029418D">
        <w:rPr>
          <w:rFonts w:ascii="Arial" w:hAnsi="Arial" w:cs="Arial"/>
          <w:sz w:val="20"/>
          <w:szCs w:val="20"/>
        </w:rPr>
        <w:t>ciljna vrednost za leto 2030 je 78 (ob izhodiščni vrednosti 68,4).</w:t>
      </w:r>
    </w:p>
    <w:p w14:paraId="6F8745E5" w14:textId="29E7E822" w:rsidR="00A95278" w:rsidRPr="0029418D" w:rsidRDefault="00A95278" w:rsidP="00A95278">
      <w:pPr>
        <w:spacing w:line="276" w:lineRule="auto"/>
        <w:ind w:firstLine="851"/>
        <w:jc w:val="both"/>
        <w:rPr>
          <w:rFonts w:ascii="Arial" w:hAnsi="Arial" w:cs="Arial"/>
          <w:sz w:val="20"/>
          <w:szCs w:val="20"/>
        </w:rPr>
      </w:pPr>
      <w:r w:rsidRPr="0029418D">
        <w:rPr>
          <w:rFonts w:ascii="Arial" w:hAnsi="Arial" w:cs="Arial"/>
          <w:i/>
          <w:sz w:val="20"/>
          <w:szCs w:val="20"/>
        </w:rPr>
        <w:t xml:space="preserve">Cilj 2 – </w:t>
      </w:r>
      <w:r w:rsidR="00F30924">
        <w:rPr>
          <w:rFonts w:ascii="Arial" w:hAnsi="Arial" w:cs="Arial"/>
          <w:i/>
          <w:sz w:val="20"/>
          <w:szCs w:val="20"/>
        </w:rPr>
        <w:t>z</w:t>
      </w:r>
      <w:r w:rsidRPr="0029418D">
        <w:rPr>
          <w:rFonts w:ascii="Arial" w:hAnsi="Arial" w:cs="Arial"/>
          <w:i/>
          <w:sz w:val="20"/>
          <w:szCs w:val="20"/>
        </w:rPr>
        <w:t>nanje in spretnosti za kakovostno življenje in delo</w:t>
      </w:r>
      <w:r w:rsidRPr="0029418D">
        <w:rPr>
          <w:rFonts w:ascii="Arial" w:hAnsi="Arial" w:cs="Arial"/>
          <w:sz w:val="20"/>
          <w:szCs w:val="20"/>
        </w:rPr>
        <w:t xml:space="preserve">. Ta cilj </w:t>
      </w:r>
      <w:r w:rsidR="00F30924">
        <w:rPr>
          <w:rFonts w:ascii="Arial" w:hAnsi="Arial" w:cs="Arial"/>
          <w:sz w:val="20"/>
          <w:szCs w:val="20"/>
        </w:rPr>
        <w:t>poudarja</w:t>
      </w:r>
      <w:r w:rsidRPr="0029418D">
        <w:rPr>
          <w:rFonts w:ascii="Arial" w:hAnsi="Arial" w:cs="Arial"/>
          <w:sz w:val="20"/>
          <w:szCs w:val="20"/>
        </w:rPr>
        <w:t xml:space="preserve"> pomen zmanjševanja vrzeli med pridobljenimi znanji in spretnostmi ter različnimi potrebami delodajalcev, zlasti zahtevami po visoko izobraženi delovni sili, pri čemer je pomembno opolnomočenje prebivalstva za uporabo najnovejših tehnologij oziroma </w:t>
      </w:r>
      <w:r w:rsidR="00F30924">
        <w:rPr>
          <w:rFonts w:ascii="Arial" w:hAnsi="Arial" w:cs="Arial"/>
          <w:sz w:val="20"/>
          <w:szCs w:val="20"/>
        </w:rPr>
        <w:t>zvečanje</w:t>
      </w:r>
      <w:r w:rsidRPr="0029418D">
        <w:rPr>
          <w:rFonts w:ascii="Arial" w:hAnsi="Arial" w:cs="Arial"/>
          <w:sz w:val="20"/>
          <w:szCs w:val="20"/>
        </w:rPr>
        <w:t xml:space="preserve"> digitalne pismenosti in s tem zmanjševanje digitalne vrzeli. Pomemben kazalnik uspešnosti je </w:t>
      </w:r>
      <w:r w:rsidRPr="0029418D">
        <w:rPr>
          <w:rFonts w:ascii="Arial" w:hAnsi="Arial" w:cs="Arial"/>
          <w:i/>
          <w:sz w:val="20"/>
          <w:szCs w:val="20"/>
        </w:rPr>
        <w:t>delež prebivalstva s terciarno izobrazbo</w:t>
      </w:r>
      <w:r w:rsidRPr="0029418D">
        <w:rPr>
          <w:rFonts w:ascii="Arial" w:hAnsi="Arial" w:cs="Arial"/>
          <w:sz w:val="20"/>
          <w:szCs w:val="20"/>
        </w:rPr>
        <w:t xml:space="preserve"> (25–64 let), pri čemer je ciljna vrednost za oba spola 35 </w:t>
      </w:r>
      <w:r w:rsidR="00650598">
        <w:rPr>
          <w:rFonts w:ascii="Arial" w:hAnsi="Arial" w:cs="Arial"/>
          <w:sz w:val="20"/>
          <w:szCs w:val="20"/>
        </w:rPr>
        <w:t>odstotkov</w:t>
      </w:r>
      <w:r w:rsidRPr="0029418D">
        <w:rPr>
          <w:rFonts w:ascii="Arial" w:hAnsi="Arial" w:cs="Arial"/>
          <w:sz w:val="20"/>
          <w:szCs w:val="20"/>
        </w:rPr>
        <w:t xml:space="preserve"> ob izhodiščni vrednosti 30,4 </w:t>
      </w:r>
      <w:r w:rsidR="00650598">
        <w:rPr>
          <w:rFonts w:ascii="Arial" w:hAnsi="Arial" w:cs="Arial"/>
          <w:sz w:val="20"/>
          <w:szCs w:val="20"/>
        </w:rPr>
        <w:t>odstotka</w:t>
      </w:r>
      <w:r w:rsidRPr="0029418D">
        <w:rPr>
          <w:rFonts w:ascii="Arial" w:hAnsi="Arial" w:cs="Arial"/>
          <w:sz w:val="20"/>
          <w:szCs w:val="20"/>
        </w:rPr>
        <w:t xml:space="preserve">. Pomemben </w:t>
      </w:r>
      <w:r w:rsidR="00F30924">
        <w:rPr>
          <w:rFonts w:ascii="Arial" w:hAnsi="Arial" w:cs="Arial"/>
          <w:sz w:val="20"/>
          <w:szCs w:val="20"/>
        </w:rPr>
        <w:t>kazalnik</w:t>
      </w:r>
      <w:r w:rsidRPr="0029418D">
        <w:rPr>
          <w:rFonts w:ascii="Arial" w:hAnsi="Arial" w:cs="Arial"/>
          <w:sz w:val="20"/>
          <w:szCs w:val="20"/>
        </w:rPr>
        <w:t xml:space="preserve"> je vrzel med spoloma v terciarni izobrazbi, saj moški pomembno zaostajajo za ženskami glede dosežene terciarne izobrazbe. Obstaja tudi vrzel med spoloma v poklicih na področju STEM, kjer izrazito prevladujejo moški.</w:t>
      </w:r>
    </w:p>
    <w:p w14:paraId="3391543C" w14:textId="710812C7" w:rsidR="00A95278" w:rsidRPr="0029418D" w:rsidRDefault="00A95278" w:rsidP="00A95278">
      <w:pPr>
        <w:spacing w:line="276" w:lineRule="auto"/>
        <w:ind w:firstLine="851"/>
        <w:jc w:val="both"/>
        <w:rPr>
          <w:rFonts w:ascii="Arial" w:hAnsi="Arial" w:cs="Arial"/>
          <w:sz w:val="20"/>
          <w:szCs w:val="20"/>
        </w:rPr>
      </w:pPr>
      <w:r w:rsidRPr="0029418D">
        <w:rPr>
          <w:rFonts w:ascii="Arial" w:hAnsi="Arial" w:cs="Arial"/>
          <w:i/>
          <w:sz w:val="20"/>
          <w:szCs w:val="20"/>
        </w:rPr>
        <w:t xml:space="preserve">Cilj 3 – </w:t>
      </w:r>
      <w:r w:rsidR="00F30924">
        <w:rPr>
          <w:rFonts w:ascii="Arial" w:hAnsi="Arial" w:cs="Arial"/>
          <w:i/>
          <w:sz w:val="20"/>
          <w:szCs w:val="20"/>
        </w:rPr>
        <w:t>d</w:t>
      </w:r>
      <w:r w:rsidRPr="0029418D">
        <w:rPr>
          <w:rFonts w:ascii="Arial" w:hAnsi="Arial" w:cs="Arial"/>
          <w:i/>
          <w:sz w:val="20"/>
          <w:szCs w:val="20"/>
        </w:rPr>
        <w:t>ostojno življenje za vse</w:t>
      </w:r>
      <w:r w:rsidRPr="0029418D">
        <w:rPr>
          <w:rFonts w:ascii="Arial" w:hAnsi="Arial" w:cs="Arial"/>
          <w:sz w:val="20"/>
          <w:szCs w:val="20"/>
        </w:rPr>
        <w:t xml:space="preserve">. Ta cilj se osredotoča na ustvarjanje razmer, v katerih bodo vsi ljudje lahko uživali koristi družbenega razvoja ne glede na osebne okoliščine, pri čemer si je pomembno prizadevati za zmanjšanje revščine in materialne prikrajšanosti ter odpravljanje vseh oblik diskriminacije, zlasti z odpravljanjem vseh oblik nasilja nad ženskami in deklicami ter nasilja v družini. Ciljna vrednost kazalnika </w:t>
      </w:r>
      <w:r w:rsidRPr="0029418D">
        <w:rPr>
          <w:rFonts w:ascii="Arial" w:hAnsi="Arial" w:cs="Arial"/>
          <w:i/>
          <w:sz w:val="20"/>
          <w:szCs w:val="20"/>
        </w:rPr>
        <w:t>stopnja tveganja socialne izključenosti</w:t>
      </w:r>
      <w:r w:rsidRPr="0029418D">
        <w:rPr>
          <w:rFonts w:ascii="Arial" w:hAnsi="Arial" w:cs="Arial"/>
          <w:sz w:val="20"/>
          <w:szCs w:val="20"/>
        </w:rPr>
        <w:t xml:space="preserve"> je 16 </w:t>
      </w:r>
      <w:r w:rsidR="00650598">
        <w:rPr>
          <w:rFonts w:ascii="Arial" w:hAnsi="Arial" w:cs="Arial"/>
          <w:sz w:val="20"/>
          <w:szCs w:val="20"/>
        </w:rPr>
        <w:t>odstotkov</w:t>
      </w:r>
      <w:r w:rsidRPr="0029418D">
        <w:rPr>
          <w:rFonts w:ascii="Arial" w:hAnsi="Arial" w:cs="Arial"/>
          <w:sz w:val="20"/>
          <w:szCs w:val="20"/>
        </w:rPr>
        <w:t xml:space="preserve"> (2030) ob izhodiščni vrednosti 18,4 (2016). Ciljna vrednost kazalnika </w:t>
      </w:r>
      <w:r w:rsidRPr="0029418D">
        <w:rPr>
          <w:rFonts w:ascii="Arial" w:hAnsi="Arial" w:cs="Arial"/>
          <w:i/>
          <w:sz w:val="20"/>
          <w:szCs w:val="20"/>
        </w:rPr>
        <w:t>izkušnja diskriminacije</w:t>
      </w:r>
      <w:r w:rsidRPr="0029418D">
        <w:rPr>
          <w:rFonts w:ascii="Arial" w:hAnsi="Arial" w:cs="Arial"/>
          <w:sz w:val="20"/>
          <w:szCs w:val="20"/>
        </w:rPr>
        <w:t xml:space="preserve"> za leto 2030 je 10 </w:t>
      </w:r>
      <w:r w:rsidR="00650598">
        <w:rPr>
          <w:rFonts w:ascii="Arial" w:hAnsi="Arial" w:cs="Arial"/>
          <w:sz w:val="20"/>
          <w:szCs w:val="20"/>
        </w:rPr>
        <w:t>odstotkov</w:t>
      </w:r>
      <w:r w:rsidRPr="0029418D">
        <w:rPr>
          <w:rFonts w:ascii="Arial" w:hAnsi="Arial" w:cs="Arial"/>
          <w:sz w:val="20"/>
          <w:szCs w:val="20"/>
        </w:rPr>
        <w:t xml:space="preserve"> (izhodiščna vrednost je 13 </w:t>
      </w:r>
      <w:r w:rsidR="00650598">
        <w:rPr>
          <w:rFonts w:ascii="Arial" w:hAnsi="Arial" w:cs="Arial"/>
          <w:sz w:val="20"/>
          <w:szCs w:val="20"/>
        </w:rPr>
        <w:t>odstotkov</w:t>
      </w:r>
      <w:r w:rsidRPr="0029418D">
        <w:rPr>
          <w:rFonts w:ascii="Arial" w:hAnsi="Arial" w:cs="Arial"/>
          <w:sz w:val="20"/>
          <w:szCs w:val="20"/>
        </w:rPr>
        <w:t>).</w:t>
      </w:r>
    </w:p>
    <w:p w14:paraId="695946F4" w14:textId="4E8B5D10" w:rsidR="00A95278" w:rsidRPr="0029418D" w:rsidRDefault="00A95278" w:rsidP="00A95278">
      <w:pPr>
        <w:spacing w:line="276" w:lineRule="auto"/>
        <w:ind w:firstLine="851"/>
        <w:jc w:val="both"/>
        <w:rPr>
          <w:rFonts w:ascii="Arial" w:hAnsi="Arial" w:cs="Arial"/>
          <w:sz w:val="20"/>
          <w:szCs w:val="20"/>
        </w:rPr>
      </w:pPr>
      <w:r w:rsidRPr="0029418D">
        <w:rPr>
          <w:rFonts w:ascii="Arial" w:hAnsi="Arial" w:cs="Arial"/>
          <w:i/>
          <w:sz w:val="20"/>
          <w:szCs w:val="20"/>
        </w:rPr>
        <w:t xml:space="preserve">Cilj 7 – </w:t>
      </w:r>
      <w:r w:rsidR="00F30924">
        <w:rPr>
          <w:rFonts w:ascii="Arial" w:hAnsi="Arial" w:cs="Arial"/>
          <w:i/>
          <w:sz w:val="20"/>
          <w:szCs w:val="20"/>
        </w:rPr>
        <w:t>v</w:t>
      </w:r>
      <w:r w:rsidRPr="0029418D">
        <w:rPr>
          <w:rFonts w:ascii="Arial" w:hAnsi="Arial" w:cs="Arial"/>
          <w:i/>
          <w:sz w:val="20"/>
          <w:szCs w:val="20"/>
        </w:rPr>
        <w:t>ključujoč</w:t>
      </w:r>
      <w:r w:rsidR="00F30924">
        <w:rPr>
          <w:rFonts w:ascii="Arial" w:hAnsi="Arial" w:cs="Arial"/>
          <w:i/>
          <w:sz w:val="20"/>
          <w:szCs w:val="20"/>
        </w:rPr>
        <w:t>i</w:t>
      </w:r>
      <w:r w:rsidRPr="0029418D">
        <w:rPr>
          <w:rFonts w:ascii="Arial" w:hAnsi="Arial" w:cs="Arial"/>
          <w:i/>
          <w:sz w:val="20"/>
          <w:szCs w:val="20"/>
        </w:rPr>
        <w:t xml:space="preserve"> trg dela in kakovostna delovna mesta</w:t>
      </w:r>
      <w:r w:rsidRPr="0029418D">
        <w:rPr>
          <w:rFonts w:ascii="Arial" w:hAnsi="Arial" w:cs="Arial"/>
          <w:sz w:val="20"/>
          <w:szCs w:val="20"/>
        </w:rPr>
        <w:t xml:space="preserve">. Ta cilj opozarja na pomen ustvarjanja </w:t>
      </w:r>
      <w:r w:rsidR="00F30924">
        <w:rPr>
          <w:rFonts w:ascii="Arial" w:hAnsi="Arial" w:cs="Arial"/>
          <w:sz w:val="20"/>
          <w:szCs w:val="20"/>
        </w:rPr>
        <w:t>razmer</w:t>
      </w:r>
      <w:r w:rsidRPr="0029418D">
        <w:rPr>
          <w:rFonts w:ascii="Arial" w:hAnsi="Arial" w:cs="Arial"/>
          <w:sz w:val="20"/>
          <w:szCs w:val="20"/>
        </w:rPr>
        <w:t xml:space="preserve"> za višje dohodke, bolj kakovostna delovna mesta in bolj vključujočo družbo. Ta cilj bo med drugim dosežen z ustvarjanjem kakovostnih delovnih mest, ki ustvarjajo višjo dodano vrednost, pogoje za ustrezno plačilo in kakovostno delovno okolje; s spodbujanjem večje vključenosti prikrajšanih in podpovprečno zastopanih skupin na trgu dela; </w:t>
      </w:r>
      <w:r w:rsidR="00F30924">
        <w:rPr>
          <w:rFonts w:ascii="Arial" w:hAnsi="Arial" w:cs="Arial"/>
          <w:sz w:val="20"/>
          <w:szCs w:val="20"/>
        </w:rPr>
        <w:t xml:space="preserve">s </w:t>
      </w:r>
      <w:r w:rsidRPr="0029418D">
        <w:rPr>
          <w:rFonts w:ascii="Arial" w:hAnsi="Arial" w:cs="Arial"/>
          <w:sz w:val="20"/>
          <w:szCs w:val="20"/>
        </w:rPr>
        <w:t xml:space="preserve">spodbujanjem dejavnosti delodajalcev za krepitev telesnega in duševnega zdravja delavcev in delavk, varnosti in zdravja pri delu ter lažjega usklajevanja dela in skrbstvenih obveznosti; </w:t>
      </w:r>
      <w:r w:rsidR="00F30924">
        <w:rPr>
          <w:rFonts w:ascii="Arial" w:hAnsi="Arial" w:cs="Arial"/>
          <w:sz w:val="20"/>
          <w:szCs w:val="20"/>
        </w:rPr>
        <w:t xml:space="preserve">s </w:t>
      </w:r>
      <w:r w:rsidRPr="0029418D">
        <w:rPr>
          <w:rFonts w:ascii="Arial" w:hAnsi="Arial" w:cs="Arial"/>
          <w:sz w:val="20"/>
          <w:szCs w:val="20"/>
        </w:rPr>
        <w:t>spodbujanjem zaposlovanja obeh spolov v spolno ne</w:t>
      </w:r>
      <w:r w:rsidR="00F30924">
        <w:rPr>
          <w:rFonts w:ascii="Arial" w:hAnsi="Arial" w:cs="Arial"/>
          <w:sz w:val="20"/>
          <w:szCs w:val="20"/>
        </w:rPr>
        <w:t>značilnih</w:t>
      </w:r>
      <w:r w:rsidRPr="0029418D">
        <w:rPr>
          <w:rFonts w:ascii="Arial" w:hAnsi="Arial" w:cs="Arial"/>
          <w:sz w:val="20"/>
          <w:szCs w:val="20"/>
        </w:rPr>
        <w:t xml:space="preserve"> in deficitarnih poklicih. Ciljna vrednost kazalnika uspešnosti stopnja delovne aktivnosti prebivalstva (20–64 let) je 75 </w:t>
      </w:r>
      <w:r w:rsidR="00650598">
        <w:rPr>
          <w:rFonts w:ascii="Arial" w:hAnsi="Arial" w:cs="Arial"/>
          <w:sz w:val="20"/>
          <w:szCs w:val="20"/>
        </w:rPr>
        <w:t>odstotkov</w:t>
      </w:r>
      <w:r w:rsidRPr="0029418D">
        <w:rPr>
          <w:rFonts w:ascii="Arial" w:hAnsi="Arial" w:cs="Arial"/>
          <w:sz w:val="20"/>
          <w:szCs w:val="20"/>
        </w:rPr>
        <w:t xml:space="preserve"> ob izhodiščni vrednosti 70,1 </w:t>
      </w:r>
      <w:r w:rsidR="00650598">
        <w:rPr>
          <w:rFonts w:ascii="Arial" w:hAnsi="Arial" w:cs="Arial"/>
          <w:sz w:val="20"/>
          <w:szCs w:val="20"/>
        </w:rPr>
        <w:t>odstotka</w:t>
      </w:r>
      <w:r w:rsidRPr="0029418D">
        <w:rPr>
          <w:rFonts w:ascii="Arial" w:hAnsi="Arial" w:cs="Arial"/>
          <w:sz w:val="20"/>
          <w:szCs w:val="20"/>
        </w:rPr>
        <w:t xml:space="preserve"> za oba spola (2016).</w:t>
      </w:r>
    </w:p>
    <w:p w14:paraId="2103F195" w14:textId="1DA9BE5C" w:rsidR="00A95278" w:rsidRPr="0029418D" w:rsidRDefault="00A95278" w:rsidP="00A95278">
      <w:pPr>
        <w:spacing w:line="276" w:lineRule="auto"/>
        <w:ind w:firstLine="851"/>
        <w:jc w:val="both"/>
        <w:rPr>
          <w:rFonts w:ascii="Arial" w:hAnsi="Arial" w:cs="Arial"/>
          <w:sz w:val="20"/>
          <w:szCs w:val="20"/>
        </w:rPr>
      </w:pPr>
      <w:r w:rsidRPr="0029418D">
        <w:rPr>
          <w:rFonts w:ascii="Arial" w:hAnsi="Arial" w:cs="Arial"/>
          <w:i/>
          <w:iCs/>
          <w:sz w:val="20"/>
          <w:szCs w:val="20"/>
        </w:rPr>
        <w:lastRenderedPageBreak/>
        <w:t>Cilj 10 –</w:t>
      </w:r>
      <w:r w:rsidRPr="0029418D">
        <w:rPr>
          <w:rFonts w:ascii="Arial" w:hAnsi="Arial" w:cs="Arial"/>
          <w:sz w:val="20"/>
          <w:szCs w:val="20"/>
        </w:rPr>
        <w:t xml:space="preserve"> </w:t>
      </w:r>
      <w:r w:rsidR="00F30924">
        <w:rPr>
          <w:rFonts w:ascii="Arial" w:hAnsi="Arial" w:cs="Arial"/>
          <w:i/>
          <w:sz w:val="20"/>
          <w:szCs w:val="20"/>
        </w:rPr>
        <w:t>z</w:t>
      </w:r>
      <w:r w:rsidRPr="0029418D">
        <w:rPr>
          <w:rFonts w:ascii="Arial" w:hAnsi="Arial" w:cs="Arial"/>
          <w:i/>
          <w:sz w:val="20"/>
          <w:szCs w:val="20"/>
        </w:rPr>
        <w:t>aupanja vreden pravni sistem.</w:t>
      </w:r>
      <w:r w:rsidRPr="0029418D">
        <w:rPr>
          <w:rFonts w:ascii="Arial" w:hAnsi="Arial" w:cs="Arial"/>
          <w:sz w:val="20"/>
          <w:szCs w:val="20"/>
        </w:rPr>
        <w:t xml:space="preserve"> Spoštovanje človekovih pravic in temeljnih svoboščin ter pravna varnost in spoštovanje vladavine prava so med ključnimi dejavniki kakovosti demokracije in družbenega razvoja. Cilj bo dosežen z varovanjem vseh človekovih pravic in temeljnih svoboščin, odpravljanjem diskriminacije in zagotavljanjem enakih možnosti na nacionalni, regionalni in </w:t>
      </w:r>
      <w:r w:rsidR="00F30924">
        <w:rPr>
          <w:rFonts w:ascii="Arial" w:hAnsi="Arial" w:cs="Arial"/>
          <w:sz w:val="20"/>
          <w:szCs w:val="20"/>
        </w:rPr>
        <w:t>svetovni</w:t>
      </w:r>
      <w:r w:rsidRPr="0029418D">
        <w:rPr>
          <w:rFonts w:ascii="Arial" w:hAnsi="Arial" w:cs="Arial"/>
          <w:sz w:val="20"/>
          <w:szCs w:val="20"/>
        </w:rPr>
        <w:t xml:space="preserve"> ravni.</w:t>
      </w:r>
    </w:p>
    <w:p w14:paraId="2F57AD08" w14:textId="29DD40EA" w:rsidR="00A95278" w:rsidRPr="0029418D" w:rsidRDefault="00A95278" w:rsidP="00A95278">
      <w:pPr>
        <w:pStyle w:val="Navadensplet"/>
        <w:spacing w:after="200" w:line="276" w:lineRule="auto"/>
        <w:ind w:firstLine="708"/>
        <w:jc w:val="both"/>
        <w:rPr>
          <w:rFonts w:ascii="Arial" w:hAnsi="Arial" w:cs="Arial"/>
          <w:b/>
          <w:color w:val="auto"/>
          <w:sz w:val="20"/>
          <w:szCs w:val="20"/>
        </w:rPr>
      </w:pPr>
      <w:r w:rsidRPr="0029418D">
        <w:rPr>
          <w:rFonts w:ascii="Arial" w:hAnsi="Arial" w:cs="Arial"/>
          <w:i/>
          <w:iCs/>
          <w:color w:val="auto"/>
          <w:sz w:val="20"/>
          <w:szCs w:val="20"/>
        </w:rPr>
        <w:t>Cilj 11 –</w:t>
      </w:r>
      <w:r w:rsidRPr="0029418D">
        <w:rPr>
          <w:rFonts w:ascii="Arial" w:hAnsi="Arial" w:cs="Arial"/>
          <w:color w:val="auto"/>
          <w:sz w:val="20"/>
          <w:szCs w:val="20"/>
        </w:rPr>
        <w:t xml:space="preserve"> </w:t>
      </w:r>
      <w:r w:rsidR="00F30924">
        <w:rPr>
          <w:rFonts w:ascii="Arial" w:hAnsi="Arial" w:cs="Arial"/>
          <w:i/>
          <w:color w:val="auto"/>
          <w:sz w:val="20"/>
          <w:szCs w:val="20"/>
        </w:rPr>
        <w:t>v</w:t>
      </w:r>
      <w:r w:rsidRPr="0029418D">
        <w:rPr>
          <w:rFonts w:ascii="Arial" w:hAnsi="Arial" w:cs="Arial"/>
          <w:i/>
          <w:color w:val="auto"/>
          <w:sz w:val="20"/>
          <w:szCs w:val="20"/>
        </w:rPr>
        <w:t xml:space="preserve">arna in globalno odgovorna Slovenija. </w:t>
      </w:r>
      <w:r w:rsidRPr="0029418D">
        <w:rPr>
          <w:rFonts w:ascii="Arial" w:hAnsi="Arial" w:cs="Arial"/>
          <w:iCs/>
          <w:color w:val="auto"/>
          <w:sz w:val="20"/>
          <w:szCs w:val="20"/>
        </w:rPr>
        <w:t>Republika Slovenija</w:t>
      </w:r>
      <w:r w:rsidRPr="0029418D">
        <w:rPr>
          <w:rFonts w:ascii="Arial" w:hAnsi="Arial" w:cs="Arial"/>
          <w:color w:val="auto"/>
          <w:sz w:val="20"/>
          <w:szCs w:val="20"/>
        </w:rPr>
        <w:t xml:space="preserve"> je globalno odgovorna in solidarna država, dejavno si prizadeva za krepitev miru, varnosti in stabilnosti, spoštovanja človekovih pravic in mednarodnega prava ter skupno spoprijemanje z globalnimi izzivi, kot so migracijski tokovi, terorizem, podnebne spremembe in spoštovanje človekovih pravic.</w:t>
      </w:r>
    </w:p>
    <w:p w14:paraId="5195E5D2" w14:textId="77777777" w:rsidR="00A95278" w:rsidRPr="0029418D" w:rsidRDefault="00A95278" w:rsidP="00A95278">
      <w:pPr>
        <w:pStyle w:val="Navadensplet"/>
        <w:spacing w:before="0" w:after="200" w:line="276" w:lineRule="auto"/>
        <w:jc w:val="both"/>
        <w:rPr>
          <w:rFonts w:ascii="Arial" w:hAnsi="Arial" w:cs="Arial"/>
          <w:b/>
          <w:color w:val="auto"/>
          <w:sz w:val="20"/>
          <w:szCs w:val="20"/>
        </w:rPr>
      </w:pPr>
      <w:r w:rsidRPr="0029418D">
        <w:rPr>
          <w:rFonts w:ascii="Arial" w:hAnsi="Arial" w:cs="Arial"/>
          <w:b/>
          <w:color w:val="auto"/>
          <w:sz w:val="20"/>
          <w:szCs w:val="20"/>
        </w:rPr>
        <w:br/>
        <w:t xml:space="preserve">Strategija dolgožive družbe </w:t>
      </w:r>
    </w:p>
    <w:p w14:paraId="7E9E81ED" w14:textId="2F184DAC" w:rsidR="00A95278" w:rsidRPr="0029418D" w:rsidRDefault="00A95278" w:rsidP="00A95278">
      <w:pPr>
        <w:pStyle w:val="Navadensplet"/>
        <w:spacing w:after="200" w:line="276" w:lineRule="auto"/>
        <w:ind w:firstLine="851"/>
        <w:jc w:val="both"/>
        <w:rPr>
          <w:rFonts w:ascii="Arial" w:hAnsi="Arial" w:cs="Arial"/>
          <w:color w:val="auto"/>
          <w:sz w:val="20"/>
          <w:szCs w:val="20"/>
        </w:rPr>
      </w:pPr>
      <w:r w:rsidRPr="0029418D">
        <w:rPr>
          <w:rFonts w:ascii="Arial" w:hAnsi="Arial" w:cs="Arial"/>
          <w:color w:val="auto"/>
          <w:sz w:val="20"/>
          <w:szCs w:val="20"/>
        </w:rPr>
        <w:t xml:space="preserve">Tudi </w:t>
      </w:r>
      <w:r w:rsidRPr="0029418D">
        <w:rPr>
          <w:rFonts w:ascii="Arial" w:hAnsi="Arial" w:cs="Arial"/>
          <w:i/>
          <w:color w:val="auto"/>
          <w:sz w:val="20"/>
          <w:szCs w:val="20"/>
        </w:rPr>
        <w:t>Strategija dolgožive družbe</w:t>
      </w:r>
      <w:r w:rsidRPr="0029418D">
        <w:rPr>
          <w:rFonts w:ascii="Arial" w:hAnsi="Arial" w:cs="Arial"/>
          <w:color w:val="auto"/>
          <w:sz w:val="20"/>
          <w:szCs w:val="20"/>
        </w:rPr>
        <w:t xml:space="preserve">, ki </w:t>
      </w:r>
      <w:r w:rsidR="00F30924">
        <w:rPr>
          <w:rFonts w:ascii="Arial" w:hAnsi="Arial" w:cs="Arial"/>
          <w:color w:val="auto"/>
          <w:sz w:val="20"/>
          <w:szCs w:val="20"/>
        </w:rPr>
        <w:t>je</w:t>
      </w:r>
      <w:r w:rsidRPr="0029418D">
        <w:rPr>
          <w:rFonts w:ascii="Arial" w:hAnsi="Arial" w:cs="Arial"/>
          <w:color w:val="auto"/>
          <w:sz w:val="20"/>
          <w:szCs w:val="20"/>
        </w:rPr>
        <w:t xml:space="preserve"> vsebinski okvir za izvedbo potrebnih prilagoditev in sprememb </w:t>
      </w:r>
      <w:r w:rsidR="00F30924">
        <w:rPr>
          <w:rFonts w:ascii="Arial" w:hAnsi="Arial" w:cs="Arial"/>
          <w:color w:val="auto"/>
          <w:sz w:val="20"/>
          <w:szCs w:val="20"/>
        </w:rPr>
        <w:t>zaradi</w:t>
      </w:r>
      <w:r w:rsidRPr="0029418D">
        <w:rPr>
          <w:rFonts w:ascii="Arial" w:hAnsi="Arial" w:cs="Arial"/>
          <w:color w:val="auto"/>
          <w:sz w:val="20"/>
          <w:szCs w:val="20"/>
        </w:rPr>
        <w:t xml:space="preserve"> demografskih sprememb, obravnava tematike, ki so ključnega pomena za odpravljanje neenakosti med ženskami in moškimi (UMAR, 2017).</w:t>
      </w:r>
    </w:p>
    <w:p w14:paraId="21EB5CBB" w14:textId="45C87F11" w:rsidR="00A95278" w:rsidRPr="0029418D" w:rsidRDefault="00A95278" w:rsidP="00A95278">
      <w:pPr>
        <w:pStyle w:val="Navadensplet"/>
        <w:spacing w:after="200" w:line="276" w:lineRule="auto"/>
        <w:ind w:firstLine="851"/>
        <w:jc w:val="both"/>
        <w:rPr>
          <w:rFonts w:ascii="Arial" w:hAnsi="Arial" w:cs="Arial"/>
          <w:color w:val="auto"/>
          <w:sz w:val="20"/>
          <w:szCs w:val="20"/>
        </w:rPr>
      </w:pPr>
      <w:r w:rsidRPr="0029418D">
        <w:rPr>
          <w:rFonts w:ascii="Arial" w:hAnsi="Arial" w:cs="Arial"/>
          <w:color w:val="auto"/>
          <w:sz w:val="20"/>
          <w:szCs w:val="20"/>
        </w:rPr>
        <w:t>Strategija izpostavlja stopnj</w:t>
      </w:r>
      <w:r w:rsidR="00F30924">
        <w:rPr>
          <w:rFonts w:ascii="Arial" w:hAnsi="Arial" w:cs="Arial"/>
          <w:color w:val="auto"/>
          <w:sz w:val="20"/>
          <w:szCs w:val="20"/>
        </w:rPr>
        <w:t>o</w:t>
      </w:r>
      <w:r w:rsidRPr="0029418D">
        <w:rPr>
          <w:rFonts w:ascii="Arial" w:hAnsi="Arial" w:cs="Arial"/>
          <w:color w:val="auto"/>
          <w:sz w:val="20"/>
          <w:szCs w:val="20"/>
        </w:rPr>
        <w:t xml:space="preserve"> tveganja</w:t>
      </w:r>
      <w:r w:rsidR="00F30924">
        <w:rPr>
          <w:rFonts w:ascii="Arial" w:hAnsi="Arial" w:cs="Arial"/>
          <w:color w:val="auto"/>
          <w:sz w:val="20"/>
          <w:szCs w:val="20"/>
        </w:rPr>
        <w:t xml:space="preserve"> za</w:t>
      </w:r>
      <w:r w:rsidRPr="0029418D">
        <w:rPr>
          <w:rFonts w:ascii="Arial" w:hAnsi="Arial" w:cs="Arial"/>
          <w:color w:val="auto"/>
          <w:sz w:val="20"/>
          <w:szCs w:val="20"/>
        </w:rPr>
        <w:t xml:space="preserve"> revščin</w:t>
      </w:r>
      <w:r w:rsidR="00F30924">
        <w:rPr>
          <w:rFonts w:ascii="Arial" w:hAnsi="Arial" w:cs="Arial"/>
          <w:color w:val="auto"/>
          <w:sz w:val="20"/>
          <w:szCs w:val="20"/>
        </w:rPr>
        <w:t>o</w:t>
      </w:r>
      <w:r w:rsidRPr="0029418D">
        <w:rPr>
          <w:rFonts w:ascii="Arial" w:hAnsi="Arial" w:cs="Arial"/>
          <w:color w:val="auto"/>
          <w:sz w:val="20"/>
          <w:szCs w:val="20"/>
        </w:rPr>
        <w:t xml:space="preserve"> starejših, ki je v</w:t>
      </w:r>
      <w:r w:rsidR="00F30924">
        <w:rPr>
          <w:rFonts w:ascii="Arial" w:hAnsi="Arial" w:cs="Arial"/>
          <w:color w:val="auto"/>
          <w:sz w:val="20"/>
          <w:szCs w:val="20"/>
        </w:rPr>
        <w:t>išja</w:t>
      </w:r>
      <w:r w:rsidRPr="0029418D">
        <w:rPr>
          <w:rFonts w:ascii="Arial" w:hAnsi="Arial" w:cs="Arial"/>
          <w:color w:val="auto"/>
          <w:sz w:val="20"/>
          <w:szCs w:val="20"/>
        </w:rPr>
        <w:t xml:space="preserve"> pri ženskah in se s starostjo še </w:t>
      </w:r>
      <w:r w:rsidR="00F30924">
        <w:rPr>
          <w:rFonts w:ascii="Arial" w:hAnsi="Arial" w:cs="Arial"/>
          <w:color w:val="auto"/>
          <w:sz w:val="20"/>
          <w:szCs w:val="20"/>
        </w:rPr>
        <w:t>zvišuje</w:t>
      </w:r>
      <w:r w:rsidRPr="0029418D">
        <w:rPr>
          <w:rFonts w:ascii="Arial" w:hAnsi="Arial" w:cs="Arial"/>
          <w:color w:val="auto"/>
          <w:sz w:val="20"/>
          <w:szCs w:val="20"/>
        </w:rPr>
        <w:t xml:space="preserve">, ter opozarja, da bi ta težava lahko postala z demografskimi spremembami še izrazitejša, kar bo pomenilo oviro za večjo vključenost starejših v družbo. Obravnavati bo treba tudi prekarizacijo trga dela, ki bo med drugim vplivala na sisteme socialne zaščite in socialno varnost posameznika oziroma posameznice. Večja negotovost na trgu dela in večja razširjenost atipičnih (med njimi tudi prekarnih) oblik dela sta poleg demografskih sprememb pomembna dejavnika, ki </w:t>
      </w:r>
      <w:r w:rsidR="00F30924">
        <w:rPr>
          <w:rFonts w:ascii="Arial" w:hAnsi="Arial" w:cs="Arial"/>
          <w:color w:val="auto"/>
          <w:sz w:val="20"/>
          <w:szCs w:val="20"/>
        </w:rPr>
        <w:t>zahtevata</w:t>
      </w:r>
      <w:r w:rsidRPr="0029418D">
        <w:rPr>
          <w:rFonts w:ascii="Arial" w:hAnsi="Arial" w:cs="Arial"/>
          <w:color w:val="auto"/>
          <w:sz w:val="20"/>
          <w:szCs w:val="20"/>
        </w:rPr>
        <w:t xml:space="preserve"> prilagajanje sistemov socialne zaščite za zagotavljanje vzdržnega prehoda med različnimi življenjskimi obdobji. Verjetnost, da bodo vpete v atipične oziroma prekarne oblike dela, je večja za (zlasti mlade) ženske.</w:t>
      </w:r>
    </w:p>
    <w:p w14:paraId="5D5140AF" w14:textId="2D84E0EE" w:rsidR="00A95278" w:rsidRPr="0029418D" w:rsidRDefault="00A95278" w:rsidP="00A95278">
      <w:pPr>
        <w:pStyle w:val="Navadensplet"/>
        <w:spacing w:after="200" w:line="276" w:lineRule="auto"/>
        <w:ind w:firstLine="851"/>
        <w:jc w:val="both"/>
        <w:rPr>
          <w:rFonts w:ascii="Arial" w:hAnsi="Arial" w:cs="Arial"/>
          <w:color w:val="auto"/>
          <w:sz w:val="20"/>
          <w:szCs w:val="20"/>
        </w:rPr>
      </w:pPr>
      <w:r w:rsidRPr="0029418D">
        <w:rPr>
          <w:rFonts w:ascii="Arial" w:hAnsi="Arial" w:cs="Arial"/>
          <w:color w:val="auto"/>
          <w:sz w:val="20"/>
          <w:szCs w:val="20"/>
        </w:rPr>
        <w:t xml:space="preserve">Na kakovost življenja in dolgoročno vzdržnost sistemov socialne varnosti pomembno vplivajo tudi ukrepi, usmerjeni v spodbujanje zdravega načina življenja, in preventivni zdravstveni programi. Nezdrav življenjski slog se oblikuje od najzgodnejšega življenjskega obdobja in je bolj prisoten v socialno-ekonomsko ranljivejših družbenih skupinah, pomemben dejavnik pa sta tudi izobrazba in spol. V Sloveniji glede neenakosti v zdravju močno odstopamo zlasti po zelo veliki razliki med nizko in visoko izobraženimi </w:t>
      </w:r>
      <w:r w:rsidRPr="0029418D">
        <w:rPr>
          <w:rStyle w:val="highlight"/>
          <w:rFonts w:ascii="Arial" w:eastAsia="Calibri" w:hAnsi="Arial" w:cs="Arial"/>
          <w:color w:val="auto"/>
          <w:sz w:val="20"/>
          <w:szCs w:val="20"/>
        </w:rPr>
        <w:t>moškimi</w:t>
      </w:r>
      <w:r w:rsidRPr="0029418D">
        <w:rPr>
          <w:rFonts w:ascii="Arial" w:hAnsi="Arial" w:cs="Arial"/>
          <w:color w:val="auto"/>
          <w:sz w:val="20"/>
          <w:szCs w:val="20"/>
        </w:rPr>
        <w:t xml:space="preserve">. Neenakosti v zdravju povzročijo tudi neenakosti v oviranosti pri dnevnih aktivnostih in so glavni razlog za </w:t>
      </w:r>
      <w:r w:rsidR="00F30924">
        <w:rPr>
          <w:rFonts w:ascii="Arial" w:hAnsi="Arial" w:cs="Arial"/>
          <w:color w:val="auto"/>
          <w:sz w:val="20"/>
          <w:szCs w:val="20"/>
        </w:rPr>
        <w:t>majhno število</w:t>
      </w:r>
      <w:r w:rsidRPr="0029418D">
        <w:rPr>
          <w:rFonts w:ascii="Arial" w:hAnsi="Arial" w:cs="Arial"/>
          <w:color w:val="auto"/>
          <w:sz w:val="20"/>
          <w:szCs w:val="20"/>
        </w:rPr>
        <w:t xml:space="preserve"> let zdravega življenja. </w:t>
      </w:r>
    </w:p>
    <w:p w14:paraId="112B4FBF" w14:textId="773B2AA3" w:rsidR="00A95278" w:rsidRPr="0029418D" w:rsidRDefault="00A95278" w:rsidP="00A95278">
      <w:pPr>
        <w:pStyle w:val="Navadensplet"/>
        <w:spacing w:after="200" w:line="276" w:lineRule="auto"/>
        <w:ind w:firstLine="851"/>
        <w:jc w:val="both"/>
        <w:rPr>
          <w:rFonts w:ascii="Arial" w:hAnsi="Arial" w:cs="Arial"/>
          <w:color w:val="auto"/>
          <w:sz w:val="20"/>
          <w:szCs w:val="20"/>
        </w:rPr>
      </w:pPr>
      <w:r w:rsidRPr="0029418D">
        <w:rPr>
          <w:rFonts w:ascii="Arial" w:hAnsi="Arial" w:cs="Arial"/>
          <w:color w:val="auto"/>
          <w:sz w:val="20"/>
          <w:szCs w:val="20"/>
        </w:rPr>
        <w:t>Strategija obravnava tudi</w:t>
      </w:r>
      <w:r w:rsidR="00F30924">
        <w:rPr>
          <w:rFonts w:ascii="Arial" w:hAnsi="Arial" w:cs="Arial"/>
          <w:color w:val="auto"/>
          <w:sz w:val="20"/>
          <w:szCs w:val="20"/>
        </w:rPr>
        <w:t xml:space="preserve"> </w:t>
      </w:r>
      <w:r w:rsidRPr="0029418D">
        <w:rPr>
          <w:rFonts w:ascii="Arial" w:hAnsi="Arial" w:cs="Arial"/>
          <w:color w:val="auto"/>
          <w:sz w:val="20"/>
          <w:szCs w:val="20"/>
        </w:rPr>
        <w:t>diskriminacij</w:t>
      </w:r>
      <w:r w:rsidR="00F30924">
        <w:rPr>
          <w:rFonts w:ascii="Arial" w:hAnsi="Arial" w:cs="Arial"/>
          <w:color w:val="auto"/>
          <w:sz w:val="20"/>
          <w:szCs w:val="20"/>
        </w:rPr>
        <w:t>o</w:t>
      </w:r>
      <w:r w:rsidRPr="0029418D">
        <w:rPr>
          <w:rFonts w:ascii="Arial" w:hAnsi="Arial" w:cs="Arial"/>
          <w:color w:val="auto"/>
          <w:sz w:val="20"/>
          <w:szCs w:val="20"/>
        </w:rPr>
        <w:t xml:space="preserve"> in </w:t>
      </w:r>
      <w:r w:rsidR="00F30924">
        <w:rPr>
          <w:rFonts w:ascii="Arial" w:hAnsi="Arial" w:cs="Arial"/>
          <w:color w:val="auto"/>
          <w:sz w:val="20"/>
          <w:szCs w:val="20"/>
        </w:rPr>
        <w:t xml:space="preserve">različne oblike </w:t>
      </w:r>
      <w:r w:rsidRPr="0029418D">
        <w:rPr>
          <w:rFonts w:ascii="Arial" w:hAnsi="Arial" w:cs="Arial"/>
          <w:color w:val="auto"/>
          <w:sz w:val="20"/>
          <w:szCs w:val="20"/>
        </w:rPr>
        <w:t>nasilj</w:t>
      </w:r>
      <w:r w:rsidR="00F30924">
        <w:rPr>
          <w:rFonts w:ascii="Arial" w:hAnsi="Arial" w:cs="Arial"/>
          <w:color w:val="auto"/>
          <w:sz w:val="20"/>
          <w:szCs w:val="20"/>
        </w:rPr>
        <w:t>a (</w:t>
      </w:r>
      <w:r w:rsidR="00F30924" w:rsidRPr="0029418D">
        <w:rPr>
          <w:rFonts w:ascii="Arial" w:hAnsi="Arial" w:cs="Arial"/>
          <w:color w:val="auto"/>
          <w:sz w:val="20"/>
          <w:szCs w:val="20"/>
        </w:rPr>
        <w:t>psihično, fizično in ekonomsko</w:t>
      </w:r>
      <w:r w:rsidR="00F30924">
        <w:rPr>
          <w:rFonts w:ascii="Arial" w:hAnsi="Arial" w:cs="Arial"/>
          <w:color w:val="auto"/>
          <w:sz w:val="20"/>
          <w:szCs w:val="20"/>
        </w:rPr>
        <w:t>)</w:t>
      </w:r>
      <w:r w:rsidR="00F30924" w:rsidRPr="0029418D">
        <w:rPr>
          <w:rFonts w:ascii="Arial" w:hAnsi="Arial" w:cs="Arial"/>
          <w:color w:val="auto"/>
          <w:sz w:val="20"/>
          <w:szCs w:val="20"/>
        </w:rPr>
        <w:t xml:space="preserve"> </w:t>
      </w:r>
      <w:r w:rsidRPr="0029418D">
        <w:rPr>
          <w:rFonts w:ascii="Arial" w:hAnsi="Arial" w:cs="Arial"/>
          <w:color w:val="auto"/>
          <w:sz w:val="20"/>
          <w:szCs w:val="20"/>
        </w:rPr>
        <w:t xml:space="preserve">nad starejšimi, med katerimi prevladujejo ženske. Nasilje ima resne zdravstvene in socialne posledice za posameznika oziroma posameznico in družbo, hkrati pa ostaja slabo raziskano, pogosto neprepoznano in redko prijavljeno. Za uresničitev usmeritev </w:t>
      </w:r>
      <w:r w:rsidR="00F30924">
        <w:rPr>
          <w:rFonts w:ascii="Arial" w:hAnsi="Arial" w:cs="Arial"/>
          <w:color w:val="auto"/>
          <w:sz w:val="20"/>
          <w:szCs w:val="20"/>
        </w:rPr>
        <w:t>iz</w:t>
      </w:r>
      <w:r w:rsidRPr="0029418D">
        <w:rPr>
          <w:rFonts w:ascii="Arial" w:hAnsi="Arial" w:cs="Arial"/>
          <w:color w:val="auto"/>
          <w:sz w:val="20"/>
          <w:szCs w:val="20"/>
        </w:rPr>
        <w:t xml:space="preserve"> strategij</w:t>
      </w:r>
      <w:r w:rsidR="00F30924">
        <w:rPr>
          <w:rFonts w:ascii="Arial" w:hAnsi="Arial" w:cs="Arial"/>
          <w:color w:val="auto"/>
          <w:sz w:val="20"/>
          <w:szCs w:val="20"/>
        </w:rPr>
        <w:t>e</w:t>
      </w:r>
      <w:r w:rsidRPr="0029418D">
        <w:rPr>
          <w:rFonts w:ascii="Arial" w:hAnsi="Arial" w:cs="Arial"/>
          <w:color w:val="auto"/>
          <w:sz w:val="20"/>
          <w:szCs w:val="20"/>
        </w:rPr>
        <w:t xml:space="preserve"> bodo pristojna ministrstva pripravila akcijske načrte s konkretnimi predlogi rešitev.</w:t>
      </w:r>
    </w:p>
    <w:p w14:paraId="459F0184" w14:textId="54851020" w:rsidR="00A95278" w:rsidRPr="0029418D" w:rsidRDefault="00A95278" w:rsidP="00A95278">
      <w:pPr>
        <w:pStyle w:val="Navadensplet"/>
        <w:spacing w:after="200" w:line="276" w:lineRule="auto"/>
        <w:ind w:firstLine="851"/>
        <w:jc w:val="both"/>
        <w:rPr>
          <w:rFonts w:ascii="Arial" w:hAnsi="Arial" w:cs="Arial"/>
          <w:color w:val="auto"/>
          <w:sz w:val="20"/>
          <w:szCs w:val="20"/>
        </w:rPr>
      </w:pPr>
      <w:r w:rsidRPr="0029418D">
        <w:rPr>
          <w:rFonts w:ascii="Arial" w:hAnsi="Arial" w:cs="Arial"/>
          <w:color w:val="auto"/>
          <w:sz w:val="20"/>
          <w:szCs w:val="20"/>
        </w:rPr>
        <w:t>Drugi pomembni nacionalni strateški dokumenti, ki so podlaga za ukrepe, opredeljene v ReNPEMŽM23</w:t>
      </w:r>
      <w:r w:rsidRPr="0029418D">
        <w:rPr>
          <w:rFonts w:ascii="Arial" w:hAnsi="Arial" w:cs="Arial"/>
          <w:iCs/>
          <w:color w:val="auto"/>
          <w:sz w:val="20"/>
          <w:szCs w:val="20"/>
        </w:rPr>
        <w:t>–</w:t>
      </w:r>
      <w:r w:rsidRPr="0029418D">
        <w:rPr>
          <w:rFonts w:ascii="Arial" w:hAnsi="Arial" w:cs="Arial"/>
          <w:color w:val="auto"/>
          <w:sz w:val="20"/>
          <w:szCs w:val="20"/>
        </w:rPr>
        <w:t>30, po posameznih tematskih področjih:</w:t>
      </w:r>
    </w:p>
    <w:p w14:paraId="25F56F17" w14:textId="091B0529" w:rsidR="00DB2FE4" w:rsidRDefault="00A95278" w:rsidP="00A95278">
      <w:pPr>
        <w:spacing w:line="276" w:lineRule="auto"/>
        <w:contextualSpacing/>
        <w:jc w:val="both"/>
        <w:rPr>
          <w:rFonts w:ascii="Arial" w:hAnsi="Arial" w:cs="Arial"/>
          <w:b/>
          <w:sz w:val="20"/>
          <w:szCs w:val="20"/>
        </w:rPr>
      </w:pPr>
      <w:r w:rsidRPr="0029418D">
        <w:rPr>
          <w:rFonts w:ascii="Arial" w:hAnsi="Arial" w:cs="Arial"/>
          <w:b/>
          <w:sz w:val="20"/>
          <w:szCs w:val="20"/>
        </w:rPr>
        <w:br/>
      </w:r>
    </w:p>
    <w:p w14:paraId="1EB8358C" w14:textId="27607EED" w:rsidR="00EA7BA6" w:rsidRDefault="00EA7BA6" w:rsidP="00A95278">
      <w:pPr>
        <w:spacing w:line="276" w:lineRule="auto"/>
        <w:contextualSpacing/>
        <w:jc w:val="both"/>
        <w:rPr>
          <w:rFonts w:ascii="Arial" w:hAnsi="Arial" w:cs="Arial"/>
          <w:b/>
          <w:sz w:val="20"/>
          <w:szCs w:val="20"/>
        </w:rPr>
      </w:pPr>
    </w:p>
    <w:p w14:paraId="3BF2078A" w14:textId="45AF2E3D" w:rsidR="00EA7BA6" w:rsidRDefault="00EA7BA6" w:rsidP="00A95278">
      <w:pPr>
        <w:spacing w:line="276" w:lineRule="auto"/>
        <w:contextualSpacing/>
        <w:jc w:val="both"/>
        <w:rPr>
          <w:rFonts w:ascii="Arial" w:hAnsi="Arial" w:cs="Arial"/>
          <w:b/>
          <w:sz w:val="20"/>
          <w:szCs w:val="20"/>
        </w:rPr>
      </w:pPr>
    </w:p>
    <w:p w14:paraId="6C8DA90F" w14:textId="6CA1AC37" w:rsidR="00EA7BA6" w:rsidRDefault="00EA7BA6" w:rsidP="00A95278">
      <w:pPr>
        <w:spacing w:line="276" w:lineRule="auto"/>
        <w:contextualSpacing/>
        <w:jc w:val="both"/>
        <w:rPr>
          <w:rFonts w:ascii="Arial" w:hAnsi="Arial" w:cs="Arial"/>
          <w:b/>
          <w:sz w:val="20"/>
          <w:szCs w:val="20"/>
        </w:rPr>
      </w:pPr>
    </w:p>
    <w:p w14:paraId="1158AE46" w14:textId="314B0E47" w:rsidR="00EA7BA6" w:rsidRDefault="00EA7BA6" w:rsidP="00A95278">
      <w:pPr>
        <w:spacing w:line="276" w:lineRule="auto"/>
        <w:contextualSpacing/>
        <w:jc w:val="both"/>
        <w:rPr>
          <w:rFonts w:ascii="Arial" w:hAnsi="Arial" w:cs="Arial"/>
          <w:b/>
          <w:sz w:val="20"/>
          <w:szCs w:val="20"/>
        </w:rPr>
      </w:pPr>
    </w:p>
    <w:p w14:paraId="276F8D7D" w14:textId="77777777" w:rsidR="00EA7BA6" w:rsidRDefault="00EA7BA6" w:rsidP="00A95278">
      <w:pPr>
        <w:spacing w:line="276" w:lineRule="auto"/>
        <w:contextualSpacing/>
        <w:jc w:val="both"/>
        <w:rPr>
          <w:rFonts w:ascii="Arial" w:hAnsi="Arial" w:cs="Arial"/>
          <w:b/>
          <w:sz w:val="20"/>
          <w:szCs w:val="20"/>
        </w:rPr>
      </w:pPr>
    </w:p>
    <w:p w14:paraId="000A0876" w14:textId="7B4BCC9C" w:rsidR="00A95278" w:rsidRPr="0029418D" w:rsidRDefault="00A95278" w:rsidP="00A95278">
      <w:pPr>
        <w:spacing w:line="276" w:lineRule="auto"/>
        <w:contextualSpacing/>
        <w:jc w:val="both"/>
        <w:rPr>
          <w:rFonts w:ascii="Arial" w:hAnsi="Arial" w:cs="Arial"/>
          <w:sz w:val="20"/>
          <w:szCs w:val="20"/>
          <w:shd w:val="clear" w:color="auto" w:fill="FFFFFF"/>
        </w:rPr>
      </w:pPr>
      <w:r w:rsidRPr="0029418D">
        <w:rPr>
          <w:rFonts w:ascii="Arial" w:hAnsi="Arial" w:cs="Arial"/>
          <w:b/>
          <w:sz w:val="20"/>
          <w:szCs w:val="20"/>
        </w:rPr>
        <w:lastRenderedPageBreak/>
        <w:t>Resolucija o nacionalnem programu socialnega varstva za obdobje 2022</w:t>
      </w:r>
      <w:r w:rsidR="00F30924">
        <w:rPr>
          <w:rFonts w:ascii="Arial" w:hAnsi="Arial" w:cs="Arial"/>
          <w:b/>
          <w:sz w:val="20"/>
          <w:szCs w:val="20"/>
        </w:rPr>
        <w:t>–</w:t>
      </w:r>
      <w:r w:rsidRPr="0029418D">
        <w:rPr>
          <w:rFonts w:ascii="Arial" w:hAnsi="Arial" w:cs="Arial"/>
          <w:b/>
          <w:sz w:val="20"/>
          <w:szCs w:val="20"/>
        </w:rPr>
        <w:t>2030</w:t>
      </w:r>
    </w:p>
    <w:p w14:paraId="1BF352BD" w14:textId="77777777" w:rsidR="00A95278" w:rsidRPr="0029418D" w:rsidRDefault="00A95278" w:rsidP="00A95278">
      <w:pPr>
        <w:spacing w:line="276" w:lineRule="auto"/>
        <w:ind w:firstLine="851"/>
        <w:contextualSpacing/>
        <w:jc w:val="both"/>
        <w:rPr>
          <w:rFonts w:ascii="Arial" w:hAnsi="Arial" w:cs="Arial"/>
          <w:sz w:val="20"/>
          <w:szCs w:val="20"/>
        </w:rPr>
      </w:pPr>
    </w:p>
    <w:p w14:paraId="60B9D528" w14:textId="264645FD" w:rsidR="00A95278" w:rsidRPr="0067466D" w:rsidRDefault="00A95278">
      <w:pPr>
        <w:spacing w:line="276" w:lineRule="auto"/>
        <w:ind w:firstLine="851"/>
        <w:contextualSpacing/>
        <w:jc w:val="both"/>
        <w:rPr>
          <w:rFonts w:ascii="Arial" w:hAnsi="Arial" w:cs="Arial"/>
          <w:sz w:val="20"/>
          <w:szCs w:val="20"/>
        </w:rPr>
      </w:pPr>
      <w:r w:rsidRPr="0029418D">
        <w:rPr>
          <w:rFonts w:ascii="Arial" w:hAnsi="Arial" w:cs="Arial"/>
          <w:sz w:val="20"/>
          <w:szCs w:val="20"/>
        </w:rPr>
        <w:t xml:space="preserve">ReNPSV22–30 določa </w:t>
      </w:r>
      <w:r w:rsidR="00F30924">
        <w:rPr>
          <w:rFonts w:ascii="Arial" w:hAnsi="Arial" w:cs="Arial"/>
          <w:sz w:val="20"/>
          <w:szCs w:val="20"/>
        </w:rPr>
        <w:t>temeljna</w:t>
      </w:r>
      <w:r w:rsidRPr="0029418D">
        <w:rPr>
          <w:rFonts w:ascii="Arial" w:hAnsi="Arial" w:cs="Arial"/>
          <w:sz w:val="20"/>
          <w:szCs w:val="20"/>
        </w:rPr>
        <w:t xml:space="preserve"> izhodišča za delovanje in razvoj sistema socialnega varstva v navedenem obdobju. Opredeljuje cilje in aktivnosti za dosego teh ciljev, določa razvoj storitev in programov socialnega varstva</w:t>
      </w:r>
      <w:r w:rsidR="00F30924">
        <w:rPr>
          <w:rFonts w:ascii="Arial" w:hAnsi="Arial" w:cs="Arial"/>
          <w:sz w:val="20"/>
          <w:szCs w:val="20"/>
        </w:rPr>
        <w:t>,</w:t>
      </w:r>
      <w:r w:rsidRPr="0029418D">
        <w:rPr>
          <w:rFonts w:ascii="Arial" w:hAnsi="Arial" w:cs="Arial"/>
          <w:sz w:val="20"/>
          <w:szCs w:val="20"/>
        </w:rPr>
        <w:t xml:space="preserve"> opredeljuje način izvajanja in spremljanja izvajanja resolucije in opredeljuje vire (kadrovske in finančne) za izvajanje ciljev resolucije ter načrtovan</w:t>
      </w:r>
      <w:r w:rsidR="00F30924">
        <w:rPr>
          <w:rFonts w:ascii="Arial" w:hAnsi="Arial" w:cs="Arial"/>
          <w:sz w:val="20"/>
          <w:szCs w:val="20"/>
        </w:rPr>
        <w:t>i</w:t>
      </w:r>
      <w:r w:rsidRPr="0029418D">
        <w:rPr>
          <w:rFonts w:ascii="Arial" w:hAnsi="Arial" w:cs="Arial"/>
          <w:sz w:val="20"/>
          <w:szCs w:val="20"/>
        </w:rPr>
        <w:t xml:space="preserve"> razvoj storitev in programov (</w:t>
      </w:r>
      <w:r w:rsidRPr="0029418D">
        <w:rPr>
          <w:rFonts w:ascii="Arial" w:hAnsi="Arial" w:cs="Arial"/>
          <w:iCs/>
          <w:sz w:val="20"/>
          <w:szCs w:val="20"/>
        </w:rPr>
        <w:t>ReNPSV22–30, 2022)</w:t>
      </w:r>
      <w:r w:rsidRPr="0029418D">
        <w:rPr>
          <w:rFonts w:ascii="Arial" w:hAnsi="Arial" w:cs="Arial"/>
          <w:sz w:val="20"/>
          <w:szCs w:val="20"/>
        </w:rPr>
        <w:t>.</w:t>
      </w:r>
    </w:p>
    <w:p w14:paraId="5433455C" w14:textId="77777777" w:rsidR="00A95278" w:rsidRPr="0029418D" w:rsidRDefault="00A95278" w:rsidP="00A95278">
      <w:pPr>
        <w:spacing w:line="276" w:lineRule="auto"/>
        <w:ind w:firstLine="851"/>
        <w:contextualSpacing/>
        <w:jc w:val="both"/>
        <w:rPr>
          <w:rFonts w:ascii="Arial" w:hAnsi="Arial" w:cs="Arial"/>
          <w:sz w:val="20"/>
          <w:szCs w:val="20"/>
          <w:lang w:eastAsia="sl-SI"/>
        </w:rPr>
      </w:pPr>
    </w:p>
    <w:p w14:paraId="4DF8AE7E" w14:textId="7B93A3D6" w:rsidR="00A95278" w:rsidRPr="0029418D" w:rsidRDefault="00A95278" w:rsidP="00A95278">
      <w:pPr>
        <w:spacing w:line="276" w:lineRule="auto"/>
        <w:ind w:firstLine="851"/>
        <w:contextualSpacing/>
        <w:jc w:val="both"/>
        <w:rPr>
          <w:rFonts w:ascii="Arial" w:hAnsi="Arial" w:cs="Arial"/>
          <w:sz w:val="20"/>
          <w:szCs w:val="20"/>
          <w:lang w:eastAsia="sl-SI"/>
        </w:rPr>
      </w:pPr>
      <w:r w:rsidRPr="0029418D">
        <w:rPr>
          <w:rFonts w:ascii="Arial" w:hAnsi="Arial" w:cs="Arial"/>
          <w:sz w:val="20"/>
          <w:szCs w:val="20"/>
          <w:lang w:eastAsia="sl-SI"/>
        </w:rPr>
        <w:t xml:space="preserve">Ukrepi in aktivnosti v okviru sistema socialnega varstva se načrtujejo in izvajajo </w:t>
      </w:r>
      <w:r w:rsidR="00F30924">
        <w:rPr>
          <w:rFonts w:ascii="Arial" w:hAnsi="Arial" w:cs="Arial"/>
          <w:sz w:val="20"/>
          <w:szCs w:val="20"/>
          <w:lang w:eastAsia="sl-SI"/>
        </w:rPr>
        <w:t xml:space="preserve">ob </w:t>
      </w:r>
      <w:r w:rsidRPr="0029418D">
        <w:rPr>
          <w:rFonts w:ascii="Arial" w:hAnsi="Arial" w:cs="Arial"/>
          <w:sz w:val="20"/>
          <w:szCs w:val="20"/>
          <w:lang w:eastAsia="sl-SI"/>
        </w:rPr>
        <w:t>upošteva</w:t>
      </w:r>
      <w:r w:rsidR="00F30924">
        <w:rPr>
          <w:rFonts w:ascii="Arial" w:hAnsi="Arial" w:cs="Arial"/>
          <w:sz w:val="20"/>
          <w:szCs w:val="20"/>
          <w:lang w:eastAsia="sl-SI"/>
        </w:rPr>
        <w:t>nju temeljnih</w:t>
      </w:r>
      <w:r w:rsidRPr="0029418D">
        <w:rPr>
          <w:rFonts w:ascii="Arial" w:hAnsi="Arial" w:cs="Arial"/>
          <w:sz w:val="20"/>
          <w:szCs w:val="20"/>
          <w:lang w:eastAsia="sl-SI"/>
        </w:rPr>
        <w:t xml:space="preserve"> načel dela na področju socialnega varstva, med katerimi je tudi enakost spolov.</w:t>
      </w:r>
    </w:p>
    <w:p w14:paraId="6C261472" w14:textId="77777777" w:rsidR="005F411B" w:rsidRDefault="005F411B" w:rsidP="00A95278">
      <w:pPr>
        <w:pStyle w:val="Navadensplet"/>
        <w:spacing w:after="200" w:line="276" w:lineRule="auto"/>
        <w:jc w:val="both"/>
        <w:rPr>
          <w:rFonts w:ascii="Arial" w:hAnsi="Arial" w:cs="Arial"/>
          <w:b/>
          <w:color w:val="auto"/>
          <w:sz w:val="20"/>
          <w:szCs w:val="20"/>
        </w:rPr>
      </w:pPr>
    </w:p>
    <w:p w14:paraId="584AE9F8" w14:textId="71FF59D4" w:rsidR="00A95278" w:rsidRPr="0029418D" w:rsidRDefault="00A95278" w:rsidP="00A95278">
      <w:pPr>
        <w:pStyle w:val="Navadensplet"/>
        <w:spacing w:after="200" w:line="276" w:lineRule="auto"/>
        <w:jc w:val="both"/>
        <w:rPr>
          <w:rFonts w:ascii="Arial" w:hAnsi="Arial" w:cs="Arial"/>
          <w:b/>
          <w:color w:val="auto"/>
          <w:sz w:val="20"/>
          <w:szCs w:val="20"/>
        </w:rPr>
      </w:pPr>
      <w:r w:rsidRPr="0029418D">
        <w:rPr>
          <w:rFonts w:ascii="Arial" w:hAnsi="Arial" w:cs="Arial"/>
          <w:b/>
          <w:color w:val="auto"/>
          <w:sz w:val="20"/>
          <w:szCs w:val="20"/>
        </w:rPr>
        <w:t>Smernice za izvajanje ukrepov aktivne politike zaposlovanja za obdobje 2021–2025</w:t>
      </w:r>
    </w:p>
    <w:p w14:paraId="4CFEB2E6" w14:textId="7EFF48D3" w:rsidR="00A95278" w:rsidRPr="0029418D" w:rsidRDefault="00A95278" w:rsidP="00A95278">
      <w:pPr>
        <w:pStyle w:val="Navadensplet"/>
        <w:spacing w:after="200" w:line="276" w:lineRule="auto"/>
        <w:ind w:firstLine="851"/>
        <w:jc w:val="both"/>
        <w:rPr>
          <w:rFonts w:ascii="Arial" w:hAnsi="Arial" w:cs="Arial"/>
          <w:color w:val="auto"/>
          <w:sz w:val="20"/>
          <w:szCs w:val="20"/>
          <w:shd w:val="clear" w:color="auto" w:fill="FFFFFF"/>
        </w:rPr>
      </w:pPr>
      <w:r w:rsidRPr="0029418D">
        <w:rPr>
          <w:rFonts w:ascii="Arial" w:hAnsi="Arial" w:cs="Arial"/>
          <w:color w:val="auto"/>
          <w:sz w:val="20"/>
          <w:szCs w:val="20"/>
        </w:rPr>
        <w:t xml:space="preserve">Aktivna politika zaposlovanja (v nadaljnjem besedilu: APZ) </w:t>
      </w:r>
      <w:r w:rsidR="00F30924">
        <w:rPr>
          <w:rFonts w:ascii="Arial" w:hAnsi="Arial" w:cs="Arial"/>
          <w:color w:val="auto"/>
          <w:sz w:val="20"/>
          <w:szCs w:val="20"/>
        </w:rPr>
        <w:t>zajema</w:t>
      </w:r>
      <w:r w:rsidRPr="0029418D">
        <w:rPr>
          <w:rFonts w:ascii="Arial" w:hAnsi="Arial" w:cs="Arial"/>
          <w:color w:val="auto"/>
          <w:sz w:val="20"/>
          <w:szCs w:val="20"/>
        </w:rPr>
        <w:t xml:space="preserve"> ukrep</w:t>
      </w:r>
      <w:r w:rsidR="00F30924">
        <w:rPr>
          <w:rFonts w:ascii="Arial" w:hAnsi="Arial" w:cs="Arial"/>
          <w:color w:val="auto"/>
          <w:sz w:val="20"/>
          <w:szCs w:val="20"/>
        </w:rPr>
        <w:t>e</w:t>
      </w:r>
      <w:r w:rsidRPr="0029418D">
        <w:rPr>
          <w:rFonts w:ascii="Arial" w:hAnsi="Arial" w:cs="Arial"/>
          <w:color w:val="auto"/>
          <w:sz w:val="20"/>
          <w:szCs w:val="20"/>
        </w:rPr>
        <w:t xml:space="preserve"> na trgu dela, namenjen</w:t>
      </w:r>
      <w:r w:rsidR="00F30924">
        <w:rPr>
          <w:rFonts w:ascii="Arial" w:hAnsi="Arial" w:cs="Arial"/>
          <w:color w:val="auto"/>
          <w:sz w:val="20"/>
          <w:szCs w:val="20"/>
        </w:rPr>
        <w:t>e</w:t>
      </w:r>
      <w:r w:rsidRPr="0029418D">
        <w:rPr>
          <w:rFonts w:ascii="Arial" w:hAnsi="Arial" w:cs="Arial"/>
          <w:color w:val="auto"/>
          <w:sz w:val="20"/>
          <w:szCs w:val="20"/>
        </w:rPr>
        <w:t xml:space="preserve"> povečanju zaposlenosti in zmanjševanju brezposelnosti, večji zaposljivosti oseb na trgu dela ter povečanju konkurenčnosti in prožnosti delodajalcev.</w:t>
      </w:r>
      <w:r w:rsidRPr="0029418D">
        <w:rPr>
          <w:rFonts w:ascii="Arial" w:hAnsi="Arial" w:cs="Arial"/>
          <w:color w:val="auto"/>
          <w:sz w:val="20"/>
          <w:szCs w:val="20"/>
          <w:shd w:val="clear" w:color="auto" w:fill="FFFFFF"/>
        </w:rPr>
        <w:t xml:space="preserve"> Ukrepi APZ so usmerjeni predvsem k najbolj ranljivim skupinam na trgu dela, kot so mladi, starejši, dolgotrajno brezposelni, prejemniki denarne socialne pomoči. Vlada RS je januarja 2021 sprejela smernice APZ za obdobje 2021</w:t>
      </w:r>
      <w:r w:rsidRPr="0029418D">
        <w:rPr>
          <w:rFonts w:ascii="Arial" w:hAnsi="Arial" w:cs="Arial"/>
          <w:b/>
          <w:color w:val="auto"/>
          <w:sz w:val="20"/>
          <w:szCs w:val="20"/>
        </w:rPr>
        <w:t>–</w:t>
      </w:r>
      <w:r w:rsidRPr="0029418D">
        <w:rPr>
          <w:rFonts w:ascii="Arial" w:hAnsi="Arial" w:cs="Arial"/>
          <w:bCs/>
          <w:color w:val="auto"/>
          <w:sz w:val="20"/>
          <w:szCs w:val="20"/>
        </w:rPr>
        <w:t>2025 (</w:t>
      </w:r>
      <w:r w:rsidR="00F13C9E" w:rsidRPr="0029418D">
        <w:rPr>
          <w:rFonts w:ascii="Arial" w:hAnsi="Arial" w:cs="Arial"/>
          <w:bCs/>
          <w:color w:val="auto"/>
          <w:sz w:val="20"/>
          <w:szCs w:val="20"/>
        </w:rPr>
        <w:t>Vlada RS</w:t>
      </w:r>
      <w:r w:rsidRPr="0029418D">
        <w:rPr>
          <w:rFonts w:ascii="Arial" w:hAnsi="Arial" w:cs="Arial"/>
          <w:bCs/>
          <w:color w:val="auto"/>
          <w:sz w:val="20"/>
          <w:szCs w:val="20"/>
        </w:rPr>
        <w:t>, 2020</w:t>
      </w:r>
      <w:r w:rsidR="00682D37">
        <w:rPr>
          <w:rFonts w:ascii="Arial" w:hAnsi="Arial" w:cs="Arial"/>
          <w:bCs/>
          <w:color w:val="auto"/>
          <w:sz w:val="20"/>
          <w:szCs w:val="20"/>
        </w:rPr>
        <w:t>e</w:t>
      </w:r>
      <w:r w:rsidRPr="0029418D">
        <w:rPr>
          <w:rFonts w:ascii="Arial" w:hAnsi="Arial" w:cs="Arial"/>
          <w:bCs/>
          <w:color w:val="auto"/>
          <w:sz w:val="20"/>
          <w:szCs w:val="20"/>
        </w:rPr>
        <w:t>).</w:t>
      </w:r>
    </w:p>
    <w:p w14:paraId="6221F94B" w14:textId="77777777" w:rsidR="00A95278" w:rsidRPr="005F411B" w:rsidRDefault="00A95278" w:rsidP="00A95278">
      <w:pPr>
        <w:spacing w:line="276" w:lineRule="auto"/>
        <w:contextualSpacing/>
        <w:jc w:val="both"/>
        <w:rPr>
          <w:rFonts w:ascii="Arial" w:hAnsi="Arial" w:cs="Arial"/>
          <w:b/>
          <w:bCs/>
          <w:sz w:val="20"/>
          <w:szCs w:val="20"/>
        </w:rPr>
      </w:pPr>
      <w:r w:rsidRPr="0029418D">
        <w:rPr>
          <w:rFonts w:ascii="Arial" w:hAnsi="Arial" w:cs="Arial"/>
          <w:b/>
          <w:sz w:val="20"/>
          <w:szCs w:val="20"/>
        </w:rPr>
        <w:br/>
      </w:r>
      <w:r w:rsidRPr="00230FAA">
        <w:rPr>
          <w:rFonts w:ascii="Arial" w:hAnsi="Arial" w:cs="Arial"/>
          <w:b/>
          <w:bCs/>
          <w:sz w:val="20"/>
          <w:szCs w:val="20"/>
        </w:rPr>
        <w:t>Resolucija o nacionalnem programu preprečevanja nasilja v družini in nasilja nad ženskami 2023–</w:t>
      </w:r>
      <w:r w:rsidRPr="005F411B">
        <w:rPr>
          <w:rFonts w:ascii="Arial" w:hAnsi="Arial" w:cs="Arial"/>
          <w:b/>
          <w:bCs/>
          <w:sz w:val="20"/>
          <w:szCs w:val="20"/>
        </w:rPr>
        <w:t>2027 (</w:t>
      </w:r>
      <w:r w:rsidRPr="005F411B">
        <w:rPr>
          <w:rFonts w:ascii="Arial" w:hAnsi="Arial" w:cs="Arial"/>
          <w:b/>
          <w:bCs/>
          <w:i/>
          <w:iCs/>
          <w:sz w:val="20"/>
          <w:szCs w:val="20"/>
        </w:rPr>
        <w:t>v pripravi</w:t>
      </w:r>
      <w:r w:rsidRPr="005F411B">
        <w:rPr>
          <w:rFonts w:ascii="Arial" w:hAnsi="Arial" w:cs="Arial"/>
          <w:b/>
          <w:bCs/>
          <w:sz w:val="20"/>
          <w:szCs w:val="20"/>
        </w:rPr>
        <w:t>)</w:t>
      </w:r>
    </w:p>
    <w:p w14:paraId="4C65A6FC" w14:textId="77777777" w:rsidR="00A95278" w:rsidRPr="00230FAA" w:rsidRDefault="00A95278" w:rsidP="00A95278">
      <w:pPr>
        <w:spacing w:line="276" w:lineRule="auto"/>
        <w:contextualSpacing/>
        <w:jc w:val="both"/>
        <w:rPr>
          <w:rFonts w:ascii="Arial" w:hAnsi="Arial" w:cs="Arial"/>
          <w:sz w:val="20"/>
          <w:szCs w:val="20"/>
        </w:rPr>
      </w:pPr>
    </w:p>
    <w:p w14:paraId="72C3EB3C" w14:textId="4FC4A99A" w:rsidR="00A95278" w:rsidRPr="00230FAA" w:rsidRDefault="00A95278" w:rsidP="00A95278">
      <w:pPr>
        <w:spacing w:line="276" w:lineRule="auto"/>
        <w:ind w:firstLine="851"/>
        <w:contextualSpacing/>
        <w:jc w:val="both"/>
        <w:rPr>
          <w:rFonts w:ascii="Arial" w:hAnsi="Arial" w:cs="Arial"/>
          <w:sz w:val="20"/>
          <w:szCs w:val="20"/>
          <w:shd w:val="clear" w:color="auto" w:fill="FFFFFF"/>
        </w:rPr>
      </w:pPr>
      <w:r w:rsidRPr="00230FAA">
        <w:rPr>
          <w:rFonts w:ascii="Arial" w:hAnsi="Arial" w:cs="Arial"/>
          <w:sz w:val="20"/>
          <w:szCs w:val="20"/>
        </w:rPr>
        <w:t>Resolucija je</w:t>
      </w:r>
      <w:r w:rsidRPr="00230FAA">
        <w:rPr>
          <w:rFonts w:ascii="Arial" w:hAnsi="Arial" w:cs="Arial"/>
          <w:i/>
          <w:sz w:val="20"/>
          <w:szCs w:val="20"/>
        </w:rPr>
        <w:t xml:space="preserve"> </w:t>
      </w:r>
      <w:r w:rsidRPr="00230FAA">
        <w:rPr>
          <w:rFonts w:ascii="Arial" w:hAnsi="Arial" w:cs="Arial"/>
          <w:sz w:val="20"/>
          <w:szCs w:val="20"/>
          <w:shd w:val="clear" w:color="auto" w:fill="FFFFFF"/>
        </w:rPr>
        <w:t xml:space="preserve">strateški dokument, ki določa cilje, ukrepe in ključne nosilce politik za preprečevanje in zmanjševanje nasilja v družini </w:t>
      </w:r>
      <w:r w:rsidR="004E3C00" w:rsidRPr="00230FAA">
        <w:rPr>
          <w:rFonts w:ascii="Arial" w:hAnsi="Arial" w:cs="Arial"/>
          <w:sz w:val="20"/>
          <w:szCs w:val="20"/>
          <w:shd w:val="clear" w:color="auto" w:fill="FFFFFF"/>
        </w:rPr>
        <w:t xml:space="preserve">in nasilja nad ženskami </w:t>
      </w:r>
      <w:r w:rsidRPr="00230FAA">
        <w:rPr>
          <w:rFonts w:ascii="Arial" w:hAnsi="Arial" w:cs="Arial"/>
          <w:sz w:val="20"/>
          <w:szCs w:val="20"/>
          <w:shd w:val="clear" w:color="auto" w:fill="FFFFFF"/>
        </w:rPr>
        <w:t xml:space="preserve">v Republiki Sloveniji. Z novim strateškim dokumentom se </w:t>
      </w:r>
      <w:r w:rsidR="004E3C00" w:rsidRPr="00230FAA">
        <w:rPr>
          <w:rFonts w:ascii="Arial" w:hAnsi="Arial" w:cs="Arial"/>
          <w:sz w:val="20"/>
          <w:szCs w:val="20"/>
          <w:shd w:val="clear" w:color="auto" w:fill="FFFFFF"/>
        </w:rPr>
        <w:t xml:space="preserve">namreč </w:t>
      </w:r>
      <w:r w:rsidRPr="00230FAA">
        <w:rPr>
          <w:rFonts w:ascii="Arial" w:hAnsi="Arial" w:cs="Arial"/>
          <w:sz w:val="20"/>
          <w:szCs w:val="20"/>
          <w:shd w:val="clear" w:color="auto" w:fill="FFFFFF"/>
        </w:rPr>
        <w:t>področje razširja na vse oblike nasilja nad ženskami, saj bo predvidoma vključevala tudi ukrepe za izvajanje določb Istanbulske konvencije (</w:t>
      </w:r>
      <w:r w:rsidR="00E41B2C" w:rsidRPr="00230FAA">
        <w:rPr>
          <w:rFonts w:ascii="Arial" w:hAnsi="Arial" w:cs="Arial"/>
          <w:sz w:val="20"/>
          <w:szCs w:val="20"/>
          <w:shd w:val="clear" w:color="auto" w:fill="FFFFFF"/>
        </w:rPr>
        <w:t>ReNPPND23-27</w:t>
      </w:r>
      <w:r w:rsidR="00245847" w:rsidRPr="00230FAA">
        <w:rPr>
          <w:rFonts w:ascii="Arial" w:hAnsi="Arial" w:cs="Arial"/>
          <w:sz w:val="20"/>
          <w:szCs w:val="20"/>
          <w:shd w:val="clear" w:color="auto" w:fill="FFFFFF"/>
        </w:rPr>
        <w:t xml:space="preserve">, </w:t>
      </w:r>
      <w:r w:rsidR="00E41B2C" w:rsidRPr="00230FAA">
        <w:rPr>
          <w:rFonts w:ascii="Arial" w:hAnsi="Arial" w:cs="Arial"/>
          <w:sz w:val="20"/>
          <w:szCs w:val="20"/>
          <w:shd w:val="clear" w:color="auto" w:fill="FFFFFF"/>
        </w:rPr>
        <w:t>2023</w:t>
      </w:r>
      <w:r w:rsidRPr="00230FAA">
        <w:rPr>
          <w:rFonts w:ascii="Arial" w:hAnsi="Arial" w:cs="Arial"/>
          <w:sz w:val="20"/>
          <w:szCs w:val="20"/>
          <w:shd w:val="clear" w:color="auto" w:fill="FFFFFF"/>
        </w:rPr>
        <w:t>).</w:t>
      </w:r>
    </w:p>
    <w:p w14:paraId="5DBA6114" w14:textId="77777777" w:rsidR="005F411B" w:rsidRDefault="005F411B" w:rsidP="00A95278">
      <w:pPr>
        <w:spacing w:line="276" w:lineRule="auto"/>
        <w:contextualSpacing/>
        <w:jc w:val="both"/>
        <w:rPr>
          <w:rFonts w:ascii="Arial" w:hAnsi="Arial" w:cs="Arial"/>
          <w:b/>
          <w:sz w:val="20"/>
          <w:szCs w:val="20"/>
          <w:shd w:val="clear" w:color="auto" w:fill="FFFFFF"/>
        </w:rPr>
      </w:pPr>
    </w:p>
    <w:p w14:paraId="47C0A0D3" w14:textId="0BEB5221" w:rsidR="00A95278" w:rsidRPr="0029418D" w:rsidRDefault="00A95278" w:rsidP="00A95278">
      <w:pPr>
        <w:spacing w:line="276" w:lineRule="auto"/>
        <w:contextualSpacing/>
        <w:jc w:val="both"/>
        <w:rPr>
          <w:rFonts w:ascii="Arial" w:hAnsi="Arial" w:cs="Arial"/>
          <w:b/>
          <w:sz w:val="20"/>
          <w:szCs w:val="20"/>
          <w:shd w:val="clear" w:color="auto" w:fill="FFFFFF"/>
        </w:rPr>
      </w:pPr>
      <w:r w:rsidRPr="0029418D">
        <w:rPr>
          <w:rFonts w:ascii="Arial" w:hAnsi="Arial" w:cs="Arial"/>
          <w:b/>
          <w:sz w:val="20"/>
          <w:szCs w:val="20"/>
          <w:shd w:val="clear" w:color="auto" w:fill="FFFFFF"/>
        </w:rPr>
        <w:br/>
        <w:t>Resolucija o družinski politiki 2018</w:t>
      </w:r>
      <w:r w:rsidRPr="0029418D">
        <w:rPr>
          <w:rFonts w:ascii="Arial" w:hAnsi="Arial" w:cs="Arial"/>
          <w:b/>
          <w:sz w:val="20"/>
          <w:szCs w:val="20"/>
        </w:rPr>
        <w:t>–</w:t>
      </w:r>
      <w:r w:rsidRPr="0029418D">
        <w:rPr>
          <w:rFonts w:ascii="Arial" w:hAnsi="Arial" w:cs="Arial"/>
          <w:b/>
          <w:sz w:val="20"/>
          <w:szCs w:val="20"/>
          <w:shd w:val="clear" w:color="auto" w:fill="FFFFFF"/>
        </w:rPr>
        <w:t>2028</w:t>
      </w:r>
    </w:p>
    <w:p w14:paraId="43E68C21" w14:textId="77777777" w:rsidR="00A95278" w:rsidRPr="0029418D" w:rsidRDefault="00A95278" w:rsidP="00A95278">
      <w:pPr>
        <w:spacing w:line="276" w:lineRule="auto"/>
        <w:contextualSpacing/>
        <w:jc w:val="both"/>
        <w:rPr>
          <w:rFonts w:ascii="Arial" w:hAnsi="Arial" w:cs="Arial"/>
          <w:b/>
          <w:i/>
          <w:sz w:val="20"/>
          <w:szCs w:val="20"/>
          <w:shd w:val="clear" w:color="auto" w:fill="FFFFFF"/>
        </w:rPr>
      </w:pPr>
    </w:p>
    <w:p w14:paraId="7E9AA0C8" w14:textId="54B052A7" w:rsidR="00A95278" w:rsidRPr="0029418D" w:rsidRDefault="00A95278" w:rsidP="00A95278">
      <w:pPr>
        <w:spacing w:line="276" w:lineRule="auto"/>
        <w:ind w:firstLine="851"/>
        <w:contextualSpacing/>
        <w:jc w:val="both"/>
        <w:rPr>
          <w:rFonts w:ascii="Arial" w:eastAsia="Times New Roman" w:hAnsi="Arial" w:cs="Arial"/>
          <w:sz w:val="20"/>
          <w:szCs w:val="20"/>
          <w:lang w:eastAsia="sl-SI"/>
        </w:rPr>
      </w:pPr>
      <w:r w:rsidRPr="0029418D">
        <w:rPr>
          <w:rFonts w:ascii="Arial" w:hAnsi="Arial" w:cs="Arial"/>
          <w:sz w:val="20"/>
          <w:szCs w:val="20"/>
          <w:shd w:val="clear" w:color="auto" w:fill="FFFFFF"/>
        </w:rPr>
        <w:t xml:space="preserve">Resolucija o družinski politiki določa temeljne cilje in ukrepe na področju družinske politike </w:t>
      </w:r>
      <w:r w:rsidR="00F30924">
        <w:rPr>
          <w:rFonts w:ascii="Arial" w:hAnsi="Arial" w:cs="Arial"/>
          <w:sz w:val="20"/>
          <w:szCs w:val="20"/>
          <w:shd w:val="clear" w:color="auto" w:fill="FFFFFF"/>
        </w:rPr>
        <w:t>za</w:t>
      </w:r>
      <w:r w:rsidRPr="0029418D">
        <w:rPr>
          <w:rFonts w:ascii="Arial" w:hAnsi="Arial" w:cs="Arial"/>
          <w:sz w:val="20"/>
          <w:szCs w:val="20"/>
          <w:shd w:val="clear" w:color="auto" w:fill="FFFFFF"/>
        </w:rPr>
        <w:t xml:space="preserve"> izboljša</w:t>
      </w:r>
      <w:r w:rsidR="00F30924">
        <w:rPr>
          <w:rFonts w:ascii="Arial" w:hAnsi="Arial" w:cs="Arial"/>
          <w:sz w:val="20"/>
          <w:szCs w:val="20"/>
          <w:shd w:val="clear" w:color="auto" w:fill="FFFFFF"/>
        </w:rPr>
        <w:t>nje</w:t>
      </w:r>
      <w:r w:rsidRPr="0029418D">
        <w:rPr>
          <w:rFonts w:ascii="Arial" w:hAnsi="Arial" w:cs="Arial"/>
          <w:sz w:val="20"/>
          <w:szCs w:val="20"/>
          <w:shd w:val="clear" w:color="auto" w:fill="FFFFFF"/>
        </w:rPr>
        <w:t xml:space="preserve"> kakovost</w:t>
      </w:r>
      <w:r w:rsidR="00F30924">
        <w:rPr>
          <w:rFonts w:ascii="Arial" w:hAnsi="Arial" w:cs="Arial"/>
          <w:sz w:val="20"/>
          <w:szCs w:val="20"/>
          <w:shd w:val="clear" w:color="auto" w:fill="FFFFFF"/>
        </w:rPr>
        <w:t>i</w:t>
      </w:r>
      <w:r w:rsidRPr="0029418D">
        <w:rPr>
          <w:rFonts w:ascii="Arial" w:hAnsi="Arial" w:cs="Arial"/>
          <w:sz w:val="20"/>
          <w:szCs w:val="20"/>
          <w:shd w:val="clear" w:color="auto" w:fill="FFFFFF"/>
        </w:rPr>
        <w:t xml:space="preserve"> družinskega življenja. </w:t>
      </w:r>
      <w:r w:rsidR="00F30924">
        <w:rPr>
          <w:rFonts w:ascii="Arial" w:hAnsi="Arial" w:cs="Arial"/>
          <w:sz w:val="20"/>
          <w:szCs w:val="20"/>
          <w:shd w:val="clear" w:color="auto" w:fill="FFFFFF"/>
        </w:rPr>
        <w:t>U</w:t>
      </w:r>
      <w:r w:rsidRPr="0029418D">
        <w:rPr>
          <w:rFonts w:ascii="Arial" w:hAnsi="Arial" w:cs="Arial"/>
          <w:sz w:val="20"/>
          <w:szCs w:val="20"/>
          <w:shd w:val="clear" w:color="auto" w:fill="FFFFFF"/>
        </w:rPr>
        <w:t>sklajevanj</w:t>
      </w:r>
      <w:r w:rsidR="00F30924">
        <w:rPr>
          <w:rFonts w:ascii="Arial" w:hAnsi="Arial" w:cs="Arial"/>
          <w:sz w:val="20"/>
          <w:szCs w:val="20"/>
          <w:shd w:val="clear" w:color="auto" w:fill="FFFFFF"/>
        </w:rPr>
        <w:t>e</w:t>
      </w:r>
      <w:r w:rsidRPr="0029418D">
        <w:rPr>
          <w:rFonts w:ascii="Arial" w:hAnsi="Arial" w:cs="Arial"/>
          <w:sz w:val="20"/>
          <w:szCs w:val="20"/>
          <w:shd w:val="clear" w:color="auto" w:fill="FFFFFF"/>
        </w:rPr>
        <w:t xml:space="preserve"> poklicnega in družinskega življenja </w:t>
      </w:r>
      <w:r w:rsidR="00F30924">
        <w:rPr>
          <w:rFonts w:ascii="Arial" w:hAnsi="Arial" w:cs="Arial"/>
          <w:sz w:val="20"/>
          <w:szCs w:val="20"/>
          <w:shd w:val="clear" w:color="auto" w:fill="FFFFFF"/>
        </w:rPr>
        <w:t>je</w:t>
      </w:r>
      <w:r w:rsidRPr="0029418D">
        <w:rPr>
          <w:rFonts w:ascii="Arial" w:hAnsi="Arial" w:cs="Arial"/>
          <w:sz w:val="20"/>
          <w:szCs w:val="20"/>
          <w:shd w:val="clear" w:color="auto" w:fill="FFFFFF"/>
        </w:rPr>
        <w:t xml:space="preserve"> pomemben del družinske politike ter je ključ</w:t>
      </w:r>
      <w:r w:rsidR="00F30924">
        <w:rPr>
          <w:rFonts w:ascii="Arial" w:hAnsi="Arial" w:cs="Arial"/>
          <w:sz w:val="20"/>
          <w:szCs w:val="20"/>
          <w:shd w:val="clear" w:color="auto" w:fill="FFFFFF"/>
        </w:rPr>
        <w:t>no</w:t>
      </w:r>
      <w:r w:rsidRPr="0029418D">
        <w:rPr>
          <w:rFonts w:ascii="Arial" w:hAnsi="Arial" w:cs="Arial"/>
          <w:sz w:val="20"/>
          <w:szCs w:val="20"/>
          <w:shd w:val="clear" w:color="auto" w:fill="FFFFFF"/>
        </w:rPr>
        <w:t xml:space="preserve"> za ustvarjanje oziroma uveljavljanje enakih možnosti žensk in moških v družbi, ki se </w:t>
      </w:r>
      <w:r w:rsidRPr="0029418D">
        <w:rPr>
          <w:rFonts w:ascii="Arial" w:hAnsi="Arial" w:cs="Arial"/>
          <w:sz w:val="20"/>
          <w:szCs w:val="20"/>
          <w:lang w:eastAsia="sl-SI"/>
        </w:rPr>
        <w:t xml:space="preserve">sistematično vključujejo v </w:t>
      </w:r>
      <w:r w:rsidRPr="0029418D">
        <w:rPr>
          <w:rFonts w:ascii="Arial" w:eastAsia="Times New Roman" w:hAnsi="Arial" w:cs="Arial"/>
          <w:sz w:val="20"/>
          <w:szCs w:val="20"/>
          <w:lang w:eastAsia="sl-SI"/>
        </w:rPr>
        <w:t>skoraj vsa vsebinska poglavja, predvsem pa v poglavja, ki obravnavajo trg dela in zaposlovanje, programe v podporo družini, socialno varstvo družin, starševsko varstvo in družinske prejemke, področje zdravstva ter vzgoje, varstva in izobraževanja</w:t>
      </w:r>
      <w:r w:rsidRPr="0029418D">
        <w:rPr>
          <w:rFonts w:ascii="Arial" w:hAnsi="Arial" w:cs="Arial"/>
          <w:sz w:val="20"/>
          <w:szCs w:val="20"/>
          <w:lang w:eastAsia="sl-SI"/>
        </w:rPr>
        <w:t>. U</w:t>
      </w:r>
      <w:r w:rsidRPr="0029418D">
        <w:rPr>
          <w:rFonts w:ascii="Arial" w:eastAsia="Times New Roman" w:hAnsi="Arial" w:cs="Arial"/>
          <w:sz w:val="20"/>
          <w:szCs w:val="20"/>
          <w:lang w:eastAsia="sl-SI"/>
        </w:rPr>
        <w:t>krepe za lažje usklajevanje teh obveznosti morajo sprejemati in izvajati država, občine in tudi delodajalci</w:t>
      </w:r>
      <w:r w:rsidR="00E41B2C">
        <w:rPr>
          <w:rFonts w:ascii="Arial" w:eastAsia="Times New Roman" w:hAnsi="Arial" w:cs="Arial"/>
          <w:sz w:val="20"/>
          <w:szCs w:val="20"/>
          <w:lang w:eastAsia="sl-SI"/>
        </w:rPr>
        <w:t xml:space="preserve"> </w:t>
      </w:r>
      <w:r w:rsidR="00E41B2C" w:rsidRPr="0029418D">
        <w:rPr>
          <w:rFonts w:ascii="Arial" w:hAnsi="Arial" w:cs="Arial"/>
          <w:sz w:val="20"/>
          <w:szCs w:val="20"/>
          <w:shd w:val="clear" w:color="auto" w:fill="FFFFFF"/>
        </w:rPr>
        <w:t>(ReDP18-28, 2015</w:t>
      </w:r>
      <w:r w:rsidR="00E41B2C">
        <w:rPr>
          <w:rFonts w:ascii="Arial" w:hAnsi="Arial" w:cs="Arial"/>
          <w:sz w:val="20"/>
          <w:szCs w:val="20"/>
          <w:shd w:val="clear" w:color="auto" w:fill="FFFFFF"/>
        </w:rPr>
        <w:t>)</w:t>
      </w:r>
      <w:r w:rsidRPr="0029418D">
        <w:rPr>
          <w:rFonts w:ascii="Arial" w:eastAsia="Times New Roman" w:hAnsi="Arial" w:cs="Arial"/>
          <w:sz w:val="20"/>
          <w:szCs w:val="20"/>
          <w:lang w:eastAsia="sl-SI"/>
        </w:rPr>
        <w:t>.</w:t>
      </w:r>
    </w:p>
    <w:p w14:paraId="0D170DD9" w14:textId="77777777" w:rsidR="00A95278" w:rsidRPr="0029418D" w:rsidRDefault="00A95278" w:rsidP="00A95278">
      <w:pPr>
        <w:spacing w:line="276" w:lineRule="auto"/>
        <w:contextualSpacing/>
        <w:jc w:val="both"/>
        <w:rPr>
          <w:rFonts w:ascii="Arial" w:eastAsia="Times New Roman" w:hAnsi="Arial" w:cs="Arial"/>
          <w:b/>
          <w:sz w:val="20"/>
          <w:szCs w:val="20"/>
          <w:lang w:eastAsia="sl-SI"/>
        </w:rPr>
      </w:pPr>
    </w:p>
    <w:p w14:paraId="487AF49B" w14:textId="77777777" w:rsidR="00A95278" w:rsidRPr="0029418D" w:rsidRDefault="00A95278" w:rsidP="00A95278">
      <w:pPr>
        <w:spacing w:line="276" w:lineRule="auto"/>
        <w:contextualSpacing/>
        <w:jc w:val="both"/>
        <w:rPr>
          <w:rFonts w:ascii="Arial" w:eastAsia="Times New Roman" w:hAnsi="Arial" w:cs="Arial"/>
          <w:sz w:val="20"/>
          <w:szCs w:val="20"/>
          <w:lang w:eastAsia="sl-SI"/>
        </w:rPr>
      </w:pPr>
      <w:r w:rsidRPr="0029418D">
        <w:rPr>
          <w:rFonts w:ascii="Arial" w:eastAsia="Times New Roman" w:hAnsi="Arial" w:cs="Arial"/>
          <w:b/>
          <w:sz w:val="20"/>
          <w:szCs w:val="20"/>
          <w:lang w:eastAsia="sl-SI"/>
        </w:rPr>
        <w:br/>
        <w:t>Akcijski program za invalide 2022</w:t>
      </w:r>
      <w:r w:rsidRPr="0029418D">
        <w:rPr>
          <w:rFonts w:ascii="Arial" w:hAnsi="Arial" w:cs="Arial"/>
          <w:b/>
          <w:sz w:val="20"/>
          <w:szCs w:val="20"/>
        </w:rPr>
        <w:t>–</w:t>
      </w:r>
      <w:r w:rsidRPr="0029418D">
        <w:rPr>
          <w:rFonts w:ascii="Arial" w:eastAsia="Times New Roman" w:hAnsi="Arial" w:cs="Arial"/>
          <w:b/>
          <w:sz w:val="20"/>
          <w:szCs w:val="20"/>
          <w:lang w:eastAsia="sl-SI"/>
        </w:rPr>
        <w:t>2030</w:t>
      </w:r>
    </w:p>
    <w:p w14:paraId="3006AFAF" w14:textId="77777777" w:rsidR="00A95278" w:rsidRPr="0029418D" w:rsidRDefault="00A95278" w:rsidP="00A95278">
      <w:pPr>
        <w:spacing w:line="276" w:lineRule="auto"/>
        <w:contextualSpacing/>
        <w:jc w:val="both"/>
        <w:rPr>
          <w:rFonts w:ascii="Arial" w:eastAsia="Times New Roman" w:hAnsi="Arial" w:cs="Arial"/>
          <w:b/>
          <w:sz w:val="20"/>
          <w:szCs w:val="20"/>
          <w:lang w:eastAsia="sl-SI"/>
        </w:rPr>
      </w:pPr>
    </w:p>
    <w:p w14:paraId="0B8E8A18" w14:textId="1FB7104E" w:rsidR="00A95278" w:rsidRPr="0029418D" w:rsidRDefault="00A95278" w:rsidP="00A95278">
      <w:pPr>
        <w:spacing w:line="276" w:lineRule="auto"/>
        <w:ind w:firstLine="851"/>
        <w:contextualSpacing/>
        <w:jc w:val="both"/>
        <w:rPr>
          <w:rFonts w:ascii="Arial" w:hAnsi="Arial" w:cs="Arial"/>
          <w:sz w:val="20"/>
          <w:szCs w:val="20"/>
        </w:rPr>
      </w:pPr>
      <w:r w:rsidRPr="0029418D">
        <w:rPr>
          <w:rFonts w:ascii="Arial" w:hAnsi="Arial" w:cs="Arial"/>
          <w:sz w:val="20"/>
          <w:szCs w:val="20"/>
        </w:rPr>
        <w:t xml:space="preserve">Namen Akcijskega programa za invalide je spodbujati, varovati in zagotavljati polnopravno in enakovredno uživanje človekovih pravic invalidov in spodbujati spoštovanje njihovega dostojanstva. Program obsega 13 temeljnih ciljev s skupaj 120 ukrepi, ki celovito urejajo vsa področja življenja invalidov, in se nanašajo na </w:t>
      </w:r>
      <w:r w:rsidR="00F30924">
        <w:rPr>
          <w:rFonts w:ascii="Arial" w:hAnsi="Arial" w:cs="Arial"/>
          <w:sz w:val="20"/>
          <w:szCs w:val="20"/>
        </w:rPr>
        <w:t>ob</w:t>
      </w:r>
      <w:r w:rsidRPr="0029418D">
        <w:rPr>
          <w:rFonts w:ascii="Arial" w:hAnsi="Arial" w:cs="Arial"/>
          <w:sz w:val="20"/>
          <w:szCs w:val="20"/>
        </w:rPr>
        <w:t xml:space="preserve">dobje 2022–2030. Posebna pozornost pri uresničevanju cilja </w:t>
      </w:r>
      <w:r w:rsidR="00F30924">
        <w:rPr>
          <w:rFonts w:ascii="Arial" w:hAnsi="Arial" w:cs="Arial"/>
          <w:sz w:val="20"/>
          <w:szCs w:val="20"/>
        </w:rPr>
        <w:t>glede preprečevanja n</w:t>
      </w:r>
      <w:r w:rsidRPr="0029418D">
        <w:rPr>
          <w:rFonts w:ascii="Arial" w:hAnsi="Arial" w:cs="Arial"/>
          <w:sz w:val="20"/>
          <w:szCs w:val="20"/>
        </w:rPr>
        <w:t>asilj</w:t>
      </w:r>
      <w:r w:rsidR="00F30924">
        <w:rPr>
          <w:rFonts w:ascii="Arial" w:hAnsi="Arial" w:cs="Arial"/>
          <w:sz w:val="20"/>
          <w:szCs w:val="20"/>
        </w:rPr>
        <w:t>a</w:t>
      </w:r>
      <w:r w:rsidRPr="0029418D">
        <w:rPr>
          <w:rFonts w:ascii="Arial" w:hAnsi="Arial" w:cs="Arial"/>
          <w:sz w:val="20"/>
          <w:szCs w:val="20"/>
        </w:rPr>
        <w:t xml:space="preserve"> in diskriminacij</w:t>
      </w:r>
      <w:r w:rsidR="00F30924">
        <w:rPr>
          <w:rFonts w:ascii="Arial" w:hAnsi="Arial" w:cs="Arial"/>
          <w:sz w:val="20"/>
          <w:szCs w:val="20"/>
        </w:rPr>
        <w:t>e</w:t>
      </w:r>
      <w:r w:rsidRPr="0029418D">
        <w:rPr>
          <w:rFonts w:ascii="Arial" w:hAnsi="Arial" w:cs="Arial"/>
          <w:sz w:val="20"/>
          <w:szCs w:val="20"/>
        </w:rPr>
        <w:t xml:space="preserve"> je namenjena ženskam, starejšim in otrokom, saj so ti še </w:t>
      </w:r>
      <w:r w:rsidR="00F30924">
        <w:rPr>
          <w:rFonts w:ascii="Arial" w:hAnsi="Arial" w:cs="Arial"/>
          <w:sz w:val="20"/>
          <w:szCs w:val="20"/>
        </w:rPr>
        <w:t>posebej</w:t>
      </w:r>
      <w:r w:rsidRPr="0029418D">
        <w:rPr>
          <w:rFonts w:ascii="Arial" w:hAnsi="Arial" w:cs="Arial"/>
          <w:sz w:val="20"/>
          <w:szCs w:val="20"/>
        </w:rPr>
        <w:t xml:space="preserve"> izpostavljeni nasilju in diskriminaciji v družbi. Tudi novi akcijski načrt namenja posebno pozornost </w:t>
      </w:r>
      <w:r w:rsidRPr="0029418D">
        <w:rPr>
          <w:rFonts w:ascii="Arial" w:hAnsi="Arial" w:cs="Arial"/>
          <w:sz w:val="20"/>
          <w:szCs w:val="20"/>
        </w:rPr>
        <w:lastRenderedPageBreak/>
        <w:t xml:space="preserve">presečni perspektivi – ženskam z ovirami </w:t>
      </w:r>
      <w:r w:rsidR="00F30924">
        <w:rPr>
          <w:rFonts w:ascii="Arial" w:hAnsi="Arial" w:cs="Arial"/>
          <w:sz w:val="20"/>
          <w:szCs w:val="20"/>
        </w:rPr>
        <w:t>v okviru</w:t>
      </w:r>
      <w:r w:rsidRPr="0029418D">
        <w:rPr>
          <w:rFonts w:ascii="Arial" w:hAnsi="Arial" w:cs="Arial"/>
          <w:sz w:val="20"/>
          <w:szCs w:val="20"/>
        </w:rPr>
        <w:t xml:space="preserve"> preprečevanja nasilja in diskriminacije</w:t>
      </w:r>
      <w:r w:rsidR="00E41B2C">
        <w:rPr>
          <w:rFonts w:ascii="Arial" w:hAnsi="Arial" w:cs="Arial"/>
          <w:sz w:val="20"/>
          <w:szCs w:val="20"/>
        </w:rPr>
        <w:t xml:space="preserve"> (</w:t>
      </w:r>
      <w:r w:rsidR="00E41B2C" w:rsidRPr="0029418D">
        <w:rPr>
          <w:rFonts w:ascii="Arial" w:hAnsi="Arial" w:cs="Arial"/>
          <w:sz w:val="20"/>
          <w:szCs w:val="20"/>
        </w:rPr>
        <w:t>Vlada RS, 2021</w:t>
      </w:r>
      <w:r w:rsidR="00E41B2C">
        <w:rPr>
          <w:rFonts w:ascii="Arial" w:hAnsi="Arial" w:cs="Arial"/>
          <w:sz w:val="20"/>
          <w:szCs w:val="20"/>
        </w:rPr>
        <w:t>a)</w:t>
      </w:r>
      <w:r w:rsidRPr="0029418D">
        <w:rPr>
          <w:rFonts w:ascii="Arial" w:hAnsi="Arial" w:cs="Arial"/>
          <w:sz w:val="20"/>
          <w:szCs w:val="20"/>
        </w:rPr>
        <w:t>.</w:t>
      </w:r>
    </w:p>
    <w:p w14:paraId="76547310" w14:textId="77777777" w:rsidR="00A95278" w:rsidRPr="0029418D" w:rsidRDefault="00A95278" w:rsidP="00A95278">
      <w:pPr>
        <w:spacing w:line="276" w:lineRule="auto"/>
        <w:ind w:firstLine="851"/>
        <w:contextualSpacing/>
        <w:jc w:val="both"/>
        <w:rPr>
          <w:rFonts w:ascii="Arial" w:hAnsi="Arial" w:cs="Arial"/>
          <w:sz w:val="20"/>
          <w:szCs w:val="20"/>
        </w:rPr>
      </w:pPr>
    </w:p>
    <w:p w14:paraId="20CF1D6F" w14:textId="77777777" w:rsidR="00A95278" w:rsidRPr="0029418D" w:rsidRDefault="00A95278" w:rsidP="00A95278">
      <w:pPr>
        <w:spacing w:line="276" w:lineRule="auto"/>
        <w:contextualSpacing/>
        <w:jc w:val="both"/>
        <w:rPr>
          <w:rFonts w:ascii="Arial" w:hAnsi="Arial" w:cs="Arial"/>
          <w:b/>
          <w:sz w:val="20"/>
          <w:szCs w:val="20"/>
          <w:shd w:val="clear" w:color="auto" w:fill="FFFFFF"/>
        </w:rPr>
      </w:pPr>
      <w:r w:rsidRPr="0029418D">
        <w:rPr>
          <w:rFonts w:ascii="Arial" w:hAnsi="Arial" w:cs="Arial"/>
          <w:b/>
          <w:sz w:val="20"/>
          <w:szCs w:val="20"/>
          <w:shd w:val="clear" w:color="auto" w:fill="FFFFFF"/>
        </w:rPr>
        <w:br/>
        <w:t>Resolucija o nacionalnem programu za preprečevanje in zatiranje kriminalitete 2019</w:t>
      </w:r>
      <w:r w:rsidRPr="0029418D">
        <w:rPr>
          <w:rFonts w:ascii="Arial" w:hAnsi="Arial" w:cs="Arial"/>
          <w:b/>
          <w:sz w:val="20"/>
          <w:szCs w:val="20"/>
        </w:rPr>
        <w:t>–</w:t>
      </w:r>
      <w:r w:rsidRPr="0029418D">
        <w:rPr>
          <w:rFonts w:ascii="Arial" w:hAnsi="Arial" w:cs="Arial"/>
          <w:b/>
          <w:sz w:val="20"/>
          <w:szCs w:val="20"/>
          <w:shd w:val="clear" w:color="auto" w:fill="FFFFFF"/>
        </w:rPr>
        <w:t>2023</w:t>
      </w:r>
    </w:p>
    <w:p w14:paraId="44A8DF1A" w14:textId="77777777" w:rsidR="00A95278" w:rsidRPr="0029418D" w:rsidRDefault="00A95278" w:rsidP="00A95278">
      <w:pPr>
        <w:spacing w:line="276" w:lineRule="auto"/>
        <w:contextualSpacing/>
        <w:jc w:val="both"/>
        <w:rPr>
          <w:rFonts w:ascii="Arial" w:hAnsi="Arial" w:cs="Arial"/>
          <w:i/>
          <w:sz w:val="20"/>
          <w:szCs w:val="20"/>
          <w:shd w:val="clear" w:color="auto" w:fill="FFFFFF"/>
        </w:rPr>
      </w:pPr>
    </w:p>
    <w:p w14:paraId="1D83AFA1" w14:textId="241E8F65" w:rsidR="00A95278" w:rsidRPr="0029418D" w:rsidRDefault="00A95278" w:rsidP="00A95278">
      <w:pPr>
        <w:spacing w:line="276" w:lineRule="auto"/>
        <w:ind w:firstLine="851"/>
        <w:contextualSpacing/>
        <w:jc w:val="both"/>
        <w:rPr>
          <w:rFonts w:ascii="Arial" w:hAnsi="Arial" w:cs="Arial"/>
          <w:sz w:val="20"/>
          <w:szCs w:val="20"/>
          <w:shd w:val="clear" w:color="auto" w:fill="FFFFFF"/>
        </w:rPr>
      </w:pPr>
      <w:r w:rsidRPr="0029418D">
        <w:rPr>
          <w:rFonts w:ascii="Arial" w:eastAsia="Times New Roman" w:hAnsi="Arial" w:cs="Arial"/>
          <w:sz w:val="20"/>
          <w:szCs w:val="20"/>
          <w:lang w:eastAsia="sl-SI"/>
        </w:rPr>
        <w:t>Resolucija nadaljuje prizadevanje za ohranjanje že sprejetih zavez in standardov varnostne politike, pri čemer je njen temeljni cilj</w:t>
      </w:r>
      <w:r w:rsidRPr="0029418D">
        <w:rPr>
          <w:rFonts w:ascii="Arial" w:hAnsi="Arial" w:cs="Arial"/>
          <w:sz w:val="20"/>
          <w:szCs w:val="20"/>
          <w:shd w:val="clear" w:color="auto" w:fill="FFFFFF"/>
        </w:rPr>
        <w:t xml:space="preserve"> učinkovito oblikovati in izvajati politike preprečevanja in zatiranja kriminalitete oziroma zagotavljati tako družbeno okolje, ki bo dolgoročno vplivalo na zmanjšanje kriminalitete, zagotavljalo varnost, prebivanje in delo v varnem okolju </w:t>
      </w:r>
      <w:r w:rsidR="00650598">
        <w:rPr>
          <w:rFonts w:ascii="Arial" w:hAnsi="Arial" w:cs="Arial"/>
          <w:sz w:val="20"/>
          <w:szCs w:val="20"/>
          <w:shd w:val="clear" w:color="auto" w:fill="FFFFFF"/>
        </w:rPr>
        <w:t>in podobno</w:t>
      </w:r>
      <w:r w:rsidRPr="0029418D">
        <w:rPr>
          <w:rFonts w:ascii="Arial" w:hAnsi="Arial" w:cs="Arial"/>
          <w:sz w:val="20"/>
          <w:szCs w:val="20"/>
          <w:shd w:val="clear" w:color="auto" w:fill="FFFFFF"/>
        </w:rPr>
        <w:t xml:space="preserve"> Med področji preprečevanja in zatiranja kriminalitete posebno pozornost namenja tudi nasilju nad ženskami (ReNPPZK19-23, 2019).</w:t>
      </w:r>
    </w:p>
    <w:p w14:paraId="5FF57C64" w14:textId="77777777" w:rsidR="00A95278" w:rsidRPr="0029418D" w:rsidRDefault="00A95278" w:rsidP="00A95278">
      <w:pPr>
        <w:spacing w:line="276" w:lineRule="auto"/>
        <w:contextualSpacing/>
        <w:jc w:val="both"/>
        <w:rPr>
          <w:rFonts w:ascii="Arial" w:hAnsi="Arial" w:cs="Arial"/>
          <w:sz w:val="20"/>
          <w:szCs w:val="20"/>
          <w:shd w:val="clear" w:color="auto" w:fill="FFFFFF"/>
        </w:rPr>
      </w:pPr>
    </w:p>
    <w:p w14:paraId="67B1FE6A" w14:textId="77777777" w:rsidR="00A95278" w:rsidRPr="0029418D" w:rsidRDefault="00A95278" w:rsidP="00A95278">
      <w:pPr>
        <w:spacing w:line="276" w:lineRule="auto"/>
        <w:contextualSpacing/>
        <w:jc w:val="both"/>
        <w:rPr>
          <w:rFonts w:ascii="Arial" w:hAnsi="Arial" w:cs="Arial"/>
          <w:sz w:val="20"/>
          <w:szCs w:val="20"/>
        </w:rPr>
      </w:pPr>
    </w:p>
    <w:p w14:paraId="327A0C8A" w14:textId="17021F83" w:rsidR="00A95278" w:rsidRPr="0029418D" w:rsidRDefault="00A95278" w:rsidP="00A95278">
      <w:pPr>
        <w:spacing w:line="276" w:lineRule="auto"/>
        <w:contextualSpacing/>
        <w:jc w:val="both"/>
        <w:rPr>
          <w:rFonts w:ascii="Arial" w:hAnsi="Arial" w:cs="Arial"/>
          <w:b/>
          <w:sz w:val="20"/>
          <w:szCs w:val="20"/>
        </w:rPr>
      </w:pPr>
      <w:r w:rsidRPr="0029418D">
        <w:rPr>
          <w:rFonts w:ascii="Arial" w:hAnsi="Arial" w:cs="Arial"/>
          <w:b/>
          <w:sz w:val="20"/>
          <w:szCs w:val="20"/>
        </w:rPr>
        <w:t>Akcijski načrt za boj proti trgovini z ljudmi 2023</w:t>
      </w:r>
      <w:r w:rsidR="00F30924">
        <w:rPr>
          <w:rFonts w:ascii="Arial" w:hAnsi="Arial" w:cs="Arial"/>
          <w:b/>
          <w:sz w:val="20"/>
          <w:szCs w:val="20"/>
        </w:rPr>
        <w:t>–</w:t>
      </w:r>
      <w:r w:rsidRPr="0029418D">
        <w:rPr>
          <w:rFonts w:ascii="Arial" w:hAnsi="Arial" w:cs="Arial"/>
          <w:b/>
          <w:sz w:val="20"/>
          <w:szCs w:val="20"/>
        </w:rPr>
        <w:t>2024</w:t>
      </w:r>
    </w:p>
    <w:p w14:paraId="0F3FD06B" w14:textId="77777777" w:rsidR="00A95278" w:rsidRPr="0029418D" w:rsidRDefault="00A95278" w:rsidP="00A95278">
      <w:pPr>
        <w:spacing w:line="276" w:lineRule="auto"/>
        <w:contextualSpacing/>
        <w:jc w:val="both"/>
        <w:rPr>
          <w:rFonts w:ascii="Arial" w:hAnsi="Arial" w:cs="Arial"/>
          <w:i/>
          <w:sz w:val="20"/>
          <w:szCs w:val="20"/>
        </w:rPr>
      </w:pPr>
    </w:p>
    <w:p w14:paraId="1E2B5AE3" w14:textId="297BC797" w:rsidR="00A95278" w:rsidRPr="0029418D" w:rsidRDefault="00A95278" w:rsidP="00A95278">
      <w:pPr>
        <w:spacing w:line="276" w:lineRule="auto"/>
        <w:ind w:firstLine="851"/>
        <w:contextualSpacing/>
        <w:jc w:val="both"/>
        <w:rPr>
          <w:rFonts w:ascii="Arial" w:hAnsi="Arial" w:cs="Arial"/>
          <w:sz w:val="20"/>
          <w:szCs w:val="20"/>
        </w:rPr>
      </w:pPr>
      <w:r w:rsidRPr="0029418D">
        <w:rPr>
          <w:rFonts w:ascii="Arial" w:hAnsi="Arial" w:cs="Arial"/>
          <w:sz w:val="20"/>
          <w:szCs w:val="20"/>
        </w:rPr>
        <w:t>V akcijskem načrtu za boj proti trgovini z ljudmi so opredeljene konkretne naloge medresorske delovne skupine na področju zakonodaje, preventive, odkrivanja, preiskovanja in pregona kaznivih dejanj, pomoči in zaščite žrtev ter sodelovanja v okviru regionalnih in mednarodnih organizacij</w:t>
      </w:r>
      <w:r w:rsidR="004F26E8" w:rsidRPr="0029418D">
        <w:rPr>
          <w:rFonts w:ascii="Arial" w:hAnsi="Arial" w:cs="Arial"/>
          <w:sz w:val="20"/>
          <w:szCs w:val="20"/>
        </w:rPr>
        <w:t xml:space="preserve"> (Vlada RS, 2023</w:t>
      </w:r>
      <w:r w:rsidR="00E41B2C">
        <w:rPr>
          <w:rFonts w:ascii="Arial" w:hAnsi="Arial" w:cs="Arial"/>
          <w:sz w:val="20"/>
          <w:szCs w:val="20"/>
        </w:rPr>
        <w:t>a</w:t>
      </w:r>
      <w:r w:rsidR="004F26E8" w:rsidRPr="0029418D">
        <w:rPr>
          <w:rFonts w:ascii="Arial" w:hAnsi="Arial" w:cs="Arial"/>
          <w:sz w:val="20"/>
          <w:szCs w:val="20"/>
        </w:rPr>
        <w:t>)</w:t>
      </w:r>
      <w:r w:rsidRPr="0029418D">
        <w:rPr>
          <w:rFonts w:ascii="Arial" w:hAnsi="Arial" w:cs="Arial"/>
          <w:sz w:val="20"/>
          <w:szCs w:val="20"/>
        </w:rPr>
        <w:t xml:space="preserve">. </w:t>
      </w:r>
    </w:p>
    <w:p w14:paraId="004A6AEB" w14:textId="77777777" w:rsidR="00A95278" w:rsidRPr="0029418D" w:rsidRDefault="00A95278" w:rsidP="00A95278">
      <w:pPr>
        <w:spacing w:line="276" w:lineRule="auto"/>
        <w:ind w:firstLine="851"/>
        <w:contextualSpacing/>
        <w:jc w:val="both"/>
        <w:rPr>
          <w:rFonts w:ascii="Arial" w:hAnsi="Arial" w:cs="Arial"/>
          <w:sz w:val="20"/>
          <w:szCs w:val="20"/>
        </w:rPr>
      </w:pPr>
    </w:p>
    <w:p w14:paraId="6C77408B" w14:textId="0939DAE3" w:rsidR="004F26E8" w:rsidRPr="0029418D" w:rsidRDefault="00A95278" w:rsidP="004F26E8">
      <w:pPr>
        <w:spacing w:line="276" w:lineRule="auto"/>
        <w:ind w:firstLine="851"/>
        <w:contextualSpacing/>
        <w:jc w:val="both"/>
        <w:rPr>
          <w:rFonts w:ascii="Arial" w:hAnsi="Arial" w:cs="Arial"/>
          <w:sz w:val="20"/>
          <w:szCs w:val="20"/>
        </w:rPr>
      </w:pPr>
      <w:r w:rsidRPr="0029418D">
        <w:rPr>
          <w:rFonts w:ascii="Arial" w:eastAsia="Times New Roman" w:hAnsi="Arial" w:cs="Arial"/>
          <w:sz w:val="20"/>
          <w:szCs w:val="20"/>
          <w:lang w:eastAsia="sl-SI"/>
        </w:rPr>
        <w:t xml:space="preserve">V Republiki Sloveniji je trgovina z ljudmi še vedno najpogosteje prepoznana za namene spolnega izkoriščanja oziroma izkoriščanja prostitucije, redkeje pa so prepoznane </w:t>
      </w:r>
      <w:r w:rsidRPr="0029418D">
        <w:rPr>
          <w:rFonts w:ascii="Arial" w:hAnsi="Arial" w:cs="Arial"/>
          <w:sz w:val="20"/>
          <w:szCs w:val="20"/>
        </w:rPr>
        <w:t>druge oblike izkoriščanja. V Republiki Sloveniji so žrtve spolnega izkoriščanja večinoma ženskega spola. P</w:t>
      </w:r>
      <w:r w:rsidRPr="0029418D">
        <w:rPr>
          <w:rFonts w:ascii="Arial" w:hAnsi="Arial" w:cs="Arial"/>
          <w:sz w:val="20"/>
          <w:szCs w:val="20"/>
          <w:lang w:eastAsia="sl-SI"/>
        </w:rPr>
        <w:t xml:space="preserve">o podatkih Evropske komisije </w:t>
      </w:r>
      <w:r w:rsidR="00F30924">
        <w:rPr>
          <w:rFonts w:ascii="Arial" w:hAnsi="Arial" w:cs="Arial"/>
          <w:sz w:val="20"/>
          <w:szCs w:val="20"/>
          <w:lang w:eastAsia="sl-SI"/>
        </w:rPr>
        <w:t xml:space="preserve">se </w:t>
      </w:r>
      <w:r w:rsidRPr="0029418D">
        <w:rPr>
          <w:rFonts w:ascii="Arial" w:hAnsi="Arial" w:cs="Arial"/>
          <w:sz w:val="20"/>
          <w:szCs w:val="20"/>
          <w:lang w:eastAsia="sl-SI"/>
        </w:rPr>
        <w:t>z žrtvami najpogosteje trguje z</w:t>
      </w:r>
      <w:r w:rsidR="00F30924">
        <w:rPr>
          <w:rFonts w:ascii="Arial" w:hAnsi="Arial" w:cs="Arial"/>
          <w:sz w:val="20"/>
          <w:szCs w:val="20"/>
          <w:lang w:eastAsia="sl-SI"/>
        </w:rPr>
        <w:t>aradi</w:t>
      </w:r>
      <w:r w:rsidRPr="0029418D">
        <w:rPr>
          <w:rFonts w:ascii="Arial" w:hAnsi="Arial" w:cs="Arial"/>
          <w:sz w:val="20"/>
          <w:szCs w:val="20"/>
          <w:lang w:eastAsia="sl-SI"/>
        </w:rPr>
        <w:t xml:space="preserve"> spolnega izkoriščanja (60 odstotkov), pri čemer ženske in mladoletnice predstavljajo 72 odstotkov</w:t>
      </w:r>
      <w:r w:rsidR="00F30924">
        <w:rPr>
          <w:rFonts w:ascii="Arial" w:hAnsi="Arial" w:cs="Arial"/>
          <w:sz w:val="20"/>
          <w:szCs w:val="20"/>
          <w:lang w:eastAsia="sl-SI"/>
        </w:rPr>
        <w:t xml:space="preserve"> ugotovljenih</w:t>
      </w:r>
      <w:r w:rsidRPr="0029418D">
        <w:rPr>
          <w:rFonts w:ascii="Arial" w:hAnsi="Arial" w:cs="Arial"/>
          <w:sz w:val="20"/>
          <w:szCs w:val="20"/>
          <w:lang w:eastAsia="sl-SI"/>
        </w:rPr>
        <w:t xml:space="preserve"> in domnevnih žrtev. Novi </w:t>
      </w:r>
      <w:r w:rsidRPr="0029418D">
        <w:rPr>
          <w:rFonts w:ascii="Arial" w:eastAsia="Times New Roman" w:hAnsi="Arial" w:cs="Arial"/>
          <w:sz w:val="20"/>
          <w:szCs w:val="20"/>
          <w:lang w:eastAsia="sl-SI"/>
        </w:rPr>
        <w:t>akcijski načrt predvideva izvedbo t</w:t>
      </w:r>
      <w:r w:rsidRPr="0029418D">
        <w:rPr>
          <w:rFonts w:ascii="Arial" w:hAnsi="Arial" w:cs="Arial"/>
          <w:sz w:val="20"/>
          <w:szCs w:val="20"/>
        </w:rPr>
        <w:t>emeljnih dejavnosti preprečevanja trgovine z ljudmi in boja proti njej, ki bodo potekale tako v okviru sodelovanja pristojnih državnih organov kot tudi z vključevanjem nevladnih in humanitarnih organizacij v različne preventivne aktivnosti in pomoč žrtvam trgovine z ljudmi</w:t>
      </w:r>
      <w:r w:rsidR="004F26E8" w:rsidRPr="0029418D">
        <w:rPr>
          <w:rFonts w:ascii="Arial" w:hAnsi="Arial" w:cs="Arial"/>
          <w:sz w:val="20"/>
          <w:szCs w:val="20"/>
        </w:rPr>
        <w:t xml:space="preserve"> (Vlada RS, 2023</w:t>
      </w:r>
      <w:r w:rsidR="00E41B2C">
        <w:rPr>
          <w:rFonts w:ascii="Arial" w:hAnsi="Arial" w:cs="Arial"/>
          <w:sz w:val="20"/>
          <w:szCs w:val="20"/>
        </w:rPr>
        <w:t>a</w:t>
      </w:r>
      <w:r w:rsidR="004F26E8" w:rsidRPr="0029418D">
        <w:rPr>
          <w:rFonts w:ascii="Arial" w:hAnsi="Arial" w:cs="Arial"/>
          <w:sz w:val="20"/>
          <w:szCs w:val="20"/>
        </w:rPr>
        <w:t xml:space="preserve">). </w:t>
      </w:r>
    </w:p>
    <w:p w14:paraId="59DB08AD" w14:textId="77777777" w:rsidR="00A95278" w:rsidRPr="0029418D" w:rsidRDefault="00A95278" w:rsidP="00A95278">
      <w:pPr>
        <w:spacing w:line="276" w:lineRule="auto"/>
        <w:contextualSpacing/>
        <w:jc w:val="both"/>
        <w:rPr>
          <w:rFonts w:ascii="Arial" w:hAnsi="Arial" w:cs="Arial"/>
          <w:sz w:val="20"/>
          <w:szCs w:val="20"/>
        </w:rPr>
      </w:pPr>
    </w:p>
    <w:p w14:paraId="74A79A6A" w14:textId="77777777" w:rsidR="00A95278" w:rsidRPr="0029418D" w:rsidRDefault="00A95278" w:rsidP="00A95278">
      <w:pPr>
        <w:autoSpaceDE w:val="0"/>
        <w:autoSpaceDN w:val="0"/>
        <w:adjustRightInd w:val="0"/>
        <w:spacing w:line="276" w:lineRule="auto"/>
        <w:jc w:val="both"/>
        <w:rPr>
          <w:rFonts w:ascii="Arial" w:hAnsi="Arial" w:cs="Arial"/>
          <w:b/>
          <w:bCs/>
          <w:sz w:val="20"/>
          <w:szCs w:val="20"/>
          <w:lang w:eastAsia="sl-SI"/>
        </w:rPr>
      </w:pPr>
      <w:r w:rsidRPr="0029418D">
        <w:rPr>
          <w:rFonts w:ascii="Arial" w:hAnsi="Arial" w:cs="Arial"/>
          <w:b/>
          <w:sz w:val="20"/>
          <w:szCs w:val="20"/>
        </w:rPr>
        <w:t xml:space="preserve">Resolucija o nacionalnem programu visokega šolstva </w:t>
      </w:r>
      <w:r w:rsidRPr="0029418D">
        <w:rPr>
          <w:rFonts w:ascii="Arial" w:hAnsi="Arial" w:cs="Arial"/>
          <w:b/>
          <w:bCs/>
          <w:sz w:val="20"/>
          <w:szCs w:val="20"/>
          <w:lang w:eastAsia="sl-SI"/>
        </w:rPr>
        <w:t>do 2030</w:t>
      </w:r>
    </w:p>
    <w:p w14:paraId="5CDBD5E8" w14:textId="77777777" w:rsidR="00A95278" w:rsidRPr="0029418D" w:rsidRDefault="00A95278" w:rsidP="00A95278">
      <w:pPr>
        <w:spacing w:line="276" w:lineRule="auto"/>
        <w:contextualSpacing/>
        <w:jc w:val="both"/>
        <w:rPr>
          <w:rFonts w:ascii="Arial" w:hAnsi="Arial" w:cs="Arial"/>
          <w:sz w:val="20"/>
          <w:szCs w:val="20"/>
          <w:shd w:val="clear" w:color="auto" w:fill="FFFFFF"/>
        </w:rPr>
      </w:pPr>
    </w:p>
    <w:p w14:paraId="78AA19CB" w14:textId="77777777" w:rsidR="00A95278" w:rsidRPr="0029418D" w:rsidRDefault="00A95278" w:rsidP="00A95278">
      <w:pPr>
        <w:spacing w:line="276" w:lineRule="auto"/>
        <w:ind w:firstLine="851"/>
        <w:contextualSpacing/>
        <w:jc w:val="both"/>
        <w:rPr>
          <w:rFonts w:ascii="Arial" w:hAnsi="Arial" w:cs="Arial"/>
          <w:sz w:val="20"/>
          <w:szCs w:val="20"/>
        </w:rPr>
      </w:pPr>
      <w:r w:rsidRPr="0029418D">
        <w:rPr>
          <w:rFonts w:ascii="Arial" w:hAnsi="Arial" w:cs="Arial"/>
          <w:sz w:val="20"/>
          <w:szCs w:val="20"/>
        </w:rPr>
        <w:t>Resolucija o nacionalnem programu visokega šolstva do 2030 (v nadaljevanju: NPVŠ) je ključni strateški dokument za oblikovanje ciljev, meril, ukrepov in politik na področju slovenskega visokošolskega prostora (ReNPVŠ30, 2022).</w:t>
      </w:r>
    </w:p>
    <w:p w14:paraId="30AC6BE5" w14:textId="77777777" w:rsidR="00A95278" w:rsidRPr="0029418D" w:rsidRDefault="00A95278" w:rsidP="00A95278">
      <w:pPr>
        <w:spacing w:line="276" w:lineRule="auto"/>
        <w:ind w:firstLine="851"/>
        <w:contextualSpacing/>
        <w:jc w:val="both"/>
        <w:rPr>
          <w:rFonts w:ascii="Arial" w:hAnsi="Arial" w:cs="Arial"/>
          <w:sz w:val="20"/>
          <w:szCs w:val="20"/>
        </w:rPr>
      </w:pPr>
    </w:p>
    <w:p w14:paraId="61B40070" w14:textId="24854776" w:rsidR="00A95278" w:rsidRPr="0029418D" w:rsidRDefault="00A95278" w:rsidP="00A95278">
      <w:pPr>
        <w:spacing w:line="276" w:lineRule="auto"/>
        <w:ind w:firstLine="851"/>
        <w:contextualSpacing/>
        <w:jc w:val="both"/>
        <w:rPr>
          <w:rFonts w:ascii="Arial" w:hAnsi="Arial" w:cs="Arial"/>
          <w:i/>
          <w:sz w:val="20"/>
          <w:szCs w:val="20"/>
        </w:rPr>
      </w:pPr>
      <w:r w:rsidRPr="0029418D">
        <w:rPr>
          <w:rFonts w:ascii="Arial" w:hAnsi="Arial" w:cs="Arial"/>
          <w:sz w:val="20"/>
          <w:szCs w:val="20"/>
        </w:rPr>
        <w:t>V skladu z NPVŠ 2030 bodo slovenski visokošolski prostor v letih do 2030 odlikovali: inovativnost, pedagoška, raziskovalna in umetniška odličnost, naraščajoča kakovost v mednarodnem merilu, stimulativn</w:t>
      </w:r>
      <w:r w:rsidR="00F30924">
        <w:rPr>
          <w:rFonts w:ascii="Arial" w:hAnsi="Arial" w:cs="Arial"/>
          <w:sz w:val="20"/>
          <w:szCs w:val="20"/>
        </w:rPr>
        <w:t>e</w:t>
      </w:r>
      <w:r w:rsidRPr="0029418D">
        <w:rPr>
          <w:rFonts w:ascii="Arial" w:hAnsi="Arial" w:cs="Arial"/>
          <w:sz w:val="20"/>
          <w:szCs w:val="20"/>
        </w:rPr>
        <w:t xml:space="preserve"> delovn</w:t>
      </w:r>
      <w:r w:rsidR="00F30924">
        <w:rPr>
          <w:rFonts w:ascii="Arial" w:hAnsi="Arial" w:cs="Arial"/>
          <w:sz w:val="20"/>
          <w:szCs w:val="20"/>
        </w:rPr>
        <w:t>e</w:t>
      </w:r>
      <w:r w:rsidRPr="0029418D">
        <w:rPr>
          <w:rFonts w:ascii="Arial" w:hAnsi="Arial" w:cs="Arial"/>
          <w:sz w:val="20"/>
          <w:szCs w:val="20"/>
        </w:rPr>
        <w:t xml:space="preserve"> in študijsk</w:t>
      </w:r>
      <w:r w:rsidR="00F30924">
        <w:rPr>
          <w:rFonts w:ascii="Arial" w:hAnsi="Arial" w:cs="Arial"/>
          <w:sz w:val="20"/>
          <w:szCs w:val="20"/>
        </w:rPr>
        <w:t>e</w:t>
      </w:r>
      <w:r w:rsidRPr="0029418D">
        <w:rPr>
          <w:rFonts w:ascii="Arial" w:hAnsi="Arial" w:cs="Arial"/>
          <w:sz w:val="20"/>
          <w:szCs w:val="20"/>
        </w:rPr>
        <w:t xml:space="preserve"> </w:t>
      </w:r>
      <w:r w:rsidR="00F30924">
        <w:rPr>
          <w:rFonts w:ascii="Arial" w:hAnsi="Arial" w:cs="Arial"/>
          <w:sz w:val="20"/>
          <w:szCs w:val="20"/>
        </w:rPr>
        <w:t>razmere</w:t>
      </w:r>
      <w:r w:rsidRPr="0029418D">
        <w:rPr>
          <w:rFonts w:ascii="Arial" w:hAnsi="Arial" w:cs="Arial"/>
          <w:sz w:val="20"/>
          <w:szCs w:val="20"/>
        </w:rPr>
        <w:t xml:space="preserve">, visoki standardi akademske kulture in etike, odzivnost na sedanje in prihodnje potrebe gospodarstva in negospodarstva ter splošnega družbenega okolja, spoštovanje institucionalne avtonomije, družbena odgovornost, integriteta in zaupanje, enakost in nediskriminatornost, dostojanstvo, pravičnost in vključevalnost ter zavezanost celovitemu in učinkovitemu ustvarjanju </w:t>
      </w:r>
      <w:r w:rsidR="00E56A4D">
        <w:rPr>
          <w:rFonts w:ascii="Arial" w:hAnsi="Arial" w:cs="Arial"/>
          <w:sz w:val="20"/>
          <w:szCs w:val="20"/>
        </w:rPr>
        <w:t>ustreznih razmer</w:t>
      </w:r>
      <w:r w:rsidRPr="0029418D">
        <w:rPr>
          <w:rFonts w:ascii="Arial" w:hAnsi="Arial" w:cs="Arial"/>
          <w:sz w:val="20"/>
          <w:szCs w:val="20"/>
        </w:rPr>
        <w:t xml:space="preserve"> za doseganje blaginje družbe</w:t>
      </w:r>
      <w:r w:rsidR="0077214F" w:rsidRPr="0029418D">
        <w:rPr>
          <w:rFonts w:ascii="Arial" w:hAnsi="Arial" w:cs="Arial"/>
          <w:sz w:val="20"/>
          <w:szCs w:val="20"/>
        </w:rPr>
        <w:t xml:space="preserve"> (ReNPVŠ30, 2022)</w:t>
      </w:r>
      <w:r w:rsidRPr="0029418D">
        <w:rPr>
          <w:rFonts w:ascii="Arial" w:hAnsi="Arial" w:cs="Arial"/>
          <w:sz w:val="20"/>
          <w:szCs w:val="20"/>
        </w:rPr>
        <w:t>.</w:t>
      </w:r>
    </w:p>
    <w:p w14:paraId="5181B722" w14:textId="77777777" w:rsidR="00A95278" w:rsidRPr="0029418D" w:rsidRDefault="00A95278" w:rsidP="00A95278">
      <w:pPr>
        <w:spacing w:line="276" w:lineRule="auto"/>
        <w:contextualSpacing/>
        <w:jc w:val="both"/>
        <w:rPr>
          <w:rFonts w:ascii="Arial" w:hAnsi="Arial" w:cs="Arial"/>
          <w:b/>
          <w:sz w:val="20"/>
          <w:szCs w:val="20"/>
        </w:rPr>
      </w:pPr>
    </w:p>
    <w:p w14:paraId="785B6326" w14:textId="77777777" w:rsidR="00A95278" w:rsidRPr="0029418D" w:rsidRDefault="00A95278" w:rsidP="00A95278">
      <w:pPr>
        <w:spacing w:line="276" w:lineRule="auto"/>
        <w:contextualSpacing/>
        <w:jc w:val="both"/>
        <w:rPr>
          <w:rFonts w:ascii="Arial" w:hAnsi="Arial" w:cs="Arial"/>
          <w:b/>
          <w:sz w:val="20"/>
          <w:szCs w:val="20"/>
        </w:rPr>
      </w:pPr>
      <w:r w:rsidRPr="0029418D">
        <w:rPr>
          <w:rFonts w:ascii="Arial" w:hAnsi="Arial" w:cs="Arial"/>
          <w:b/>
          <w:sz w:val="20"/>
          <w:szCs w:val="20"/>
        </w:rPr>
        <w:br/>
      </w:r>
      <w:bookmarkStart w:id="43" w:name="_Hlk121742000"/>
      <w:r w:rsidRPr="0029418D">
        <w:rPr>
          <w:rFonts w:ascii="Arial" w:hAnsi="Arial" w:cs="Arial"/>
          <w:b/>
          <w:sz w:val="20"/>
          <w:szCs w:val="20"/>
        </w:rPr>
        <w:t>Resolucija o znanstvenoraziskovalni in inovacijski strategiji Slovenije 2030</w:t>
      </w:r>
    </w:p>
    <w:p w14:paraId="64F793CD" w14:textId="77777777" w:rsidR="00A95278" w:rsidRPr="0029418D" w:rsidRDefault="00A95278" w:rsidP="00A95278">
      <w:pPr>
        <w:spacing w:line="276" w:lineRule="auto"/>
        <w:ind w:left="142"/>
        <w:contextualSpacing/>
        <w:jc w:val="both"/>
        <w:rPr>
          <w:rFonts w:ascii="Arial" w:hAnsi="Arial" w:cs="Arial"/>
          <w:sz w:val="20"/>
          <w:szCs w:val="20"/>
          <w:shd w:val="clear" w:color="auto" w:fill="FFFFFF"/>
        </w:rPr>
      </w:pPr>
    </w:p>
    <w:bookmarkEnd w:id="43"/>
    <w:p w14:paraId="08EE0800" w14:textId="77777777" w:rsidR="00A95278" w:rsidRPr="0029418D" w:rsidRDefault="00A95278" w:rsidP="00A95278">
      <w:pPr>
        <w:spacing w:line="276" w:lineRule="auto"/>
        <w:ind w:firstLine="851"/>
        <w:contextualSpacing/>
        <w:jc w:val="both"/>
        <w:rPr>
          <w:rFonts w:ascii="Arial" w:hAnsi="Arial" w:cs="Arial"/>
          <w:sz w:val="20"/>
          <w:szCs w:val="20"/>
        </w:rPr>
      </w:pPr>
      <w:r w:rsidRPr="0029418D">
        <w:rPr>
          <w:rFonts w:ascii="Arial" w:hAnsi="Arial" w:cs="Arial"/>
          <w:sz w:val="20"/>
          <w:szCs w:val="20"/>
        </w:rPr>
        <w:t xml:space="preserve">Znanstvenoraziskovalna in inovacijska strategija Slovenije 2030 (v nadaljevanju: ZRISS 2030) je ključni strateški dokument za področje raziskav, razvoja in inovacij, ki bo podlaga za oblikovanje </w:t>
      </w:r>
      <w:r w:rsidRPr="0029418D">
        <w:rPr>
          <w:rFonts w:ascii="Arial" w:hAnsi="Arial" w:cs="Arial"/>
          <w:sz w:val="20"/>
          <w:szCs w:val="20"/>
        </w:rPr>
        <w:lastRenderedPageBreak/>
        <w:t>politik, povezanih s področji družbenega, gospodarskega in trajnostnega razvoja ter družbenimi izzivi (</w:t>
      </w:r>
      <w:r w:rsidRPr="0029418D">
        <w:rPr>
          <w:rFonts w:ascii="Arial" w:eastAsia="Times New Roman" w:hAnsi="Arial" w:cs="Arial"/>
          <w:iCs/>
          <w:sz w:val="20"/>
          <w:szCs w:val="20"/>
        </w:rPr>
        <w:t>ReZrlS30, 2022)</w:t>
      </w:r>
      <w:r w:rsidRPr="0029418D">
        <w:rPr>
          <w:rFonts w:ascii="Arial" w:hAnsi="Arial" w:cs="Arial"/>
          <w:sz w:val="20"/>
          <w:szCs w:val="20"/>
        </w:rPr>
        <w:t xml:space="preserve">. </w:t>
      </w:r>
    </w:p>
    <w:p w14:paraId="2EB5AA63" w14:textId="3E052D75" w:rsidR="00A95278" w:rsidRPr="0029418D" w:rsidRDefault="00A95278" w:rsidP="00A95278">
      <w:pPr>
        <w:spacing w:before="100" w:beforeAutospacing="1" w:after="100" w:afterAutospacing="1" w:line="276" w:lineRule="auto"/>
        <w:jc w:val="both"/>
        <w:rPr>
          <w:rFonts w:ascii="Arial" w:eastAsia="Times New Roman" w:hAnsi="Arial" w:cs="Arial"/>
          <w:sz w:val="20"/>
          <w:szCs w:val="20"/>
          <w:lang w:eastAsia="sl-SI"/>
        </w:rPr>
      </w:pPr>
      <w:r w:rsidRPr="0029418D">
        <w:rPr>
          <w:rFonts w:ascii="Arial" w:eastAsia="Times New Roman" w:hAnsi="Arial" w:cs="Arial"/>
          <w:sz w:val="20"/>
          <w:szCs w:val="20"/>
          <w:lang w:eastAsia="sl-SI"/>
        </w:rPr>
        <w:t>Pomemben horizontalni cilj resolucije je zagotavljanje enakosti spolov na področju raziskav in inovacij, ki se bo uresničeval z različnimi aktivnostmi. Med drugim ZRISS 2030 predvideva uvedbo načrtov za enakost spolov kot obveznega strateškega dokumenta institucij na področju raziskav in inovacij, ki za svoje delovanje prejemajo javna sredstva; spodbujanje oblikovanja mehanizmov za preprečevanje spolnega nadlegovanja in drugih oblik spolnega nasilja na ravni raziskovalnih organizacij; upoštevanje doseganja ciljev na področju enakosti spolov pri ocenjevanju raziskovalnih organizacij v okviru financiranja; upoštevanje enakosti spolov pri financiranju raziskav, tudi z vključevanjem te teme v vsebine raziskovalnih dejavnosti; zagotavljanje enakosti spolov pri nagrajevanju ter imenovanjih delovnih teles; zagotavljanje podatkov, ločenih po spolu</w:t>
      </w:r>
      <w:r w:rsidR="0077214F" w:rsidRPr="0029418D">
        <w:rPr>
          <w:rFonts w:ascii="Arial" w:eastAsia="Times New Roman" w:hAnsi="Arial" w:cs="Arial"/>
          <w:sz w:val="20"/>
          <w:szCs w:val="20"/>
          <w:lang w:eastAsia="sl-SI"/>
        </w:rPr>
        <w:t xml:space="preserve"> </w:t>
      </w:r>
      <w:r w:rsidR="0077214F" w:rsidRPr="0029418D">
        <w:rPr>
          <w:rFonts w:ascii="Arial" w:hAnsi="Arial" w:cs="Arial"/>
          <w:sz w:val="20"/>
          <w:szCs w:val="20"/>
        </w:rPr>
        <w:t>(</w:t>
      </w:r>
      <w:r w:rsidR="0077214F" w:rsidRPr="0029418D">
        <w:rPr>
          <w:rFonts w:ascii="Arial" w:eastAsia="Times New Roman" w:hAnsi="Arial" w:cs="Arial"/>
          <w:iCs/>
          <w:sz w:val="20"/>
          <w:szCs w:val="20"/>
        </w:rPr>
        <w:t>ReZrlS30, 2022)</w:t>
      </w:r>
      <w:r w:rsidRPr="0029418D">
        <w:rPr>
          <w:rFonts w:ascii="Arial" w:eastAsia="Times New Roman" w:hAnsi="Arial" w:cs="Arial"/>
          <w:sz w:val="20"/>
          <w:szCs w:val="20"/>
          <w:lang w:eastAsia="sl-SI"/>
        </w:rPr>
        <w:t>.</w:t>
      </w:r>
    </w:p>
    <w:p w14:paraId="575118AD" w14:textId="522B12BB" w:rsidR="00F311EF" w:rsidRPr="0029418D" w:rsidRDefault="00F311EF" w:rsidP="00E41B2C">
      <w:pPr>
        <w:spacing w:before="100" w:beforeAutospacing="1" w:after="100" w:afterAutospacing="1" w:line="276" w:lineRule="auto"/>
        <w:jc w:val="both"/>
        <w:rPr>
          <w:rFonts w:ascii="Arial" w:hAnsi="Arial" w:cs="Arial"/>
          <w:b/>
          <w:bCs/>
          <w:sz w:val="20"/>
          <w:szCs w:val="20"/>
        </w:rPr>
      </w:pPr>
      <w:r w:rsidRPr="0029418D">
        <w:rPr>
          <w:rFonts w:ascii="Arial" w:hAnsi="Arial" w:cs="Arial"/>
          <w:b/>
          <w:bCs/>
          <w:sz w:val="20"/>
          <w:szCs w:val="20"/>
        </w:rPr>
        <w:t xml:space="preserve">Digitalna Slovenija 2030 </w:t>
      </w:r>
    </w:p>
    <w:p w14:paraId="17BC7974" w14:textId="79D10AC9" w:rsidR="00F311EF" w:rsidRPr="0029418D" w:rsidRDefault="00F311EF" w:rsidP="00E41B2C">
      <w:pPr>
        <w:spacing w:before="100" w:beforeAutospacing="1" w:after="100" w:afterAutospacing="1" w:line="276" w:lineRule="auto"/>
        <w:ind w:firstLine="709"/>
        <w:jc w:val="both"/>
        <w:rPr>
          <w:rFonts w:ascii="Arial" w:hAnsi="Arial" w:cs="Arial"/>
          <w:sz w:val="20"/>
          <w:szCs w:val="20"/>
        </w:rPr>
      </w:pPr>
      <w:r w:rsidRPr="0029418D">
        <w:rPr>
          <w:rFonts w:ascii="Arial" w:hAnsi="Arial" w:cs="Arial"/>
          <w:sz w:val="20"/>
          <w:szCs w:val="20"/>
        </w:rPr>
        <w:t xml:space="preserve">Digitalna Slovenija 2030 je strateški dokument, namenjen načrtovanju spodbujanja digitalne preobrazbe Slovenije v razvojnem obdobju do leta 2030. Dokument </w:t>
      </w:r>
      <w:r w:rsidR="00E56A4D">
        <w:rPr>
          <w:rFonts w:ascii="Arial" w:hAnsi="Arial" w:cs="Arial"/>
          <w:sz w:val="20"/>
          <w:szCs w:val="20"/>
        </w:rPr>
        <w:t>obravnava</w:t>
      </w:r>
      <w:r w:rsidRPr="0029418D">
        <w:rPr>
          <w:rFonts w:ascii="Arial" w:hAnsi="Arial" w:cs="Arial"/>
          <w:sz w:val="20"/>
          <w:szCs w:val="20"/>
        </w:rPr>
        <w:t xml:space="preserve"> šest prednostnih področij, med drugim tudi področje </w:t>
      </w:r>
      <w:r w:rsidR="00E56A4D">
        <w:rPr>
          <w:rFonts w:ascii="Arial" w:hAnsi="Arial" w:cs="Arial"/>
          <w:sz w:val="20"/>
          <w:szCs w:val="20"/>
        </w:rPr>
        <w:t>d</w:t>
      </w:r>
      <w:r w:rsidRPr="0029418D">
        <w:rPr>
          <w:rFonts w:ascii="Arial" w:hAnsi="Arial" w:cs="Arial"/>
          <w:sz w:val="20"/>
          <w:szCs w:val="20"/>
        </w:rPr>
        <w:t>igitalne kompetence in vključenost, ki med cilji izpostavlja tudi zmanjšanje razlik med deležem moških in žensk na področju IKT. Strategija navaja cilj iz 2. člena Zakona o spodbujanju digitalne vključenosti, in sicer</w:t>
      </w:r>
      <w:r w:rsidR="00E56A4D">
        <w:rPr>
          <w:rFonts w:ascii="Arial" w:hAnsi="Arial" w:cs="Arial"/>
          <w:sz w:val="20"/>
          <w:szCs w:val="20"/>
        </w:rPr>
        <w:t>,</w:t>
      </w:r>
      <w:r w:rsidRPr="0029418D">
        <w:rPr>
          <w:rFonts w:ascii="Arial" w:hAnsi="Arial" w:cs="Arial"/>
          <w:sz w:val="20"/>
          <w:szCs w:val="20"/>
        </w:rPr>
        <w:t xml:space="preserve"> da je treba spodbujati zanimanje za srednješolske, višješolske in visokošolske programe, ki vključujejo strokovne digitalne kompetence, ter stremeti k zmanjševanju razlik med spoloma na tem področju. Pri tem je ključno, da se v izobraževanje na področju IKT še posebej spodbuja</w:t>
      </w:r>
      <w:r w:rsidR="00E56A4D">
        <w:rPr>
          <w:rFonts w:ascii="Arial" w:hAnsi="Arial" w:cs="Arial"/>
          <w:sz w:val="20"/>
          <w:szCs w:val="20"/>
        </w:rPr>
        <w:t>jo</w:t>
      </w:r>
      <w:r w:rsidRPr="0029418D">
        <w:rPr>
          <w:rFonts w:ascii="Arial" w:hAnsi="Arial" w:cs="Arial"/>
          <w:sz w:val="20"/>
          <w:szCs w:val="20"/>
        </w:rPr>
        <w:t xml:space="preserve"> dekleta, in sicer že v najzgodnejših obdobjih</w:t>
      </w:r>
      <w:r w:rsidR="00E41B2C">
        <w:rPr>
          <w:rFonts w:ascii="Arial" w:hAnsi="Arial" w:cs="Arial"/>
          <w:sz w:val="20"/>
          <w:szCs w:val="20"/>
        </w:rPr>
        <w:t xml:space="preserve"> (Vlada RS, 2023b)</w:t>
      </w:r>
      <w:r w:rsidRPr="0029418D">
        <w:rPr>
          <w:rFonts w:ascii="Arial" w:hAnsi="Arial" w:cs="Arial"/>
          <w:sz w:val="20"/>
          <w:szCs w:val="20"/>
        </w:rPr>
        <w:t xml:space="preserve">. </w:t>
      </w:r>
    </w:p>
    <w:p w14:paraId="0A566F43" w14:textId="77777777" w:rsidR="00A95278" w:rsidRPr="0029418D" w:rsidRDefault="00A95278" w:rsidP="00A95278">
      <w:pPr>
        <w:spacing w:line="276" w:lineRule="auto"/>
        <w:contextualSpacing/>
        <w:jc w:val="both"/>
        <w:rPr>
          <w:rFonts w:ascii="Arial" w:hAnsi="Arial" w:cs="Arial"/>
          <w:b/>
          <w:sz w:val="20"/>
          <w:szCs w:val="20"/>
        </w:rPr>
      </w:pPr>
      <w:r w:rsidRPr="0029418D">
        <w:rPr>
          <w:rFonts w:ascii="Arial" w:hAnsi="Arial" w:cs="Arial"/>
          <w:b/>
          <w:sz w:val="20"/>
          <w:szCs w:val="20"/>
        </w:rPr>
        <w:br/>
        <w:t>Resolucija o nacionalnem programu varnosti in zdravja pri delu 2018</w:t>
      </w:r>
      <w:r w:rsidRPr="0029418D">
        <w:rPr>
          <w:rFonts w:ascii="Arial" w:hAnsi="Arial" w:cs="Arial"/>
          <w:sz w:val="20"/>
          <w:szCs w:val="20"/>
        </w:rPr>
        <w:t>–</w:t>
      </w:r>
      <w:r w:rsidRPr="0029418D">
        <w:rPr>
          <w:rFonts w:ascii="Arial" w:hAnsi="Arial" w:cs="Arial"/>
          <w:b/>
          <w:sz w:val="20"/>
          <w:szCs w:val="20"/>
        </w:rPr>
        <w:t>2027</w:t>
      </w:r>
    </w:p>
    <w:p w14:paraId="30F701E8" w14:textId="77777777" w:rsidR="00A95278" w:rsidRPr="0029418D" w:rsidRDefault="00A95278" w:rsidP="00A95278">
      <w:pPr>
        <w:spacing w:line="276" w:lineRule="auto"/>
        <w:contextualSpacing/>
        <w:jc w:val="both"/>
        <w:rPr>
          <w:rFonts w:ascii="Arial" w:hAnsi="Arial" w:cs="Arial"/>
          <w:i/>
          <w:sz w:val="20"/>
          <w:szCs w:val="20"/>
        </w:rPr>
      </w:pPr>
    </w:p>
    <w:p w14:paraId="0F10ED56" w14:textId="3A81DAAE" w:rsidR="00A95278" w:rsidRPr="0029418D" w:rsidRDefault="00A95278" w:rsidP="00A95278">
      <w:pPr>
        <w:spacing w:line="276" w:lineRule="auto"/>
        <w:ind w:firstLine="851"/>
        <w:contextualSpacing/>
        <w:jc w:val="both"/>
        <w:rPr>
          <w:rFonts w:ascii="Arial" w:hAnsi="Arial" w:cs="Arial"/>
          <w:sz w:val="20"/>
          <w:szCs w:val="20"/>
        </w:rPr>
      </w:pPr>
      <w:r w:rsidRPr="0029418D">
        <w:rPr>
          <w:rFonts w:ascii="Arial" w:hAnsi="Arial" w:cs="Arial"/>
          <w:sz w:val="20"/>
          <w:szCs w:val="20"/>
          <w:shd w:val="clear" w:color="auto" w:fill="FFFFFF"/>
        </w:rPr>
        <w:t xml:space="preserve">Namen tega nacionalnega programa je povezati vse deležnike v sistemu varnosti in zdravja pri delu, da bodo po svojih najboljših močeh in v skladu s svojim poslanstvom združili moči ter sodelovali pri uresničevanju splošno sprejete vizije na področju varnosti in zdravja pri delu v Sloveniji: ustvariti in vzdrževati delovno okolje, ki bo ohranjalo zdravje delavk in delavcev </w:t>
      </w:r>
      <w:r w:rsidR="00962ECD">
        <w:rPr>
          <w:rFonts w:ascii="Arial" w:hAnsi="Arial" w:cs="Arial"/>
          <w:sz w:val="20"/>
          <w:szCs w:val="20"/>
          <w:shd w:val="clear" w:color="auto" w:fill="FFFFFF"/>
        </w:rPr>
        <w:t>v</w:t>
      </w:r>
      <w:r w:rsidRPr="0029418D">
        <w:rPr>
          <w:rFonts w:ascii="Arial" w:hAnsi="Arial" w:cs="Arial"/>
          <w:sz w:val="20"/>
          <w:szCs w:val="20"/>
          <w:shd w:val="clear" w:color="auto" w:fill="FFFFFF"/>
        </w:rPr>
        <w:t xml:space="preserve"> celotn</w:t>
      </w:r>
      <w:r w:rsidR="00962ECD">
        <w:rPr>
          <w:rFonts w:ascii="Arial" w:hAnsi="Arial" w:cs="Arial"/>
          <w:sz w:val="20"/>
          <w:szCs w:val="20"/>
          <w:shd w:val="clear" w:color="auto" w:fill="FFFFFF"/>
        </w:rPr>
        <w:t>i</w:t>
      </w:r>
      <w:r w:rsidRPr="0029418D">
        <w:rPr>
          <w:rFonts w:ascii="Arial" w:hAnsi="Arial" w:cs="Arial"/>
          <w:sz w:val="20"/>
          <w:szCs w:val="20"/>
          <w:shd w:val="clear" w:color="auto" w:fill="FFFFFF"/>
        </w:rPr>
        <w:t xml:space="preserve"> delovn</w:t>
      </w:r>
      <w:r w:rsidR="00962ECD">
        <w:rPr>
          <w:rFonts w:ascii="Arial" w:hAnsi="Arial" w:cs="Arial"/>
          <w:sz w:val="20"/>
          <w:szCs w:val="20"/>
          <w:shd w:val="clear" w:color="auto" w:fill="FFFFFF"/>
        </w:rPr>
        <w:t>i</w:t>
      </w:r>
      <w:r w:rsidRPr="0029418D">
        <w:rPr>
          <w:rFonts w:ascii="Arial" w:hAnsi="Arial" w:cs="Arial"/>
          <w:sz w:val="20"/>
          <w:szCs w:val="20"/>
          <w:shd w:val="clear" w:color="auto" w:fill="FFFFFF"/>
        </w:rPr>
        <w:t xml:space="preserve"> dob</w:t>
      </w:r>
      <w:r w:rsidR="00962ECD">
        <w:rPr>
          <w:rFonts w:ascii="Arial" w:hAnsi="Arial" w:cs="Arial"/>
          <w:sz w:val="20"/>
          <w:szCs w:val="20"/>
          <w:shd w:val="clear" w:color="auto" w:fill="FFFFFF"/>
        </w:rPr>
        <w:t>i</w:t>
      </w:r>
      <w:r w:rsidRPr="0029418D">
        <w:rPr>
          <w:rFonts w:ascii="Arial" w:hAnsi="Arial" w:cs="Arial"/>
          <w:sz w:val="20"/>
          <w:szCs w:val="20"/>
          <w:shd w:val="clear" w:color="auto" w:fill="FFFFFF"/>
        </w:rPr>
        <w:t xml:space="preserve">. Resolucija </w:t>
      </w:r>
      <w:r w:rsidR="00962ECD">
        <w:rPr>
          <w:rFonts w:ascii="Arial" w:hAnsi="Arial" w:cs="Arial"/>
          <w:sz w:val="20"/>
          <w:szCs w:val="20"/>
          <w:shd w:val="clear" w:color="auto" w:fill="FFFFFF"/>
        </w:rPr>
        <w:t>poudarja</w:t>
      </w:r>
      <w:r w:rsidRPr="0029418D">
        <w:rPr>
          <w:rFonts w:ascii="Arial" w:hAnsi="Arial" w:cs="Arial"/>
          <w:sz w:val="20"/>
          <w:szCs w:val="20"/>
          <w:shd w:val="clear" w:color="auto" w:fill="FFFFFF"/>
        </w:rPr>
        <w:t xml:space="preserve"> vidik spola kot pomemb</w:t>
      </w:r>
      <w:r w:rsidR="00962ECD">
        <w:rPr>
          <w:rFonts w:ascii="Arial" w:hAnsi="Arial" w:cs="Arial"/>
          <w:sz w:val="20"/>
          <w:szCs w:val="20"/>
          <w:shd w:val="clear" w:color="auto" w:fill="FFFFFF"/>
        </w:rPr>
        <w:t>nega</w:t>
      </w:r>
      <w:r w:rsidRPr="0029418D">
        <w:rPr>
          <w:rFonts w:ascii="Arial" w:hAnsi="Arial" w:cs="Arial"/>
          <w:sz w:val="20"/>
          <w:szCs w:val="20"/>
          <w:shd w:val="clear" w:color="auto" w:fill="FFFFFF"/>
        </w:rPr>
        <w:t xml:space="preserve"> dejavnik</w:t>
      </w:r>
      <w:r w:rsidR="00962ECD">
        <w:rPr>
          <w:rFonts w:ascii="Arial" w:hAnsi="Arial" w:cs="Arial"/>
          <w:sz w:val="20"/>
          <w:szCs w:val="20"/>
          <w:shd w:val="clear" w:color="auto" w:fill="FFFFFF"/>
        </w:rPr>
        <w:t>a</w:t>
      </w:r>
      <w:r w:rsidRPr="0029418D">
        <w:rPr>
          <w:rFonts w:ascii="Arial" w:hAnsi="Arial" w:cs="Arial"/>
          <w:sz w:val="20"/>
          <w:szCs w:val="20"/>
          <w:shd w:val="clear" w:color="auto" w:fill="FFFFFF"/>
        </w:rPr>
        <w:t xml:space="preserve"> za učinkovito upravljanje varnosti in zdravja pri delu (ReNPVZD1</w:t>
      </w:r>
      <w:r w:rsidR="00E41B2C">
        <w:rPr>
          <w:rFonts w:ascii="Arial" w:hAnsi="Arial" w:cs="Arial"/>
          <w:sz w:val="20"/>
          <w:szCs w:val="20"/>
          <w:shd w:val="clear" w:color="auto" w:fill="FFFFFF"/>
        </w:rPr>
        <w:t>8</w:t>
      </w:r>
      <w:r w:rsidRPr="0029418D">
        <w:rPr>
          <w:rFonts w:ascii="Arial" w:hAnsi="Arial" w:cs="Arial"/>
          <w:sz w:val="20"/>
          <w:szCs w:val="20"/>
          <w:shd w:val="clear" w:color="auto" w:fill="FFFFFF"/>
        </w:rPr>
        <w:t>-27, 2018).</w:t>
      </w:r>
    </w:p>
    <w:p w14:paraId="176DBDBB" w14:textId="77777777" w:rsidR="00A95278" w:rsidRPr="0029418D" w:rsidRDefault="00A95278" w:rsidP="00A95278">
      <w:pPr>
        <w:spacing w:before="0" w:line="276" w:lineRule="auto"/>
        <w:contextualSpacing/>
        <w:jc w:val="both"/>
        <w:rPr>
          <w:rFonts w:ascii="Arial" w:hAnsi="Arial" w:cs="Arial"/>
          <w:b/>
          <w:bCs/>
          <w:sz w:val="20"/>
          <w:szCs w:val="20"/>
          <w:shd w:val="clear" w:color="auto" w:fill="FFFFFF"/>
        </w:rPr>
      </w:pPr>
      <w:r w:rsidRPr="0029418D">
        <w:rPr>
          <w:rFonts w:ascii="Arial" w:hAnsi="Arial" w:cs="Arial"/>
          <w:b/>
          <w:bCs/>
          <w:sz w:val="20"/>
          <w:szCs w:val="20"/>
          <w:shd w:val="clear" w:color="auto" w:fill="FFFFFF"/>
        </w:rPr>
        <w:br/>
      </w:r>
      <w:r w:rsidRPr="0029418D">
        <w:rPr>
          <w:rFonts w:ascii="Arial" w:hAnsi="Arial" w:cs="Arial"/>
          <w:b/>
          <w:bCs/>
          <w:sz w:val="20"/>
          <w:szCs w:val="20"/>
          <w:shd w:val="clear" w:color="auto" w:fill="FFFFFF"/>
        </w:rPr>
        <w:br/>
        <w:t>Resolucija o nacionalnem programu o prehrani in telesni dejavnosti za zdravje 2015–2025</w:t>
      </w:r>
    </w:p>
    <w:p w14:paraId="68147F54" w14:textId="77777777" w:rsidR="00A95278" w:rsidRPr="0029418D" w:rsidRDefault="00A95278" w:rsidP="00A95278">
      <w:pPr>
        <w:spacing w:before="0" w:line="276" w:lineRule="auto"/>
        <w:contextualSpacing/>
        <w:jc w:val="both"/>
        <w:rPr>
          <w:rFonts w:ascii="Arial" w:hAnsi="Arial" w:cs="Arial"/>
          <w:b/>
          <w:bCs/>
          <w:i/>
          <w:sz w:val="20"/>
          <w:szCs w:val="20"/>
          <w:shd w:val="clear" w:color="auto" w:fill="FFFFFF"/>
        </w:rPr>
      </w:pPr>
    </w:p>
    <w:p w14:paraId="7565B5E5" w14:textId="1AA9D36A" w:rsidR="00A95278" w:rsidRPr="0029418D" w:rsidRDefault="00A95278" w:rsidP="00A95278">
      <w:pPr>
        <w:spacing w:line="276" w:lineRule="auto"/>
        <w:ind w:firstLine="851"/>
        <w:contextualSpacing/>
        <w:jc w:val="both"/>
        <w:rPr>
          <w:rFonts w:ascii="Arial" w:eastAsia="Times New Roman" w:hAnsi="Arial" w:cs="Arial"/>
          <w:sz w:val="20"/>
          <w:szCs w:val="20"/>
        </w:rPr>
      </w:pPr>
      <w:r w:rsidRPr="0029418D">
        <w:rPr>
          <w:rFonts w:ascii="Arial" w:hAnsi="Arial" w:cs="Arial"/>
          <w:sz w:val="20"/>
          <w:szCs w:val="20"/>
          <w:shd w:val="clear" w:color="auto" w:fill="FFFFFF"/>
        </w:rPr>
        <w:t xml:space="preserve">Cilj nacionalnega programa je izboljšati prehranske in gibalne navade prebivalcev in prebivalk od zgodnjega obdobja življenja do pozne starosti. Vsi ukrepi in dejavnosti, ki izhajajo iz tega dokumenta, prispevajo k zmanjšanju neenakosti v zdravju; uvajajo sistemske </w:t>
      </w:r>
      <w:r w:rsidRPr="0029418D">
        <w:rPr>
          <w:rFonts w:ascii="Arial" w:eastAsia="Times New Roman" w:hAnsi="Arial" w:cs="Arial"/>
          <w:sz w:val="20"/>
          <w:szCs w:val="20"/>
        </w:rPr>
        <w:t xml:space="preserve">rešitve, ki vključujejo </w:t>
      </w:r>
      <w:r w:rsidR="00962ECD">
        <w:rPr>
          <w:rFonts w:ascii="Arial" w:eastAsia="Times New Roman" w:hAnsi="Arial" w:cs="Arial"/>
          <w:sz w:val="20"/>
          <w:szCs w:val="20"/>
        </w:rPr>
        <w:t>posebne</w:t>
      </w:r>
      <w:r w:rsidRPr="0029418D">
        <w:rPr>
          <w:rFonts w:ascii="Arial" w:eastAsia="Times New Roman" w:hAnsi="Arial" w:cs="Arial"/>
          <w:sz w:val="20"/>
          <w:szCs w:val="20"/>
        </w:rPr>
        <w:t xml:space="preserve"> ukrepe za posamezne ciljne skupine prebivalstva ter hkrati </w:t>
      </w:r>
      <w:r w:rsidR="00962ECD">
        <w:rPr>
          <w:rFonts w:ascii="Arial" w:eastAsia="Times New Roman" w:hAnsi="Arial" w:cs="Arial"/>
          <w:sz w:val="20"/>
          <w:szCs w:val="20"/>
        </w:rPr>
        <w:t>namenjajo</w:t>
      </w:r>
      <w:r w:rsidRPr="0029418D">
        <w:rPr>
          <w:rFonts w:ascii="Arial" w:eastAsia="Times New Roman" w:hAnsi="Arial" w:cs="Arial"/>
          <w:sz w:val="20"/>
          <w:szCs w:val="20"/>
        </w:rPr>
        <w:t xml:space="preserve"> posebno </w:t>
      </w:r>
      <w:r w:rsidR="00962ECD">
        <w:rPr>
          <w:rFonts w:ascii="Arial" w:eastAsia="Times New Roman" w:hAnsi="Arial" w:cs="Arial"/>
          <w:sz w:val="20"/>
          <w:szCs w:val="20"/>
        </w:rPr>
        <w:t>pozornost</w:t>
      </w:r>
      <w:r w:rsidRPr="0029418D">
        <w:rPr>
          <w:rFonts w:ascii="Arial" w:eastAsia="Times New Roman" w:hAnsi="Arial" w:cs="Arial"/>
          <w:sz w:val="20"/>
          <w:szCs w:val="20"/>
        </w:rPr>
        <w:t xml:space="preserve"> ogroženim skupinam prebivalstva; zagovarjajo načelo dostopnosti in dosegljivosti, zlasti z zagotavljanjem finančno dostopnih zdravih izbir za vse prebivalce in prebivalke ne glede na njihove socialno-ekonomske, demografske in kulturne značilnosti ter</w:t>
      </w:r>
      <w:r w:rsidR="00962ECD">
        <w:rPr>
          <w:rFonts w:ascii="Arial" w:eastAsia="Times New Roman" w:hAnsi="Arial" w:cs="Arial"/>
          <w:sz w:val="20"/>
          <w:szCs w:val="20"/>
        </w:rPr>
        <w:t xml:space="preserve"> z upoštevanjem</w:t>
      </w:r>
      <w:r w:rsidRPr="0029418D">
        <w:rPr>
          <w:rFonts w:ascii="Arial" w:eastAsia="Times New Roman" w:hAnsi="Arial" w:cs="Arial"/>
          <w:sz w:val="20"/>
          <w:szCs w:val="20"/>
        </w:rPr>
        <w:t xml:space="preserve"> </w:t>
      </w:r>
      <w:r w:rsidR="00962ECD">
        <w:rPr>
          <w:rFonts w:ascii="Arial" w:eastAsia="Times New Roman" w:hAnsi="Arial" w:cs="Arial"/>
          <w:sz w:val="20"/>
          <w:szCs w:val="20"/>
        </w:rPr>
        <w:t xml:space="preserve">njihovih </w:t>
      </w:r>
      <w:r w:rsidRPr="0029418D">
        <w:rPr>
          <w:rFonts w:ascii="Arial" w:eastAsia="Times New Roman" w:hAnsi="Arial" w:cs="Arial"/>
          <w:sz w:val="20"/>
          <w:szCs w:val="20"/>
        </w:rPr>
        <w:t>posebn</w:t>
      </w:r>
      <w:r w:rsidR="00962ECD">
        <w:rPr>
          <w:rFonts w:ascii="Arial" w:eastAsia="Times New Roman" w:hAnsi="Arial" w:cs="Arial"/>
          <w:sz w:val="20"/>
          <w:szCs w:val="20"/>
        </w:rPr>
        <w:t>ih</w:t>
      </w:r>
      <w:r w:rsidRPr="0029418D">
        <w:rPr>
          <w:rFonts w:ascii="Arial" w:eastAsia="Times New Roman" w:hAnsi="Arial" w:cs="Arial"/>
          <w:sz w:val="20"/>
          <w:szCs w:val="20"/>
        </w:rPr>
        <w:t xml:space="preserve"> potreb</w:t>
      </w:r>
      <w:r w:rsidR="00962ECD">
        <w:rPr>
          <w:rFonts w:ascii="Arial" w:eastAsia="Times New Roman" w:hAnsi="Arial" w:cs="Arial"/>
          <w:sz w:val="20"/>
          <w:szCs w:val="20"/>
        </w:rPr>
        <w:t xml:space="preserve">, </w:t>
      </w:r>
      <w:r w:rsidRPr="0029418D">
        <w:rPr>
          <w:rFonts w:ascii="Arial" w:eastAsia="Times New Roman" w:hAnsi="Arial" w:cs="Arial"/>
          <w:sz w:val="20"/>
          <w:szCs w:val="20"/>
        </w:rPr>
        <w:t>socialnih razlik in enakosti spolov (R</w:t>
      </w:r>
      <w:r w:rsidR="00283EC4" w:rsidRPr="0029418D">
        <w:rPr>
          <w:rFonts w:ascii="Arial" w:eastAsia="Times New Roman" w:hAnsi="Arial" w:cs="Arial"/>
          <w:sz w:val="20"/>
          <w:szCs w:val="20"/>
        </w:rPr>
        <w:t>e</w:t>
      </w:r>
      <w:r w:rsidRPr="0029418D">
        <w:rPr>
          <w:rFonts w:ascii="Arial" w:eastAsia="Times New Roman" w:hAnsi="Arial" w:cs="Arial"/>
          <w:sz w:val="20"/>
          <w:szCs w:val="20"/>
        </w:rPr>
        <w:t>NPP</w:t>
      </w:r>
      <w:r w:rsidR="00283EC4" w:rsidRPr="0029418D">
        <w:rPr>
          <w:rFonts w:ascii="Arial" w:eastAsia="Times New Roman" w:hAnsi="Arial" w:cs="Arial"/>
          <w:sz w:val="20"/>
          <w:szCs w:val="20"/>
        </w:rPr>
        <w:t>TDZ</w:t>
      </w:r>
      <w:r w:rsidRPr="0029418D">
        <w:rPr>
          <w:rFonts w:ascii="Arial" w:eastAsia="Times New Roman" w:hAnsi="Arial" w:cs="Arial"/>
          <w:sz w:val="20"/>
          <w:szCs w:val="20"/>
        </w:rPr>
        <w:t>, 20</w:t>
      </w:r>
      <w:r w:rsidR="00283EC4" w:rsidRPr="0029418D">
        <w:rPr>
          <w:rFonts w:ascii="Arial" w:eastAsia="Times New Roman" w:hAnsi="Arial" w:cs="Arial"/>
          <w:sz w:val="20"/>
          <w:szCs w:val="20"/>
        </w:rPr>
        <w:t>15</w:t>
      </w:r>
      <w:r w:rsidRPr="0029418D">
        <w:rPr>
          <w:rFonts w:ascii="Arial" w:eastAsia="Times New Roman" w:hAnsi="Arial" w:cs="Arial"/>
          <w:sz w:val="20"/>
          <w:szCs w:val="20"/>
        </w:rPr>
        <w:t>).</w:t>
      </w:r>
    </w:p>
    <w:p w14:paraId="5A00001C" w14:textId="77777777" w:rsidR="00A95278" w:rsidRPr="0029418D" w:rsidRDefault="00A95278" w:rsidP="00A95278">
      <w:pPr>
        <w:spacing w:line="276" w:lineRule="auto"/>
        <w:contextualSpacing/>
        <w:jc w:val="both"/>
        <w:rPr>
          <w:rFonts w:ascii="Arial" w:hAnsi="Arial" w:cs="Arial"/>
          <w:b/>
          <w:sz w:val="20"/>
          <w:szCs w:val="20"/>
        </w:rPr>
      </w:pPr>
    </w:p>
    <w:p w14:paraId="4D111DFE" w14:textId="77777777" w:rsidR="00A95278" w:rsidRPr="0029418D" w:rsidRDefault="00A95278" w:rsidP="00A95278">
      <w:pPr>
        <w:spacing w:line="276" w:lineRule="auto"/>
        <w:contextualSpacing/>
        <w:jc w:val="both"/>
        <w:rPr>
          <w:rFonts w:ascii="Arial" w:hAnsi="Arial" w:cs="Arial"/>
          <w:b/>
          <w:sz w:val="20"/>
          <w:szCs w:val="20"/>
        </w:rPr>
      </w:pPr>
      <w:r w:rsidRPr="0029418D">
        <w:rPr>
          <w:rFonts w:ascii="Arial" w:hAnsi="Arial" w:cs="Arial"/>
          <w:b/>
          <w:sz w:val="20"/>
          <w:szCs w:val="20"/>
        </w:rPr>
        <w:br/>
        <w:t>Resolucija o nacionalnem planu zdravstvenega varstva 2016</w:t>
      </w:r>
      <w:r w:rsidRPr="0029418D">
        <w:rPr>
          <w:rFonts w:ascii="Arial" w:hAnsi="Arial" w:cs="Arial"/>
          <w:b/>
          <w:sz w:val="20"/>
          <w:szCs w:val="20"/>
        </w:rPr>
        <w:softHyphen/>
        <w:t>–2025</w:t>
      </w:r>
    </w:p>
    <w:p w14:paraId="24B881BA" w14:textId="77777777" w:rsidR="00A95278" w:rsidRPr="0029418D" w:rsidRDefault="00A95278" w:rsidP="00A95278">
      <w:pPr>
        <w:spacing w:line="276" w:lineRule="auto"/>
        <w:contextualSpacing/>
        <w:jc w:val="both"/>
        <w:rPr>
          <w:rFonts w:ascii="Arial" w:hAnsi="Arial" w:cs="Arial"/>
          <w:sz w:val="20"/>
          <w:szCs w:val="20"/>
        </w:rPr>
      </w:pPr>
    </w:p>
    <w:p w14:paraId="555577FD" w14:textId="04805AF5"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851"/>
        <w:jc w:val="both"/>
        <w:rPr>
          <w:rFonts w:ascii="Arial" w:hAnsi="Arial" w:cs="Arial"/>
          <w:sz w:val="20"/>
          <w:szCs w:val="20"/>
        </w:rPr>
      </w:pPr>
      <w:r w:rsidRPr="0029418D">
        <w:rPr>
          <w:rFonts w:ascii="Arial" w:hAnsi="Arial" w:cs="Arial"/>
          <w:sz w:val="20"/>
          <w:szCs w:val="20"/>
        </w:rPr>
        <w:t xml:space="preserve">Resolucija je dokument, ki </w:t>
      </w:r>
      <w:r w:rsidR="00962ECD">
        <w:rPr>
          <w:rFonts w:ascii="Arial" w:hAnsi="Arial" w:cs="Arial"/>
          <w:sz w:val="20"/>
          <w:szCs w:val="20"/>
        </w:rPr>
        <w:t>obravnava</w:t>
      </w:r>
      <w:r w:rsidRPr="0029418D">
        <w:rPr>
          <w:rFonts w:ascii="Arial" w:hAnsi="Arial" w:cs="Arial"/>
          <w:sz w:val="20"/>
          <w:szCs w:val="20"/>
        </w:rPr>
        <w:t xml:space="preserve"> ključne </w:t>
      </w:r>
      <w:r w:rsidR="00962ECD">
        <w:rPr>
          <w:rFonts w:ascii="Arial" w:hAnsi="Arial" w:cs="Arial"/>
          <w:sz w:val="20"/>
          <w:szCs w:val="20"/>
        </w:rPr>
        <w:t>težave na področju</w:t>
      </w:r>
      <w:r w:rsidRPr="0029418D">
        <w:rPr>
          <w:rFonts w:ascii="Arial" w:hAnsi="Arial" w:cs="Arial"/>
          <w:sz w:val="20"/>
          <w:szCs w:val="20"/>
        </w:rPr>
        <w:t xml:space="preserve"> zdravja in sistema zdravstvenega varstva v Sloveniji ter postavlja temelje za zdravje v vseh politikah. Posebej </w:t>
      </w:r>
      <w:r w:rsidR="00962ECD">
        <w:rPr>
          <w:rFonts w:ascii="Arial" w:hAnsi="Arial" w:cs="Arial"/>
          <w:sz w:val="20"/>
          <w:szCs w:val="20"/>
        </w:rPr>
        <w:t>obravnava</w:t>
      </w:r>
      <w:r w:rsidRPr="0029418D">
        <w:rPr>
          <w:rFonts w:ascii="Arial" w:hAnsi="Arial" w:cs="Arial"/>
          <w:sz w:val="20"/>
          <w:szCs w:val="20"/>
        </w:rPr>
        <w:t xml:space="preserve"> </w:t>
      </w:r>
      <w:r w:rsidRPr="0029418D">
        <w:rPr>
          <w:rFonts w:ascii="Arial" w:hAnsi="Arial" w:cs="Arial"/>
          <w:sz w:val="20"/>
          <w:szCs w:val="20"/>
        </w:rPr>
        <w:lastRenderedPageBreak/>
        <w:t xml:space="preserve">neenakost v zdravju oziroma </w:t>
      </w:r>
      <w:r w:rsidR="00962ECD">
        <w:rPr>
          <w:rFonts w:ascii="Arial" w:hAnsi="Arial" w:cs="Arial"/>
          <w:sz w:val="20"/>
          <w:szCs w:val="20"/>
        </w:rPr>
        <w:t>posebne</w:t>
      </w:r>
      <w:r w:rsidRPr="0029418D">
        <w:rPr>
          <w:rFonts w:ascii="Arial" w:hAnsi="Arial" w:cs="Arial"/>
          <w:sz w:val="20"/>
          <w:szCs w:val="20"/>
        </w:rPr>
        <w:t xml:space="preserve"> potrebe in možnosti zdravstvenega varstva ranljivih skupin prebivalstva (ReNPZV16-25, 2016).</w:t>
      </w:r>
    </w:p>
    <w:p w14:paraId="4AE90053"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br/>
        <w:t>Strategija preprečevanja in obvladovanja okužbe s HIV 2017–2025</w:t>
      </w:r>
    </w:p>
    <w:p w14:paraId="67BE3AB4" w14:textId="0FB4FEF1" w:rsidR="00A95278" w:rsidRPr="0029418D" w:rsidRDefault="00A95278" w:rsidP="00A95278">
      <w:pPr>
        <w:pStyle w:val="Pripombabesedil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rPr>
          <w:rFonts w:ascii="Arial" w:hAnsi="Arial" w:cs="Arial"/>
        </w:rPr>
      </w:pPr>
      <w:r w:rsidRPr="0029418D">
        <w:rPr>
          <w:rFonts w:ascii="Arial" w:hAnsi="Arial" w:cs="Arial"/>
        </w:rPr>
        <w:t>Nacionalna strategija preprečevanja in obvladovanja okužbe s HIV določa štiri prednostna področja delovanja: preprečevanje okužbe s HIV, zagotavljanje zgodnjega prepoznavanja okužb, preprečevanje prenosa, zdravljenje in profilaksa ter preprečevanje stigmatizacije in diskriminacije ter opolnomočenje oseb, ki živijo s HIV. Vsebuje sistemske ukrepe za izboljšanje spolnega in reproduktivnega zdravja prebivalstva, usmerjene v preprečevanje in prepoznavanje spolno prenosljivih okužb, ob upoštevanju značilnosti potreb ciljne skupine moških, ki imajo spolne odnose z moškimi (Vlada RS, 2017</w:t>
      </w:r>
      <w:r w:rsidR="006A0CAE" w:rsidRPr="0029418D">
        <w:rPr>
          <w:rFonts w:ascii="Arial" w:hAnsi="Arial" w:cs="Arial"/>
        </w:rPr>
        <w:t>a</w:t>
      </w:r>
      <w:r w:rsidRPr="0029418D">
        <w:rPr>
          <w:rFonts w:ascii="Arial" w:hAnsi="Arial" w:cs="Arial"/>
        </w:rPr>
        <w:t>).</w:t>
      </w:r>
    </w:p>
    <w:p w14:paraId="07DF0155" w14:textId="77777777" w:rsidR="00A95278" w:rsidRPr="0029418D" w:rsidRDefault="00A95278" w:rsidP="00A95278">
      <w:pPr>
        <w:pStyle w:val="Pripombabesedil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
        </w:rPr>
      </w:pPr>
      <w:r w:rsidRPr="0029418D">
        <w:rPr>
          <w:rFonts w:ascii="Arial" w:hAnsi="Arial" w:cs="Arial"/>
          <w:b/>
        </w:rPr>
        <w:br/>
        <w:t>Resolucija o nacionalnem programu duševnega zdravja 2018–2028</w:t>
      </w:r>
    </w:p>
    <w:p w14:paraId="1142C99D" w14:textId="4BFCD621" w:rsidR="00A95278" w:rsidRPr="0029418D" w:rsidRDefault="00A95278" w:rsidP="00A95278">
      <w:pPr>
        <w:pStyle w:val="Pripombabesedil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rPr>
          <w:rFonts w:ascii="Arial" w:hAnsi="Arial" w:cs="Arial"/>
        </w:rPr>
      </w:pPr>
      <w:r w:rsidRPr="0029418D">
        <w:rPr>
          <w:rFonts w:ascii="Arial" w:hAnsi="Arial" w:cs="Arial"/>
        </w:rPr>
        <w:t xml:space="preserve">Resolucija o nacionalnem programu duševnega zdravja je prvi strateški dokument v Republiki Sloveniji, ki celovito </w:t>
      </w:r>
      <w:r w:rsidR="003C1846">
        <w:rPr>
          <w:rFonts w:ascii="Arial" w:hAnsi="Arial" w:cs="Arial"/>
        </w:rPr>
        <w:t>obravnava</w:t>
      </w:r>
      <w:r w:rsidRPr="0029418D">
        <w:rPr>
          <w:rFonts w:ascii="Arial" w:hAnsi="Arial" w:cs="Arial"/>
        </w:rPr>
        <w:t xml:space="preserve"> področje duševnega zdravja. Med </w:t>
      </w:r>
      <w:r w:rsidR="003C1846">
        <w:rPr>
          <w:rFonts w:ascii="Arial" w:hAnsi="Arial" w:cs="Arial"/>
        </w:rPr>
        <w:t>posebnimi</w:t>
      </w:r>
      <w:r w:rsidRPr="0029418D">
        <w:rPr>
          <w:rFonts w:ascii="Arial" w:hAnsi="Arial" w:cs="Arial"/>
        </w:rPr>
        <w:t xml:space="preserve"> cilji sta tudi ozaveščanje o posledicah škodljive rabe alkohola na duševno zdravje ter preprečevanje samomorilnega vedenja, </w:t>
      </w:r>
      <w:r w:rsidR="003C1846">
        <w:rPr>
          <w:rFonts w:ascii="Arial" w:hAnsi="Arial" w:cs="Arial"/>
        </w:rPr>
        <w:t>zlasti</w:t>
      </w:r>
      <w:r w:rsidRPr="0029418D">
        <w:rPr>
          <w:rFonts w:ascii="Arial" w:hAnsi="Arial" w:cs="Arial"/>
        </w:rPr>
        <w:t xml:space="preserve"> pri starejših (ReNPDZ18-28, 2018).</w:t>
      </w:r>
    </w:p>
    <w:p w14:paraId="0220A902" w14:textId="77777777" w:rsidR="005F411B" w:rsidRDefault="005F411B" w:rsidP="00A95278">
      <w:pPr>
        <w:pStyle w:val="Pripombabesedil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
        </w:rPr>
      </w:pPr>
    </w:p>
    <w:p w14:paraId="4A3D3432" w14:textId="4BBF39FE" w:rsidR="00A95278" w:rsidRPr="0029418D" w:rsidRDefault="00A95278" w:rsidP="00A95278">
      <w:pPr>
        <w:pStyle w:val="Pripombabesedil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
        </w:rPr>
      </w:pPr>
      <w:r w:rsidRPr="0029418D">
        <w:rPr>
          <w:rFonts w:ascii="Arial" w:hAnsi="Arial" w:cs="Arial"/>
          <w:b/>
        </w:rPr>
        <w:t>Resolucija o nacionalnem programu na področju drog 2023–2030 (</w:t>
      </w:r>
      <w:r w:rsidRPr="005F411B">
        <w:rPr>
          <w:rFonts w:ascii="Arial" w:hAnsi="Arial" w:cs="Arial"/>
          <w:b/>
          <w:i/>
          <w:iCs/>
        </w:rPr>
        <w:t>v pripravi</w:t>
      </w:r>
      <w:r w:rsidRPr="0029418D">
        <w:rPr>
          <w:rFonts w:ascii="Arial" w:hAnsi="Arial" w:cs="Arial"/>
          <w:b/>
        </w:rPr>
        <w:t>)</w:t>
      </w:r>
    </w:p>
    <w:p w14:paraId="290849CB" w14:textId="780B286C" w:rsidR="00A95278" w:rsidRPr="0029418D" w:rsidRDefault="00A95278" w:rsidP="00A95278">
      <w:pPr>
        <w:pStyle w:val="Pripombabesedil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rPr>
          <w:rFonts w:ascii="Arial" w:hAnsi="Arial" w:cs="Arial"/>
        </w:rPr>
      </w:pPr>
      <w:r w:rsidRPr="0029418D">
        <w:rPr>
          <w:rFonts w:ascii="Arial" w:hAnsi="Arial" w:cs="Arial"/>
        </w:rPr>
        <w:t>Resolucija o nacionalnem programu na področju drog je strateški dokument države, ki povezuje aktivnosti države na področju preprečevanja in zdravljenja odvisnosti od prepovedanih drog in alkohola. Poseben poudarek je na okrepljenem prizadevanju za potrebe ranljivih skupin, še posebej žensk, ki so tudi uporabnice drog, in se pri tem srečujejo s specifičnimi težavami</w:t>
      </w:r>
      <w:r w:rsidR="00E41B2C">
        <w:rPr>
          <w:rFonts w:ascii="Arial" w:hAnsi="Arial" w:cs="Arial"/>
        </w:rPr>
        <w:t xml:space="preserve"> (MZ, 2023)</w:t>
      </w:r>
      <w:r w:rsidRPr="0029418D">
        <w:rPr>
          <w:rFonts w:ascii="Arial" w:hAnsi="Arial" w:cs="Arial"/>
        </w:rPr>
        <w:t xml:space="preserve">. </w:t>
      </w:r>
    </w:p>
    <w:p w14:paraId="3E03AC3D" w14:textId="77777777" w:rsidR="00A95278" w:rsidRPr="0029418D" w:rsidRDefault="00A95278" w:rsidP="00A95278">
      <w:pPr>
        <w:pStyle w:val="Pripombabesedil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rPr>
          <w:rFonts w:ascii="Arial" w:hAnsi="Arial" w:cs="Arial"/>
        </w:rPr>
      </w:pPr>
    </w:p>
    <w:p w14:paraId="2DF3828B" w14:textId="77777777" w:rsidR="00A95278" w:rsidRPr="0029418D" w:rsidRDefault="00A95278" w:rsidP="00A95278">
      <w:pPr>
        <w:spacing w:before="0" w:line="276" w:lineRule="auto"/>
        <w:jc w:val="both"/>
        <w:rPr>
          <w:rFonts w:ascii="Arial" w:hAnsi="Arial" w:cs="Arial"/>
          <w:b/>
          <w:sz w:val="20"/>
          <w:szCs w:val="20"/>
        </w:rPr>
      </w:pPr>
      <w:r w:rsidRPr="0029418D">
        <w:rPr>
          <w:rFonts w:ascii="Arial" w:hAnsi="Arial" w:cs="Arial"/>
          <w:b/>
          <w:sz w:val="20"/>
          <w:szCs w:val="20"/>
        </w:rPr>
        <w:t xml:space="preserve">Akcijski načrti Republike Slovenije za izvajanje resolucij VS ZN o ženskah, miru in varnosti </w:t>
      </w:r>
    </w:p>
    <w:p w14:paraId="71E3D4ED" w14:textId="479FAB9F" w:rsidR="00A95278" w:rsidRPr="0029418D" w:rsidRDefault="00A95278" w:rsidP="00A95278">
      <w:pPr>
        <w:spacing w:line="276" w:lineRule="auto"/>
        <w:ind w:firstLine="851"/>
        <w:jc w:val="both"/>
        <w:rPr>
          <w:rFonts w:ascii="Arial" w:eastAsiaTheme="minorHAnsi" w:hAnsi="Arial" w:cs="Arial"/>
          <w:sz w:val="20"/>
          <w:szCs w:val="20"/>
        </w:rPr>
      </w:pPr>
      <w:r w:rsidRPr="0029418D">
        <w:rPr>
          <w:rFonts w:ascii="Arial" w:hAnsi="Arial" w:cs="Arial"/>
          <w:sz w:val="20"/>
          <w:szCs w:val="20"/>
        </w:rPr>
        <w:t>Za uresničevanje Agende 1325 o ženskah, miru in varnosti je Republika Slovenija leta 2010 sprejela prvi nacionalni akcijski načrt za obdobje 2010–2015</w:t>
      </w:r>
      <w:r w:rsidR="00046339">
        <w:rPr>
          <w:rFonts w:ascii="Arial" w:hAnsi="Arial" w:cs="Arial"/>
          <w:sz w:val="20"/>
          <w:szCs w:val="20"/>
        </w:rPr>
        <w:t xml:space="preserve"> (Vlada RS, 2010)</w:t>
      </w:r>
      <w:r w:rsidRPr="0029418D">
        <w:rPr>
          <w:rFonts w:ascii="Arial" w:hAnsi="Arial" w:cs="Arial"/>
          <w:sz w:val="20"/>
          <w:szCs w:val="20"/>
        </w:rPr>
        <w:t xml:space="preserve"> in drugi nacionalni akcijski načrt za obdobje 2018–2020</w:t>
      </w:r>
      <w:r w:rsidR="00046339">
        <w:rPr>
          <w:rFonts w:ascii="Arial" w:hAnsi="Arial" w:cs="Arial"/>
          <w:sz w:val="20"/>
          <w:szCs w:val="20"/>
        </w:rPr>
        <w:t xml:space="preserve"> (Vlada RS, 2018)</w:t>
      </w:r>
      <w:r w:rsidRPr="0029418D">
        <w:rPr>
          <w:rFonts w:ascii="Arial" w:hAnsi="Arial" w:cs="Arial"/>
          <w:sz w:val="20"/>
          <w:szCs w:val="20"/>
        </w:rPr>
        <w:t xml:space="preserve">. </w:t>
      </w:r>
      <w:r w:rsidRPr="0029418D">
        <w:rPr>
          <w:rFonts w:ascii="Arial" w:hAnsi="Arial" w:cs="Arial"/>
          <w:bCs/>
          <w:sz w:val="20"/>
          <w:szCs w:val="20"/>
        </w:rPr>
        <w:t>N</w:t>
      </w:r>
      <w:r w:rsidRPr="0029418D">
        <w:rPr>
          <w:rFonts w:ascii="Arial" w:eastAsiaTheme="minorHAnsi" w:hAnsi="Arial" w:cs="Arial"/>
          <w:sz w:val="20"/>
          <w:szCs w:val="20"/>
        </w:rPr>
        <w:t>acionalni akcijski načrt povezuje različne vladne in nevladne deležnike, pomembne za uresničevanje Agende 1325 o ženskah, miru in varnosti ter vključevanje vidika spola na področja, povezana z mirom in varnostjo, in njihove aktivnosti, ter tako krepi učinkovitost njihovega izvajanja doma in v tujini.</w:t>
      </w:r>
    </w:p>
    <w:p w14:paraId="4C6C7E69" w14:textId="72F8DE29" w:rsidR="00A95278" w:rsidRPr="0029418D" w:rsidRDefault="00A95278" w:rsidP="00A95278">
      <w:pPr>
        <w:spacing w:line="276" w:lineRule="auto"/>
        <w:ind w:firstLine="851"/>
        <w:jc w:val="both"/>
        <w:rPr>
          <w:rFonts w:ascii="Arial" w:hAnsi="Arial" w:cs="Arial"/>
          <w:bCs/>
          <w:sz w:val="20"/>
          <w:szCs w:val="20"/>
        </w:rPr>
      </w:pPr>
      <w:r w:rsidRPr="0029418D">
        <w:rPr>
          <w:rFonts w:ascii="Arial" w:hAnsi="Arial" w:cs="Arial"/>
          <w:sz w:val="20"/>
          <w:szCs w:val="20"/>
        </w:rPr>
        <w:t xml:space="preserve">Na vsakem od področij akcijski načrt ustrezno </w:t>
      </w:r>
      <w:r w:rsidR="003C1846">
        <w:rPr>
          <w:rFonts w:ascii="Arial" w:hAnsi="Arial" w:cs="Arial"/>
          <w:sz w:val="20"/>
          <w:szCs w:val="20"/>
        </w:rPr>
        <w:t>vključuje</w:t>
      </w:r>
      <w:r w:rsidRPr="0029418D">
        <w:rPr>
          <w:rFonts w:ascii="Arial" w:hAnsi="Arial" w:cs="Arial"/>
          <w:sz w:val="20"/>
          <w:szCs w:val="20"/>
        </w:rPr>
        <w:t xml:space="preserve"> aktivnosti, namenjene obravnavi izzivov, za katere se je v pre</w:t>
      </w:r>
      <w:r w:rsidR="003C1846">
        <w:rPr>
          <w:rFonts w:ascii="Arial" w:hAnsi="Arial" w:cs="Arial"/>
          <w:sz w:val="20"/>
          <w:szCs w:val="20"/>
        </w:rPr>
        <w:t>jšnjem</w:t>
      </w:r>
      <w:r w:rsidRPr="0029418D">
        <w:rPr>
          <w:rFonts w:ascii="Arial" w:hAnsi="Arial" w:cs="Arial"/>
          <w:sz w:val="20"/>
          <w:szCs w:val="20"/>
        </w:rPr>
        <w:t xml:space="preserve"> obdobju </w:t>
      </w:r>
      <w:r w:rsidR="003C1846">
        <w:rPr>
          <w:rFonts w:ascii="Arial" w:hAnsi="Arial" w:cs="Arial"/>
          <w:sz w:val="20"/>
          <w:szCs w:val="20"/>
        </w:rPr>
        <w:t>po</w:t>
      </w:r>
      <w:r w:rsidRPr="0029418D">
        <w:rPr>
          <w:rFonts w:ascii="Arial" w:hAnsi="Arial" w:cs="Arial"/>
          <w:sz w:val="20"/>
          <w:szCs w:val="20"/>
        </w:rPr>
        <w:t>kazala potreba po vključevanju vidika spola. Med te spadajo konflikti in obdobje po konfliktih, migracije, humanitarne krize, terorizem, nasilni ekstremizem, podnebne spremembe i</w:t>
      </w:r>
      <w:r w:rsidR="003C1846">
        <w:rPr>
          <w:rFonts w:ascii="Arial" w:hAnsi="Arial" w:cs="Arial"/>
          <w:sz w:val="20"/>
          <w:szCs w:val="20"/>
        </w:rPr>
        <w:t>n podobno</w:t>
      </w:r>
      <w:r w:rsidRPr="0029418D">
        <w:rPr>
          <w:rFonts w:ascii="Arial" w:hAnsi="Arial" w:cs="Arial"/>
          <w:sz w:val="20"/>
          <w:szCs w:val="20"/>
        </w:rPr>
        <w:t xml:space="preserve">. </w:t>
      </w:r>
      <w:r w:rsidRPr="0029418D">
        <w:rPr>
          <w:rFonts w:ascii="Arial" w:eastAsiaTheme="minorHAnsi" w:hAnsi="Arial" w:cs="Arial"/>
          <w:sz w:val="20"/>
          <w:szCs w:val="20"/>
        </w:rPr>
        <w:t>V Sloveniji je bil velik napredek storjen na vseh področjih, ki pa hkrati ostajajo izziv in zaveza za krepitev dejavnosti tudi za obdobje 2021–2030.</w:t>
      </w:r>
    </w:p>
    <w:p w14:paraId="793A54CA" w14:textId="77777777" w:rsidR="00A95278" w:rsidRPr="0029418D" w:rsidRDefault="00A95278" w:rsidP="00A95278">
      <w:pPr>
        <w:shd w:val="clear" w:color="auto" w:fill="FFFFFF"/>
        <w:spacing w:before="0" w:after="100" w:afterAutospacing="1" w:line="276" w:lineRule="auto"/>
        <w:jc w:val="both"/>
        <w:rPr>
          <w:rFonts w:ascii="Arial" w:hAnsi="Arial" w:cs="Arial"/>
          <w:b/>
          <w:bCs/>
          <w:sz w:val="20"/>
          <w:szCs w:val="20"/>
        </w:rPr>
      </w:pPr>
      <w:r w:rsidRPr="0029418D">
        <w:rPr>
          <w:rFonts w:ascii="Arial" w:hAnsi="Arial" w:cs="Arial"/>
          <w:b/>
          <w:bCs/>
          <w:sz w:val="20"/>
          <w:szCs w:val="20"/>
        </w:rPr>
        <w:br/>
      </w:r>
      <w:r w:rsidRPr="0029418D">
        <w:rPr>
          <w:rFonts w:ascii="Arial" w:hAnsi="Arial" w:cs="Arial"/>
          <w:b/>
          <w:bCs/>
          <w:sz w:val="20"/>
          <w:szCs w:val="20"/>
        </w:rPr>
        <w:br/>
        <w:t xml:space="preserve">Resolucija o mednarodnem razvojnem sodelovanju in humanitarni pomoči Republike Slovenije </w:t>
      </w:r>
    </w:p>
    <w:p w14:paraId="4D2C1C61" w14:textId="2D6F6BBC" w:rsidR="00A95278" w:rsidRPr="0029418D" w:rsidRDefault="00A95278" w:rsidP="00A95278">
      <w:pPr>
        <w:shd w:val="clear" w:color="auto" w:fill="FFFFFF"/>
        <w:spacing w:before="100" w:beforeAutospacing="1" w:after="100" w:afterAutospacing="1" w:line="276" w:lineRule="auto"/>
        <w:ind w:firstLine="851"/>
        <w:jc w:val="both"/>
        <w:rPr>
          <w:rFonts w:ascii="Arial" w:hAnsi="Arial" w:cs="Arial"/>
          <w:sz w:val="20"/>
          <w:szCs w:val="20"/>
        </w:rPr>
      </w:pPr>
      <w:r w:rsidRPr="0029418D">
        <w:rPr>
          <w:rFonts w:ascii="Arial" w:hAnsi="Arial" w:cs="Arial"/>
          <w:sz w:val="20"/>
          <w:szCs w:val="20"/>
        </w:rPr>
        <w:t xml:space="preserve">Resolucija je krovni strateški dokument mednarodnega razvojnega sodelovanja Slovenije in vključuje prednostna področja ter usmeritve za načrtovanje in izvajanje mednarodnega razvojnega </w:t>
      </w:r>
      <w:r w:rsidRPr="0029418D">
        <w:rPr>
          <w:rFonts w:ascii="Arial" w:hAnsi="Arial" w:cs="Arial"/>
          <w:sz w:val="20"/>
          <w:szCs w:val="20"/>
        </w:rPr>
        <w:lastRenderedPageBreak/>
        <w:t xml:space="preserve">sodelovanja, med katerimi sta </w:t>
      </w:r>
      <w:r w:rsidR="003C1846">
        <w:rPr>
          <w:rFonts w:ascii="Arial" w:hAnsi="Arial" w:cs="Arial"/>
          <w:sz w:val="20"/>
          <w:szCs w:val="20"/>
        </w:rPr>
        <w:t>poudarjeni</w:t>
      </w:r>
      <w:r w:rsidRPr="0029418D">
        <w:rPr>
          <w:rFonts w:ascii="Arial" w:hAnsi="Arial" w:cs="Arial"/>
          <w:sz w:val="20"/>
          <w:szCs w:val="20"/>
        </w:rPr>
        <w:t xml:space="preserve"> tudi enakost spolov in krepitev vloge žensk. To pomeni, da se enakost spolov ne obravnava le s</w:t>
      </w:r>
      <w:r w:rsidR="003C1846">
        <w:rPr>
          <w:rFonts w:ascii="Arial" w:hAnsi="Arial" w:cs="Arial"/>
          <w:sz w:val="20"/>
          <w:szCs w:val="20"/>
        </w:rPr>
        <w:t xml:space="preserve"> posebnimi</w:t>
      </w:r>
      <w:r w:rsidRPr="0029418D">
        <w:rPr>
          <w:rFonts w:ascii="Arial" w:hAnsi="Arial" w:cs="Arial"/>
          <w:sz w:val="20"/>
          <w:szCs w:val="20"/>
        </w:rPr>
        <w:t xml:space="preserve"> aktivnostmi oziroma projekti, temveč je treba zagotoviti vključevanje vidika spola v analizo potreb, pripravo, načrtovanje, odločanje, izvajanje in ovrednotenje vseh političnih usmeritev mednarodnega razvojnega sodelovanja in humanitarne pomoči</w:t>
      </w:r>
      <w:r w:rsidR="00046339">
        <w:rPr>
          <w:rFonts w:ascii="Arial" w:hAnsi="Arial" w:cs="Arial"/>
          <w:sz w:val="20"/>
          <w:szCs w:val="20"/>
        </w:rPr>
        <w:t xml:space="preserve"> </w:t>
      </w:r>
      <w:r w:rsidR="00046339" w:rsidRPr="0029418D">
        <w:rPr>
          <w:rFonts w:ascii="Arial" w:hAnsi="Arial" w:cs="Arial"/>
          <w:sz w:val="20"/>
          <w:szCs w:val="20"/>
        </w:rPr>
        <w:t>(ReMRSHP, 2017)</w:t>
      </w:r>
      <w:r w:rsidRPr="0029418D">
        <w:rPr>
          <w:rFonts w:ascii="Arial" w:hAnsi="Arial" w:cs="Arial"/>
          <w:sz w:val="20"/>
          <w:szCs w:val="20"/>
        </w:rPr>
        <w:t>.</w:t>
      </w:r>
    </w:p>
    <w:p w14:paraId="6A100CB8" w14:textId="77777777" w:rsidR="005F411B" w:rsidRDefault="005F411B" w:rsidP="00A95278">
      <w:pPr>
        <w:spacing w:before="0" w:line="276" w:lineRule="auto"/>
        <w:contextualSpacing/>
        <w:jc w:val="both"/>
        <w:rPr>
          <w:rFonts w:ascii="Arial" w:hAnsi="Arial" w:cs="Arial"/>
          <w:b/>
          <w:sz w:val="20"/>
          <w:szCs w:val="20"/>
        </w:rPr>
      </w:pPr>
    </w:p>
    <w:p w14:paraId="304993CD" w14:textId="0CA326B1" w:rsidR="00A95278" w:rsidRPr="0029418D" w:rsidRDefault="00A95278" w:rsidP="00A95278">
      <w:pPr>
        <w:spacing w:before="0" w:line="276" w:lineRule="auto"/>
        <w:contextualSpacing/>
        <w:jc w:val="both"/>
        <w:rPr>
          <w:rFonts w:ascii="Arial" w:hAnsi="Arial" w:cs="Arial"/>
          <w:b/>
          <w:sz w:val="20"/>
          <w:szCs w:val="20"/>
        </w:rPr>
      </w:pPr>
      <w:r w:rsidRPr="0029418D">
        <w:rPr>
          <w:rFonts w:ascii="Arial" w:hAnsi="Arial" w:cs="Arial"/>
          <w:b/>
          <w:sz w:val="20"/>
          <w:szCs w:val="20"/>
        </w:rPr>
        <w:t>Strategija sodelovanja Republike Slovenije v mednarodnih operacijah in misijah</w:t>
      </w:r>
    </w:p>
    <w:p w14:paraId="5577B6B0" w14:textId="6406C280" w:rsidR="00A95278" w:rsidRPr="0029418D" w:rsidRDefault="00A95278" w:rsidP="006A0CAE">
      <w:pPr>
        <w:shd w:val="clear" w:color="auto" w:fill="FFFFFF"/>
        <w:spacing w:before="100" w:beforeAutospacing="1" w:after="100" w:afterAutospacing="1" w:line="276" w:lineRule="auto"/>
        <w:ind w:firstLine="851"/>
        <w:jc w:val="both"/>
        <w:rPr>
          <w:rFonts w:ascii="Arial" w:hAnsi="Arial" w:cs="Arial"/>
          <w:sz w:val="20"/>
          <w:szCs w:val="20"/>
        </w:rPr>
      </w:pPr>
      <w:r w:rsidRPr="0029418D">
        <w:rPr>
          <w:rFonts w:ascii="Arial" w:hAnsi="Arial" w:cs="Arial"/>
          <w:sz w:val="20"/>
          <w:szCs w:val="20"/>
        </w:rPr>
        <w:t>Temeljna načela in vrednote, iz katerih izhaja interes za sodelovanje Republike Slovenije v mednarodnih operacijah in misijah, so krepitev mednarodne varnosti, demokracije, spoštovanje človekovih pravic in temeljnih svoboščin, zaščita posebej ranljivih skupin, kot so otroci in ženske, vladavina prava, učinkoviti multilateralizem, odgovornost in solidarnost, spoštovanje mednarodnega prava, sodelovanje na podlagi enakopravnosti in zagotavljanje enakih možnosti. Pri načrtovanju sodelovanja v mednarodnih operacijah in misijah se upošteva smiselnost povezovanja varnostnih aktivnosti s humanitarnimi in razvojnimi aktivnosti ter z aktivnostmi v podporo človekovih pravic in svoboščin (Vlada RS, 2009).</w:t>
      </w:r>
    </w:p>
    <w:p w14:paraId="6493940A" w14:textId="77777777" w:rsidR="005F411B" w:rsidRDefault="005F411B" w:rsidP="00A95278">
      <w:pPr>
        <w:spacing w:before="0" w:line="276" w:lineRule="auto"/>
        <w:contextualSpacing/>
        <w:jc w:val="both"/>
        <w:rPr>
          <w:rFonts w:ascii="Arial" w:hAnsi="Arial" w:cs="Arial"/>
          <w:b/>
          <w:sz w:val="20"/>
          <w:szCs w:val="20"/>
        </w:rPr>
      </w:pPr>
    </w:p>
    <w:p w14:paraId="13082A47" w14:textId="3A839262" w:rsidR="00A95278" w:rsidRPr="0029418D" w:rsidRDefault="00A95278" w:rsidP="00A95278">
      <w:pPr>
        <w:spacing w:before="0" w:line="276" w:lineRule="auto"/>
        <w:contextualSpacing/>
        <w:jc w:val="both"/>
        <w:rPr>
          <w:rFonts w:ascii="Arial" w:hAnsi="Arial" w:cs="Arial"/>
          <w:b/>
          <w:sz w:val="20"/>
          <w:szCs w:val="20"/>
        </w:rPr>
      </w:pPr>
      <w:r w:rsidRPr="0029418D">
        <w:rPr>
          <w:rFonts w:ascii="Arial" w:hAnsi="Arial" w:cs="Arial"/>
          <w:b/>
          <w:sz w:val="20"/>
          <w:szCs w:val="20"/>
        </w:rPr>
        <w:t>Strategija mednarodnega razvojnega sodelovanja in humanitarne pomoči Republike Slovenije do leta 2030</w:t>
      </w:r>
    </w:p>
    <w:p w14:paraId="3B4A91C7" w14:textId="44D581A5" w:rsidR="00A95278" w:rsidRPr="0029418D" w:rsidRDefault="00A95278">
      <w:pPr>
        <w:spacing w:line="276" w:lineRule="auto"/>
        <w:ind w:firstLine="851"/>
        <w:jc w:val="both"/>
        <w:rPr>
          <w:rFonts w:ascii="Arial" w:hAnsi="Arial" w:cs="Arial"/>
          <w:sz w:val="20"/>
          <w:szCs w:val="20"/>
        </w:rPr>
      </w:pPr>
      <w:r w:rsidRPr="0029418D">
        <w:rPr>
          <w:rFonts w:ascii="Arial" w:hAnsi="Arial" w:cs="Arial"/>
          <w:sz w:val="20"/>
          <w:szCs w:val="20"/>
        </w:rPr>
        <w:t>Strategija mednarodnega razvojnega sodelovanja in humanitarne pomoči</w:t>
      </w:r>
      <w:r w:rsidRPr="0029418D">
        <w:rPr>
          <w:rFonts w:ascii="Arial" w:hAnsi="Arial" w:cs="Arial"/>
          <w:i/>
          <w:sz w:val="20"/>
          <w:szCs w:val="20"/>
        </w:rPr>
        <w:t xml:space="preserve"> </w:t>
      </w:r>
      <w:r w:rsidRPr="0029418D">
        <w:rPr>
          <w:rFonts w:ascii="Arial" w:hAnsi="Arial" w:cs="Arial"/>
          <w:sz w:val="20"/>
          <w:szCs w:val="20"/>
        </w:rPr>
        <w:t xml:space="preserve">je izvedbeni akt Resolucije o mednarodnem razvojnem sodelovanju in humanitarni pomoči Republike Slovenije. V resoluciji je enakost spolov opredeljena kot presečna tema vseh projektov mednarodnega razvojnega sodelovanja in humanitarne pomoči. Od leta 2017 </w:t>
      </w:r>
      <w:r w:rsidR="003C1846">
        <w:rPr>
          <w:rFonts w:ascii="Arial" w:hAnsi="Arial" w:cs="Arial"/>
          <w:sz w:val="20"/>
          <w:szCs w:val="20"/>
        </w:rPr>
        <w:t>morajo</w:t>
      </w:r>
      <w:r w:rsidRPr="0029418D">
        <w:rPr>
          <w:rFonts w:ascii="Arial" w:hAnsi="Arial" w:cs="Arial"/>
          <w:sz w:val="20"/>
          <w:szCs w:val="20"/>
        </w:rPr>
        <w:t xml:space="preserve"> v</w:t>
      </w:r>
      <w:r w:rsidR="003C1846">
        <w:rPr>
          <w:rFonts w:ascii="Arial" w:hAnsi="Arial" w:cs="Arial"/>
          <w:sz w:val="20"/>
          <w:szCs w:val="20"/>
        </w:rPr>
        <w:t>si</w:t>
      </w:r>
      <w:r w:rsidRPr="0029418D">
        <w:rPr>
          <w:rFonts w:ascii="Arial" w:hAnsi="Arial" w:cs="Arial"/>
          <w:sz w:val="20"/>
          <w:szCs w:val="20"/>
        </w:rPr>
        <w:t xml:space="preserve"> izvajalc</w:t>
      </w:r>
      <w:r w:rsidR="003C1846">
        <w:rPr>
          <w:rFonts w:ascii="Arial" w:hAnsi="Arial" w:cs="Arial"/>
          <w:sz w:val="20"/>
          <w:szCs w:val="20"/>
        </w:rPr>
        <w:t>i</w:t>
      </w:r>
      <w:r w:rsidRPr="0029418D">
        <w:rPr>
          <w:rFonts w:ascii="Arial" w:hAnsi="Arial" w:cs="Arial"/>
          <w:sz w:val="20"/>
          <w:szCs w:val="20"/>
        </w:rPr>
        <w:t xml:space="preserve"> mednarodnega razvojnega sodelovanja, ki imajo z MZ</w:t>
      </w:r>
      <w:r w:rsidR="003235A7" w:rsidRPr="0029418D">
        <w:rPr>
          <w:rFonts w:ascii="Arial" w:hAnsi="Arial" w:cs="Arial"/>
          <w:sz w:val="20"/>
          <w:szCs w:val="20"/>
        </w:rPr>
        <w:t>E</w:t>
      </w:r>
      <w:r w:rsidRPr="0029418D">
        <w:rPr>
          <w:rFonts w:ascii="Arial" w:hAnsi="Arial" w:cs="Arial"/>
          <w:sz w:val="20"/>
          <w:szCs w:val="20"/>
        </w:rPr>
        <w:t>Z sklenjeno pogodbo o financiranju, ob prijavi projekta in pri poročanju o njegovem izvajanju opredeli</w:t>
      </w:r>
      <w:r w:rsidR="003C1846">
        <w:rPr>
          <w:rFonts w:ascii="Arial" w:hAnsi="Arial" w:cs="Arial"/>
          <w:sz w:val="20"/>
          <w:szCs w:val="20"/>
        </w:rPr>
        <w:t>ti</w:t>
      </w:r>
      <w:r w:rsidRPr="0029418D">
        <w:rPr>
          <w:rFonts w:ascii="Arial" w:hAnsi="Arial" w:cs="Arial"/>
          <w:sz w:val="20"/>
          <w:szCs w:val="20"/>
        </w:rPr>
        <w:t xml:space="preserve">, kako je vidik spola vključen v njegovo načrtovanje, izvajanje in spremljanje. Vidik spola se mora krepiti tudi v vseh dejavnostih, ki jih financirajo drugi vladni </w:t>
      </w:r>
      <w:r w:rsidR="003C1846">
        <w:rPr>
          <w:rFonts w:ascii="Arial" w:hAnsi="Arial" w:cs="Arial"/>
          <w:sz w:val="20"/>
          <w:szCs w:val="20"/>
        </w:rPr>
        <w:t>organi</w:t>
      </w:r>
      <w:r w:rsidR="00046339">
        <w:rPr>
          <w:rFonts w:ascii="Arial" w:hAnsi="Arial" w:cs="Arial"/>
          <w:sz w:val="20"/>
          <w:szCs w:val="20"/>
        </w:rPr>
        <w:t xml:space="preserve"> </w:t>
      </w:r>
      <w:r w:rsidR="00046339" w:rsidRPr="0029418D">
        <w:rPr>
          <w:rFonts w:ascii="Arial" w:hAnsi="Arial" w:cs="Arial"/>
          <w:sz w:val="20"/>
          <w:szCs w:val="20"/>
        </w:rPr>
        <w:t>(Vlada RS, 2018c)</w:t>
      </w:r>
      <w:r w:rsidRPr="0029418D">
        <w:rPr>
          <w:rFonts w:ascii="Arial" w:hAnsi="Arial" w:cs="Arial"/>
          <w:sz w:val="20"/>
          <w:szCs w:val="20"/>
        </w:rPr>
        <w:t>.</w:t>
      </w:r>
    </w:p>
    <w:p w14:paraId="36C74AAC" w14:textId="77777777" w:rsidR="00A95278" w:rsidRPr="0029418D" w:rsidRDefault="00A95278" w:rsidP="00A95278">
      <w:pPr>
        <w:pStyle w:val="Navadensplet"/>
        <w:spacing w:before="0" w:after="200" w:line="276" w:lineRule="auto"/>
        <w:jc w:val="both"/>
        <w:rPr>
          <w:rFonts w:ascii="Arial" w:hAnsi="Arial" w:cs="Arial"/>
          <w:b/>
          <w:color w:val="auto"/>
          <w:sz w:val="20"/>
          <w:szCs w:val="20"/>
        </w:rPr>
      </w:pPr>
    </w:p>
    <w:p w14:paraId="168877FC" w14:textId="367E716F" w:rsidR="00A95278" w:rsidRPr="0029418D" w:rsidRDefault="00A95278" w:rsidP="00A95278">
      <w:pPr>
        <w:pStyle w:val="Navadensplet"/>
        <w:spacing w:before="0" w:after="200" w:line="276" w:lineRule="auto"/>
        <w:jc w:val="both"/>
        <w:rPr>
          <w:rFonts w:ascii="Arial" w:hAnsi="Arial" w:cs="Arial"/>
          <w:b/>
          <w:bCs/>
          <w:color w:val="auto"/>
          <w:sz w:val="20"/>
          <w:szCs w:val="20"/>
        </w:rPr>
      </w:pPr>
      <w:r w:rsidRPr="0029418D">
        <w:rPr>
          <w:rFonts w:ascii="Arial" w:hAnsi="Arial" w:cs="Arial"/>
          <w:b/>
          <w:color w:val="auto"/>
          <w:sz w:val="20"/>
          <w:szCs w:val="20"/>
        </w:rPr>
        <w:t xml:space="preserve">Strategija </w:t>
      </w:r>
      <w:r w:rsidR="003235A7" w:rsidRPr="0029418D">
        <w:rPr>
          <w:rFonts w:ascii="Arial" w:hAnsi="Arial" w:cs="Arial"/>
          <w:b/>
          <w:color w:val="auto"/>
          <w:sz w:val="20"/>
          <w:szCs w:val="20"/>
        </w:rPr>
        <w:t xml:space="preserve">feministične </w:t>
      </w:r>
      <w:r w:rsidRPr="0029418D">
        <w:rPr>
          <w:rFonts w:ascii="Arial" w:hAnsi="Arial" w:cs="Arial"/>
          <w:b/>
          <w:color w:val="auto"/>
          <w:sz w:val="20"/>
          <w:szCs w:val="20"/>
        </w:rPr>
        <w:t xml:space="preserve">zunanje politike Republike Slovenije </w:t>
      </w:r>
      <w:r w:rsidRPr="0029418D">
        <w:rPr>
          <w:rFonts w:ascii="Arial" w:hAnsi="Arial" w:cs="Arial"/>
          <w:b/>
          <w:bCs/>
          <w:color w:val="auto"/>
          <w:sz w:val="20"/>
          <w:szCs w:val="20"/>
        </w:rPr>
        <w:t>(</w:t>
      </w:r>
      <w:r w:rsidRPr="005F411B">
        <w:rPr>
          <w:rFonts w:ascii="Arial" w:hAnsi="Arial" w:cs="Arial"/>
          <w:b/>
          <w:bCs/>
          <w:i/>
          <w:iCs/>
          <w:color w:val="auto"/>
          <w:sz w:val="20"/>
          <w:szCs w:val="20"/>
        </w:rPr>
        <w:t>v pripravi</w:t>
      </w:r>
      <w:r w:rsidRPr="0029418D">
        <w:rPr>
          <w:rFonts w:ascii="Arial" w:hAnsi="Arial" w:cs="Arial"/>
          <w:b/>
          <w:bCs/>
          <w:color w:val="auto"/>
          <w:sz w:val="20"/>
          <w:szCs w:val="20"/>
        </w:rPr>
        <w:t>)</w:t>
      </w:r>
    </w:p>
    <w:p w14:paraId="39584D45" w14:textId="634A1F25" w:rsidR="00E41856" w:rsidRPr="0029418D" w:rsidRDefault="00A95278" w:rsidP="00A95278">
      <w:pPr>
        <w:pStyle w:val="Navadensplet"/>
        <w:spacing w:before="0" w:after="200" w:line="276" w:lineRule="auto"/>
        <w:ind w:firstLine="708"/>
        <w:jc w:val="both"/>
        <w:rPr>
          <w:rFonts w:ascii="Arial" w:hAnsi="Arial" w:cs="Arial"/>
          <w:color w:val="auto"/>
          <w:sz w:val="20"/>
          <w:szCs w:val="20"/>
        </w:rPr>
      </w:pPr>
      <w:r w:rsidRPr="0029418D">
        <w:rPr>
          <w:rFonts w:ascii="Arial" w:hAnsi="Arial" w:cs="Arial"/>
          <w:color w:val="auto"/>
          <w:sz w:val="20"/>
          <w:szCs w:val="20"/>
        </w:rPr>
        <w:t xml:space="preserve">Strategija </w:t>
      </w:r>
      <w:r w:rsidR="00E8725F" w:rsidRPr="0029418D">
        <w:rPr>
          <w:rFonts w:ascii="Arial" w:hAnsi="Arial" w:cs="Arial"/>
          <w:color w:val="auto"/>
          <w:sz w:val="20"/>
          <w:szCs w:val="20"/>
        </w:rPr>
        <w:t xml:space="preserve">feministične </w:t>
      </w:r>
      <w:r w:rsidRPr="0029418D">
        <w:rPr>
          <w:rFonts w:ascii="Arial" w:hAnsi="Arial" w:cs="Arial"/>
          <w:color w:val="auto"/>
          <w:sz w:val="20"/>
          <w:szCs w:val="20"/>
        </w:rPr>
        <w:t xml:space="preserve">zunanje politike Republike Slovenije opredeljuje strateška prednostna področja, cilje </w:t>
      </w:r>
      <w:r w:rsidR="003C1846">
        <w:rPr>
          <w:rFonts w:ascii="Arial" w:hAnsi="Arial" w:cs="Arial"/>
          <w:color w:val="auto"/>
          <w:sz w:val="20"/>
          <w:szCs w:val="20"/>
        </w:rPr>
        <w:t>in</w:t>
      </w:r>
      <w:r w:rsidRPr="0029418D">
        <w:rPr>
          <w:rFonts w:ascii="Arial" w:hAnsi="Arial" w:cs="Arial"/>
          <w:color w:val="auto"/>
          <w:sz w:val="20"/>
          <w:szCs w:val="20"/>
        </w:rPr>
        <w:t xml:space="preserve"> aktivnosti zunanje politike R</w:t>
      </w:r>
      <w:r w:rsidR="006223FF" w:rsidRPr="0029418D">
        <w:rPr>
          <w:rFonts w:ascii="Arial" w:hAnsi="Arial" w:cs="Arial"/>
          <w:color w:val="auto"/>
          <w:sz w:val="20"/>
          <w:szCs w:val="20"/>
        </w:rPr>
        <w:t xml:space="preserve">epublike </w:t>
      </w:r>
      <w:r w:rsidRPr="0029418D">
        <w:rPr>
          <w:rFonts w:ascii="Arial" w:hAnsi="Arial" w:cs="Arial"/>
          <w:color w:val="auto"/>
          <w:sz w:val="20"/>
          <w:szCs w:val="20"/>
        </w:rPr>
        <w:t>S</w:t>
      </w:r>
      <w:r w:rsidR="006223FF" w:rsidRPr="0029418D">
        <w:rPr>
          <w:rFonts w:ascii="Arial" w:hAnsi="Arial" w:cs="Arial"/>
          <w:color w:val="auto"/>
          <w:sz w:val="20"/>
          <w:szCs w:val="20"/>
        </w:rPr>
        <w:t>lovenije</w:t>
      </w:r>
      <w:r w:rsidR="00E8725F" w:rsidRPr="0029418D">
        <w:rPr>
          <w:rFonts w:ascii="Arial" w:hAnsi="Arial" w:cs="Arial"/>
          <w:color w:val="auto"/>
          <w:sz w:val="20"/>
          <w:szCs w:val="20"/>
        </w:rPr>
        <w:t xml:space="preserve"> za spodbujanje enakosti spolov ter krepitev pravic in opolnomočenja žensk in deklic</w:t>
      </w:r>
      <w:r w:rsidRPr="0029418D">
        <w:rPr>
          <w:rFonts w:ascii="Arial" w:hAnsi="Arial" w:cs="Arial"/>
          <w:color w:val="auto"/>
          <w:sz w:val="20"/>
          <w:szCs w:val="20"/>
        </w:rPr>
        <w:t xml:space="preserve">. Strategija opredeljuje partnerstva z državami, mednarodnimi in regionalnimi organizacijami ter drugimi akterji, vključno s civilno družbo. Predvideva tudi sodelovanje </w:t>
      </w:r>
      <w:r w:rsidR="006223FF" w:rsidRPr="0029418D">
        <w:rPr>
          <w:rFonts w:ascii="Arial" w:hAnsi="Arial" w:cs="Arial"/>
          <w:color w:val="auto"/>
          <w:sz w:val="20"/>
          <w:szCs w:val="20"/>
        </w:rPr>
        <w:t xml:space="preserve">Republike Slovenije </w:t>
      </w:r>
      <w:r w:rsidRPr="0029418D">
        <w:rPr>
          <w:rFonts w:ascii="Arial" w:hAnsi="Arial" w:cs="Arial"/>
          <w:color w:val="auto"/>
          <w:sz w:val="20"/>
          <w:szCs w:val="20"/>
        </w:rPr>
        <w:t>v dvostranskih ali večstranskih pobudah ter politič</w:t>
      </w:r>
      <w:r w:rsidR="003C1846">
        <w:rPr>
          <w:rFonts w:ascii="Arial" w:hAnsi="Arial" w:cs="Arial"/>
          <w:color w:val="auto"/>
          <w:sz w:val="20"/>
          <w:szCs w:val="20"/>
        </w:rPr>
        <w:t>ni</w:t>
      </w:r>
      <w:r w:rsidRPr="0029418D">
        <w:rPr>
          <w:rFonts w:ascii="Arial" w:hAnsi="Arial" w:cs="Arial"/>
          <w:color w:val="auto"/>
          <w:sz w:val="20"/>
          <w:szCs w:val="20"/>
        </w:rPr>
        <w:t xml:space="preserve"> in diplomatski angažma </w:t>
      </w:r>
      <w:r w:rsidR="006223FF" w:rsidRPr="0029418D">
        <w:rPr>
          <w:rFonts w:ascii="Arial" w:hAnsi="Arial" w:cs="Arial"/>
          <w:color w:val="auto"/>
          <w:sz w:val="20"/>
          <w:szCs w:val="20"/>
        </w:rPr>
        <w:t xml:space="preserve">Republike Slovenije </w:t>
      </w:r>
      <w:r w:rsidRPr="0029418D">
        <w:rPr>
          <w:rFonts w:ascii="Arial" w:hAnsi="Arial" w:cs="Arial"/>
          <w:color w:val="auto"/>
          <w:sz w:val="20"/>
          <w:szCs w:val="20"/>
        </w:rPr>
        <w:t>na mednarodni ravni. Vsebinska prednostna področja vključujejo mir in varnost; vodo in vodno diplomacijo; podnebne spremembe in prehransko varnost; preprečevanje spolnega nasilja in nasilja zaradi spola; trajnostni razvoj in humanitarno pomoč; nove tehnologije in digitalizacijo; človekove pravice ter krepitev učinkovitega multilateralizma</w:t>
      </w:r>
      <w:r w:rsidR="00EF494F">
        <w:rPr>
          <w:rFonts w:ascii="Arial" w:hAnsi="Arial" w:cs="Arial"/>
          <w:color w:val="auto"/>
          <w:sz w:val="20"/>
          <w:szCs w:val="20"/>
        </w:rPr>
        <w:t xml:space="preserve"> (MZEZ, 2023b)</w:t>
      </w:r>
      <w:r w:rsidRPr="0029418D">
        <w:rPr>
          <w:rFonts w:ascii="Arial" w:hAnsi="Arial" w:cs="Arial"/>
          <w:color w:val="auto"/>
          <w:sz w:val="20"/>
          <w:szCs w:val="20"/>
        </w:rPr>
        <w:t>.</w:t>
      </w:r>
    </w:p>
    <w:p w14:paraId="5549DB7A" w14:textId="77777777" w:rsidR="00E41856" w:rsidRPr="0029418D" w:rsidRDefault="00E41856" w:rsidP="00A95278">
      <w:pPr>
        <w:pStyle w:val="Navadensplet"/>
        <w:spacing w:before="0" w:after="200" w:line="276" w:lineRule="auto"/>
        <w:jc w:val="both"/>
        <w:rPr>
          <w:rFonts w:ascii="Arial" w:hAnsi="Arial" w:cs="Arial"/>
          <w:b/>
          <w:color w:val="auto"/>
          <w:sz w:val="20"/>
          <w:szCs w:val="20"/>
        </w:rPr>
      </w:pPr>
    </w:p>
    <w:p w14:paraId="38321222" w14:textId="0C87EADD" w:rsidR="00A95278" w:rsidRPr="0029418D" w:rsidRDefault="00A95278" w:rsidP="00A95278">
      <w:pPr>
        <w:pStyle w:val="Navadensplet"/>
        <w:spacing w:before="0" w:after="200" w:line="276" w:lineRule="auto"/>
        <w:jc w:val="both"/>
        <w:rPr>
          <w:rFonts w:ascii="Arial" w:hAnsi="Arial" w:cs="Arial"/>
          <w:b/>
          <w:color w:val="auto"/>
          <w:sz w:val="20"/>
          <w:szCs w:val="20"/>
        </w:rPr>
      </w:pPr>
      <w:r w:rsidRPr="0029418D">
        <w:rPr>
          <w:rFonts w:ascii="Arial" w:hAnsi="Arial" w:cs="Arial"/>
          <w:b/>
          <w:color w:val="auto"/>
          <w:sz w:val="20"/>
          <w:szCs w:val="20"/>
        </w:rPr>
        <w:t>Resolucija o strategiji nacionalne varnosti Republike Slovenije</w:t>
      </w:r>
    </w:p>
    <w:p w14:paraId="73EE633D" w14:textId="0A44FD23" w:rsidR="00A95278" w:rsidRPr="0029418D" w:rsidRDefault="00A95278" w:rsidP="00A95278">
      <w:pPr>
        <w:spacing w:line="276" w:lineRule="auto"/>
        <w:ind w:firstLine="851"/>
        <w:jc w:val="both"/>
        <w:rPr>
          <w:rFonts w:ascii="Arial" w:hAnsi="Arial" w:cs="Arial"/>
          <w:b/>
          <w:sz w:val="20"/>
          <w:szCs w:val="20"/>
        </w:rPr>
      </w:pPr>
      <w:r w:rsidRPr="0029418D">
        <w:rPr>
          <w:rFonts w:ascii="Arial" w:hAnsi="Arial" w:cs="Arial"/>
          <w:sz w:val="20"/>
          <w:szCs w:val="20"/>
        </w:rPr>
        <w:t xml:space="preserve">Pri odzivanju </w:t>
      </w:r>
      <w:r w:rsidR="003C1846">
        <w:rPr>
          <w:rFonts w:ascii="Arial" w:hAnsi="Arial" w:cs="Arial"/>
          <w:sz w:val="20"/>
          <w:szCs w:val="20"/>
        </w:rPr>
        <w:t>v zvezi s</w:t>
      </w:r>
      <w:r w:rsidRPr="0029418D">
        <w:rPr>
          <w:rFonts w:ascii="Arial" w:hAnsi="Arial" w:cs="Arial"/>
          <w:sz w:val="20"/>
          <w:szCs w:val="20"/>
        </w:rPr>
        <w:t xml:space="preserve"> krizn</w:t>
      </w:r>
      <w:r w:rsidR="003C1846">
        <w:rPr>
          <w:rFonts w:ascii="Arial" w:hAnsi="Arial" w:cs="Arial"/>
          <w:sz w:val="20"/>
          <w:szCs w:val="20"/>
        </w:rPr>
        <w:t>imi</w:t>
      </w:r>
      <w:r w:rsidRPr="0029418D">
        <w:rPr>
          <w:rFonts w:ascii="Arial" w:hAnsi="Arial" w:cs="Arial"/>
          <w:sz w:val="20"/>
          <w:szCs w:val="20"/>
        </w:rPr>
        <w:t xml:space="preserve"> žarišč</w:t>
      </w:r>
      <w:r w:rsidR="003C1846">
        <w:rPr>
          <w:rFonts w:ascii="Arial" w:hAnsi="Arial" w:cs="Arial"/>
          <w:sz w:val="20"/>
          <w:szCs w:val="20"/>
        </w:rPr>
        <w:t>i</w:t>
      </w:r>
      <w:r w:rsidRPr="0029418D">
        <w:rPr>
          <w:rFonts w:ascii="Arial" w:hAnsi="Arial" w:cs="Arial"/>
          <w:sz w:val="20"/>
          <w:szCs w:val="20"/>
        </w:rPr>
        <w:t xml:space="preserve"> bo Republika Slovenija v okviru celovitega pristopa uresničevala cilje trajnostnega razvoja ter pri svojih mirovnih, razvojnih in humanitarnih prizadevanjih težiščno pozornost namenjala pomoči pri doseganju enakosti spolov in krepitvi vloge žensk ter tako </w:t>
      </w:r>
      <w:r w:rsidRPr="0029418D">
        <w:rPr>
          <w:rFonts w:ascii="Arial" w:hAnsi="Arial" w:cs="Arial"/>
          <w:sz w:val="20"/>
          <w:szCs w:val="20"/>
        </w:rPr>
        <w:lastRenderedPageBreak/>
        <w:t>konkretno pripomogla k družbenemu razvoju, miru, stabilnosti in varnosti, okrepitvi gospodarstva ter vzpostavitvi odprtih družb v državah v razvoju (ReSNV-2, 2019).</w:t>
      </w:r>
    </w:p>
    <w:p w14:paraId="1B62008A" w14:textId="77777777" w:rsidR="00A95278" w:rsidRPr="0029418D" w:rsidRDefault="00A95278" w:rsidP="00A95278">
      <w:pPr>
        <w:spacing w:before="0" w:line="276" w:lineRule="auto"/>
        <w:contextualSpacing/>
        <w:jc w:val="both"/>
        <w:rPr>
          <w:rFonts w:ascii="Arial" w:hAnsi="Arial" w:cs="Arial"/>
          <w:b/>
          <w:sz w:val="20"/>
          <w:szCs w:val="20"/>
        </w:rPr>
      </w:pPr>
    </w:p>
    <w:p w14:paraId="19BB7ED5" w14:textId="77777777" w:rsidR="00A95278" w:rsidRPr="0029418D" w:rsidRDefault="00A95278" w:rsidP="00A95278">
      <w:pPr>
        <w:spacing w:before="0" w:line="276" w:lineRule="auto"/>
        <w:contextualSpacing/>
        <w:jc w:val="both"/>
        <w:rPr>
          <w:rFonts w:ascii="Arial" w:hAnsi="Arial" w:cs="Arial"/>
          <w:b/>
          <w:sz w:val="20"/>
          <w:szCs w:val="20"/>
        </w:rPr>
      </w:pPr>
    </w:p>
    <w:p w14:paraId="48FD7CE8" w14:textId="77777777" w:rsidR="00A95278" w:rsidRPr="0029418D" w:rsidRDefault="00A95278" w:rsidP="00A95278">
      <w:pPr>
        <w:spacing w:before="0" w:line="276" w:lineRule="auto"/>
        <w:contextualSpacing/>
        <w:jc w:val="both"/>
        <w:rPr>
          <w:rFonts w:ascii="Arial" w:hAnsi="Arial" w:cs="Arial"/>
          <w:sz w:val="20"/>
          <w:szCs w:val="20"/>
        </w:rPr>
      </w:pPr>
      <w:r w:rsidRPr="0029418D">
        <w:rPr>
          <w:rFonts w:ascii="Arial" w:hAnsi="Arial" w:cs="Arial"/>
          <w:b/>
          <w:sz w:val="20"/>
          <w:szCs w:val="20"/>
        </w:rPr>
        <w:t>Nacionalni program ukrepov Vlade RS za Rome za obdobje 2021–2030</w:t>
      </w:r>
    </w:p>
    <w:p w14:paraId="3FADADB8" w14:textId="77777777" w:rsidR="00A95278" w:rsidRPr="0029418D" w:rsidRDefault="00A95278" w:rsidP="00A95278">
      <w:pPr>
        <w:spacing w:before="0" w:line="276" w:lineRule="auto"/>
        <w:contextualSpacing/>
        <w:jc w:val="both"/>
        <w:rPr>
          <w:rFonts w:ascii="Arial" w:hAnsi="Arial" w:cs="Arial"/>
          <w:sz w:val="20"/>
          <w:szCs w:val="20"/>
        </w:rPr>
      </w:pPr>
    </w:p>
    <w:p w14:paraId="04EE32BB" w14:textId="3F9B12AC" w:rsidR="00A95278" w:rsidRPr="0029418D" w:rsidRDefault="00A95278" w:rsidP="00A95278">
      <w:pPr>
        <w:spacing w:before="0" w:line="276" w:lineRule="auto"/>
        <w:ind w:firstLine="709"/>
        <w:contextualSpacing/>
        <w:jc w:val="both"/>
        <w:rPr>
          <w:rFonts w:ascii="Arial" w:hAnsi="Arial" w:cs="Arial"/>
          <w:sz w:val="20"/>
          <w:szCs w:val="20"/>
        </w:rPr>
      </w:pPr>
      <w:r w:rsidRPr="0029418D">
        <w:rPr>
          <w:rFonts w:ascii="Arial" w:hAnsi="Arial" w:cs="Arial"/>
          <w:sz w:val="20"/>
          <w:szCs w:val="20"/>
        </w:rPr>
        <w:t xml:space="preserve">Nacionalni program ukrepov Vlade Republike Slovenije za Rome </w:t>
      </w:r>
      <w:r w:rsidR="00742E05" w:rsidRPr="0029418D">
        <w:rPr>
          <w:rFonts w:ascii="Arial" w:hAnsi="Arial" w:cs="Arial"/>
          <w:sz w:val="20"/>
          <w:szCs w:val="20"/>
        </w:rPr>
        <w:t xml:space="preserve">(v nadaljevanju: NPUR) </w:t>
      </w:r>
      <w:r w:rsidRPr="0029418D">
        <w:rPr>
          <w:rFonts w:ascii="Arial" w:hAnsi="Arial" w:cs="Arial"/>
          <w:sz w:val="20"/>
          <w:szCs w:val="20"/>
        </w:rPr>
        <w:t>za obdobje 2021–2030 je programski dokument vlade, ki določa glavne cilje in temeljne ukrepe za izboljšanje socialno</w:t>
      </w:r>
      <w:r w:rsidR="003C1846">
        <w:rPr>
          <w:rFonts w:ascii="Arial" w:hAnsi="Arial" w:cs="Arial"/>
          <w:sz w:val="20"/>
          <w:szCs w:val="20"/>
        </w:rPr>
        <w:t>-</w:t>
      </w:r>
      <w:r w:rsidRPr="0029418D">
        <w:rPr>
          <w:rFonts w:ascii="Arial" w:hAnsi="Arial" w:cs="Arial"/>
          <w:sz w:val="20"/>
          <w:szCs w:val="20"/>
        </w:rPr>
        <w:t xml:space="preserve">ekonomskega položaja romske skupnosti in njenih pripadnikov ter pripadnic, za ustvarjanje pogojev za </w:t>
      </w:r>
      <w:r w:rsidR="003C1846">
        <w:rPr>
          <w:rFonts w:ascii="Arial" w:hAnsi="Arial" w:cs="Arial"/>
          <w:sz w:val="20"/>
          <w:szCs w:val="20"/>
        </w:rPr>
        <w:t>povečanje</w:t>
      </w:r>
      <w:r w:rsidRPr="0029418D">
        <w:rPr>
          <w:rFonts w:ascii="Arial" w:hAnsi="Arial" w:cs="Arial"/>
          <w:sz w:val="20"/>
          <w:szCs w:val="20"/>
        </w:rPr>
        <w:t xml:space="preserve"> socialne vključenosti pripadnikov in pripadnic romske skupnosti, njihovo opolnomočenje ter krepitev njihove udeležbe v procesih za izboljšanje lastnega položaja ter doseganja polne vključenosti in enakosti v slovenski družbi v obdobju 2021–2030. Eden od strateških ciljev NPUR </w:t>
      </w:r>
      <w:r w:rsidR="00742E05" w:rsidRPr="0029418D">
        <w:rPr>
          <w:rFonts w:ascii="Arial" w:hAnsi="Arial" w:cs="Arial"/>
          <w:sz w:val="20"/>
          <w:szCs w:val="20"/>
        </w:rPr>
        <w:t xml:space="preserve">za obdobje 2021–2030 </w:t>
      </w:r>
      <w:r w:rsidRPr="0029418D">
        <w:rPr>
          <w:rFonts w:ascii="Arial" w:hAnsi="Arial" w:cs="Arial"/>
          <w:sz w:val="20"/>
          <w:szCs w:val="20"/>
        </w:rPr>
        <w:t>je tudi odpravljanje škodljivih praks v romski skupnosti, kot so begi mladoletnih oseb v škodljiva okolja (tako imenovane zgodnje poroke) in prisilne poroke, ter ozaveščanje o škodljivosti teh pojavov in pomembnosti ukrepanja pristojnih ustanov</w:t>
      </w:r>
      <w:r w:rsidR="007B4263" w:rsidRPr="0029418D">
        <w:rPr>
          <w:rFonts w:ascii="Arial" w:hAnsi="Arial" w:cs="Arial"/>
          <w:sz w:val="20"/>
          <w:szCs w:val="20"/>
        </w:rPr>
        <w:t xml:space="preserve"> (Vlada RS, 2021b)</w:t>
      </w:r>
      <w:r w:rsidRPr="0029418D">
        <w:rPr>
          <w:rFonts w:ascii="Arial" w:hAnsi="Arial" w:cs="Arial"/>
          <w:sz w:val="20"/>
          <w:szCs w:val="20"/>
        </w:rPr>
        <w:t>.</w:t>
      </w:r>
    </w:p>
    <w:p w14:paraId="411CDCF7" w14:textId="77777777" w:rsidR="00A95278" w:rsidRPr="0029418D" w:rsidRDefault="00A95278" w:rsidP="00A95278">
      <w:pPr>
        <w:spacing w:line="276" w:lineRule="auto"/>
        <w:contextualSpacing/>
        <w:jc w:val="both"/>
        <w:rPr>
          <w:rFonts w:ascii="Arial" w:hAnsi="Arial" w:cs="Arial"/>
          <w:sz w:val="20"/>
          <w:szCs w:val="20"/>
        </w:rPr>
      </w:pPr>
    </w:p>
    <w:p w14:paraId="0B55CFF1" w14:textId="77777777" w:rsidR="00A95278" w:rsidRPr="0029418D" w:rsidRDefault="00A95278" w:rsidP="00A95278">
      <w:pPr>
        <w:spacing w:line="276" w:lineRule="auto"/>
        <w:rPr>
          <w:rFonts w:ascii="Arial" w:hAnsi="Arial" w:cs="Arial"/>
          <w:b/>
          <w:sz w:val="20"/>
          <w:szCs w:val="20"/>
        </w:rPr>
      </w:pPr>
      <w:r w:rsidRPr="0029418D">
        <w:rPr>
          <w:rFonts w:ascii="Arial" w:hAnsi="Arial" w:cs="Arial"/>
          <w:b/>
          <w:sz w:val="20"/>
          <w:szCs w:val="20"/>
        </w:rPr>
        <w:t>Program za otroke 2020–2025</w:t>
      </w:r>
    </w:p>
    <w:p w14:paraId="76170CB7" w14:textId="77777777" w:rsidR="00A95278" w:rsidRPr="0029418D" w:rsidRDefault="00A95278" w:rsidP="00A95278">
      <w:pPr>
        <w:spacing w:line="276" w:lineRule="auto"/>
        <w:ind w:firstLine="851"/>
        <w:contextualSpacing/>
        <w:jc w:val="both"/>
        <w:rPr>
          <w:rFonts w:ascii="Arial" w:hAnsi="Arial" w:cs="Arial"/>
          <w:sz w:val="20"/>
          <w:szCs w:val="20"/>
        </w:rPr>
      </w:pPr>
    </w:p>
    <w:p w14:paraId="6D4FC336" w14:textId="7FBAA567" w:rsidR="00A95278" w:rsidRPr="0029418D" w:rsidRDefault="00A95278" w:rsidP="00A95278">
      <w:pPr>
        <w:spacing w:line="276" w:lineRule="auto"/>
        <w:ind w:firstLine="851"/>
        <w:contextualSpacing/>
        <w:jc w:val="both"/>
        <w:rPr>
          <w:rFonts w:ascii="Arial" w:hAnsi="Arial" w:cs="Arial"/>
          <w:sz w:val="20"/>
          <w:szCs w:val="20"/>
        </w:rPr>
      </w:pPr>
      <w:r w:rsidRPr="0029418D">
        <w:rPr>
          <w:rFonts w:ascii="Arial" w:hAnsi="Arial" w:cs="Arial"/>
          <w:sz w:val="20"/>
          <w:szCs w:val="20"/>
        </w:rPr>
        <w:t>Je strateški dokument, k</w:t>
      </w:r>
      <w:r w:rsidR="003C1846">
        <w:rPr>
          <w:rFonts w:ascii="Arial" w:hAnsi="Arial" w:cs="Arial"/>
          <w:sz w:val="20"/>
          <w:szCs w:val="20"/>
        </w:rPr>
        <w:t>i določa</w:t>
      </w:r>
      <w:r w:rsidRPr="0029418D">
        <w:rPr>
          <w:rFonts w:ascii="Arial" w:hAnsi="Arial" w:cs="Arial"/>
          <w:sz w:val="20"/>
          <w:szCs w:val="20"/>
        </w:rPr>
        <w:t xml:space="preserve"> temeljne cilje in ukrepe na področju otrokovih pravic ter blaginje in kakovosti življenja otrok v obdobju 2020–2025. Program </w:t>
      </w:r>
      <w:r w:rsidR="003C1846">
        <w:rPr>
          <w:rFonts w:ascii="Arial" w:hAnsi="Arial" w:cs="Arial"/>
          <w:sz w:val="20"/>
          <w:szCs w:val="20"/>
        </w:rPr>
        <w:t>poudarja</w:t>
      </w:r>
      <w:r w:rsidRPr="0029418D">
        <w:rPr>
          <w:rFonts w:ascii="Arial" w:hAnsi="Arial" w:cs="Arial"/>
          <w:sz w:val="20"/>
          <w:szCs w:val="20"/>
        </w:rPr>
        <w:t xml:space="preserve"> pomen spodbujanja enakosti deklic in dečkov. Enakost spolov je treba zagotavljati tudi v kariernem svetovanju ter vanj vključevati metode in orodja, ki prispevajo, da otroci izbirajo poklice in usmeritve, ki najbolj ustrezajo njihovim željam in sposobnostim. Med prednostnimi področji programa sta tudi življenje brez nasilja in varnost otrok v digitalnem okolju</w:t>
      </w:r>
      <w:r w:rsidR="00506AFC" w:rsidRPr="0029418D">
        <w:rPr>
          <w:rFonts w:ascii="Arial" w:hAnsi="Arial" w:cs="Arial"/>
          <w:sz w:val="20"/>
          <w:szCs w:val="20"/>
        </w:rPr>
        <w:t xml:space="preserve"> (Vlada RS, 2020b)</w:t>
      </w:r>
      <w:r w:rsidRPr="0029418D">
        <w:rPr>
          <w:rFonts w:ascii="Arial" w:hAnsi="Arial" w:cs="Arial"/>
          <w:sz w:val="20"/>
          <w:szCs w:val="20"/>
        </w:rPr>
        <w:t>.</w:t>
      </w:r>
    </w:p>
    <w:p w14:paraId="2800DCD7" w14:textId="77777777" w:rsidR="00A95278" w:rsidRPr="0029418D" w:rsidRDefault="00A95278" w:rsidP="00A95278">
      <w:pPr>
        <w:spacing w:line="276" w:lineRule="auto"/>
        <w:ind w:firstLine="851"/>
        <w:contextualSpacing/>
        <w:jc w:val="both"/>
        <w:rPr>
          <w:rFonts w:ascii="Arial" w:hAnsi="Arial" w:cs="Arial"/>
          <w:sz w:val="20"/>
          <w:szCs w:val="20"/>
        </w:rPr>
      </w:pPr>
    </w:p>
    <w:p w14:paraId="4424DF13" w14:textId="77777777" w:rsidR="00A95278" w:rsidRPr="0029418D" w:rsidRDefault="00A95278" w:rsidP="00A95278">
      <w:pPr>
        <w:spacing w:line="276" w:lineRule="auto"/>
        <w:rPr>
          <w:rFonts w:ascii="Arial" w:hAnsi="Arial" w:cs="Arial"/>
          <w:b/>
          <w:sz w:val="20"/>
          <w:szCs w:val="20"/>
        </w:rPr>
      </w:pPr>
      <w:r w:rsidRPr="0029418D">
        <w:rPr>
          <w:rFonts w:ascii="Arial" w:hAnsi="Arial" w:cs="Arial"/>
          <w:b/>
          <w:sz w:val="20"/>
          <w:szCs w:val="20"/>
        </w:rPr>
        <w:t xml:space="preserve">Nacionalni akcijski načrt za spoštovanje človekovih pravic v gospodarstvu </w:t>
      </w:r>
    </w:p>
    <w:p w14:paraId="558EB3DE" w14:textId="77777777" w:rsidR="00A95278" w:rsidRPr="0029418D" w:rsidRDefault="00A95278" w:rsidP="00A95278">
      <w:pPr>
        <w:spacing w:line="276" w:lineRule="auto"/>
        <w:ind w:firstLine="851"/>
        <w:contextualSpacing/>
        <w:jc w:val="both"/>
        <w:rPr>
          <w:rFonts w:ascii="Arial" w:hAnsi="Arial" w:cs="Arial"/>
          <w:sz w:val="20"/>
          <w:szCs w:val="20"/>
        </w:rPr>
      </w:pPr>
    </w:p>
    <w:p w14:paraId="5E972EED" w14:textId="090112EF" w:rsidR="00A95278" w:rsidRPr="0029418D" w:rsidRDefault="00A95278" w:rsidP="00A95278">
      <w:pPr>
        <w:spacing w:line="276" w:lineRule="auto"/>
        <w:ind w:firstLine="851"/>
        <w:contextualSpacing/>
        <w:jc w:val="both"/>
        <w:rPr>
          <w:rFonts w:ascii="Arial" w:hAnsi="Arial" w:cs="Arial"/>
          <w:sz w:val="20"/>
          <w:szCs w:val="20"/>
        </w:rPr>
      </w:pPr>
      <w:r w:rsidRPr="0029418D">
        <w:rPr>
          <w:rFonts w:ascii="Arial" w:hAnsi="Arial" w:cs="Arial"/>
          <w:sz w:val="20"/>
          <w:szCs w:val="20"/>
        </w:rPr>
        <w:t>Z nacionalnim načrtom želi Republika Slovenija okrepiti dejavnosti za zagotavljanje spoštovanja človekovih pravic v gospodarskih dejavnostih v celotni vrednostni verigi ter dodatno razvijati sodelovanje med državo, podjetji in gospodarskimi združenji, sindikati, nevladnimi organizacijami in drugimi deležniki. Načrt vsebuje</w:t>
      </w:r>
      <w:r w:rsidR="003C1846">
        <w:rPr>
          <w:rFonts w:ascii="Arial" w:hAnsi="Arial" w:cs="Arial"/>
          <w:sz w:val="20"/>
          <w:szCs w:val="20"/>
        </w:rPr>
        <w:t xml:space="preserve"> </w:t>
      </w:r>
      <w:r w:rsidRPr="0029418D">
        <w:rPr>
          <w:rFonts w:ascii="Arial" w:hAnsi="Arial" w:cs="Arial"/>
          <w:sz w:val="20"/>
          <w:szCs w:val="20"/>
        </w:rPr>
        <w:t>ukrep</w:t>
      </w:r>
      <w:r w:rsidR="003C1846">
        <w:rPr>
          <w:rFonts w:ascii="Arial" w:hAnsi="Arial" w:cs="Arial"/>
          <w:sz w:val="20"/>
          <w:szCs w:val="20"/>
        </w:rPr>
        <w:t>e</w:t>
      </w:r>
      <w:r w:rsidRPr="0029418D">
        <w:rPr>
          <w:rFonts w:ascii="Arial" w:hAnsi="Arial" w:cs="Arial"/>
          <w:sz w:val="20"/>
          <w:szCs w:val="20"/>
        </w:rPr>
        <w:t xml:space="preserve"> in priporočil</w:t>
      </w:r>
      <w:r w:rsidR="003C1846">
        <w:rPr>
          <w:rFonts w:ascii="Arial" w:hAnsi="Arial" w:cs="Arial"/>
          <w:sz w:val="20"/>
          <w:szCs w:val="20"/>
        </w:rPr>
        <w:t>a</w:t>
      </w:r>
      <w:r w:rsidRPr="0029418D">
        <w:rPr>
          <w:rFonts w:ascii="Arial" w:hAnsi="Arial" w:cs="Arial"/>
          <w:sz w:val="20"/>
          <w:szCs w:val="20"/>
        </w:rPr>
        <w:t xml:space="preserve"> za zagotavljanje izvajanja Smernic ZN za spoštovanje človekovih pravic v gospodarstvu</w:t>
      </w:r>
      <w:r w:rsidR="00F0092B" w:rsidRPr="0029418D">
        <w:rPr>
          <w:rFonts w:ascii="Arial" w:hAnsi="Arial" w:cs="Arial"/>
          <w:sz w:val="20"/>
          <w:szCs w:val="20"/>
        </w:rPr>
        <w:t xml:space="preserve"> (ZN, 2011)</w:t>
      </w:r>
      <w:r w:rsidRPr="0029418D">
        <w:rPr>
          <w:rFonts w:ascii="Arial" w:hAnsi="Arial" w:cs="Arial"/>
          <w:sz w:val="20"/>
          <w:szCs w:val="20"/>
        </w:rPr>
        <w:t>.</w:t>
      </w:r>
      <w:r w:rsidRPr="0029418D">
        <w:rPr>
          <w:rFonts w:ascii="Arial" w:hAnsi="Arial" w:cs="Arial"/>
          <w:sz w:val="20"/>
          <w:szCs w:val="20"/>
          <w:shd w:val="clear" w:color="auto" w:fill="FFFFFF"/>
        </w:rPr>
        <w:t xml:space="preserve"> Načrt ugotavlja, da je z</w:t>
      </w:r>
      <w:r w:rsidRPr="0029418D">
        <w:rPr>
          <w:rFonts w:ascii="Arial" w:eastAsia="Times New Roman" w:hAnsi="Arial" w:cs="Arial"/>
          <w:sz w:val="20"/>
          <w:szCs w:val="20"/>
        </w:rPr>
        <w:t xml:space="preserve">a preprečevanje diskriminacije treba </w:t>
      </w:r>
      <w:r w:rsidRPr="0029418D">
        <w:rPr>
          <w:rStyle w:val="gmail-go"/>
          <w:rFonts w:ascii="Arial" w:hAnsi="Arial" w:cs="Arial"/>
          <w:sz w:val="20"/>
          <w:szCs w:val="20"/>
        </w:rPr>
        <w:t xml:space="preserve">posebno pozornost namenjati enakosti spolov, krepitvi vloge žensk, pa tudi pravicam otrok, </w:t>
      </w:r>
      <w:r w:rsidRPr="0029418D">
        <w:rPr>
          <w:rFonts w:ascii="Arial" w:hAnsi="Arial" w:cs="Arial"/>
          <w:sz w:val="20"/>
          <w:szCs w:val="20"/>
        </w:rPr>
        <w:t xml:space="preserve">invalidov in invalidk, </w:t>
      </w:r>
      <w:r w:rsidRPr="0029418D">
        <w:rPr>
          <w:rStyle w:val="gmail-go"/>
          <w:rFonts w:ascii="Arial" w:hAnsi="Arial" w:cs="Arial"/>
          <w:sz w:val="20"/>
          <w:szCs w:val="20"/>
        </w:rPr>
        <w:t>starejših,</w:t>
      </w:r>
      <w:r w:rsidRPr="0029418D">
        <w:rPr>
          <w:rFonts w:ascii="Arial" w:hAnsi="Arial" w:cs="Arial"/>
          <w:sz w:val="20"/>
          <w:szCs w:val="20"/>
        </w:rPr>
        <w:t xml:space="preserve"> istospolno usmerjenih in drugih manjšin, zato med</w:t>
      </w:r>
      <w:r w:rsidRPr="0029418D">
        <w:rPr>
          <w:rFonts w:ascii="Arial" w:hAnsi="Arial" w:cs="Arial"/>
          <w:b/>
          <w:sz w:val="20"/>
          <w:szCs w:val="20"/>
        </w:rPr>
        <w:t xml:space="preserve"> </w:t>
      </w:r>
      <w:r w:rsidRPr="0029418D">
        <w:rPr>
          <w:rFonts w:ascii="Arial" w:hAnsi="Arial" w:cs="Arial"/>
          <w:sz w:val="20"/>
          <w:szCs w:val="20"/>
          <w:shd w:val="clear" w:color="auto" w:fill="FFFFFF"/>
        </w:rPr>
        <w:t xml:space="preserve">prednostnimi nalogami </w:t>
      </w:r>
      <w:r w:rsidRPr="0029418D">
        <w:rPr>
          <w:rFonts w:ascii="Arial" w:hAnsi="Arial" w:cs="Arial"/>
          <w:sz w:val="20"/>
          <w:szCs w:val="20"/>
        </w:rPr>
        <w:t>navaja preprečevanje diskriminacije in neenakosti ter promocijo enakih možnosti (Vlada RS, 2018b).</w:t>
      </w:r>
    </w:p>
    <w:p w14:paraId="68F02DC9" w14:textId="77777777" w:rsidR="00A95278" w:rsidRPr="0029418D" w:rsidRDefault="00A95278" w:rsidP="00A95278">
      <w:pPr>
        <w:spacing w:line="276" w:lineRule="auto"/>
        <w:contextualSpacing/>
        <w:jc w:val="both"/>
        <w:rPr>
          <w:rFonts w:ascii="Arial" w:hAnsi="Arial" w:cs="Arial"/>
          <w:b/>
          <w:sz w:val="20"/>
          <w:szCs w:val="20"/>
        </w:rPr>
      </w:pPr>
    </w:p>
    <w:p w14:paraId="6119633D" w14:textId="77777777" w:rsidR="00A95278" w:rsidRPr="0029418D" w:rsidRDefault="00A95278" w:rsidP="00A95278">
      <w:pPr>
        <w:spacing w:line="276" w:lineRule="auto"/>
        <w:contextualSpacing/>
        <w:jc w:val="both"/>
        <w:rPr>
          <w:rFonts w:ascii="Arial" w:hAnsi="Arial" w:cs="Arial"/>
          <w:b/>
          <w:sz w:val="20"/>
          <w:szCs w:val="20"/>
        </w:rPr>
      </w:pPr>
    </w:p>
    <w:p w14:paraId="26011898" w14:textId="77777777" w:rsidR="00A95278" w:rsidRPr="0029418D" w:rsidRDefault="00A95278" w:rsidP="00A95278">
      <w:pPr>
        <w:spacing w:line="276" w:lineRule="auto"/>
        <w:contextualSpacing/>
        <w:jc w:val="both"/>
        <w:rPr>
          <w:rFonts w:ascii="Arial" w:hAnsi="Arial" w:cs="Arial"/>
          <w:b/>
          <w:sz w:val="20"/>
          <w:szCs w:val="20"/>
        </w:rPr>
      </w:pPr>
      <w:r w:rsidRPr="0029418D">
        <w:rPr>
          <w:rFonts w:ascii="Arial" w:hAnsi="Arial" w:cs="Arial"/>
          <w:b/>
          <w:sz w:val="20"/>
          <w:szCs w:val="20"/>
        </w:rPr>
        <w:t>Strategija Vlade Republike Slovenije na področju migracij 2018–2028</w:t>
      </w:r>
    </w:p>
    <w:p w14:paraId="1319353F" w14:textId="77777777" w:rsidR="00A95278" w:rsidRPr="0029418D" w:rsidRDefault="00A95278" w:rsidP="00A95278">
      <w:pPr>
        <w:spacing w:line="276" w:lineRule="auto"/>
        <w:contextualSpacing/>
        <w:jc w:val="both"/>
        <w:rPr>
          <w:rFonts w:ascii="Arial" w:hAnsi="Arial" w:cs="Arial"/>
          <w:b/>
          <w:i/>
          <w:sz w:val="20"/>
          <w:szCs w:val="20"/>
        </w:rPr>
      </w:pPr>
    </w:p>
    <w:p w14:paraId="491C63F0" w14:textId="21E4E56C" w:rsidR="00A95278" w:rsidRPr="0029418D" w:rsidRDefault="00A95278" w:rsidP="00A95278">
      <w:pPr>
        <w:spacing w:line="276" w:lineRule="auto"/>
        <w:ind w:firstLine="851"/>
        <w:contextualSpacing/>
        <w:jc w:val="both"/>
        <w:rPr>
          <w:rFonts w:ascii="Arial" w:hAnsi="Arial" w:cs="Arial"/>
          <w:i/>
          <w:sz w:val="20"/>
          <w:szCs w:val="20"/>
        </w:rPr>
      </w:pPr>
      <w:r w:rsidRPr="0029418D">
        <w:rPr>
          <w:rFonts w:ascii="Arial" w:hAnsi="Arial" w:cs="Arial"/>
          <w:sz w:val="20"/>
          <w:szCs w:val="20"/>
        </w:rPr>
        <w:t>Strategija, ki temelji na medresorskem povezovanju, migracije obravnava večplast</w:t>
      </w:r>
      <w:r w:rsidR="003C1846">
        <w:rPr>
          <w:rFonts w:ascii="Arial" w:hAnsi="Arial" w:cs="Arial"/>
          <w:sz w:val="20"/>
          <w:szCs w:val="20"/>
        </w:rPr>
        <w:t>no</w:t>
      </w:r>
      <w:r w:rsidRPr="0029418D">
        <w:rPr>
          <w:rFonts w:ascii="Arial" w:hAnsi="Arial" w:cs="Arial"/>
          <w:sz w:val="20"/>
          <w:szCs w:val="20"/>
        </w:rPr>
        <w:t>, celovit</w:t>
      </w:r>
      <w:r w:rsidR="003C1846">
        <w:rPr>
          <w:rFonts w:ascii="Arial" w:hAnsi="Arial" w:cs="Arial"/>
          <w:sz w:val="20"/>
          <w:szCs w:val="20"/>
        </w:rPr>
        <w:t>o</w:t>
      </w:r>
      <w:r w:rsidRPr="0029418D">
        <w:rPr>
          <w:rFonts w:ascii="Arial" w:hAnsi="Arial" w:cs="Arial"/>
          <w:sz w:val="20"/>
          <w:szCs w:val="20"/>
        </w:rPr>
        <w:t xml:space="preserve"> in dolgoroč</w:t>
      </w:r>
      <w:r w:rsidR="003C1846">
        <w:rPr>
          <w:rFonts w:ascii="Arial" w:hAnsi="Arial" w:cs="Arial"/>
          <w:sz w:val="20"/>
          <w:szCs w:val="20"/>
        </w:rPr>
        <w:t xml:space="preserve">no </w:t>
      </w:r>
      <w:r w:rsidRPr="0029418D">
        <w:rPr>
          <w:rFonts w:ascii="Arial" w:hAnsi="Arial" w:cs="Arial"/>
          <w:sz w:val="20"/>
          <w:szCs w:val="20"/>
        </w:rPr>
        <w:t>ter v ospredje postavlja boljše razumevanje vseh vidikov migracij in izboljšanje ukrepov za njihovo upravljanje. Obravnava tudi najranljivejš</w:t>
      </w:r>
      <w:r w:rsidR="003C1846">
        <w:rPr>
          <w:rFonts w:ascii="Arial" w:hAnsi="Arial" w:cs="Arial"/>
          <w:sz w:val="20"/>
          <w:szCs w:val="20"/>
        </w:rPr>
        <w:t>e</w:t>
      </w:r>
      <w:r w:rsidRPr="0029418D">
        <w:rPr>
          <w:rFonts w:ascii="Arial" w:hAnsi="Arial" w:cs="Arial"/>
          <w:sz w:val="20"/>
          <w:szCs w:val="20"/>
        </w:rPr>
        <w:t xml:space="preserve"> skupin</w:t>
      </w:r>
      <w:r w:rsidR="003C1846">
        <w:rPr>
          <w:rFonts w:ascii="Arial" w:hAnsi="Arial" w:cs="Arial"/>
          <w:sz w:val="20"/>
          <w:szCs w:val="20"/>
        </w:rPr>
        <w:t>e</w:t>
      </w:r>
      <w:r w:rsidRPr="0029418D">
        <w:rPr>
          <w:rFonts w:ascii="Arial" w:hAnsi="Arial" w:cs="Arial"/>
          <w:sz w:val="20"/>
          <w:szCs w:val="20"/>
        </w:rPr>
        <w:t>, kot so otroci brez spremstva in v določenih razmerah ženske (Vlada RS, 2019).</w:t>
      </w:r>
    </w:p>
    <w:p w14:paraId="6132D4EA" w14:textId="77777777" w:rsidR="00A95278" w:rsidRPr="0029418D" w:rsidRDefault="00A95278" w:rsidP="00A95278">
      <w:pPr>
        <w:spacing w:line="276" w:lineRule="auto"/>
        <w:contextualSpacing/>
        <w:jc w:val="both"/>
        <w:rPr>
          <w:rFonts w:ascii="Arial" w:hAnsi="Arial" w:cs="Arial"/>
          <w:i/>
          <w:sz w:val="20"/>
          <w:szCs w:val="20"/>
        </w:rPr>
      </w:pPr>
    </w:p>
    <w:p w14:paraId="761EEFF8" w14:textId="77777777" w:rsidR="00A95278" w:rsidRPr="0029418D" w:rsidRDefault="00A95278" w:rsidP="00A95278">
      <w:pPr>
        <w:spacing w:line="276" w:lineRule="auto"/>
        <w:contextualSpacing/>
        <w:jc w:val="both"/>
        <w:rPr>
          <w:rFonts w:ascii="Arial" w:hAnsi="Arial" w:cs="Arial"/>
          <w:sz w:val="20"/>
          <w:szCs w:val="20"/>
        </w:rPr>
      </w:pPr>
      <w:r w:rsidRPr="0029418D">
        <w:rPr>
          <w:rFonts w:ascii="Arial" w:hAnsi="Arial" w:cs="Arial"/>
          <w:b/>
          <w:sz w:val="20"/>
          <w:szCs w:val="20"/>
        </w:rPr>
        <w:br/>
        <w:t>Resolucija o nacionalnem programu za jezikovno politiko 2021–2025</w:t>
      </w:r>
    </w:p>
    <w:p w14:paraId="517B7EB0" w14:textId="63BEB0D5" w:rsidR="00A95278" w:rsidRPr="0029418D" w:rsidRDefault="00A95278" w:rsidP="00A95278">
      <w:pPr>
        <w:spacing w:line="276" w:lineRule="auto"/>
        <w:ind w:firstLine="851"/>
        <w:jc w:val="both"/>
        <w:rPr>
          <w:rFonts w:ascii="Arial" w:hAnsi="Arial" w:cs="Arial"/>
          <w:sz w:val="20"/>
          <w:szCs w:val="20"/>
        </w:rPr>
      </w:pPr>
      <w:r w:rsidRPr="0029418D">
        <w:rPr>
          <w:rFonts w:ascii="Arial" w:hAnsi="Arial" w:cs="Arial"/>
          <w:sz w:val="20"/>
          <w:szCs w:val="20"/>
          <w:shd w:val="clear" w:color="auto" w:fill="FFFFFF"/>
        </w:rPr>
        <w:t>Resolucija je strateški dokument, ki določa ključne cilje in ukrepe slovenske jezikovne politike za obdobje 2021</w:t>
      </w:r>
      <w:r w:rsidRPr="0029418D">
        <w:rPr>
          <w:rFonts w:ascii="Arial" w:hAnsi="Arial" w:cs="Arial"/>
          <w:b/>
          <w:sz w:val="20"/>
          <w:szCs w:val="20"/>
        </w:rPr>
        <w:t>–</w:t>
      </w:r>
      <w:r w:rsidRPr="0029418D">
        <w:rPr>
          <w:rFonts w:ascii="Arial" w:hAnsi="Arial" w:cs="Arial"/>
          <w:sz w:val="20"/>
          <w:szCs w:val="20"/>
          <w:shd w:val="clear" w:color="auto" w:fill="FFFFFF"/>
        </w:rPr>
        <w:t xml:space="preserve">2025 ter navaja odgovorne nosilce načrtovanih ukrepov. </w:t>
      </w:r>
      <w:r w:rsidRPr="0029418D">
        <w:rPr>
          <w:rFonts w:ascii="Arial" w:hAnsi="Arial" w:cs="Arial"/>
          <w:sz w:val="20"/>
          <w:szCs w:val="20"/>
        </w:rPr>
        <w:t xml:space="preserve">Pomemben vidik </w:t>
      </w:r>
      <w:r w:rsidRPr="0029418D">
        <w:rPr>
          <w:rFonts w:ascii="Arial" w:hAnsi="Arial" w:cs="Arial"/>
          <w:sz w:val="20"/>
          <w:szCs w:val="20"/>
        </w:rPr>
        <w:lastRenderedPageBreak/>
        <w:t>uresničevanja jezikovnih pravic je tudi vzpostavljanje okoliščin za strpno in spoštljivo sporazumevanje: Republika Slovenija na vseh področjih javnega življenja (izobraževanje, mediji, gospodarstvo i</w:t>
      </w:r>
      <w:r w:rsidR="003C1846">
        <w:rPr>
          <w:rFonts w:ascii="Arial" w:hAnsi="Arial" w:cs="Arial"/>
          <w:sz w:val="20"/>
          <w:szCs w:val="20"/>
        </w:rPr>
        <w:t>n podobno</w:t>
      </w:r>
      <w:r w:rsidRPr="0029418D">
        <w:rPr>
          <w:rFonts w:ascii="Arial" w:hAnsi="Arial" w:cs="Arial"/>
          <w:sz w:val="20"/>
          <w:szCs w:val="20"/>
        </w:rPr>
        <w:t>) z različnimi</w:t>
      </w:r>
      <w:r w:rsidR="003C1846">
        <w:rPr>
          <w:rFonts w:ascii="Arial" w:hAnsi="Arial" w:cs="Arial"/>
          <w:sz w:val="20"/>
          <w:szCs w:val="20"/>
        </w:rPr>
        <w:t xml:space="preserve"> </w:t>
      </w:r>
      <w:r w:rsidRPr="0029418D">
        <w:rPr>
          <w:rFonts w:ascii="Arial" w:hAnsi="Arial" w:cs="Arial"/>
          <w:sz w:val="20"/>
          <w:szCs w:val="20"/>
        </w:rPr>
        <w:t>spodbujevalnimi in normativnimi</w:t>
      </w:r>
      <w:r w:rsidR="003C1846">
        <w:rPr>
          <w:rFonts w:ascii="Arial" w:hAnsi="Arial" w:cs="Arial"/>
          <w:sz w:val="20"/>
          <w:szCs w:val="20"/>
        </w:rPr>
        <w:t xml:space="preserve"> mehanizmi zagotavlja</w:t>
      </w:r>
      <w:r w:rsidRPr="0029418D">
        <w:rPr>
          <w:rFonts w:ascii="Arial" w:hAnsi="Arial" w:cs="Arial"/>
          <w:sz w:val="20"/>
          <w:szCs w:val="20"/>
        </w:rPr>
        <w:t xml:space="preserve"> način sporazumevanja, ki vsem družbenim skupinam </w:t>
      </w:r>
      <w:r w:rsidR="003C1846">
        <w:rPr>
          <w:rFonts w:ascii="Arial" w:hAnsi="Arial" w:cs="Arial"/>
          <w:sz w:val="20"/>
          <w:szCs w:val="20"/>
        </w:rPr>
        <w:t xml:space="preserve">omogoča </w:t>
      </w:r>
      <w:r w:rsidRPr="0029418D">
        <w:rPr>
          <w:rFonts w:ascii="Arial" w:hAnsi="Arial" w:cs="Arial"/>
          <w:sz w:val="20"/>
          <w:szCs w:val="20"/>
        </w:rPr>
        <w:t xml:space="preserve">enakopravno sodelovanje v družbi (nediskriminatorna in </w:t>
      </w:r>
      <w:r w:rsidRPr="0029418D">
        <w:rPr>
          <w:rStyle w:val="highlight"/>
          <w:rFonts w:ascii="Arial" w:hAnsi="Arial" w:cs="Arial"/>
          <w:sz w:val="20"/>
          <w:szCs w:val="20"/>
        </w:rPr>
        <w:t>vključujoča</w:t>
      </w:r>
      <w:r w:rsidRPr="0029418D">
        <w:rPr>
          <w:rFonts w:ascii="Arial" w:hAnsi="Arial" w:cs="Arial"/>
          <w:sz w:val="20"/>
          <w:szCs w:val="20"/>
        </w:rPr>
        <w:t xml:space="preserve"> raba jezika, spoštovanje kulturne raznolikosti na ravni jezika </w:t>
      </w:r>
      <w:r w:rsidR="00650598">
        <w:rPr>
          <w:rFonts w:ascii="Arial" w:hAnsi="Arial" w:cs="Arial"/>
          <w:sz w:val="20"/>
          <w:szCs w:val="20"/>
        </w:rPr>
        <w:t>in podobno</w:t>
      </w:r>
      <w:r w:rsidRPr="0029418D">
        <w:rPr>
          <w:rFonts w:ascii="Arial" w:hAnsi="Arial" w:cs="Arial"/>
          <w:sz w:val="20"/>
          <w:szCs w:val="20"/>
        </w:rPr>
        <w:t xml:space="preserve">). Resolucija predvideva usposabljanja za nadgrajevanje jezikovne zmožnosti javnih uslužbencev in uslužbenk, med drugim tudi seznanjanje s pomenom nediskriminatorne in </w:t>
      </w:r>
      <w:r w:rsidRPr="0029418D">
        <w:rPr>
          <w:rStyle w:val="highlight"/>
          <w:rFonts w:ascii="Arial" w:hAnsi="Arial" w:cs="Arial"/>
          <w:sz w:val="20"/>
          <w:szCs w:val="20"/>
        </w:rPr>
        <w:t>vključujoč</w:t>
      </w:r>
      <w:r w:rsidRPr="0029418D">
        <w:rPr>
          <w:rFonts w:ascii="Arial" w:hAnsi="Arial" w:cs="Arial"/>
          <w:sz w:val="20"/>
          <w:szCs w:val="20"/>
        </w:rPr>
        <w:t>e rabe jezika (ReNPJP21-25, 2021).</w:t>
      </w:r>
    </w:p>
    <w:p w14:paraId="09B800C1" w14:textId="77777777" w:rsidR="00A95278" w:rsidRPr="0029418D" w:rsidRDefault="00A95278" w:rsidP="00A95278">
      <w:pPr>
        <w:spacing w:line="276" w:lineRule="auto"/>
        <w:ind w:firstLine="851"/>
        <w:contextualSpacing/>
        <w:jc w:val="both"/>
        <w:rPr>
          <w:rFonts w:ascii="Arial" w:hAnsi="Arial" w:cs="Arial"/>
          <w:b/>
          <w:sz w:val="20"/>
          <w:szCs w:val="20"/>
        </w:rPr>
      </w:pPr>
    </w:p>
    <w:p w14:paraId="0B8C23A8" w14:textId="05555C69" w:rsidR="00A95278" w:rsidRPr="0029418D" w:rsidRDefault="00A95278" w:rsidP="00A95278">
      <w:pPr>
        <w:rPr>
          <w:rFonts w:ascii="Arial" w:hAnsi="Arial" w:cs="Arial"/>
          <w:sz w:val="20"/>
          <w:szCs w:val="20"/>
        </w:rPr>
      </w:pPr>
      <w:r w:rsidRPr="0029418D">
        <w:rPr>
          <w:rFonts w:ascii="Arial" w:hAnsi="Arial" w:cs="Arial"/>
          <w:b/>
          <w:sz w:val="20"/>
          <w:szCs w:val="20"/>
        </w:rPr>
        <w:t>Resolucija o nacionalnem programu za kulturo 2022</w:t>
      </w:r>
      <w:r w:rsidR="00BC5541">
        <w:rPr>
          <w:rFonts w:ascii="Arial" w:hAnsi="Arial" w:cs="Arial"/>
          <w:b/>
          <w:sz w:val="20"/>
          <w:szCs w:val="20"/>
        </w:rPr>
        <w:t>–</w:t>
      </w:r>
      <w:r w:rsidRPr="0029418D">
        <w:rPr>
          <w:rFonts w:ascii="Arial" w:hAnsi="Arial" w:cs="Arial"/>
          <w:b/>
          <w:sz w:val="20"/>
          <w:szCs w:val="20"/>
        </w:rPr>
        <w:t>2029</w:t>
      </w:r>
      <w:r w:rsidRPr="0029418D">
        <w:rPr>
          <w:rFonts w:ascii="Arial" w:hAnsi="Arial" w:cs="Arial"/>
          <w:sz w:val="20"/>
          <w:szCs w:val="20"/>
        </w:rPr>
        <w:fldChar w:fldCharType="begin"/>
      </w:r>
      <w:r w:rsidRPr="0029418D">
        <w:rPr>
          <w:rFonts w:ascii="Arial" w:hAnsi="Arial" w:cs="Arial"/>
          <w:sz w:val="20"/>
          <w:szCs w:val="20"/>
        </w:rPr>
        <w:instrText xml:space="preserve"> HYPERLINK "http://pisrs.si/Pis.web/pregledPredpisa?id=RESO141" </w:instrText>
      </w:r>
      <w:r w:rsidRPr="0029418D">
        <w:rPr>
          <w:rFonts w:ascii="Arial" w:hAnsi="Arial" w:cs="Arial"/>
          <w:sz w:val="20"/>
          <w:szCs w:val="20"/>
        </w:rPr>
        <w:fldChar w:fldCharType="separate"/>
      </w:r>
    </w:p>
    <w:p w14:paraId="1A40938A" w14:textId="77777777" w:rsidR="00A95278" w:rsidRPr="0029418D" w:rsidRDefault="00A95278" w:rsidP="00A95278">
      <w:pPr>
        <w:spacing w:before="0" w:after="160" w:line="276" w:lineRule="auto"/>
        <w:jc w:val="both"/>
        <w:rPr>
          <w:rFonts w:ascii="Arial" w:hAnsi="Arial" w:cs="Arial"/>
          <w:sz w:val="20"/>
          <w:szCs w:val="20"/>
          <w:shd w:val="clear" w:color="auto" w:fill="FFFFFF"/>
        </w:rPr>
      </w:pPr>
      <w:r w:rsidRPr="0029418D">
        <w:rPr>
          <w:rFonts w:ascii="Arial" w:hAnsi="Arial" w:cs="Arial"/>
          <w:sz w:val="20"/>
          <w:szCs w:val="20"/>
        </w:rPr>
        <w:fldChar w:fldCharType="end"/>
      </w:r>
    </w:p>
    <w:p w14:paraId="3A68CEC1" w14:textId="49606053" w:rsidR="00A95278" w:rsidRPr="0029418D" w:rsidRDefault="00A95278" w:rsidP="00A95278">
      <w:pPr>
        <w:spacing w:before="0" w:after="160" w:line="276" w:lineRule="auto"/>
        <w:ind w:firstLine="709"/>
        <w:jc w:val="both"/>
        <w:rPr>
          <w:rFonts w:ascii="Arial" w:hAnsi="Arial" w:cs="Arial"/>
          <w:sz w:val="20"/>
          <w:szCs w:val="20"/>
        </w:rPr>
      </w:pPr>
      <w:r w:rsidRPr="0029418D">
        <w:rPr>
          <w:rFonts w:ascii="Arial" w:hAnsi="Arial" w:cs="Arial"/>
          <w:sz w:val="20"/>
          <w:szCs w:val="20"/>
        </w:rPr>
        <w:t>Resolucija o nacionalnem programu za kulturo (v nadaljnjem besedilu: ReNPK) je temeljni strateški dokument za področje kulture, ki ga določa Zakon o uresničevanju javnega interesa za kulturo</w:t>
      </w:r>
      <w:r w:rsidR="003C5E41">
        <w:rPr>
          <w:rFonts w:ascii="Arial" w:hAnsi="Arial" w:cs="Arial"/>
          <w:sz w:val="20"/>
          <w:szCs w:val="20"/>
        </w:rPr>
        <w:t xml:space="preserve"> (</w:t>
      </w:r>
      <w:r w:rsidR="00D90F39" w:rsidRPr="005B27A6">
        <w:rPr>
          <w:rFonts w:ascii="Arial" w:hAnsi="Arial" w:cs="Arial"/>
          <w:iCs/>
          <w:sz w:val="20"/>
          <w:szCs w:val="20"/>
        </w:rPr>
        <w:t>Uradni list RS, št.</w:t>
      </w:r>
      <w:r w:rsidR="00D90F39">
        <w:rPr>
          <w:rFonts w:ascii="Arial" w:hAnsi="Arial" w:cs="Arial"/>
          <w:iCs/>
          <w:sz w:val="20"/>
          <w:szCs w:val="20"/>
        </w:rPr>
        <w:t xml:space="preserve"> </w:t>
      </w:r>
      <w:hyperlink r:id="rId12" w:tgtFrame="_blank" w:tooltip="Zakon o uresničevanju javnega interesa za kulturo (uradno prečiščeno besedilo)" w:history="1">
        <w:r w:rsidR="00D90F39" w:rsidRPr="005B27A6">
          <w:rPr>
            <w:rFonts w:ascii="Arial" w:hAnsi="Arial" w:cs="Arial"/>
            <w:iCs/>
            <w:sz w:val="20"/>
            <w:szCs w:val="20"/>
          </w:rPr>
          <w:t>77/07</w:t>
        </w:r>
      </w:hyperlink>
      <w:r w:rsidR="00D90F39">
        <w:rPr>
          <w:rFonts w:ascii="Arial" w:hAnsi="Arial" w:cs="Arial"/>
          <w:iCs/>
          <w:sz w:val="20"/>
          <w:szCs w:val="20"/>
        </w:rPr>
        <w:t xml:space="preserve"> </w:t>
      </w:r>
      <w:r w:rsidR="00D90F39" w:rsidRPr="005B27A6">
        <w:rPr>
          <w:rFonts w:ascii="Arial" w:hAnsi="Arial" w:cs="Arial"/>
          <w:iCs/>
          <w:sz w:val="20"/>
          <w:szCs w:val="20"/>
        </w:rPr>
        <w:t>–</w:t>
      </w:r>
      <w:r w:rsidR="00D90F39">
        <w:rPr>
          <w:rFonts w:ascii="Arial" w:hAnsi="Arial" w:cs="Arial"/>
          <w:iCs/>
          <w:sz w:val="20"/>
          <w:szCs w:val="20"/>
        </w:rPr>
        <w:t xml:space="preserve"> </w:t>
      </w:r>
      <w:r w:rsidR="00D90F39" w:rsidRPr="005B27A6">
        <w:rPr>
          <w:rFonts w:ascii="Arial" w:hAnsi="Arial" w:cs="Arial"/>
          <w:iCs/>
          <w:sz w:val="20"/>
          <w:szCs w:val="20"/>
        </w:rPr>
        <w:t>uradno prečiščeno besedilo,</w:t>
      </w:r>
      <w:r w:rsidR="00D90F39">
        <w:rPr>
          <w:rFonts w:ascii="Arial" w:hAnsi="Arial" w:cs="Arial"/>
          <w:iCs/>
          <w:sz w:val="20"/>
          <w:szCs w:val="20"/>
        </w:rPr>
        <w:t xml:space="preserve"> </w:t>
      </w:r>
      <w:hyperlink r:id="rId13" w:tgtFrame="_blank" w:tooltip="Zakon o spremembah in dopolnitvah Zakona o uresničevanju javnega interesa za kulturo" w:history="1">
        <w:r w:rsidR="00D90F39" w:rsidRPr="005B27A6">
          <w:rPr>
            <w:rFonts w:ascii="Arial" w:hAnsi="Arial" w:cs="Arial"/>
            <w:iCs/>
            <w:sz w:val="20"/>
            <w:szCs w:val="20"/>
          </w:rPr>
          <w:t>56/08</w:t>
        </w:r>
      </w:hyperlink>
      <w:r w:rsidR="00D90F39" w:rsidRPr="005B27A6">
        <w:rPr>
          <w:rFonts w:ascii="Arial" w:hAnsi="Arial" w:cs="Arial"/>
          <w:iCs/>
          <w:sz w:val="20"/>
          <w:szCs w:val="20"/>
        </w:rPr>
        <w:t>,</w:t>
      </w:r>
      <w:r w:rsidR="00D90F39">
        <w:rPr>
          <w:rFonts w:ascii="Arial" w:hAnsi="Arial" w:cs="Arial"/>
          <w:iCs/>
          <w:sz w:val="20"/>
          <w:szCs w:val="20"/>
        </w:rPr>
        <w:t xml:space="preserve"> </w:t>
      </w:r>
      <w:hyperlink r:id="rId14" w:tgtFrame="_blank" w:tooltip="Zakon o spremembah in dopolnitvah Zakona o uresničevanju javnega interesa za kulturo" w:history="1">
        <w:r w:rsidR="00D90F39" w:rsidRPr="005B27A6">
          <w:rPr>
            <w:rFonts w:ascii="Arial" w:hAnsi="Arial" w:cs="Arial"/>
            <w:iCs/>
            <w:sz w:val="20"/>
            <w:szCs w:val="20"/>
          </w:rPr>
          <w:t>4/10</w:t>
        </w:r>
      </w:hyperlink>
      <w:r w:rsidR="00D90F39" w:rsidRPr="005B27A6">
        <w:rPr>
          <w:rFonts w:ascii="Arial" w:hAnsi="Arial" w:cs="Arial"/>
          <w:iCs/>
          <w:sz w:val="20"/>
          <w:szCs w:val="20"/>
        </w:rPr>
        <w:t>,</w:t>
      </w:r>
      <w:r w:rsidR="00D90F39">
        <w:rPr>
          <w:rFonts w:ascii="Arial" w:hAnsi="Arial" w:cs="Arial"/>
          <w:iCs/>
          <w:sz w:val="20"/>
          <w:szCs w:val="20"/>
        </w:rPr>
        <w:t xml:space="preserve"> </w:t>
      </w:r>
      <w:hyperlink r:id="rId15" w:tgtFrame="_blank" w:tooltip="Zakon o spremembah in dopolnitvah Zakona o uresničevanju javnega interesa za kulturo" w:history="1">
        <w:r w:rsidR="00D90F39" w:rsidRPr="005B27A6">
          <w:rPr>
            <w:rFonts w:ascii="Arial" w:hAnsi="Arial" w:cs="Arial"/>
            <w:iCs/>
            <w:sz w:val="20"/>
            <w:szCs w:val="20"/>
          </w:rPr>
          <w:t>20/11</w:t>
        </w:r>
      </w:hyperlink>
      <w:r w:rsidR="00D90F39" w:rsidRPr="005B27A6">
        <w:rPr>
          <w:rFonts w:ascii="Arial" w:hAnsi="Arial" w:cs="Arial"/>
          <w:iCs/>
          <w:sz w:val="20"/>
          <w:szCs w:val="20"/>
        </w:rPr>
        <w:t>,</w:t>
      </w:r>
      <w:r w:rsidR="00D90F39">
        <w:rPr>
          <w:rFonts w:ascii="Arial" w:hAnsi="Arial" w:cs="Arial"/>
          <w:iCs/>
          <w:sz w:val="20"/>
          <w:szCs w:val="20"/>
        </w:rPr>
        <w:t xml:space="preserve"> </w:t>
      </w:r>
      <w:hyperlink r:id="rId16" w:tgtFrame="_blank" w:tooltip="Zakon o spremembah in dopolnitvah Zakona o uresničevanju javnega interesa za kulturo" w:history="1">
        <w:r w:rsidR="00D90F39" w:rsidRPr="005B27A6">
          <w:rPr>
            <w:rFonts w:ascii="Arial" w:hAnsi="Arial" w:cs="Arial"/>
            <w:iCs/>
            <w:sz w:val="20"/>
            <w:szCs w:val="20"/>
          </w:rPr>
          <w:t>111/13</w:t>
        </w:r>
      </w:hyperlink>
      <w:r w:rsidR="00D90F39" w:rsidRPr="005B27A6">
        <w:rPr>
          <w:rFonts w:ascii="Arial" w:hAnsi="Arial" w:cs="Arial"/>
          <w:iCs/>
          <w:sz w:val="20"/>
          <w:szCs w:val="20"/>
        </w:rPr>
        <w:t>,</w:t>
      </w:r>
      <w:r w:rsidR="00D90F39">
        <w:rPr>
          <w:rFonts w:ascii="Arial" w:hAnsi="Arial" w:cs="Arial"/>
          <w:iCs/>
          <w:sz w:val="20"/>
          <w:szCs w:val="20"/>
        </w:rPr>
        <w:t xml:space="preserve"> </w:t>
      </w:r>
      <w:hyperlink r:id="rId17" w:tgtFrame="_blank" w:tooltip="Zakon o spremembah in dopolnitvah Zakona o uresničevanju javnega interesa za kulturo" w:history="1">
        <w:r w:rsidR="00D90F39" w:rsidRPr="005B27A6">
          <w:rPr>
            <w:rFonts w:ascii="Arial" w:hAnsi="Arial" w:cs="Arial"/>
            <w:iCs/>
            <w:sz w:val="20"/>
            <w:szCs w:val="20"/>
          </w:rPr>
          <w:t>68/16</w:t>
        </w:r>
      </w:hyperlink>
      <w:r w:rsidR="00D90F39" w:rsidRPr="005B27A6">
        <w:rPr>
          <w:rFonts w:ascii="Arial" w:hAnsi="Arial" w:cs="Arial"/>
          <w:iCs/>
          <w:sz w:val="20"/>
          <w:szCs w:val="20"/>
        </w:rPr>
        <w:t>,</w:t>
      </w:r>
      <w:r w:rsidR="00D90F39">
        <w:rPr>
          <w:rFonts w:ascii="Arial" w:hAnsi="Arial" w:cs="Arial"/>
          <w:iCs/>
          <w:sz w:val="20"/>
          <w:szCs w:val="20"/>
        </w:rPr>
        <w:t xml:space="preserve"> </w:t>
      </w:r>
      <w:hyperlink r:id="rId18" w:tgtFrame="_blank" w:tooltip="Zakon o spremembah in dopolnitvah Zakona o uresničevanju javnega interesa za kulturo" w:history="1">
        <w:r w:rsidR="00D90F39" w:rsidRPr="005B27A6">
          <w:rPr>
            <w:rFonts w:ascii="Arial" w:hAnsi="Arial" w:cs="Arial"/>
            <w:iCs/>
            <w:sz w:val="20"/>
            <w:szCs w:val="20"/>
          </w:rPr>
          <w:t>61/17</w:t>
        </w:r>
      </w:hyperlink>
      <w:r w:rsidR="00D90F39" w:rsidRPr="005B27A6">
        <w:rPr>
          <w:rFonts w:ascii="Arial" w:hAnsi="Arial" w:cs="Arial"/>
          <w:iCs/>
          <w:sz w:val="20"/>
          <w:szCs w:val="20"/>
        </w:rPr>
        <w:t>,</w:t>
      </w:r>
      <w:r w:rsidR="00D90F39">
        <w:rPr>
          <w:rFonts w:ascii="Arial" w:hAnsi="Arial" w:cs="Arial"/>
          <w:iCs/>
          <w:sz w:val="20"/>
          <w:szCs w:val="20"/>
        </w:rPr>
        <w:t xml:space="preserve"> </w:t>
      </w:r>
      <w:hyperlink r:id="rId19" w:tgtFrame="_blank" w:tooltip="Zakon o nevladnih organizacijah" w:history="1">
        <w:r w:rsidR="00D90F39" w:rsidRPr="005B27A6">
          <w:rPr>
            <w:rFonts w:ascii="Arial" w:hAnsi="Arial" w:cs="Arial"/>
            <w:iCs/>
            <w:sz w:val="20"/>
            <w:szCs w:val="20"/>
          </w:rPr>
          <w:t>21/18</w:t>
        </w:r>
      </w:hyperlink>
      <w:r w:rsidR="00D90F39">
        <w:rPr>
          <w:rFonts w:ascii="Arial" w:hAnsi="Arial" w:cs="Arial"/>
          <w:iCs/>
          <w:sz w:val="20"/>
          <w:szCs w:val="20"/>
        </w:rPr>
        <w:t xml:space="preserve"> </w:t>
      </w:r>
      <w:r w:rsidR="00D90F39" w:rsidRPr="005B27A6">
        <w:rPr>
          <w:rFonts w:ascii="Arial" w:hAnsi="Arial" w:cs="Arial"/>
          <w:iCs/>
          <w:sz w:val="20"/>
          <w:szCs w:val="20"/>
        </w:rPr>
        <w:t>– ZNOrg,</w:t>
      </w:r>
      <w:r w:rsidR="00D90F39">
        <w:rPr>
          <w:rFonts w:ascii="Arial" w:hAnsi="Arial" w:cs="Arial"/>
          <w:iCs/>
          <w:sz w:val="20"/>
          <w:szCs w:val="20"/>
        </w:rPr>
        <w:t xml:space="preserve"> </w:t>
      </w:r>
      <w:hyperlink r:id="rId20" w:tgtFrame="_blank" w:tooltip="Zakon o debirokratizaciji" w:history="1">
        <w:r w:rsidR="00D90F39" w:rsidRPr="005B27A6">
          <w:rPr>
            <w:rFonts w:ascii="Arial" w:hAnsi="Arial" w:cs="Arial"/>
            <w:iCs/>
            <w:sz w:val="20"/>
            <w:szCs w:val="20"/>
          </w:rPr>
          <w:t>3/22</w:t>
        </w:r>
      </w:hyperlink>
      <w:r w:rsidR="00D90F39">
        <w:rPr>
          <w:rFonts w:ascii="Arial" w:hAnsi="Arial" w:cs="Arial"/>
          <w:iCs/>
          <w:sz w:val="20"/>
          <w:szCs w:val="20"/>
        </w:rPr>
        <w:t xml:space="preserve"> </w:t>
      </w:r>
      <w:r w:rsidR="00D90F39" w:rsidRPr="005B27A6">
        <w:rPr>
          <w:rFonts w:ascii="Arial" w:hAnsi="Arial" w:cs="Arial"/>
          <w:iCs/>
          <w:sz w:val="20"/>
          <w:szCs w:val="20"/>
        </w:rPr>
        <w:t>– ZDeb in </w:t>
      </w:r>
      <w:hyperlink r:id="rId21" w:tgtFrame="_blank" w:tooltip="Zakon za zmanjšanje neenakosti in škodljivih posegov politike ter zagotavljanje spoštovanja pravne države" w:history="1">
        <w:r w:rsidR="00D90F39" w:rsidRPr="005B27A6">
          <w:rPr>
            <w:rFonts w:ascii="Arial" w:hAnsi="Arial" w:cs="Arial"/>
            <w:iCs/>
            <w:sz w:val="20"/>
            <w:szCs w:val="20"/>
          </w:rPr>
          <w:t>105/22</w:t>
        </w:r>
      </w:hyperlink>
      <w:r w:rsidR="00D90F39" w:rsidRPr="005B27A6">
        <w:rPr>
          <w:rFonts w:ascii="Arial" w:hAnsi="Arial" w:cs="Arial"/>
          <w:iCs/>
          <w:sz w:val="20"/>
          <w:szCs w:val="20"/>
        </w:rPr>
        <w:t> – ZZNŠPP</w:t>
      </w:r>
      <w:r w:rsidR="003C5E41">
        <w:rPr>
          <w:rFonts w:ascii="Arial" w:hAnsi="Arial" w:cs="Arial"/>
          <w:sz w:val="20"/>
          <w:szCs w:val="20"/>
        </w:rPr>
        <w:t>)</w:t>
      </w:r>
      <w:r w:rsidRPr="0029418D">
        <w:rPr>
          <w:rFonts w:ascii="Arial" w:hAnsi="Arial" w:cs="Arial"/>
          <w:sz w:val="20"/>
          <w:szCs w:val="20"/>
        </w:rPr>
        <w:t xml:space="preserve">. </w:t>
      </w:r>
      <w:r w:rsidR="00D90F39">
        <w:rPr>
          <w:rFonts w:ascii="Arial" w:hAnsi="Arial" w:cs="Arial"/>
          <w:sz w:val="20"/>
          <w:szCs w:val="20"/>
        </w:rPr>
        <w:t>P</w:t>
      </w:r>
      <w:r w:rsidRPr="0029418D">
        <w:rPr>
          <w:rFonts w:ascii="Arial" w:hAnsi="Arial" w:cs="Arial"/>
          <w:sz w:val="20"/>
          <w:szCs w:val="20"/>
        </w:rPr>
        <w:t>rednostni cilji ReNPK so: zagotavljati kulturni pluralizem, svobodo izražanja in enake možnosti za ustvarjanje ter kulturno raznolikost s posebno pozornostjo za vzpostavljanje enakih možnosti ne glede na spol, starost, socialni položaj ali druge danosti (ReNPK22-29, 2022).</w:t>
      </w:r>
    </w:p>
    <w:p w14:paraId="61D08FBD" w14:textId="77777777" w:rsidR="00A95278" w:rsidRPr="0029418D" w:rsidRDefault="00A95278" w:rsidP="00A95278">
      <w:pPr>
        <w:spacing w:before="0" w:after="160" w:line="276" w:lineRule="auto"/>
        <w:jc w:val="both"/>
        <w:rPr>
          <w:rFonts w:ascii="Arial" w:hAnsi="Arial" w:cs="Arial"/>
          <w:sz w:val="20"/>
          <w:szCs w:val="20"/>
        </w:rPr>
      </w:pPr>
      <w:r w:rsidRPr="0029418D">
        <w:rPr>
          <w:rFonts w:ascii="Arial" w:hAnsi="Arial" w:cs="Arial"/>
          <w:b/>
          <w:sz w:val="20"/>
          <w:szCs w:val="20"/>
        </w:rPr>
        <w:br/>
      </w:r>
    </w:p>
    <w:p w14:paraId="19272665" w14:textId="6486742D" w:rsidR="00A95278" w:rsidRPr="0029418D" w:rsidRDefault="00A95278" w:rsidP="00EA7BA6">
      <w:pPr>
        <w:pStyle w:val="Naslov2"/>
        <w:rPr>
          <w:rFonts w:eastAsia="Times New Roman"/>
          <w:spacing w:val="40"/>
          <w:lang w:eastAsia="sl-SI"/>
        </w:rPr>
      </w:pPr>
      <w:bookmarkStart w:id="44" w:name="_Toc77065479"/>
      <w:bookmarkStart w:id="45" w:name="_Toc77138442"/>
      <w:r w:rsidRPr="0029418D">
        <w:t>1.6 Izvedene dejavnosti in napredek v obdobju prejšnjega nacionalnega programa 2015–2020 na posameznih tematskih področjih</w:t>
      </w:r>
      <w:bookmarkEnd w:id="44"/>
      <w:bookmarkEnd w:id="45"/>
    </w:p>
    <w:p w14:paraId="0DF8B747" w14:textId="77777777" w:rsidR="00A95278" w:rsidRPr="0029418D" w:rsidRDefault="00A95278" w:rsidP="00A95278">
      <w:pPr>
        <w:spacing w:line="276" w:lineRule="auto"/>
        <w:ind w:firstLine="851"/>
        <w:jc w:val="both"/>
        <w:rPr>
          <w:rFonts w:ascii="Arial" w:hAnsi="Arial" w:cs="Arial"/>
          <w:sz w:val="20"/>
          <w:szCs w:val="20"/>
          <w:shd w:val="clear" w:color="auto" w:fill="FFFFFF"/>
        </w:rPr>
      </w:pPr>
      <w:r w:rsidRPr="0029418D">
        <w:rPr>
          <w:rFonts w:ascii="Arial" w:hAnsi="Arial" w:cs="Arial"/>
          <w:sz w:val="20"/>
          <w:szCs w:val="20"/>
        </w:rPr>
        <w:t xml:space="preserve">V obdobju 2015–2020 sta bila pripravljena dva dvoletna periodična načrta: za obdobje 2016–2017 in 2018–2019 (MDDSZ, 2016a in MDDSZ, 2018a). </w:t>
      </w:r>
      <w:r w:rsidRPr="0029418D">
        <w:rPr>
          <w:rFonts w:ascii="Arial" w:hAnsi="Arial" w:cs="Arial"/>
          <w:sz w:val="20"/>
          <w:szCs w:val="20"/>
          <w:shd w:val="clear" w:color="auto" w:fill="FFFFFF"/>
        </w:rPr>
        <w:t>Ker se resolucija o nacionalnem programu za enake možnosti žensk in moških izvaja na podlagi dvoletnih periodičnih načrtov, se za leto 2020 ni sprejel enoletni periodični načrt, temveč je bilo pri posamezni aktivnosti ali ukrepu navedeno, če se bo aktivnost oziroma ukrep izvajal tudi v letu 2020.</w:t>
      </w:r>
    </w:p>
    <w:p w14:paraId="199BD651" w14:textId="4F5FEDB9" w:rsidR="00A95278" w:rsidRPr="0029418D" w:rsidRDefault="00A95278" w:rsidP="00A95278">
      <w:pPr>
        <w:shd w:val="clear" w:color="auto" w:fill="FFFFFF"/>
        <w:spacing w:before="100" w:beforeAutospacing="1" w:after="100" w:afterAutospacing="1" w:line="276" w:lineRule="auto"/>
        <w:ind w:firstLine="851"/>
        <w:jc w:val="both"/>
        <w:rPr>
          <w:rFonts w:ascii="Arial" w:eastAsia="Times New Roman" w:hAnsi="Arial" w:cs="Arial"/>
          <w:sz w:val="20"/>
          <w:szCs w:val="20"/>
        </w:rPr>
      </w:pPr>
      <w:r w:rsidRPr="0029418D">
        <w:rPr>
          <w:rFonts w:ascii="Arial" w:eastAsia="Times New Roman" w:hAnsi="Arial" w:cs="Arial"/>
          <w:sz w:val="20"/>
          <w:szCs w:val="20"/>
        </w:rPr>
        <w:t xml:space="preserve">V prvem poročilu o izvajanju </w:t>
      </w:r>
      <w:r w:rsidR="00BC5541">
        <w:rPr>
          <w:rFonts w:ascii="Arial" w:eastAsia="Times New Roman" w:hAnsi="Arial" w:cs="Arial"/>
          <w:sz w:val="20"/>
          <w:szCs w:val="20"/>
        </w:rPr>
        <w:t>p</w:t>
      </w:r>
      <w:r w:rsidRPr="0029418D">
        <w:rPr>
          <w:rFonts w:ascii="Arial" w:eastAsia="Times New Roman" w:hAnsi="Arial" w:cs="Arial"/>
          <w:sz w:val="20"/>
          <w:szCs w:val="20"/>
        </w:rPr>
        <w:t>eriodičnega načrta za izvajanje Resolucije o nacionalnem programu za enake možnosti žensk in moških 2015</w:t>
      </w:r>
      <w:r w:rsidRPr="0029418D">
        <w:rPr>
          <w:rFonts w:ascii="Arial" w:hAnsi="Arial" w:cs="Arial"/>
          <w:sz w:val="20"/>
          <w:szCs w:val="20"/>
        </w:rPr>
        <w:t>–</w:t>
      </w:r>
      <w:r w:rsidRPr="0029418D">
        <w:rPr>
          <w:rFonts w:ascii="Arial" w:eastAsia="Times New Roman" w:hAnsi="Arial" w:cs="Arial"/>
          <w:sz w:val="20"/>
          <w:szCs w:val="20"/>
        </w:rPr>
        <w:t>2020 so nosilci posameznih ukrepov (tj. ministrstva, uradi) opredelili aktivnosti, ki so jih za dosego posameznega ukrepa izvajali v letih 2016 in 2017</w:t>
      </w:r>
      <w:r w:rsidR="000014C9">
        <w:rPr>
          <w:rFonts w:ascii="Arial" w:eastAsia="Times New Roman" w:hAnsi="Arial" w:cs="Arial"/>
          <w:sz w:val="20"/>
          <w:szCs w:val="20"/>
        </w:rPr>
        <w:t xml:space="preserve"> (</w:t>
      </w:r>
      <w:r w:rsidR="000014C9" w:rsidRPr="0029418D">
        <w:rPr>
          <w:rFonts w:ascii="Arial" w:hAnsi="Arial" w:cs="Arial"/>
          <w:sz w:val="20"/>
          <w:szCs w:val="20"/>
        </w:rPr>
        <w:t>MDDSZ, 201</w:t>
      </w:r>
      <w:r w:rsidR="000014C9">
        <w:rPr>
          <w:rFonts w:ascii="Arial" w:hAnsi="Arial" w:cs="Arial"/>
          <w:sz w:val="20"/>
          <w:szCs w:val="20"/>
        </w:rPr>
        <w:t>8b)</w:t>
      </w:r>
      <w:r w:rsidRPr="0029418D">
        <w:rPr>
          <w:rFonts w:ascii="Arial" w:eastAsia="Times New Roman" w:hAnsi="Arial" w:cs="Arial"/>
          <w:sz w:val="20"/>
          <w:szCs w:val="20"/>
        </w:rPr>
        <w:t>.</w:t>
      </w:r>
    </w:p>
    <w:p w14:paraId="0A79ABC2" w14:textId="150E1E1E" w:rsidR="00A95278" w:rsidRPr="0029418D" w:rsidRDefault="00A95278" w:rsidP="003848C9">
      <w:pPr>
        <w:shd w:val="clear" w:color="auto" w:fill="FFFFFF"/>
        <w:spacing w:before="100" w:beforeAutospacing="1" w:after="100" w:afterAutospacing="1" w:line="276" w:lineRule="auto"/>
        <w:ind w:firstLine="851"/>
        <w:jc w:val="both"/>
        <w:rPr>
          <w:rFonts w:ascii="Arial" w:eastAsia="Times New Roman" w:hAnsi="Arial" w:cs="Arial"/>
          <w:sz w:val="20"/>
          <w:szCs w:val="20"/>
        </w:rPr>
      </w:pPr>
      <w:r w:rsidRPr="0029418D">
        <w:rPr>
          <w:rFonts w:ascii="Arial" w:eastAsia="Times New Roman" w:hAnsi="Arial" w:cs="Arial"/>
          <w:sz w:val="20"/>
          <w:szCs w:val="20"/>
        </w:rPr>
        <w:t xml:space="preserve">Za odpravljanje vrzeli med spoloma na trgu dela so se izvajale dejavnosti za spodbujanje ženskega podjetništva s konkretno opredeljenimi in merljivimi cilji, dejavnosti za odpravo spolnih stereotipov pri odločanju za poklic, opravljena je bila analiza o dostopnosti trga dela za ženske in moške. Izvajale so se tudi dejavnosti za povečanje socialne vključenosti kmečkih žensk in žensk na podeželju </w:t>
      </w:r>
      <w:r w:rsidR="00BC5541">
        <w:rPr>
          <w:rFonts w:ascii="Arial" w:eastAsia="Times New Roman" w:hAnsi="Arial" w:cs="Arial"/>
          <w:sz w:val="20"/>
          <w:szCs w:val="20"/>
        </w:rPr>
        <w:t>za</w:t>
      </w:r>
      <w:r w:rsidRPr="0029418D">
        <w:rPr>
          <w:rFonts w:ascii="Arial" w:eastAsia="Times New Roman" w:hAnsi="Arial" w:cs="Arial"/>
          <w:sz w:val="20"/>
          <w:szCs w:val="20"/>
        </w:rPr>
        <w:t xml:space="preserve"> izboljšanj</w:t>
      </w:r>
      <w:r w:rsidR="00BC5541">
        <w:rPr>
          <w:rFonts w:ascii="Arial" w:eastAsia="Times New Roman" w:hAnsi="Arial" w:cs="Arial"/>
          <w:sz w:val="20"/>
          <w:szCs w:val="20"/>
        </w:rPr>
        <w:t>e</w:t>
      </w:r>
      <w:r w:rsidRPr="0029418D">
        <w:rPr>
          <w:rFonts w:ascii="Arial" w:eastAsia="Times New Roman" w:hAnsi="Arial" w:cs="Arial"/>
          <w:sz w:val="20"/>
          <w:szCs w:val="20"/>
        </w:rPr>
        <w:t xml:space="preserve"> </w:t>
      </w:r>
      <w:r w:rsidR="00BC5541">
        <w:rPr>
          <w:rFonts w:ascii="Arial" w:eastAsia="Times New Roman" w:hAnsi="Arial" w:cs="Arial"/>
          <w:sz w:val="20"/>
          <w:szCs w:val="20"/>
        </w:rPr>
        <w:t>delovnih in življenjskih razmer</w:t>
      </w:r>
      <w:r w:rsidRPr="0029418D">
        <w:rPr>
          <w:rFonts w:ascii="Arial" w:eastAsia="Times New Roman" w:hAnsi="Arial" w:cs="Arial"/>
          <w:sz w:val="20"/>
          <w:szCs w:val="20"/>
        </w:rPr>
        <w:t xml:space="preserve">, zlasti </w:t>
      </w:r>
      <w:r w:rsidR="00BC5541">
        <w:rPr>
          <w:rFonts w:ascii="Arial" w:eastAsia="Times New Roman" w:hAnsi="Arial" w:cs="Arial"/>
          <w:sz w:val="20"/>
          <w:szCs w:val="20"/>
        </w:rPr>
        <w:t>z</w:t>
      </w:r>
      <w:r w:rsidRPr="0029418D">
        <w:rPr>
          <w:rFonts w:ascii="Arial" w:eastAsia="Times New Roman" w:hAnsi="Arial" w:cs="Arial"/>
          <w:sz w:val="20"/>
          <w:szCs w:val="20"/>
        </w:rPr>
        <w:t xml:space="preserve"> zagotavljanj</w:t>
      </w:r>
      <w:r w:rsidR="00BC5541">
        <w:rPr>
          <w:rFonts w:ascii="Arial" w:eastAsia="Times New Roman" w:hAnsi="Arial" w:cs="Arial"/>
          <w:sz w:val="20"/>
          <w:szCs w:val="20"/>
        </w:rPr>
        <w:t>em</w:t>
      </w:r>
      <w:r w:rsidRPr="0029418D">
        <w:rPr>
          <w:rFonts w:ascii="Arial" w:eastAsia="Times New Roman" w:hAnsi="Arial" w:cs="Arial"/>
          <w:sz w:val="20"/>
          <w:szCs w:val="20"/>
        </w:rPr>
        <w:t xml:space="preserve"> podpore društvom na podeželju. Za povečanje socialne vključenosti in zmanjšanje tveganja </w:t>
      </w:r>
      <w:r w:rsidR="00BC5541">
        <w:rPr>
          <w:rFonts w:ascii="Arial" w:eastAsia="Times New Roman" w:hAnsi="Arial" w:cs="Arial"/>
          <w:sz w:val="20"/>
          <w:szCs w:val="20"/>
        </w:rPr>
        <w:t xml:space="preserve">za </w:t>
      </w:r>
      <w:r w:rsidRPr="0029418D">
        <w:rPr>
          <w:rFonts w:ascii="Arial" w:eastAsia="Times New Roman" w:hAnsi="Arial" w:cs="Arial"/>
          <w:sz w:val="20"/>
          <w:szCs w:val="20"/>
        </w:rPr>
        <w:t>revščin</w:t>
      </w:r>
      <w:r w:rsidR="00BC5541">
        <w:rPr>
          <w:rFonts w:ascii="Arial" w:eastAsia="Times New Roman" w:hAnsi="Arial" w:cs="Arial"/>
          <w:sz w:val="20"/>
          <w:szCs w:val="20"/>
        </w:rPr>
        <w:t>o</w:t>
      </w:r>
      <w:r w:rsidRPr="0029418D">
        <w:rPr>
          <w:rFonts w:ascii="Arial" w:eastAsia="Times New Roman" w:hAnsi="Arial" w:cs="Arial"/>
          <w:sz w:val="20"/>
          <w:szCs w:val="20"/>
        </w:rPr>
        <w:t xml:space="preserve"> so se izvajali tudi socialno</w:t>
      </w:r>
      <w:r w:rsidR="00BC5541">
        <w:rPr>
          <w:rFonts w:ascii="Arial" w:eastAsia="Times New Roman" w:hAnsi="Arial" w:cs="Arial"/>
          <w:sz w:val="20"/>
          <w:szCs w:val="20"/>
        </w:rPr>
        <w:t>-</w:t>
      </w:r>
      <w:r w:rsidRPr="0029418D">
        <w:rPr>
          <w:rFonts w:ascii="Arial" w:eastAsia="Times New Roman" w:hAnsi="Arial" w:cs="Arial"/>
          <w:sz w:val="20"/>
          <w:szCs w:val="20"/>
        </w:rPr>
        <w:t>varstveni programi z aktivnim vključevanjem romskih žensk in programi ESS za krepitev moči prikrajšanih skupin žensk. Za odpravo ovir za doseganje lažjega usklajevanja poklicnega in zasebnega življenja so bile izvedene aktivnosti za okrepitev storitev občasnega varstva otrok, promocijske dejavnosti za spodbujanje dejavnega očetovstva ter odpravo stereotipov o vlogah žensk in moških v družbi.</w:t>
      </w:r>
    </w:p>
    <w:p w14:paraId="78BEEC24" w14:textId="6BB3377A" w:rsidR="00A95278" w:rsidRPr="0029418D" w:rsidRDefault="00A95278" w:rsidP="00A95278">
      <w:pPr>
        <w:shd w:val="clear" w:color="auto" w:fill="FFFFFF"/>
        <w:spacing w:before="100" w:beforeAutospacing="1" w:after="100" w:afterAutospacing="1" w:line="276" w:lineRule="auto"/>
        <w:ind w:firstLine="851"/>
        <w:jc w:val="both"/>
        <w:rPr>
          <w:rFonts w:ascii="Arial" w:eastAsia="Times New Roman" w:hAnsi="Arial" w:cs="Arial"/>
          <w:sz w:val="20"/>
          <w:szCs w:val="20"/>
        </w:rPr>
      </w:pPr>
      <w:r w:rsidRPr="0029418D">
        <w:rPr>
          <w:rFonts w:ascii="Arial" w:eastAsia="Times New Roman" w:hAnsi="Arial" w:cs="Arial"/>
          <w:sz w:val="20"/>
          <w:szCs w:val="20"/>
        </w:rPr>
        <w:t xml:space="preserve">Za odpravo vrzeli med spoloma in segregacijo v izobraževanju ter neenakosti v znanosti in raziskovanju so se izvajale aktivnosti za odpravo spolnih stereotipov pri odločanju za poklic, spodbujanje in promoviranje žensk v znanosti ter znanstvenih raziskav in analiz o enakosti spolov. Za odpravo stereotipov v družbi, zlasti v medijih, kulturi in športu, </w:t>
      </w:r>
      <w:r w:rsidR="00BC5541">
        <w:rPr>
          <w:rFonts w:ascii="Arial" w:eastAsia="Times New Roman" w:hAnsi="Arial" w:cs="Arial"/>
          <w:sz w:val="20"/>
          <w:szCs w:val="20"/>
        </w:rPr>
        <w:t xml:space="preserve">so </w:t>
      </w:r>
      <w:r w:rsidRPr="0029418D">
        <w:rPr>
          <w:rFonts w:ascii="Arial" w:eastAsia="Times New Roman" w:hAnsi="Arial" w:cs="Arial"/>
          <w:sz w:val="20"/>
          <w:szCs w:val="20"/>
        </w:rPr>
        <w:t>se nadaljeval</w:t>
      </w:r>
      <w:r w:rsidR="00BC5541">
        <w:rPr>
          <w:rFonts w:ascii="Arial" w:eastAsia="Times New Roman" w:hAnsi="Arial" w:cs="Arial"/>
          <w:sz w:val="20"/>
          <w:szCs w:val="20"/>
        </w:rPr>
        <w:t xml:space="preserve">e </w:t>
      </w:r>
      <w:r w:rsidRPr="0029418D">
        <w:rPr>
          <w:rFonts w:ascii="Arial" w:eastAsia="Times New Roman" w:hAnsi="Arial" w:cs="Arial"/>
          <w:sz w:val="20"/>
          <w:szCs w:val="20"/>
        </w:rPr>
        <w:t xml:space="preserve">aktivnosti za posodabljanje učnih </w:t>
      </w:r>
      <w:r w:rsidRPr="0029418D">
        <w:rPr>
          <w:rFonts w:ascii="Arial" w:eastAsia="Times New Roman" w:hAnsi="Arial" w:cs="Arial"/>
          <w:sz w:val="20"/>
          <w:szCs w:val="20"/>
        </w:rPr>
        <w:lastRenderedPageBreak/>
        <w:t xml:space="preserve">načrtov z vidika enakosti spolov in za spodbujanje enakih možnosti žensk in moških v športu ter </w:t>
      </w:r>
      <w:r w:rsidR="00BC5541">
        <w:rPr>
          <w:rFonts w:ascii="Arial" w:eastAsia="Times New Roman" w:hAnsi="Arial" w:cs="Arial"/>
          <w:sz w:val="20"/>
          <w:szCs w:val="20"/>
        </w:rPr>
        <w:t xml:space="preserve">za </w:t>
      </w:r>
      <w:r w:rsidRPr="0029418D">
        <w:rPr>
          <w:rFonts w:ascii="Arial" w:eastAsia="Times New Roman" w:hAnsi="Arial" w:cs="Arial"/>
          <w:sz w:val="20"/>
          <w:szCs w:val="20"/>
        </w:rPr>
        <w:t>spodbujanje spolno občutljive jezikovne prakse. Za odprav</w:t>
      </w:r>
      <w:r w:rsidR="00BC5541">
        <w:rPr>
          <w:rFonts w:ascii="Arial" w:eastAsia="Times New Roman" w:hAnsi="Arial" w:cs="Arial"/>
          <w:sz w:val="20"/>
          <w:szCs w:val="20"/>
        </w:rPr>
        <w:t>o</w:t>
      </w:r>
      <w:r w:rsidRPr="0029418D">
        <w:rPr>
          <w:rFonts w:ascii="Arial" w:eastAsia="Times New Roman" w:hAnsi="Arial" w:cs="Arial"/>
          <w:sz w:val="20"/>
          <w:szCs w:val="20"/>
        </w:rPr>
        <w:t xml:space="preserve"> diskriminacije zaradi spola se je začel izvajati projekt, namenjen zagotavljanju</w:t>
      </w:r>
      <w:r w:rsidRPr="0029418D">
        <w:rPr>
          <w:rFonts w:ascii="Arial" w:hAnsi="Arial" w:cs="Arial"/>
          <w:sz w:val="20"/>
          <w:szCs w:val="20"/>
        </w:rPr>
        <w:t xml:space="preserve"> ustreznih razmer za enake možnosti zaprtih žensk in moških.</w:t>
      </w:r>
    </w:p>
    <w:p w14:paraId="4F7629E6" w14:textId="123B4078" w:rsidR="00A95278" w:rsidRPr="0029418D" w:rsidRDefault="00A95278" w:rsidP="00A95278">
      <w:pPr>
        <w:shd w:val="clear" w:color="auto" w:fill="FFFFFF"/>
        <w:spacing w:before="100" w:beforeAutospacing="1" w:after="100" w:afterAutospacing="1" w:line="276" w:lineRule="auto"/>
        <w:ind w:firstLine="851"/>
        <w:jc w:val="both"/>
        <w:rPr>
          <w:rFonts w:ascii="Arial" w:eastAsia="Times New Roman" w:hAnsi="Arial" w:cs="Arial"/>
          <w:sz w:val="20"/>
          <w:szCs w:val="20"/>
        </w:rPr>
      </w:pPr>
      <w:r w:rsidRPr="0029418D">
        <w:rPr>
          <w:rFonts w:ascii="Arial" w:eastAsia="Times New Roman" w:hAnsi="Arial" w:cs="Arial"/>
          <w:sz w:val="20"/>
          <w:szCs w:val="20"/>
        </w:rPr>
        <w:t>Na področju zdravja žensk in moških je bil velik poudarek na izvajanju presejalnih programov zgodnjega odkrivanja raka na debelem črevesu in danki, raka dojk in materničnega vratu ter izboljšanju reproduktivnega zdravja. Za doseganje ničelne stopnje strpnosti do nasilja nad ženskami so se izvajale aktivnosti za boljše prepoznavanje</w:t>
      </w:r>
      <w:r w:rsidR="00E27744">
        <w:rPr>
          <w:rFonts w:ascii="Arial" w:eastAsia="Times New Roman" w:hAnsi="Arial" w:cs="Arial"/>
          <w:sz w:val="20"/>
          <w:szCs w:val="20"/>
        </w:rPr>
        <w:t xml:space="preserve"> nasilja nad ženskami</w:t>
      </w:r>
      <w:r w:rsidRPr="0029418D">
        <w:rPr>
          <w:rFonts w:ascii="Arial" w:eastAsia="Times New Roman" w:hAnsi="Arial" w:cs="Arial"/>
          <w:sz w:val="20"/>
          <w:szCs w:val="20"/>
        </w:rPr>
        <w:t xml:space="preserve"> in ozaveščanje o n</w:t>
      </w:r>
      <w:r w:rsidR="00E27744">
        <w:rPr>
          <w:rFonts w:ascii="Arial" w:eastAsia="Times New Roman" w:hAnsi="Arial" w:cs="Arial"/>
          <w:sz w:val="20"/>
          <w:szCs w:val="20"/>
        </w:rPr>
        <w:t>jem</w:t>
      </w:r>
      <w:r w:rsidRPr="0029418D">
        <w:rPr>
          <w:rFonts w:ascii="Arial" w:eastAsia="Times New Roman" w:hAnsi="Arial" w:cs="Arial"/>
          <w:sz w:val="20"/>
          <w:szCs w:val="20"/>
        </w:rPr>
        <w:t xml:space="preserve"> ter programi pomoči žrtvam nasilja. Okrepilo se je tudi vključevanje vidika spola v slovenske razvojne, mirovne in druge zunanjepolitične pobude, izvajale so se številne aktivnosti v podporo prizadevanjem za enakost spolov na mednarodni ravni in </w:t>
      </w:r>
      <w:r w:rsidR="00E27744">
        <w:rPr>
          <w:rFonts w:ascii="Arial" w:eastAsia="Times New Roman" w:hAnsi="Arial" w:cs="Arial"/>
          <w:sz w:val="20"/>
          <w:szCs w:val="20"/>
        </w:rPr>
        <w:t xml:space="preserve">za </w:t>
      </w:r>
      <w:r w:rsidRPr="0029418D">
        <w:rPr>
          <w:rFonts w:ascii="Arial" w:eastAsia="Times New Roman" w:hAnsi="Arial" w:cs="Arial"/>
          <w:sz w:val="20"/>
          <w:szCs w:val="20"/>
        </w:rPr>
        <w:t xml:space="preserve">odpravo spolnega nasilja v konfliktih ter za zagotavljanje vključevanja žensk v </w:t>
      </w:r>
      <w:r w:rsidR="00E27744">
        <w:rPr>
          <w:rFonts w:ascii="Arial" w:eastAsia="Times New Roman" w:hAnsi="Arial" w:cs="Arial"/>
          <w:sz w:val="20"/>
          <w:szCs w:val="20"/>
        </w:rPr>
        <w:t xml:space="preserve">civilne in vojaške </w:t>
      </w:r>
      <w:r w:rsidRPr="0029418D">
        <w:rPr>
          <w:rFonts w:ascii="Arial" w:eastAsia="Times New Roman" w:hAnsi="Arial" w:cs="Arial"/>
          <w:sz w:val="20"/>
          <w:szCs w:val="20"/>
        </w:rPr>
        <w:t>MOM.</w:t>
      </w:r>
    </w:p>
    <w:p w14:paraId="03322A1C" w14:textId="0F49E67E" w:rsidR="00A95278" w:rsidRPr="0029418D" w:rsidRDefault="00A95278" w:rsidP="00A95278">
      <w:pPr>
        <w:shd w:val="clear" w:color="auto" w:fill="FFFFFF"/>
        <w:spacing w:before="100" w:beforeAutospacing="1" w:after="100" w:afterAutospacing="1" w:line="276" w:lineRule="auto"/>
        <w:ind w:firstLine="851"/>
        <w:jc w:val="both"/>
        <w:rPr>
          <w:rFonts w:ascii="Arial" w:hAnsi="Arial" w:cs="Arial"/>
          <w:bCs/>
          <w:sz w:val="20"/>
          <w:szCs w:val="20"/>
        </w:rPr>
      </w:pPr>
      <w:r w:rsidRPr="0029418D">
        <w:rPr>
          <w:rFonts w:ascii="Arial" w:eastAsia="Times New Roman" w:hAnsi="Arial" w:cs="Arial"/>
          <w:sz w:val="20"/>
          <w:szCs w:val="20"/>
        </w:rPr>
        <w:t xml:space="preserve">Ministrstva in drugi nosilci ter sodelujoči organi so v </w:t>
      </w:r>
      <w:r w:rsidR="00E27744">
        <w:rPr>
          <w:rFonts w:ascii="Arial" w:eastAsia="Times New Roman" w:hAnsi="Arial" w:cs="Arial"/>
          <w:sz w:val="20"/>
          <w:szCs w:val="20"/>
        </w:rPr>
        <w:t>letih</w:t>
      </w:r>
      <w:r w:rsidRPr="0029418D">
        <w:rPr>
          <w:rFonts w:ascii="Arial" w:eastAsia="Times New Roman" w:hAnsi="Arial" w:cs="Arial"/>
          <w:sz w:val="20"/>
          <w:szCs w:val="20"/>
        </w:rPr>
        <w:t xml:space="preserve"> 2016</w:t>
      </w:r>
      <w:r w:rsidRPr="0029418D">
        <w:rPr>
          <w:rFonts w:ascii="Arial" w:hAnsi="Arial" w:cs="Arial"/>
          <w:sz w:val="20"/>
          <w:szCs w:val="20"/>
        </w:rPr>
        <w:t>–20</w:t>
      </w:r>
      <w:r w:rsidRPr="0029418D">
        <w:rPr>
          <w:rFonts w:ascii="Arial" w:eastAsia="Times New Roman" w:hAnsi="Arial" w:cs="Arial"/>
          <w:sz w:val="20"/>
          <w:szCs w:val="20"/>
        </w:rPr>
        <w:t xml:space="preserve">17 navedene aktivnosti izvajali predvsem z vključevanjem vidika enakosti spolov (integracijo načela enakosti spolov) v vse </w:t>
      </w:r>
      <w:r w:rsidR="00E27744">
        <w:rPr>
          <w:rFonts w:ascii="Arial" w:eastAsia="Times New Roman" w:hAnsi="Arial" w:cs="Arial"/>
          <w:sz w:val="20"/>
          <w:szCs w:val="20"/>
        </w:rPr>
        <w:t>ustrezne</w:t>
      </w:r>
      <w:r w:rsidRPr="0029418D">
        <w:rPr>
          <w:rFonts w:ascii="Arial" w:eastAsia="Times New Roman" w:hAnsi="Arial" w:cs="Arial"/>
          <w:sz w:val="20"/>
          <w:szCs w:val="20"/>
        </w:rPr>
        <w:t xml:space="preserve"> programe. To pomeni, da so aktivnosti potekale v okviru obstoječih programov, le da je bila pozornost usmerjena v zmanjševanje vrzeli med spoloma in uresničevanje enakosti spolov. Za izvedbo teh aktivnosti večinoma niso bila zagotovljena dodatna finančna sredstva, ampak so se izvajale v okviru rednih dejavnosti. V </w:t>
      </w:r>
      <w:r w:rsidR="00E27744">
        <w:rPr>
          <w:rFonts w:ascii="Arial" w:eastAsia="Times New Roman" w:hAnsi="Arial" w:cs="Arial"/>
          <w:sz w:val="20"/>
          <w:szCs w:val="20"/>
        </w:rPr>
        <w:t xml:space="preserve">letih </w:t>
      </w:r>
      <w:r w:rsidRPr="0029418D">
        <w:rPr>
          <w:rFonts w:ascii="Arial" w:eastAsia="Times New Roman" w:hAnsi="Arial" w:cs="Arial"/>
          <w:sz w:val="20"/>
          <w:szCs w:val="20"/>
        </w:rPr>
        <w:t>2016</w:t>
      </w:r>
      <w:r w:rsidRPr="0029418D">
        <w:rPr>
          <w:rFonts w:ascii="Arial" w:hAnsi="Arial" w:cs="Arial"/>
          <w:bCs/>
          <w:sz w:val="20"/>
          <w:szCs w:val="20"/>
        </w:rPr>
        <w:t>–20</w:t>
      </w:r>
      <w:r w:rsidRPr="0029418D">
        <w:rPr>
          <w:rFonts w:ascii="Arial" w:eastAsia="Times New Roman" w:hAnsi="Arial" w:cs="Arial"/>
          <w:sz w:val="20"/>
          <w:szCs w:val="20"/>
        </w:rPr>
        <w:t xml:space="preserve">17 so bila za spodbujanje enakosti spolov namenjena posebna sredstva zlasti nekaterim programom in projektom, ki so spodbujali žensko podjetništvo; </w:t>
      </w:r>
      <w:r w:rsidRPr="0029418D">
        <w:rPr>
          <w:rFonts w:ascii="Arial" w:hAnsi="Arial" w:cs="Arial"/>
          <w:sz w:val="20"/>
          <w:szCs w:val="20"/>
        </w:rPr>
        <w:t>projektom spodbujanja lažjega usklajevanja poklicnega in zasebnega življenja, uravnotežene zastopanosti in dejavnega očetovstva</w:t>
      </w:r>
      <w:r w:rsidRPr="0029418D">
        <w:rPr>
          <w:rFonts w:ascii="Arial" w:eastAsia="Times New Roman" w:hAnsi="Arial" w:cs="Arial"/>
          <w:sz w:val="20"/>
          <w:szCs w:val="20"/>
        </w:rPr>
        <w:t>;</w:t>
      </w:r>
      <w:r w:rsidRPr="0029418D">
        <w:rPr>
          <w:rFonts w:ascii="Arial" w:hAnsi="Arial" w:cs="Arial"/>
          <w:sz w:val="20"/>
          <w:szCs w:val="20"/>
        </w:rPr>
        <w:t xml:space="preserve"> društvom, ki so spodbujala večjo socialno vključenost kmečkih in podeželskih žensk; socialnovarstvenim programom za opolnomočenje prikrajšanih skupin žensk, predvsem romskih žensk in migrantk; projektom varovanja in krepitve zdravja ter projektom, ki se izvajajo v okviru mednarodnega razvojnega sodelovanja.</w:t>
      </w:r>
    </w:p>
    <w:p w14:paraId="36862793" w14:textId="7ACDDFEF" w:rsidR="00A95278" w:rsidRPr="0029418D" w:rsidRDefault="00A95278" w:rsidP="00A95278">
      <w:pPr>
        <w:shd w:val="clear" w:color="auto" w:fill="FFFFFF"/>
        <w:spacing w:before="100" w:beforeAutospacing="1" w:afterAutospacing="1" w:line="276" w:lineRule="auto"/>
        <w:ind w:firstLine="851"/>
        <w:jc w:val="both"/>
        <w:rPr>
          <w:rFonts w:ascii="Arial" w:hAnsi="Arial" w:cs="Arial"/>
          <w:bCs/>
          <w:sz w:val="20"/>
          <w:szCs w:val="20"/>
        </w:rPr>
      </w:pPr>
      <w:r w:rsidRPr="0029418D">
        <w:rPr>
          <w:rFonts w:ascii="Arial" w:hAnsi="Arial" w:cs="Arial"/>
          <w:bCs/>
          <w:sz w:val="20"/>
          <w:szCs w:val="20"/>
        </w:rPr>
        <w:t xml:space="preserve">Poročilo o izvajanju </w:t>
      </w:r>
      <w:r w:rsidR="00E27744">
        <w:rPr>
          <w:rFonts w:ascii="Arial" w:hAnsi="Arial" w:cs="Arial"/>
          <w:bCs/>
          <w:sz w:val="20"/>
          <w:szCs w:val="20"/>
        </w:rPr>
        <w:t>p</w:t>
      </w:r>
      <w:r w:rsidRPr="0029418D">
        <w:rPr>
          <w:rFonts w:ascii="Arial" w:hAnsi="Arial" w:cs="Arial"/>
          <w:bCs/>
          <w:sz w:val="20"/>
          <w:szCs w:val="20"/>
        </w:rPr>
        <w:t>eriodičnega načrta za izvajanje Resolucije o nacionalnem programu za enake možnosti žensk in moških 2015</w:t>
      </w:r>
      <w:r w:rsidRPr="0029418D">
        <w:rPr>
          <w:rFonts w:ascii="Arial" w:hAnsi="Arial" w:cs="Arial"/>
          <w:sz w:val="20"/>
          <w:szCs w:val="20"/>
        </w:rPr>
        <w:t>–</w:t>
      </w:r>
      <w:r w:rsidRPr="0029418D">
        <w:rPr>
          <w:rFonts w:ascii="Arial" w:hAnsi="Arial" w:cs="Arial"/>
          <w:bCs/>
          <w:sz w:val="20"/>
          <w:szCs w:val="20"/>
        </w:rPr>
        <w:t xml:space="preserve">2020 za leti 2018 in 2019 </w:t>
      </w:r>
      <w:r w:rsidRPr="0029418D">
        <w:rPr>
          <w:rFonts w:ascii="Arial" w:hAnsi="Arial" w:cs="Arial"/>
          <w:sz w:val="20"/>
          <w:szCs w:val="20"/>
        </w:rPr>
        <w:t>navaja ukrepe in aktivnosti, ki so jih ministrstva in vladne službe</w:t>
      </w:r>
      <w:r w:rsidR="00E27744">
        <w:rPr>
          <w:rFonts w:ascii="Arial" w:hAnsi="Arial" w:cs="Arial"/>
          <w:sz w:val="20"/>
          <w:szCs w:val="20"/>
        </w:rPr>
        <w:t xml:space="preserve"> v </w:t>
      </w:r>
      <w:r w:rsidRPr="0029418D">
        <w:rPr>
          <w:rFonts w:ascii="Arial" w:hAnsi="Arial" w:cs="Arial"/>
          <w:sz w:val="20"/>
          <w:szCs w:val="20"/>
        </w:rPr>
        <w:t>sklad</w:t>
      </w:r>
      <w:r w:rsidR="00E27744">
        <w:rPr>
          <w:rFonts w:ascii="Arial" w:hAnsi="Arial" w:cs="Arial"/>
          <w:sz w:val="20"/>
          <w:szCs w:val="20"/>
        </w:rPr>
        <w:t>u</w:t>
      </w:r>
      <w:r w:rsidRPr="0029418D">
        <w:rPr>
          <w:rFonts w:ascii="Arial" w:hAnsi="Arial" w:cs="Arial"/>
          <w:sz w:val="20"/>
          <w:szCs w:val="20"/>
        </w:rPr>
        <w:t xml:space="preserve"> s </w:t>
      </w:r>
      <w:r w:rsidR="00E27744">
        <w:rPr>
          <w:rFonts w:ascii="Arial" w:hAnsi="Arial" w:cs="Arial"/>
          <w:sz w:val="20"/>
          <w:szCs w:val="20"/>
        </w:rPr>
        <w:t>p</w:t>
      </w:r>
      <w:r w:rsidRPr="0029418D">
        <w:rPr>
          <w:rFonts w:ascii="Arial" w:hAnsi="Arial" w:cs="Arial"/>
          <w:sz w:val="20"/>
          <w:szCs w:val="20"/>
        </w:rPr>
        <w:t>eriodičnim načrtom izvedla v tem obdobju</w:t>
      </w:r>
      <w:r w:rsidR="00A111DE">
        <w:rPr>
          <w:rFonts w:ascii="Arial" w:hAnsi="Arial" w:cs="Arial"/>
          <w:sz w:val="20"/>
          <w:szCs w:val="20"/>
        </w:rPr>
        <w:t xml:space="preserve"> (MDDSZ, 2020)</w:t>
      </w:r>
      <w:r w:rsidRPr="0029418D">
        <w:rPr>
          <w:rFonts w:ascii="Arial" w:hAnsi="Arial" w:cs="Arial"/>
          <w:sz w:val="20"/>
          <w:szCs w:val="20"/>
        </w:rPr>
        <w:t>.</w:t>
      </w:r>
    </w:p>
    <w:p w14:paraId="273B45EF" w14:textId="71E29E59" w:rsidR="002D0BEF" w:rsidRDefault="00A95278" w:rsidP="00A95278">
      <w:pPr>
        <w:shd w:val="clear" w:color="auto" w:fill="FFFFFF"/>
        <w:spacing w:before="100" w:beforeAutospacing="1" w:after="100" w:afterAutospacing="1" w:line="276" w:lineRule="auto"/>
        <w:ind w:firstLine="851"/>
        <w:jc w:val="both"/>
        <w:rPr>
          <w:rFonts w:ascii="Arial" w:eastAsia="Times New Roman" w:hAnsi="Arial" w:cs="Arial"/>
          <w:sz w:val="20"/>
          <w:szCs w:val="20"/>
        </w:rPr>
      </w:pPr>
      <w:r w:rsidRPr="0029418D">
        <w:rPr>
          <w:rFonts w:ascii="Arial" w:eastAsia="Times New Roman" w:hAnsi="Arial" w:cs="Arial"/>
          <w:sz w:val="20"/>
          <w:szCs w:val="20"/>
        </w:rPr>
        <w:t>Na področju trga dela je bil poudarek na spodbujanju ženskega podjetništva: izvedena so bila brezplačna usposabljanja z</w:t>
      </w:r>
      <w:r w:rsidR="00E27744">
        <w:rPr>
          <w:rFonts w:ascii="Arial" w:eastAsia="Times New Roman" w:hAnsi="Arial" w:cs="Arial"/>
          <w:sz w:val="20"/>
          <w:szCs w:val="20"/>
        </w:rPr>
        <w:t>a</w:t>
      </w:r>
      <w:r w:rsidRPr="0029418D">
        <w:rPr>
          <w:rFonts w:ascii="Arial" w:eastAsia="Times New Roman" w:hAnsi="Arial" w:cs="Arial"/>
          <w:sz w:val="20"/>
          <w:szCs w:val="20"/>
        </w:rPr>
        <w:t xml:space="preserve"> pridobit</w:t>
      </w:r>
      <w:r w:rsidR="00E27744">
        <w:rPr>
          <w:rFonts w:ascii="Arial" w:eastAsia="Times New Roman" w:hAnsi="Arial" w:cs="Arial"/>
          <w:sz w:val="20"/>
          <w:szCs w:val="20"/>
        </w:rPr>
        <w:t>ev</w:t>
      </w:r>
      <w:r w:rsidRPr="0029418D">
        <w:rPr>
          <w:rFonts w:ascii="Arial" w:eastAsia="Times New Roman" w:hAnsi="Arial" w:cs="Arial"/>
          <w:sz w:val="20"/>
          <w:szCs w:val="20"/>
        </w:rPr>
        <w:t xml:space="preserve"> znanj, potrebnih za uspeš</w:t>
      </w:r>
      <w:r w:rsidR="00E27744">
        <w:rPr>
          <w:rFonts w:ascii="Arial" w:eastAsia="Times New Roman" w:hAnsi="Arial" w:cs="Arial"/>
          <w:sz w:val="20"/>
          <w:szCs w:val="20"/>
        </w:rPr>
        <w:t>ni</w:t>
      </w:r>
      <w:r w:rsidRPr="0029418D">
        <w:rPr>
          <w:rFonts w:ascii="Arial" w:eastAsia="Times New Roman" w:hAnsi="Arial" w:cs="Arial"/>
          <w:sz w:val="20"/>
          <w:szCs w:val="20"/>
        </w:rPr>
        <w:t xml:space="preserve"> vstop </w:t>
      </w:r>
      <w:r w:rsidR="00E27744">
        <w:rPr>
          <w:rFonts w:ascii="Arial" w:eastAsia="Times New Roman" w:hAnsi="Arial" w:cs="Arial"/>
          <w:sz w:val="20"/>
          <w:szCs w:val="20"/>
        </w:rPr>
        <w:t>v</w:t>
      </w:r>
      <w:r w:rsidRPr="0029418D">
        <w:rPr>
          <w:rFonts w:ascii="Arial" w:eastAsia="Times New Roman" w:hAnsi="Arial" w:cs="Arial"/>
          <w:sz w:val="20"/>
          <w:szCs w:val="20"/>
        </w:rPr>
        <w:t xml:space="preserve"> podjetniš</w:t>
      </w:r>
      <w:r w:rsidR="00E27744">
        <w:rPr>
          <w:rFonts w:ascii="Arial" w:eastAsia="Times New Roman" w:hAnsi="Arial" w:cs="Arial"/>
          <w:sz w:val="20"/>
          <w:szCs w:val="20"/>
        </w:rPr>
        <w:t>tvo</w:t>
      </w:r>
      <w:r w:rsidRPr="0029418D">
        <w:rPr>
          <w:rFonts w:ascii="Arial" w:eastAsia="Times New Roman" w:hAnsi="Arial" w:cs="Arial"/>
          <w:sz w:val="20"/>
          <w:szCs w:val="20"/>
        </w:rPr>
        <w:t xml:space="preserve">. Udeleženke, ki so uspešno </w:t>
      </w:r>
      <w:r w:rsidR="00E27744">
        <w:rPr>
          <w:rFonts w:ascii="Arial" w:eastAsia="Times New Roman" w:hAnsi="Arial" w:cs="Arial"/>
          <w:sz w:val="20"/>
          <w:szCs w:val="20"/>
        </w:rPr>
        <w:t>končale</w:t>
      </w:r>
      <w:r w:rsidRPr="0029418D">
        <w:rPr>
          <w:rFonts w:ascii="Arial" w:eastAsia="Times New Roman" w:hAnsi="Arial" w:cs="Arial"/>
          <w:sz w:val="20"/>
          <w:szCs w:val="20"/>
        </w:rPr>
        <w:t xml:space="preserve"> usposabljanje, so lahko pridobile subvencijo za samozaposlitev. Na področju varovanja in krepitve zdravja žensk in moških je bil poudarek predvsem na izvajanju preventivnih programov SVIT, ZORA in DORA. Izvajala sta se tudi program </w:t>
      </w:r>
      <w:r w:rsidRPr="0029418D">
        <w:rPr>
          <w:rFonts w:ascii="Arial" w:eastAsia="Times New Roman" w:hAnsi="Arial" w:cs="Arial"/>
          <w:i/>
          <w:sz w:val="20"/>
          <w:szCs w:val="20"/>
        </w:rPr>
        <w:t>Pomoč ranljivim skupinam nosečnic in mater</w:t>
      </w:r>
      <w:r w:rsidRPr="0029418D">
        <w:rPr>
          <w:rFonts w:ascii="Arial" w:eastAsia="Times New Roman" w:hAnsi="Arial" w:cs="Arial"/>
          <w:sz w:val="20"/>
          <w:szCs w:val="20"/>
        </w:rPr>
        <w:t xml:space="preserve"> ter pilotno presejanje ciljne skupine nosečnic šest tednov po porodu za poporodno depresijo, anksioznost, zlorabo psihotropnih snovi in izpostavljenost nasilju. Velik poudarek je bil na zmanjšanju pojavnosti spletnega nasilja </w:t>
      </w:r>
      <w:r w:rsidR="00E27744">
        <w:rPr>
          <w:rFonts w:ascii="Arial" w:eastAsia="Times New Roman" w:hAnsi="Arial" w:cs="Arial"/>
          <w:sz w:val="20"/>
          <w:szCs w:val="20"/>
        </w:rPr>
        <w:t>ter</w:t>
      </w:r>
      <w:r w:rsidRPr="0029418D">
        <w:rPr>
          <w:rFonts w:ascii="Arial" w:eastAsia="Times New Roman" w:hAnsi="Arial" w:cs="Arial"/>
          <w:sz w:val="20"/>
          <w:szCs w:val="20"/>
        </w:rPr>
        <w:t xml:space="preserve"> nadlegovanja žensk in deklet. Izvedeni so bili raziskava o razširjenosti in prepoznavanju spletnega nadlegovanja med mladimi v Republiki Sloveniji ter usposabljanja, pripravljen je bil priročnik za zaposlene v policiji in pravosodju ter izvedene delavnice in pripravljen učni načrt za mlade in šolsko osebje o spletnem nasilju in nadlegovanju. Izvedena je bila medijska kampanja za večjo ozaveščenost in krepitev znanja za odpravo stereotipov ter spreminjanje odnosa do spletnega nasilja in nadlegovanja žensk in deklet</w:t>
      </w:r>
      <w:r w:rsidR="00E27744">
        <w:rPr>
          <w:rFonts w:ascii="Arial" w:eastAsia="Times New Roman" w:hAnsi="Arial" w:cs="Arial"/>
          <w:sz w:val="20"/>
          <w:szCs w:val="20"/>
        </w:rPr>
        <w:t>,</w:t>
      </w:r>
      <w:r w:rsidRPr="0029418D">
        <w:rPr>
          <w:rFonts w:ascii="Arial" w:eastAsia="Times New Roman" w:hAnsi="Arial" w:cs="Arial"/>
          <w:sz w:val="20"/>
          <w:szCs w:val="20"/>
        </w:rPr>
        <w:t xml:space="preserve"> vzpostavljena</w:t>
      </w:r>
      <w:r w:rsidR="00E27744">
        <w:rPr>
          <w:rFonts w:ascii="Arial" w:eastAsia="Times New Roman" w:hAnsi="Arial" w:cs="Arial"/>
          <w:sz w:val="20"/>
          <w:szCs w:val="20"/>
        </w:rPr>
        <w:t xml:space="preserve"> je bila</w:t>
      </w:r>
      <w:r w:rsidRPr="0029418D">
        <w:rPr>
          <w:rFonts w:ascii="Arial" w:eastAsia="Times New Roman" w:hAnsi="Arial" w:cs="Arial"/>
          <w:sz w:val="20"/>
          <w:szCs w:val="20"/>
        </w:rPr>
        <w:t xml:space="preserve"> mobilna aplikacija Odklikni za prepoznavanje in preventivo pred spletnim nasiljem in nadlegovanjem</w:t>
      </w:r>
      <w:r w:rsidR="003C5E41">
        <w:rPr>
          <w:rFonts w:ascii="Arial" w:eastAsia="Times New Roman" w:hAnsi="Arial" w:cs="Arial"/>
          <w:sz w:val="20"/>
          <w:szCs w:val="20"/>
        </w:rPr>
        <w:t xml:space="preserve"> (FDV, 2019)</w:t>
      </w:r>
      <w:r w:rsidRPr="0029418D">
        <w:rPr>
          <w:rFonts w:ascii="Arial" w:eastAsia="Times New Roman" w:hAnsi="Arial" w:cs="Arial"/>
          <w:sz w:val="20"/>
          <w:szCs w:val="20"/>
        </w:rPr>
        <w:t xml:space="preserve">. </w:t>
      </w:r>
    </w:p>
    <w:p w14:paraId="53A8FD1B" w14:textId="65F189F7" w:rsidR="00A95278" w:rsidRPr="0029418D" w:rsidRDefault="00A95278" w:rsidP="00A95278">
      <w:pPr>
        <w:shd w:val="clear" w:color="auto" w:fill="FFFFFF"/>
        <w:spacing w:before="100" w:beforeAutospacing="1" w:after="100" w:afterAutospacing="1" w:line="276" w:lineRule="auto"/>
        <w:ind w:firstLine="851"/>
        <w:jc w:val="both"/>
        <w:rPr>
          <w:rFonts w:ascii="Arial" w:eastAsia="Times New Roman" w:hAnsi="Arial" w:cs="Arial"/>
          <w:sz w:val="20"/>
          <w:szCs w:val="20"/>
        </w:rPr>
      </w:pPr>
      <w:r w:rsidRPr="0029418D">
        <w:rPr>
          <w:rFonts w:ascii="Arial" w:eastAsia="Times New Roman" w:hAnsi="Arial" w:cs="Arial"/>
          <w:sz w:val="20"/>
          <w:szCs w:val="20"/>
        </w:rPr>
        <w:t>Na področju socialne vključenosti so se</w:t>
      </w:r>
      <w:r w:rsidR="00073BFE" w:rsidRPr="0029418D">
        <w:rPr>
          <w:rFonts w:ascii="Arial" w:eastAsia="Times New Roman" w:hAnsi="Arial" w:cs="Arial"/>
          <w:sz w:val="20"/>
          <w:szCs w:val="20"/>
        </w:rPr>
        <w:t xml:space="preserve"> v okviru</w:t>
      </w:r>
      <w:r w:rsidRPr="0029418D">
        <w:rPr>
          <w:rFonts w:ascii="Arial" w:eastAsia="Times New Roman" w:hAnsi="Arial" w:cs="Arial"/>
          <w:sz w:val="20"/>
          <w:szCs w:val="20"/>
        </w:rPr>
        <w:t xml:space="preserve"> kratkih programov socialne aktivacije</w:t>
      </w:r>
      <w:r w:rsidR="00073BFE" w:rsidRPr="0029418D">
        <w:rPr>
          <w:rFonts w:ascii="Arial" w:eastAsia="Times New Roman" w:hAnsi="Arial" w:cs="Arial"/>
          <w:sz w:val="20"/>
          <w:szCs w:val="20"/>
        </w:rPr>
        <w:t xml:space="preserve"> izvajale aktivnosti za izboljšanje položaja oziroma krepitev socialne vključenosti žensk iz drugih kulturnih okolij </w:t>
      </w:r>
      <w:r w:rsidR="00386642" w:rsidRPr="0029418D">
        <w:rPr>
          <w:rFonts w:ascii="Arial" w:eastAsia="Times New Roman" w:hAnsi="Arial" w:cs="Arial"/>
          <w:sz w:val="20"/>
          <w:szCs w:val="20"/>
        </w:rPr>
        <w:t xml:space="preserve">in romskih žensk </w:t>
      </w:r>
      <w:r w:rsidR="00073BFE" w:rsidRPr="0029418D">
        <w:rPr>
          <w:rFonts w:ascii="Arial" w:eastAsia="Times New Roman" w:hAnsi="Arial" w:cs="Arial"/>
          <w:sz w:val="20"/>
          <w:szCs w:val="20"/>
        </w:rPr>
        <w:t>v širše družbeno okolje</w:t>
      </w:r>
      <w:r w:rsidR="00386642" w:rsidRPr="0029418D">
        <w:rPr>
          <w:rFonts w:ascii="Arial" w:eastAsia="Times New Roman" w:hAnsi="Arial" w:cs="Arial"/>
          <w:sz w:val="20"/>
          <w:szCs w:val="20"/>
        </w:rPr>
        <w:t>.</w:t>
      </w:r>
      <w:r w:rsidR="003C5E41">
        <w:rPr>
          <w:rFonts w:ascii="Arial" w:eastAsia="Times New Roman" w:hAnsi="Arial" w:cs="Arial"/>
          <w:sz w:val="20"/>
          <w:szCs w:val="20"/>
        </w:rPr>
        <w:t xml:space="preserve"> </w:t>
      </w:r>
      <w:r w:rsidRPr="0029418D">
        <w:rPr>
          <w:rFonts w:ascii="Arial" w:eastAsia="Times New Roman" w:hAnsi="Arial" w:cs="Arial"/>
          <w:sz w:val="20"/>
          <w:szCs w:val="20"/>
        </w:rPr>
        <w:t>Izveden je bil javni razpis za sofinanciranje socialnovarstvenih programov, v okviru večnamenskih romskih centrov pa so potekale različne delavnice in predavanja, namenjena tudi izboljšanju položaja romskih žensk. Izvedena je bila tudi raziskava in organizirana mednarodna konferenca o položaju kmečkih žensk. Z</w:t>
      </w:r>
      <w:r w:rsidR="00E27744">
        <w:rPr>
          <w:rFonts w:ascii="Arial" w:eastAsia="Times New Roman" w:hAnsi="Arial" w:cs="Arial"/>
          <w:sz w:val="20"/>
          <w:szCs w:val="20"/>
        </w:rPr>
        <w:t>a</w:t>
      </w:r>
      <w:r w:rsidRPr="0029418D">
        <w:rPr>
          <w:rFonts w:ascii="Arial" w:eastAsia="Times New Roman" w:hAnsi="Arial" w:cs="Arial"/>
          <w:sz w:val="20"/>
          <w:szCs w:val="20"/>
        </w:rPr>
        <w:t xml:space="preserve"> odpravljanj</w:t>
      </w:r>
      <w:r w:rsidR="00E27744">
        <w:rPr>
          <w:rFonts w:ascii="Arial" w:eastAsia="Times New Roman" w:hAnsi="Arial" w:cs="Arial"/>
          <w:sz w:val="20"/>
          <w:szCs w:val="20"/>
        </w:rPr>
        <w:t>e</w:t>
      </w:r>
      <w:r w:rsidRPr="0029418D">
        <w:rPr>
          <w:rFonts w:ascii="Arial" w:eastAsia="Times New Roman" w:hAnsi="Arial" w:cs="Arial"/>
          <w:sz w:val="20"/>
          <w:szCs w:val="20"/>
        </w:rPr>
        <w:t xml:space="preserve"> spolnih stereotipov so bila </w:t>
      </w:r>
      <w:r w:rsidRPr="0029418D">
        <w:rPr>
          <w:rFonts w:ascii="Arial" w:eastAsia="Times New Roman" w:hAnsi="Arial" w:cs="Arial"/>
          <w:sz w:val="20"/>
          <w:szCs w:val="20"/>
        </w:rPr>
        <w:lastRenderedPageBreak/>
        <w:t>organizirana usposabljanja za pedagoški kader in študentsko populacijo, za večjo ozaveščenost različnih ciljnih skupin o spolno občutljivi rabi jezika pa so bile izdane Smernice za spolno občutljivo rabo jezika</w:t>
      </w:r>
      <w:r w:rsidR="00385F12" w:rsidRPr="0029418D">
        <w:rPr>
          <w:rFonts w:ascii="Arial" w:eastAsia="Times New Roman" w:hAnsi="Arial" w:cs="Arial"/>
          <w:sz w:val="20"/>
          <w:szCs w:val="20"/>
        </w:rPr>
        <w:t xml:space="preserve"> (</w:t>
      </w:r>
      <w:r w:rsidR="00385F12" w:rsidRPr="0029418D">
        <w:rPr>
          <w:rFonts w:ascii="Arial" w:hAnsi="Arial" w:cs="Arial"/>
          <w:sz w:val="20"/>
          <w:szCs w:val="20"/>
        </w:rPr>
        <w:t>Šauperl M., Dobrovoljc H., Jeram J., Gulič M., 2018)</w:t>
      </w:r>
      <w:r w:rsidRPr="0029418D">
        <w:rPr>
          <w:rFonts w:ascii="Arial" w:eastAsia="Times New Roman" w:hAnsi="Arial" w:cs="Arial"/>
          <w:sz w:val="20"/>
          <w:szCs w:val="20"/>
        </w:rPr>
        <w:t>. V letih 2018 in 2019 je bila Republika Slovenija zelo dejavna tudi v prizadevanjih za enakost spolov in večjo vlogo žensk na mednarodni ravni, vključno z organizacijo dogodkov in dajanjem pobud. Prizadevala si je tudi za večjo vlogo žensk pri zagotavljanju mednarodnega miru in varnosti ter zaščite žensk v konflikt</w:t>
      </w:r>
      <w:r w:rsidR="00E27744">
        <w:rPr>
          <w:rFonts w:ascii="Arial" w:eastAsia="Times New Roman" w:hAnsi="Arial" w:cs="Arial"/>
          <w:sz w:val="20"/>
          <w:szCs w:val="20"/>
        </w:rPr>
        <w:t>ih</w:t>
      </w:r>
      <w:r w:rsidRPr="0029418D">
        <w:rPr>
          <w:rFonts w:ascii="Arial" w:eastAsia="Times New Roman" w:hAnsi="Arial" w:cs="Arial"/>
          <w:sz w:val="20"/>
          <w:szCs w:val="20"/>
        </w:rPr>
        <w:t>.</w:t>
      </w:r>
    </w:p>
    <w:p w14:paraId="1502E953" w14:textId="6517769B" w:rsidR="00A95278" w:rsidRPr="0029418D" w:rsidRDefault="00A95278" w:rsidP="00A95278">
      <w:pPr>
        <w:shd w:val="clear" w:color="auto" w:fill="FFFFFF"/>
        <w:spacing w:before="100" w:beforeAutospacing="1" w:after="100" w:afterAutospacing="1" w:line="276" w:lineRule="auto"/>
        <w:ind w:firstLine="851"/>
        <w:jc w:val="both"/>
        <w:rPr>
          <w:rFonts w:ascii="Arial" w:hAnsi="Arial" w:cs="Arial"/>
          <w:sz w:val="20"/>
          <w:szCs w:val="20"/>
        </w:rPr>
      </w:pPr>
      <w:r w:rsidRPr="0029418D">
        <w:rPr>
          <w:rFonts w:ascii="Arial" w:eastAsia="Times New Roman" w:hAnsi="Arial" w:cs="Arial"/>
          <w:sz w:val="20"/>
          <w:szCs w:val="20"/>
        </w:rPr>
        <w:t xml:space="preserve">Iz poročil je razvidno, da se vidik spola vključuje v </w:t>
      </w:r>
      <w:r w:rsidR="00E27744">
        <w:rPr>
          <w:rFonts w:ascii="Arial" w:eastAsia="Times New Roman" w:hAnsi="Arial" w:cs="Arial"/>
          <w:sz w:val="20"/>
          <w:szCs w:val="20"/>
        </w:rPr>
        <w:t>področne</w:t>
      </w:r>
      <w:r w:rsidRPr="0029418D">
        <w:rPr>
          <w:rFonts w:ascii="Arial" w:eastAsia="Times New Roman" w:hAnsi="Arial" w:cs="Arial"/>
          <w:sz w:val="20"/>
          <w:szCs w:val="20"/>
        </w:rPr>
        <w:t xml:space="preserve"> politike, vendar ne na vseh področjih in na nekaterih področjih bistveno bolj kot na drugih. Izvedene aktivnosti so večinoma potekale v okviru obstoječih programov, le da je bila pozornost usmerjena v zmanjševanje vrzeli med spoloma in </w:t>
      </w:r>
      <w:r w:rsidR="00E27744">
        <w:rPr>
          <w:rFonts w:ascii="Arial" w:eastAsia="Times New Roman" w:hAnsi="Arial" w:cs="Arial"/>
          <w:sz w:val="20"/>
          <w:szCs w:val="20"/>
        </w:rPr>
        <w:t xml:space="preserve">v </w:t>
      </w:r>
      <w:r w:rsidRPr="0029418D">
        <w:rPr>
          <w:rFonts w:ascii="Arial" w:eastAsia="Times New Roman" w:hAnsi="Arial" w:cs="Arial"/>
          <w:sz w:val="20"/>
          <w:szCs w:val="20"/>
        </w:rPr>
        <w:t>uresničevanje enakosti spolov. Za izvedbo teh aktivnosti ministrstva navajajo, da večinoma niso bila zagotovljena dodatna finančna sredstva, ampak so se aktivnosti izvajale v okviru obstoječih proračunskih postavk, namenjenih rednemu delu. Tudi v</w:t>
      </w:r>
      <w:r w:rsidR="00E27744">
        <w:rPr>
          <w:rFonts w:ascii="Arial" w:eastAsia="Times New Roman" w:hAnsi="Arial" w:cs="Arial"/>
          <w:sz w:val="20"/>
          <w:szCs w:val="20"/>
        </w:rPr>
        <w:t xml:space="preserve"> letih</w:t>
      </w:r>
      <w:r w:rsidRPr="0029418D">
        <w:rPr>
          <w:rFonts w:ascii="Arial" w:eastAsia="Times New Roman" w:hAnsi="Arial" w:cs="Arial"/>
          <w:sz w:val="20"/>
          <w:szCs w:val="20"/>
        </w:rPr>
        <w:t xml:space="preserve"> 2018</w:t>
      </w:r>
      <w:r w:rsidRPr="0029418D">
        <w:rPr>
          <w:rFonts w:ascii="Arial" w:hAnsi="Arial" w:cs="Arial"/>
          <w:bCs/>
          <w:sz w:val="20"/>
          <w:szCs w:val="20"/>
        </w:rPr>
        <w:t>–</w:t>
      </w:r>
      <w:r w:rsidRPr="0029418D">
        <w:rPr>
          <w:rFonts w:ascii="Arial" w:eastAsia="Times New Roman" w:hAnsi="Arial" w:cs="Arial"/>
          <w:sz w:val="20"/>
          <w:szCs w:val="20"/>
        </w:rPr>
        <w:t xml:space="preserve">2019 so bila posebna finančna sredstva namenjena predvsem </w:t>
      </w:r>
      <w:r w:rsidRPr="0029418D">
        <w:rPr>
          <w:rFonts w:ascii="Arial" w:hAnsi="Arial" w:cs="Arial"/>
          <w:sz w:val="20"/>
          <w:szCs w:val="20"/>
        </w:rPr>
        <w:t xml:space="preserve">spodbujanju ženskega podjetništva, aktivnostim, namenjenim ozaveščanju in krepitvi znanja v zvezi s spletnim nasiljem in nadlegovanjem, programom socialne aktivacije, </w:t>
      </w:r>
      <w:r w:rsidR="00073BFE" w:rsidRPr="0029418D">
        <w:rPr>
          <w:rFonts w:ascii="Arial" w:hAnsi="Arial" w:cs="Arial"/>
          <w:sz w:val="20"/>
          <w:szCs w:val="20"/>
        </w:rPr>
        <w:t xml:space="preserve">tudi </w:t>
      </w:r>
      <w:r w:rsidRPr="0029418D">
        <w:rPr>
          <w:rFonts w:ascii="Arial" w:hAnsi="Arial" w:cs="Arial"/>
          <w:sz w:val="20"/>
          <w:szCs w:val="20"/>
        </w:rPr>
        <w:t>za ženske iz drugih kulturnih o</w:t>
      </w:r>
      <w:r w:rsidR="00073BFE" w:rsidRPr="0029418D">
        <w:rPr>
          <w:rFonts w:ascii="Arial" w:hAnsi="Arial" w:cs="Arial"/>
          <w:sz w:val="20"/>
          <w:szCs w:val="20"/>
        </w:rPr>
        <w:t>kolij in za romske ženske</w:t>
      </w:r>
      <w:r w:rsidRPr="0029418D">
        <w:rPr>
          <w:rFonts w:ascii="Arial" w:hAnsi="Arial" w:cs="Arial"/>
          <w:sz w:val="20"/>
          <w:szCs w:val="20"/>
        </w:rPr>
        <w:t>, preventivnim programom na področju zdravja ter programom pomoči ranljivih skupin nosečnic in mater, društvom na podeželju, ki delujejo na področju izboljšanja del</w:t>
      </w:r>
      <w:r w:rsidR="00E27744">
        <w:rPr>
          <w:rFonts w:ascii="Arial" w:hAnsi="Arial" w:cs="Arial"/>
          <w:sz w:val="20"/>
          <w:szCs w:val="20"/>
        </w:rPr>
        <w:t>ovnih</w:t>
      </w:r>
      <w:r w:rsidRPr="0029418D">
        <w:rPr>
          <w:rFonts w:ascii="Arial" w:hAnsi="Arial" w:cs="Arial"/>
          <w:sz w:val="20"/>
          <w:szCs w:val="20"/>
        </w:rPr>
        <w:t xml:space="preserve"> in življenj</w:t>
      </w:r>
      <w:r w:rsidR="00E27744">
        <w:rPr>
          <w:rFonts w:ascii="Arial" w:hAnsi="Arial" w:cs="Arial"/>
          <w:sz w:val="20"/>
          <w:szCs w:val="20"/>
        </w:rPr>
        <w:t>skih razmer</w:t>
      </w:r>
      <w:r w:rsidRPr="0029418D">
        <w:rPr>
          <w:rFonts w:ascii="Arial" w:hAnsi="Arial" w:cs="Arial"/>
          <w:sz w:val="20"/>
          <w:szCs w:val="20"/>
        </w:rPr>
        <w:t xml:space="preserve"> kmečkih in podeželskih žensk, ter projektom, ki se izvajajo v okviru mednarodnega razvojnega sodelovanja.</w:t>
      </w:r>
    </w:p>
    <w:p w14:paraId="2BBDD9F0" w14:textId="55E61D1F" w:rsidR="00A95278" w:rsidRPr="0029418D" w:rsidRDefault="00A95278" w:rsidP="00A95278">
      <w:pPr>
        <w:spacing w:line="276" w:lineRule="auto"/>
        <w:ind w:firstLine="708"/>
        <w:jc w:val="both"/>
        <w:rPr>
          <w:rFonts w:ascii="Arial" w:hAnsi="Arial" w:cs="Arial"/>
          <w:sz w:val="20"/>
          <w:szCs w:val="20"/>
        </w:rPr>
      </w:pPr>
      <w:r w:rsidRPr="0029418D">
        <w:rPr>
          <w:rFonts w:ascii="Arial" w:hAnsi="Arial" w:cs="Arial"/>
          <w:sz w:val="20"/>
          <w:szCs w:val="20"/>
        </w:rPr>
        <w:t xml:space="preserve">Tudi </w:t>
      </w:r>
      <w:r w:rsidR="00E27744">
        <w:rPr>
          <w:rFonts w:ascii="Arial" w:hAnsi="Arial" w:cs="Arial"/>
          <w:sz w:val="20"/>
          <w:szCs w:val="20"/>
        </w:rPr>
        <w:t xml:space="preserve">iz </w:t>
      </w:r>
      <w:r w:rsidRPr="0029418D">
        <w:rPr>
          <w:rFonts w:ascii="Arial" w:hAnsi="Arial" w:cs="Arial"/>
          <w:sz w:val="20"/>
          <w:szCs w:val="20"/>
        </w:rPr>
        <w:t>vrednotenj</w:t>
      </w:r>
      <w:r w:rsidR="00E27744">
        <w:rPr>
          <w:rFonts w:ascii="Arial" w:hAnsi="Arial" w:cs="Arial"/>
          <w:sz w:val="20"/>
          <w:szCs w:val="20"/>
        </w:rPr>
        <w:t>a</w:t>
      </w:r>
      <w:r w:rsidRPr="0029418D">
        <w:rPr>
          <w:rFonts w:ascii="Arial" w:hAnsi="Arial" w:cs="Arial"/>
          <w:sz w:val="20"/>
          <w:szCs w:val="20"/>
        </w:rPr>
        <w:t xml:space="preserve"> oziroma ocen</w:t>
      </w:r>
      <w:r w:rsidR="00E27744">
        <w:rPr>
          <w:rFonts w:ascii="Arial" w:hAnsi="Arial" w:cs="Arial"/>
          <w:sz w:val="20"/>
          <w:szCs w:val="20"/>
        </w:rPr>
        <w:t>e</w:t>
      </w:r>
      <w:r w:rsidRPr="0029418D">
        <w:rPr>
          <w:rFonts w:ascii="Arial" w:hAnsi="Arial" w:cs="Arial"/>
          <w:sz w:val="20"/>
          <w:szCs w:val="20"/>
        </w:rPr>
        <w:t xml:space="preserve"> o uresničevanju ciljev in ukrepov za izvajanje prejšnje resolucije o nacionalnem programu za enake možnosti žensk in moških, prikazanih v periodičnih poročilih, </w:t>
      </w:r>
      <w:r w:rsidR="00E27744">
        <w:rPr>
          <w:rFonts w:ascii="Arial" w:hAnsi="Arial" w:cs="Arial"/>
          <w:sz w:val="20"/>
          <w:szCs w:val="20"/>
        </w:rPr>
        <w:t>izhaja</w:t>
      </w:r>
      <w:r w:rsidRPr="0029418D">
        <w:rPr>
          <w:rFonts w:ascii="Arial" w:hAnsi="Arial" w:cs="Arial"/>
          <w:sz w:val="20"/>
          <w:szCs w:val="20"/>
        </w:rPr>
        <w:t xml:space="preserve">, </w:t>
      </w:r>
      <w:r w:rsidRPr="0029418D">
        <w:rPr>
          <w:rFonts w:ascii="Arial" w:hAnsi="Arial" w:cs="Arial"/>
          <w:sz w:val="20"/>
          <w:szCs w:val="20"/>
          <w:lang w:eastAsia="sl-SI"/>
        </w:rPr>
        <w:t xml:space="preserve">da </w:t>
      </w:r>
      <w:r w:rsidR="00E27744">
        <w:rPr>
          <w:rFonts w:ascii="Arial" w:hAnsi="Arial" w:cs="Arial"/>
          <w:sz w:val="20"/>
          <w:szCs w:val="20"/>
          <w:lang w:eastAsia="sl-SI"/>
        </w:rPr>
        <w:t>so</w:t>
      </w:r>
      <w:r w:rsidRPr="0029418D">
        <w:rPr>
          <w:rFonts w:ascii="Arial" w:hAnsi="Arial" w:cs="Arial"/>
          <w:sz w:val="20"/>
          <w:szCs w:val="20"/>
          <w:lang w:eastAsia="sl-SI"/>
        </w:rPr>
        <w:t xml:space="preserve"> </w:t>
      </w:r>
      <w:r w:rsidR="00E27744" w:rsidRPr="0029418D">
        <w:rPr>
          <w:rFonts w:ascii="Arial" w:hAnsi="Arial" w:cs="Arial"/>
          <w:sz w:val="20"/>
          <w:szCs w:val="20"/>
          <w:lang w:eastAsia="sl-SI"/>
        </w:rPr>
        <w:t xml:space="preserve">na različnih ministrstvih </w:t>
      </w:r>
      <w:r w:rsidRPr="0029418D">
        <w:rPr>
          <w:rFonts w:ascii="Arial" w:hAnsi="Arial" w:cs="Arial"/>
          <w:sz w:val="20"/>
          <w:szCs w:val="20"/>
          <w:lang w:eastAsia="sl-SI"/>
        </w:rPr>
        <w:t>velike razlike v kakovosti izvajanja aktivnosti in poročanj</w:t>
      </w:r>
      <w:r w:rsidR="00E27744">
        <w:rPr>
          <w:rFonts w:ascii="Arial" w:hAnsi="Arial" w:cs="Arial"/>
          <w:sz w:val="20"/>
          <w:szCs w:val="20"/>
          <w:lang w:eastAsia="sl-SI"/>
        </w:rPr>
        <w:t>a</w:t>
      </w:r>
      <w:r w:rsidRPr="0029418D">
        <w:rPr>
          <w:rFonts w:ascii="Arial" w:hAnsi="Arial" w:cs="Arial"/>
          <w:sz w:val="20"/>
          <w:szCs w:val="20"/>
          <w:lang w:eastAsia="sl-SI"/>
        </w:rPr>
        <w:t xml:space="preserve"> o teh aktivnostih. </w:t>
      </w:r>
      <w:r w:rsidRPr="0029418D">
        <w:rPr>
          <w:rFonts w:ascii="Arial" w:hAnsi="Arial" w:cs="Arial"/>
          <w:sz w:val="20"/>
          <w:szCs w:val="20"/>
        </w:rPr>
        <w:t xml:space="preserve">Poročila so ključnega pomena za ugotavljanje, kateri cilji so bili in kako so bili doseženi, kateri ukrepi so se izkazali </w:t>
      </w:r>
      <w:r w:rsidR="00E27744">
        <w:rPr>
          <w:rFonts w:ascii="Arial" w:hAnsi="Arial" w:cs="Arial"/>
          <w:sz w:val="20"/>
          <w:szCs w:val="20"/>
        </w:rPr>
        <w:t>za</w:t>
      </w:r>
      <w:r w:rsidRPr="0029418D">
        <w:rPr>
          <w:rFonts w:ascii="Arial" w:hAnsi="Arial" w:cs="Arial"/>
          <w:sz w:val="20"/>
          <w:szCs w:val="20"/>
        </w:rPr>
        <w:t xml:space="preserve"> učinkovit</w:t>
      </w:r>
      <w:r w:rsidR="00E27744">
        <w:rPr>
          <w:rFonts w:ascii="Arial" w:hAnsi="Arial" w:cs="Arial"/>
          <w:sz w:val="20"/>
          <w:szCs w:val="20"/>
        </w:rPr>
        <w:t>e</w:t>
      </w:r>
      <w:r w:rsidRPr="0029418D">
        <w:rPr>
          <w:rFonts w:ascii="Arial" w:hAnsi="Arial" w:cs="Arial"/>
          <w:sz w:val="20"/>
          <w:szCs w:val="20"/>
        </w:rPr>
        <w:t xml:space="preserve"> ter </w:t>
      </w:r>
      <w:r w:rsidR="00157C1F">
        <w:rPr>
          <w:rFonts w:ascii="Arial" w:hAnsi="Arial" w:cs="Arial"/>
          <w:sz w:val="20"/>
          <w:szCs w:val="20"/>
        </w:rPr>
        <w:t>so</w:t>
      </w:r>
      <w:r w:rsidRPr="0029418D">
        <w:rPr>
          <w:rFonts w:ascii="Arial" w:hAnsi="Arial" w:cs="Arial"/>
          <w:sz w:val="20"/>
          <w:szCs w:val="20"/>
        </w:rPr>
        <w:t xml:space="preserve"> zato pomembn</w:t>
      </w:r>
      <w:r w:rsidR="00157C1F">
        <w:rPr>
          <w:rFonts w:ascii="Arial" w:hAnsi="Arial" w:cs="Arial"/>
          <w:sz w:val="20"/>
          <w:szCs w:val="20"/>
        </w:rPr>
        <w:t>a podlaga</w:t>
      </w:r>
      <w:r w:rsidRPr="0029418D">
        <w:rPr>
          <w:rFonts w:ascii="Arial" w:hAnsi="Arial" w:cs="Arial"/>
          <w:sz w:val="20"/>
          <w:szCs w:val="20"/>
        </w:rPr>
        <w:t xml:space="preserve"> za izbiro novih ali ohranjanje enakih ciljev, ukrepov in kazalnikov pri oblikovanju nove resolucije. Ministrstva so premalo vključevala presečno </w:t>
      </w:r>
      <w:r w:rsidR="00E27744">
        <w:rPr>
          <w:rFonts w:ascii="Arial" w:hAnsi="Arial" w:cs="Arial"/>
          <w:sz w:val="20"/>
          <w:szCs w:val="20"/>
        </w:rPr>
        <w:t>razsežnost</w:t>
      </w:r>
      <w:r w:rsidRPr="0029418D">
        <w:rPr>
          <w:rFonts w:ascii="Arial" w:hAnsi="Arial" w:cs="Arial"/>
          <w:sz w:val="20"/>
          <w:szCs w:val="20"/>
        </w:rPr>
        <w:t xml:space="preserve">, ki bi </w:t>
      </w:r>
      <w:r w:rsidR="00E27744">
        <w:rPr>
          <w:rFonts w:ascii="Arial" w:hAnsi="Arial" w:cs="Arial"/>
          <w:sz w:val="20"/>
          <w:szCs w:val="20"/>
          <w:lang w:eastAsia="sl-SI"/>
        </w:rPr>
        <w:t>bila v pomoč pri</w:t>
      </w:r>
      <w:r w:rsidRPr="0029418D">
        <w:rPr>
          <w:rFonts w:ascii="Arial" w:hAnsi="Arial" w:cs="Arial"/>
          <w:sz w:val="20"/>
          <w:szCs w:val="20"/>
          <w:lang w:eastAsia="sl-SI"/>
        </w:rPr>
        <w:t xml:space="preserve"> obravnavanju pripadnic in pripadnikov ranljivih skupin v družbi. Osredotočala so se predvsem </w:t>
      </w:r>
      <w:r w:rsidRPr="0029418D">
        <w:rPr>
          <w:rFonts w:ascii="Arial" w:hAnsi="Arial" w:cs="Arial"/>
          <w:sz w:val="20"/>
          <w:szCs w:val="20"/>
        </w:rPr>
        <w:t xml:space="preserve">na področja, kjer so bile v slabšem položaju ženske, manj pa so se ukvarjala z za moške specifičnimi </w:t>
      </w:r>
      <w:r w:rsidR="00DB2FE4">
        <w:rPr>
          <w:rFonts w:ascii="Arial" w:hAnsi="Arial" w:cs="Arial"/>
          <w:sz w:val="20"/>
          <w:szCs w:val="20"/>
        </w:rPr>
        <w:t>težavami</w:t>
      </w:r>
      <w:r w:rsidRPr="0029418D">
        <w:rPr>
          <w:rFonts w:ascii="Arial" w:hAnsi="Arial" w:cs="Arial"/>
          <w:sz w:val="20"/>
          <w:szCs w:val="20"/>
        </w:rPr>
        <w:t>, brez reševanja katerih ne moremo pričakovati doseganja enakosti spolov.</w:t>
      </w:r>
    </w:p>
    <w:p w14:paraId="2D5E9C4A" w14:textId="77777777" w:rsidR="00A95278" w:rsidRPr="0029418D" w:rsidRDefault="00A95278" w:rsidP="00A95278">
      <w:pPr>
        <w:spacing w:line="276" w:lineRule="auto"/>
        <w:ind w:firstLine="708"/>
        <w:jc w:val="both"/>
        <w:rPr>
          <w:rFonts w:ascii="Arial" w:hAnsi="Arial" w:cs="Arial"/>
          <w:sz w:val="20"/>
          <w:szCs w:val="20"/>
        </w:rPr>
      </w:pPr>
    </w:p>
    <w:p w14:paraId="219E7D08" w14:textId="36F1007F" w:rsidR="00A95278" w:rsidRPr="0029418D" w:rsidRDefault="00A95278" w:rsidP="00EA7BA6">
      <w:pPr>
        <w:pStyle w:val="Naslov2"/>
      </w:pPr>
      <w:r w:rsidRPr="0029418D">
        <w:br/>
      </w:r>
      <w:bookmarkStart w:id="46" w:name="_Toc77065480"/>
      <w:bookmarkStart w:id="47" w:name="_Toc77138443"/>
      <w:bookmarkStart w:id="48" w:name="_Hlk132234442"/>
      <w:r w:rsidRPr="0029418D">
        <w:t>1.7 Ključni izzivi in usmeritve v obdobju novega nacionalnega programa 202</w:t>
      </w:r>
      <w:r w:rsidR="00A21DDF" w:rsidRPr="0029418D">
        <w:t>3</w:t>
      </w:r>
      <w:r w:rsidRPr="0029418D">
        <w:t>–2030 na posameznih tematskih področjih</w:t>
      </w:r>
      <w:bookmarkEnd w:id="46"/>
      <w:bookmarkEnd w:id="47"/>
    </w:p>
    <w:p w14:paraId="582F4D95" w14:textId="77777777" w:rsidR="00A95278" w:rsidRPr="0029418D" w:rsidRDefault="00A95278" w:rsidP="00A95278">
      <w:pPr>
        <w:spacing w:before="0" w:line="276" w:lineRule="auto"/>
        <w:ind w:firstLine="851"/>
        <w:jc w:val="both"/>
        <w:rPr>
          <w:rFonts w:ascii="Arial" w:hAnsi="Arial" w:cs="Arial"/>
          <w:sz w:val="20"/>
          <w:szCs w:val="20"/>
        </w:rPr>
      </w:pPr>
    </w:p>
    <w:bookmarkEnd w:id="48"/>
    <w:p w14:paraId="29C03761" w14:textId="733DC81B" w:rsidR="00A95278" w:rsidRPr="0029418D" w:rsidRDefault="00A95278" w:rsidP="00A95278">
      <w:pPr>
        <w:spacing w:line="276" w:lineRule="auto"/>
        <w:ind w:firstLine="851"/>
        <w:jc w:val="both"/>
        <w:rPr>
          <w:rFonts w:ascii="Arial" w:hAnsi="Arial" w:cs="Arial"/>
          <w:sz w:val="20"/>
          <w:szCs w:val="20"/>
        </w:rPr>
      </w:pPr>
      <w:r w:rsidRPr="0029418D">
        <w:rPr>
          <w:rFonts w:ascii="Arial" w:hAnsi="Arial" w:cs="Arial"/>
          <w:sz w:val="20"/>
          <w:szCs w:val="20"/>
        </w:rPr>
        <w:t>Republika Slovenija si je v SRS 2030 zadala v</w:t>
      </w:r>
      <w:r w:rsidR="00E27744">
        <w:rPr>
          <w:rFonts w:ascii="Arial" w:hAnsi="Arial" w:cs="Arial"/>
          <w:sz w:val="20"/>
          <w:szCs w:val="20"/>
        </w:rPr>
        <w:t>eliko nalogo</w:t>
      </w:r>
      <w:r w:rsidRPr="0029418D">
        <w:rPr>
          <w:rFonts w:ascii="Arial" w:hAnsi="Arial" w:cs="Arial"/>
          <w:sz w:val="20"/>
          <w:szCs w:val="20"/>
        </w:rPr>
        <w:t xml:space="preserve">: izboljšati indeks za več kot </w:t>
      </w:r>
      <w:r w:rsidR="00157C1F">
        <w:rPr>
          <w:rFonts w:ascii="Arial" w:hAnsi="Arial" w:cs="Arial"/>
          <w:sz w:val="20"/>
          <w:szCs w:val="20"/>
        </w:rPr>
        <w:t>deset</w:t>
      </w:r>
      <w:r w:rsidRPr="0029418D">
        <w:rPr>
          <w:rFonts w:ascii="Arial" w:hAnsi="Arial" w:cs="Arial"/>
          <w:sz w:val="20"/>
          <w:szCs w:val="20"/>
        </w:rPr>
        <w:t> odstotnih točk in leta 2030 doseči ciljno vrednost indeksa 78 točk</w:t>
      </w:r>
      <w:r w:rsidR="00257E71" w:rsidRPr="0029418D">
        <w:rPr>
          <w:rFonts w:ascii="Arial" w:hAnsi="Arial" w:cs="Arial"/>
          <w:sz w:val="20"/>
          <w:szCs w:val="20"/>
        </w:rPr>
        <w:t xml:space="preserve"> (Vlada RS, 2017</w:t>
      </w:r>
      <w:r w:rsidR="003C5E41">
        <w:rPr>
          <w:rFonts w:ascii="Arial" w:hAnsi="Arial" w:cs="Arial"/>
          <w:sz w:val="20"/>
          <w:szCs w:val="20"/>
        </w:rPr>
        <w:t>b</w:t>
      </w:r>
      <w:r w:rsidR="00257E71" w:rsidRPr="0029418D">
        <w:rPr>
          <w:rFonts w:ascii="Arial" w:hAnsi="Arial" w:cs="Arial"/>
          <w:sz w:val="20"/>
          <w:szCs w:val="20"/>
        </w:rPr>
        <w:t>)</w:t>
      </w:r>
      <w:r w:rsidRPr="0029418D">
        <w:rPr>
          <w:rFonts w:ascii="Arial" w:hAnsi="Arial" w:cs="Arial"/>
          <w:sz w:val="20"/>
          <w:szCs w:val="20"/>
        </w:rPr>
        <w:t>. To zahteva postavitev</w:t>
      </w:r>
      <w:r w:rsidR="00157C1F">
        <w:rPr>
          <w:rFonts w:ascii="Arial" w:hAnsi="Arial" w:cs="Arial"/>
          <w:sz w:val="20"/>
          <w:szCs w:val="20"/>
        </w:rPr>
        <w:t xml:space="preserve"> zahtevnih</w:t>
      </w:r>
      <w:r w:rsidRPr="0029418D">
        <w:rPr>
          <w:rFonts w:ascii="Arial" w:hAnsi="Arial" w:cs="Arial"/>
          <w:sz w:val="20"/>
          <w:szCs w:val="20"/>
        </w:rPr>
        <w:t xml:space="preserve"> ciljev zlasti na tistih področjih, ki ostajajo velik izziv že daljše obdobje (segregacija, skrbstvena vrzel </w:t>
      </w:r>
      <w:r w:rsidR="00157C1F">
        <w:rPr>
          <w:rFonts w:ascii="Arial" w:hAnsi="Arial" w:cs="Arial"/>
          <w:sz w:val="20"/>
          <w:szCs w:val="20"/>
        </w:rPr>
        <w:t>in podobno</w:t>
      </w:r>
      <w:r w:rsidRPr="0029418D">
        <w:rPr>
          <w:rFonts w:ascii="Arial" w:hAnsi="Arial" w:cs="Arial"/>
          <w:sz w:val="20"/>
          <w:szCs w:val="20"/>
        </w:rPr>
        <w:t>), in hkrati izboljšanje položaja tam, kjer se je položaj glede na pre</w:t>
      </w:r>
      <w:r w:rsidR="00E27744">
        <w:rPr>
          <w:rFonts w:ascii="Arial" w:hAnsi="Arial" w:cs="Arial"/>
          <w:sz w:val="20"/>
          <w:szCs w:val="20"/>
        </w:rPr>
        <w:t>jšnje</w:t>
      </w:r>
      <w:r w:rsidRPr="0029418D">
        <w:rPr>
          <w:rFonts w:ascii="Arial" w:hAnsi="Arial" w:cs="Arial"/>
          <w:sz w:val="20"/>
          <w:szCs w:val="20"/>
        </w:rPr>
        <w:t xml:space="preserve"> rezultate znova poslabšal.</w:t>
      </w:r>
    </w:p>
    <w:p w14:paraId="4E194D71" w14:textId="00D96CB6" w:rsidR="00A95278" w:rsidRPr="0029418D" w:rsidRDefault="00A95278" w:rsidP="00A95278">
      <w:pPr>
        <w:spacing w:line="276" w:lineRule="auto"/>
        <w:ind w:firstLine="851"/>
        <w:jc w:val="both"/>
        <w:rPr>
          <w:rFonts w:ascii="Arial" w:hAnsi="Arial" w:cs="Arial"/>
          <w:i/>
          <w:iCs/>
          <w:sz w:val="20"/>
          <w:szCs w:val="20"/>
          <w:shd w:val="clear" w:color="auto" w:fill="FFFFFF"/>
        </w:rPr>
      </w:pPr>
      <w:bookmarkStart w:id="49" w:name="_Hlk127427869"/>
      <w:r w:rsidRPr="0029418D">
        <w:rPr>
          <w:rFonts w:ascii="Arial" w:hAnsi="Arial" w:cs="Arial"/>
          <w:iCs/>
          <w:sz w:val="20"/>
          <w:szCs w:val="20"/>
          <w:shd w:val="clear" w:color="auto" w:fill="FFFFFF"/>
        </w:rPr>
        <w:t>Na enakost moških in žensk posredno vplivajo tudi socialno</w:t>
      </w:r>
      <w:r w:rsidR="00157C1F">
        <w:rPr>
          <w:rFonts w:ascii="Arial" w:hAnsi="Arial" w:cs="Arial"/>
          <w:iCs/>
          <w:sz w:val="20"/>
          <w:szCs w:val="20"/>
          <w:shd w:val="clear" w:color="auto" w:fill="FFFFFF"/>
        </w:rPr>
        <w:t>-</w:t>
      </w:r>
      <w:r w:rsidRPr="0029418D">
        <w:rPr>
          <w:rFonts w:ascii="Arial" w:hAnsi="Arial" w:cs="Arial"/>
          <w:iCs/>
          <w:sz w:val="20"/>
          <w:szCs w:val="20"/>
          <w:shd w:val="clear" w:color="auto" w:fill="FFFFFF"/>
        </w:rPr>
        <w:t xml:space="preserve">ekonomski trendi, s katerimi se </w:t>
      </w:r>
      <w:r w:rsidR="00157C1F">
        <w:rPr>
          <w:rFonts w:ascii="Arial" w:hAnsi="Arial" w:cs="Arial"/>
          <w:iCs/>
          <w:sz w:val="20"/>
          <w:szCs w:val="20"/>
          <w:shd w:val="clear" w:color="auto" w:fill="FFFFFF"/>
        </w:rPr>
        <w:t>spoprijema</w:t>
      </w:r>
      <w:r w:rsidRPr="0029418D">
        <w:rPr>
          <w:rFonts w:ascii="Arial" w:hAnsi="Arial" w:cs="Arial"/>
          <w:iCs/>
          <w:sz w:val="20"/>
          <w:szCs w:val="20"/>
          <w:shd w:val="clear" w:color="auto" w:fill="FFFFFF"/>
        </w:rPr>
        <w:t xml:space="preserve"> večina razvitih evropskih držav, med katerimi prevladujejo demografija oziroma staranje prebivalstva in spremembe na trgu dela (</w:t>
      </w:r>
      <w:r w:rsidR="00E27744">
        <w:rPr>
          <w:rFonts w:ascii="Arial" w:hAnsi="Arial" w:cs="Arial"/>
          <w:iCs/>
          <w:sz w:val="20"/>
          <w:szCs w:val="20"/>
          <w:shd w:val="clear" w:color="auto" w:fill="FFFFFF"/>
        </w:rPr>
        <w:t>čedalje več</w:t>
      </w:r>
      <w:r w:rsidRPr="0029418D">
        <w:rPr>
          <w:rFonts w:ascii="Arial" w:hAnsi="Arial" w:cs="Arial"/>
          <w:iCs/>
          <w:sz w:val="20"/>
          <w:szCs w:val="20"/>
          <w:shd w:val="clear" w:color="auto" w:fill="FFFFFF"/>
        </w:rPr>
        <w:t xml:space="preserve"> </w:t>
      </w:r>
      <w:r w:rsidR="00157C1F">
        <w:rPr>
          <w:rFonts w:ascii="Arial" w:hAnsi="Arial" w:cs="Arial"/>
          <w:iCs/>
          <w:sz w:val="20"/>
          <w:szCs w:val="20"/>
          <w:shd w:val="clear" w:color="auto" w:fill="FFFFFF"/>
        </w:rPr>
        <w:t>prožnosti</w:t>
      </w:r>
      <w:r w:rsidRPr="0029418D">
        <w:rPr>
          <w:rFonts w:ascii="Arial" w:hAnsi="Arial" w:cs="Arial"/>
          <w:iCs/>
          <w:sz w:val="20"/>
          <w:szCs w:val="20"/>
          <w:shd w:val="clear" w:color="auto" w:fill="FFFFFF"/>
        </w:rPr>
        <w:t xml:space="preserve"> in atipičnih oblik dela, prekarnosti </w:t>
      </w:r>
      <w:r w:rsidR="00650598">
        <w:rPr>
          <w:rFonts w:ascii="Arial" w:hAnsi="Arial" w:cs="Arial"/>
          <w:iCs/>
          <w:sz w:val="20"/>
          <w:szCs w:val="20"/>
          <w:shd w:val="clear" w:color="auto" w:fill="FFFFFF"/>
        </w:rPr>
        <w:t>in podobno</w:t>
      </w:r>
      <w:r w:rsidRPr="0029418D">
        <w:rPr>
          <w:rFonts w:ascii="Arial" w:hAnsi="Arial" w:cs="Arial"/>
          <w:iCs/>
          <w:sz w:val="20"/>
          <w:szCs w:val="20"/>
          <w:shd w:val="clear" w:color="auto" w:fill="FFFFFF"/>
        </w:rPr>
        <w:t>)</w:t>
      </w:r>
      <w:bookmarkEnd w:id="49"/>
      <w:r w:rsidRPr="0029418D">
        <w:rPr>
          <w:rFonts w:ascii="Arial" w:hAnsi="Arial" w:cs="Arial"/>
          <w:iCs/>
          <w:sz w:val="20"/>
          <w:szCs w:val="20"/>
          <w:shd w:val="clear" w:color="auto" w:fill="FFFFFF"/>
        </w:rPr>
        <w:t>. Več</w:t>
      </w:r>
      <w:r w:rsidR="00E27744">
        <w:rPr>
          <w:rFonts w:ascii="Arial" w:hAnsi="Arial" w:cs="Arial"/>
          <w:iCs/>
          <w:sz w:val="20"/>
          <w:szCs w:val="20"/>
          <w:shd w:val="clear" w:color="auto" w:fill="FFFFFF"/>
        </w:rPr>
        <w:t xml:space="preserve"> </w:t>
      </w:r>
      <w:r w:rsidRPr="0029418D">
        <w:rPr>
          <w:rFonts w:ascii="Arial" w:hAnsi="Arial" w:cs="Arial"/>
          <w:iCs/>
          <w:sz w:val="20"/>
          <w:szCs w:val="20"/>
          <w:shd w:val="clear" w:color="auto" w:fill="FFFFFF"/>
        </w:rPr>
        <w:t xml:space="preserve">negativnih učinkov </w:t>
      </w:r>
      <w:r w:rsidR="00E27744">
        <w:rPr>
          <w:rFonts w:ascii="Arial" w:hAnsi="Arial" w:cs="Arial"/>
          <w:iCs/>
          <w:sz w:val="20"/>
          <w:szCs w:val="20"/>
          <w:shd w:val="clear" w:color="auto" w:fill="FFFFFF"/>
        </w:rPr>
        <w:t xml:space="preserve">je </w:t>
      </w:r>
      <w:r w:rsidRPr="0029418D">
        <w:rPr>
          <w:rFonts w:ascii="Arial" w:hAnsi="Arial" w:cs="Arial"/>
          <w:iCs/>
          <w:sz w:val="20"/>
          <w:szCs w:val="20"/>
          <w:shd w:val="clear" w:color="auto" w:fill="FFFFFF"/>
        </w:rPr>
        <w:t xml:space="preserve">kljub določenim ukrepom za blaženje teh posledic </w:t>
      </w:r>
      <w:r w:rsidR="00E27744">
        <w:rPr>
          <w:rFonts w:ascii="Arial" w:hAnsi="Arial" w:cs="Arial"/>
          <w:iCs/>
          <w:sz w:val="20"/>
          <w:szCs w:val="20"/>
          <w:shd w:val="clear" w:color="auto" w:fill="FFFFFF"/>
        </w:rPr>
        <w:t>za</w:t>
      </w:r>
      <w:r w:rsidRPr="0029418D">
        <w:rPr>
          <w:rFonts w:ascii="Arial" w:hAnsi="Arial" w:cs="Arial"/>
          <w:iCs/>
          <w:sz w:val="20"/>
          <w:szCs w:val="20"/>
          <w:shd w:val="clear" w:color="auto" w:fill="FFFFFF"/>
        </w:rPr>
        <w:t xml:space="preserve"> ženske, ki prevladujejo med zaposlenimi za določen in krajši delovni čas. </w:t>
      </w:r>
      <w:r w:rsidR="00E27744">
        <w:rPr>
          <w:rFonts w:ascii="Arial" w:hAnsi="Arial" w:cs="Arial"/>
          <w:iCs/>
          <w:sz w:val="20"/>
          <w:szCs w:val="20"/>
          <w:shd w:val="clear" w:color="auto" w:fill="FFFFFF"/>
        </w:rPr>
        <w:t>Za</w:t>
      </w:r>
      <w:r w:rsidRPr="0029418D">
        <w:rPr>
          <w:rFonts w:ascii="Arial" w:hAnsi="Arial" w:cs="Arial"/>
          <w:iCs/>
          <w:sz w:val="20"/>
          <w:szCs w:val="20"/>
          <w:shd w:val="clear" w:color="auto" w:fill="FFFFFF"/>
        </w:rPr>
        <w:t xml:space="preserve"> izenačevanj</w:t>
      </w:r>
      <w:r w:rsidR="00E27744">
        <w:rPr>
          <w:rFonts w:ascii="Arial" w:hAnsi="Arial" w:cs="Arial"/>
          <w:iCs/>
          <w:sz w:val="20"/>
          <w:szCs w:val="20"/>
          <w:shd w:val="clear" w:color="auto" w:fill="FFFFFF"/>
        </w:rPr>
        <w:t>e</w:t>
      </w:r>
      <w:r w:rsidRPr="0029418D">
        <w:rPr>
          <w:rFonts w:ascii="Arial" w:hAnsi="Arial" w:cs="Arial"/>
          <w:iCs/>
          <w:sz w:val="20"/>
          <w:szCs w:val="20"/>
          <w:shd w:val="clear" w:color="auto" w:fill="FFFFFF"/>
        </w:rPr>
        <w:t xml:space="preserve"> položaja moških in žensk </w:t>
      </w:r>
      <w:r w:rsidR="00E27744">
        <w:rPr>
          <w:rFonts w:ascii="Arial" w:hAnsi="Arial" w:cs="Arial"/>
          <w:iCs/>
          <w:sz w:val="20"/>
          <w:szCs w:val="20"/>
          <w:shd w:val="clear" w:color="auto" w:fill="FFFFFF"/>
        </w:rPr>
        <w:t>so tako potrebni</w:t>
      </w:r>
      <w:r w:rsidRPr="0029418D">
        <w:rPr>
          <w:rFonts w:ascii="Arial" w:hAnsi="Arial" w:cs="Arial"/>
          <w:iCs/>
          <w:sz w:val="20"/>
          <w:szCs w:val="20"/>
          <w:shd w:val="clear" w:color="auto" w:fill="FFFFFF"/>
        </w:rPr>
        <w:t xml:space="preserve"> tudi sistemski ukrepi na področju staranja prebivalstva, spodbujanja ustvarjanja kakovostnih delovnih mest ter zagotavljanja dostojnega in varnega ter zdravju neškodljivega dela</w:t>
      </w:r>
      <w:r w:rsidRPr="0029418D">
        <w:rPr>
          <w:rFonts w:ascii="Arial" w:hAnsi="Arial" w:cs="Arial"/>
          <w:i/>
          <w:iCs/>
          <w:sz w:val="20"/>
          <w:szCs w:val="20"/>
          <w:shd w:val="clear" w:color="auto" w:fill="FFFFFF"/>
        </w:rPr>
        <w:t>.</w:t>
      </w:r>
    </w:p>
    <w:p w14:paraId="3BBCD3A6" w14:textId="4943513F" w:rsidR="00A95278" w:rsidRDefault="00A95278" w:rsidP="00A95278">
      <w:pPr>
        <w:spacing w:line="276" w:lineRule="auto"/>
        <w:ind w:firstLine="851"/>
        <w:jc w:val="both"/>
        <w:rPr>
          <w:rFonts w:ascii="Arial" w:hAnsi="Arial" w:cs="Arial"/>
          <w:sz w:val="20"/>
          <w:szCs w:val="20"/>
        </w:rPr>
      </w:pPr>
      <w:r w:rsidRPr="0029418D">
        <w:rPr>
          <w:rFonts w:ascii="Arial" w:hAnsi="Arial" w:cs="Arial"/>
          <w:sz w:val="20"/>
          <w:szCs w:val="20"/>
        </w:rPr>
        <w:lastRenderedPageBreak/>
        <w:t xml:space="preserve">Na področju dela </w:t>
      </w:r>
      <w:r w:rsidR="00E27744">
        <w:rPr>
          <w:rFonts w:ascii="Arial" w:hAnsi="Arial" w:cs="Arial"/>
          <w:sz w:val="20"/>
          <w:szCs w:val="20"/>
        </w:rPr>
        <w:t xml:space="preserve">so </w:t>
      </w:r>
      <w:r w:rsidRPr="0029418D">
        <w:rPr>
          <w:rFonts w:ascii="Arial" w:hAnsi="Arial" w:cs="Arial"/>
          <w:sz w:val="20"/>
          <w:szCs w:val="20"/>
        </w:rPr>
        <w:t xml:space="preserve">še vedno razlike med ženskami in moškimi glede stopnje delovne aktivnosti in plačila za delo enake vrednosti. Ker ženske prevzemajo precej večji delež skrbstvenega dela kot moški, </w:t>
      </w:r>
      <w:r w:rsidR="00E27744">
        <w:rPr>
          <w:rFonts w:ascii="Arial" w:hAnsi="Arial" w:cs="Arial"/>
          <w:sz w:val="20"/>
          <w:szCs w:val="20"/>
        </w:rPr>
        <w:t xml:space="preserve">so zanje </w:t>
      </w:r>
      <w:r w:rsidRPr="0029418D">
        <w:rPr>
          <w:rFonts w:ascii="Arial" w:hAnsi="Arial" w:cs="Arial"/>
          <w:sz w:val="20"/>
          <w:szCs w:val="20"/>
        </w:rPr>
        <w:t>karierna napredovanja in dostop do nekaterih poklicev, ki še vedno veljajo za »moške trdnjave«</w:t>
      </w:r>
      <w:r w:rsidR="00E27744">
        <w:rPr>
          <w:rFonts w:ascii="Arial" w:hAnsi="Arial" w:cs="Arial"/>
          <w:sz w:val="20"/>
          <w:szCs w:val="20"/>
        </w:rPr>
        <w:t>, bistveno oteženi</w:t>
      </w:r>
      <w:r w:rsidRPr="0029418D">
        <w:rPr>
          <w:rFonts w:ascii="Arial" w:hAnsi="Arial" w:cs="Arial"/>
          <w:sz w:val="20"/>
          <w:szCs w:val="20"/>
        </w:rPr>
        <w:t xml:space="preserve">. </w:t>
      </w:r>
    </w:p>
    <w:p w14:paraId="6E9743B5" w14:textId="64037B06" w:rsidR="002572AE" w:rsidRPr="00ED1F53" w:rsidRDefault="002572AE" w:rsidP="002572AE">
      <w:pPr>
        <w:spacing w:line="276" w:lineRule="auto"/>
        <w:ind w:firstLine="851"/>
        <w:jc w:val="both"/>
        <w:rPr>
          <w:rFonts w:ascii="Arial" w:hAnsi="Arial" w:cs="Arial"/>
          <w:b/>
          <w:bCs/>
          <w:sz w:val="20"/>
          <w:szCs w:val="20"/>
        </w:rPr>
      </w:pPr>
      <w:r w:rsidRPr="0029418D">
        <w:rPr>
          <w:rFonts w:ascii="Arial" w:hAnsi="Arial" w:cs="Arial"/>
          <w:sz w:val="20"/>
          <w:szCs w:val="20"/>
        </w:rPr>
        <w:t xml:space="preserve">Spolna segregacija je eden glavnih dejavnikov, ki povzročajo vrzel v plačah med spoloma v vseh sektorjih. Neupravičene razlike v plačah med ženskami in moškimi so v primerjavi z drugimi državami članicami res manjše, vendar je bil do leta 2019 zaznan trend povečevanja vrzeli, nato pa se je </w:t>
      </w:r>
      <w:r w:rsidR="001F5AB0">
        <w:rPr>
          <w:rFonts w:ascii="Arial" w:hAnsi="Arial" w:cs="Arial"/>
          <w:sz w:val="20"/>
          <w:szCs w:val="20"/>
        </w:rPr>
        <w:t xml:space="preserve">ta razlika </w:t>
      </w:r>
      <w:r w:rsidRPr="0029418D">
        <w:rPr>
          <w:rFonts w:ascii="Arial" w:hAnsi="Arial" w:cs="Arial"/>
          <w:sz w:val="20"/>
          <w:szCs w:val="20"/>
        </w:rPr>
        <w:t>ponovno znižala</w:t>
      </w:r>
      <w:r w:rsidRPr="0029418D">
        <w:rPr>
          <w:rStyle w:val="Krepko"/>
          <w:rFonts w:ascii="Arial" w:hAnsi="Arial" w:cs="Arial"/>
          <w:sz w:val="20"/>
          <w:szCs w:val="20"/>
        </w:rPr>
        <w:t xml:space="preserve">. </w:t>
      </w:r>
      <w:r w:rsidRPr="0029418D">
        <w:rPr>
          <w:rStyle w:val="Krepko"/>
          <w:rFonts w:ascii="Arial" w:hAnsi="Arial" w:cs="Arial"/>
          <w:b w:val="0"/>
          <w:bCs w:val="0"/>
          <w:sz w:val="20"/>
          <w:szCs w:val="20"/>
        </w:rPr>
        <w:t>Eden večjih izzivov je zmanjšanje vrzeli v dejavnostih, kjer so razlike največje. Leta 2020 je bila največja plačna vrzel na področju finančnih in zavarovalniških dejavnost</w:t>
      </w:r>
      <w:r w:rsidR="001F5AB0">
        <w:rPr>
          <w:rStyle w:val="Krepko"/>
          <w:rFonts w:ascii="Arial" w:hAnsi="Arial" w:cs="Arial"/>
          <w:b w:val="0"/>
          <w:bCs w:val="0"/>
          <w:sz w:val="20"/>
          <w:szCs w:val="20"/>
        </w:rPr>
        <w:t>i</w:t>
      </w:r>
      <w:r w:rsidRPr="0029418D">
        <w:rPr>
          <w:rStyle w:val="Krepko"/>
          <w:rFonts w:ascii="Arial" w:hAnsi="Arial" w:cs="Arial"/>
          <w:b w:val="0"/>
          <w:bCs w:val="0"/>
          <w:sz w:val="20"/>
          <w:szCs w:val="20"/>
        </w:rPr>
        <w:t xml:space="preserve">, </w:t>
      </w:r>
      <w:r w:rsidRPr="00966155">
        <w:rPr>
          <w:rStyle w:val="Krepko"/>
          <w:rFonts w:ascii="Arial" w:hAnsi="Arial" w:cs="Arial"/>
          <w:b w:val="0"/>
          <w:bCs w:val="0"/>
          <w:sz w:val="20"/>
          <w:szCs w:val="20"/>
        </w:rPr>
        <w:t xml:space="preserve">in sicer 24,2 </w:t>
      </w:r>
      <w:r w:rsidR="00650598">
        <w:rPr>
          <w:rStyle w:val="Krepko"/>
          <w:rFonts w:ascii="Arial" w:hAnsi="Arial" w:cs="Arial"/>
          <w:b w:val="0"/>
          <w:bCs w:val="0"/>
          <w:sz w:val="20"/>
          <w:szCs w:val="20"/>
        </w:rPr>
        <w:t>odstotka</w:t>
      </w:r>
      <w:r w:rsidRPr="00966155">
        <w:rPr>
          <w:rStyle w:val="Krepko"/>
          <w:rFonts w:ascii="Arial" w:hAnsi="Arial" w:cs="Arial"/>
          <w:b w:val="0"/>
          <w:bCs w:val="0"/>
          <w:sz w:val="20"/>
          <w:szCs w:val="20"/>
        </w:rPr>
        <w:t xml:space="preserve">, ter na področju zdravstva in socialnega varstva, kjer je znašala 21,5 </w:t>
      </w:r>
      <w:r w:rsidR="00650598">
        <w:rPr>
          <w:rStyle w:val="Krepko"/>
          <w:rFonts w:ascii="Arial" w:hAnsi="Arial" w:cs="Arial"/>
          <w:b w:val="0"/>
          <w:bCs w:val="0"/>
          <w:sz w:val="20"/>
          <w:szCs w:val="20"/>
        </w:rPr>
        <w:t>odstotka</w:t>
      </w:r>
      <w:r w:rsidRPr="00966155">
        <w:rPr>
          <w:rStyle w:val="Krepko"/>
          <w:rFonts w:ascii="Arial" w:hAnsi="Arial" w:cs="Arial"/>
          <w:b w:val="0"/>
          <w:bCs w:val="0"/>
          <w:sz w:val="20"/>
          <w:szCs w:val="20"/>
        </w:rPr>
        <w:t xml:space="preserve"> (SURS, 2022). </w:t>
      </w:r>
      <w:r w:rsidRPr="00ED1F53">
        <w:rPr>
          <w:rStyle w:val="Krepko"/>
          <w:rFonts w:ascii="Arial" w:hAnsi="Arial" w:cs="Arial"/>
          <w:b w:val="0"/>
          <w:bCs w:val="0"/>
          <w:sz w:val="20"/>
          <w:szCs w:val="20"/>
        </w:rPr>
        <w:t>Za zmanjšanje plačne vrzeli bodo prizadevanja R</w:t>
      </w:r>
      <w:r w:rsidR="00FA3F59" w:rsidRPr="00ED1F53">
        <w:rPr>
          <w:rStyle w:val="Krepko"/>
          <w:rFonts w:ascii="Arial" w:hAnsi="Arial" w:cs="Arial"/>
          <w:b w:val="0"/>
          <w:bCs w:val="0"/>
          <w:sz w:val="20"/>
          <w:szCs w:val="20"/>
        </w:rPr>
        <w:t xml:space="preserve">epublike </w:t>
      </w:r>
      <w:r w:rsidRPr="00ED1F53">
        <w:rPr>
          <w:rStyle w:val="Krepko"/>
          <w:rFonts w:ascii="Arial" w:hAnsi="Arial" w:cs="Arial"/>
          <w:b w:val="0"/>
          <w:bCs w:val="0"/>
          <w:sz w:val="20"/>
          <w:szCs w:val="20"/>
        </w:rPr>
        <w:t>S</w:t>
      </w:r>
      <w:r w:rsidR="00FA3F59" w:rsidRPr="00ED1F53">
        <w:rPr>
          <w:rStyle w:val="Krepko"/>
          <w:rFonts w:ascii="Arial" w:hAnsi="Arial" w:cs="Arial"/>
          <w:b w:val="0"/>
          <w:bCs w:val="0"/>
          <w:sz w:val="20"/>
          <w:szCs w:val="20"/>
        </w:rPr>
        <w:t>lovenije</w:t>
      </w:r>
      <w:r w:rsidRPr="00ED1F53">
        <w:rPr>
          <w:rStyle w:val="Krepko"/>
          <w:rFonts w:ascii="Arial" w:hAnsi="Arial" w:cs="Arial"/>
          <w:b w:val="0"/>
          <w:bCs w:val="0"/>
          <w:sz w:val="20"/>
          <w:szCs w:val="20"/>
        </w:rPr>
        <w:t xml:space="preserve"> usmerjena v </w:t>
      </w:r>
      <w:r w:rsidR="001F5AB0">
        <w:rPr>
          <w:rStyle w:val="Krepko"/>
          <w:rFonts w:ascii="Arial" w:hAnsi="Arial" w:cs="Arial"/>
          <w:b w:val="0"/>
          <w:bCs w:val="0"/>
          <w:sz w:val="20"/>
          <w:szCs w:val="20"/>
        </w:rPr>
        <w:t>prenos in izvajanje</w:t>
      </w:r>
      <w:r w:rsidRPr="00ED1F53">
        <w:rPr>
          <w:rStyle w:val="Krepko"/>
          <w:rFonts w:ascii="Arial" w:hAnsi="Arial" w:cs="Arial"/>
          <w:b w:val="0"/>
          <w:bCs w:val="0"/>
          <w:sz w:val="20"/>
          <w:szCs w:val="20"/>
        </w:rPr>
        <w:t xml:space="preserve"> direktive</w:t>
      </w:r>
      <w:r w:rsidR="00966155" w:rsidRPr="00ED1F53">
        <w:rPr>
          <w:rFonts w:ascii="Arial" w:hAnsi="Arial" w:cs="Arial"/>
          <w:sz w:val="20"/>
          <w:szCs w:val="20"/>
          <w:shd w:val="clear" w:color="auto" w:fill="FFFFFF"/>
        </w:rPr>
        <w:t xml:space="preserve"> o krepitvi uporabe načela enakega plačila za enako delo ali delo enake vrednosti za moške in ženske s preglednostjo plačil in mehanizmi za izvrševanje </w:t>
      </w:r>
      <w:r w:rsidR="00966155" w:rsidRPr="00ED1F53">
        <w:rPr>
          <w:rFonts w:ascii="Arial" w:hAnsi="Arial" w:cs="Arial"/>
          <w:sz w:val="20"/>
          <w:szCs w:val="20"/>
        </w:rPr>
        <w:t>(</w:t>
      </w:r>
      <w:r w:rsidR="00966155" w:rsidRPr="00ED1F53">
        <w:rPr>
          <w:rFonts w:ascii="Arial" w:hAnsi="Arial" w:cs="Arial"/>
          <w:sz w:val="20"/>
          <w:szCs w:val="20"/>
          <w:shd w:val="clear" w:color="auto" w:fill="FFFFFF"/>
        </w:rPr>
        <w:t xml:space="preserve">EK, </w:t>
      </w:r>
      <w:r w:rsidR="00966155" w:rsidRPr="00ED1F53">
        <w:rPr>
          <w:rFonts w:ascii="Arial" w:hAnsi="Arial" w:cs="Arial"/>
          <w:sz w:val="20"/>
          <w:szCs w:val="20"/>
        </w:rPr>
        <w:t>2021c).</w:t>
      </w:r>
    </w:p>
    <w:p w14:paraId="5BFBEAB6" w14:textId="6BCE5E06" w:rsidR="00FA3F59" w:rsidRPr="0029418D" w:rsidRDefault="00FA3F59" w:rsidP="00FA3F59">
      <w:pPr>
        <w:spacing w:line="276" w:lineRule="auto"/>
        <w:ind w:firstLine="851"/>
        <w:jc w:val="both"/>
        <w:rPr>
          <w:rFonts w:ascii="Arial" w:hAnsi="Arial" w:cs="Arial"/>
          <w:sz w:val="20"/>
          <w:szCs w:val="20"/>
        </w:rPr>
      </w:pPr>
      <w:r w:rsidRPr="0029418D">
        <w:rPr>
          <w:rFonts w:ascii="Arial" w:hAnsi="Arial" w:cs="Arial"/>
          <w:sz w:val="20"/>
          <w:szCs w:val="20"/>
        </w:rPr>
        <w:t xml:space="preserve">Republika Slovenija bo morala vložiti več truda v prizadevanja za odpravo segregacije na področju izobraževanja in </w:t>
      </w:r>
      <w:r w:rsidR="001F5AB0">
        <w:rPr>
          <w:rFonts w:ascii="Arial" w:hAnsi="Arial" w:cs="Arial"/>
          <w:sz w:val="20"/>
          <w:szCs w:val="20"/>
        </w:rPr>
        <w:t>s tem</w:t>
      </w:r>
      <w:r w:rsidRPr="0029418D">
        <w:rPr>
          <w:rFonts w:ascii="Arial" w:hAnsi="Arial" w:cs="Arial"/>
          <w:sz w:val="20"/>
          <w:szCs w:val="20"/>
        </w:rPr>
        <w:t xml:space="preserve"> na trgu dela. Zaradi spolno pristranskega vrednotenja dela v spolno segregiranih dejavnostih je koncentracija žensk in moških v različnih sektorjih in dejavnostih eden od dejavnikov, ki poglablja neenakosti med spoloma. Žensk </w:t>
      </w:r>
      <w:r w:rsidR="001F5AB0">
        <w:rPr>
          <w:rFonts w:ascii="Arial" w:hAnsi="Arial" w:cs="Arial"/>
          <w:sz w:val="20"/>
          <w:szCs w:val="20"/>
        </w:rPr>
        <w:t>je na primer</w:t>
      </w:r>
      <w:r w:rsidRPr="0029418D">
        <w:rPr>
          <w:rFonts w:ascii="Arial" w:hAnsi="Arial" w:cs="Arial"/>
          <w:sz w:val="20"/>
          <w:szCs w:val="20"/>
        </w:rPr>
        <w:t xml:space="preserve"> bistveno premalo v učnih programih in poklicih na področju STEM</w:t>
      </w:r>
      <w:r w:rsidR="001F5AB0">
        <w:rPr>
          <w:rFonts w:ascii="Arial" w:hAnsi="Arial" w:cs="Arial"/>
          <w:sz w:val="20"/>
          <w:szCs w:val="20"/>
        </w:rPr>
        <w:t xml:space="preserve"> in </w:t>
      </w:r>
      <w:r w:rsidRPr="0029418D">
        <w:rPr>
          <w:rFonts w:ascii="Arial" w:hAnsi="Arial" w:cs="Arial"/>
          <w:sz w:val="20"/>
          <w:szCs w:val="20"/>
        </w:rPr>
        <w:t xml:space="preserve">raziskav </w:t>
      </w:r>
      <w:r w:rsidR="001F5AB0">
        <w:rPr>
          <w:rFonts w:ascii="Arial" w:hAnsi="Arial" w:cs="Arial"/>
          <w:sz w:val="20"/>
          <w:szCs w:val="20"/>
        </w:rPr>
        <w:t>ter</w:t>
      </w:r>
      <w:r w:rsidRPr="0029418D">
        <w:rPr>
          <w:rFonts w:ascii="Arial" w:hAnsi="Arial" w:cs="Arial"/>
          <w:sz w:val="20"/>
          <w:szCs w:val="20"/>
        </w:rPr>
        <w:t xml:space="preserve"> na vodilnih položajih na vseh ravneh izobraževanja. Po drugi strani ženske izrazito prevladujejo na področjih, kot so varstvo otrok in skrb za starejše, predšolska vzgoja, socialno varstvo, zdravstveni sektor in neplačano delo. Posledično so moški bistveno bolj prisotni v višje vrednotenih poklicih, ki vključujejo nove tehnologije oziroma IKT. Republika Slovenija tako odstopa po visoko izobraženi delovni sili predvsem zaradi velikega deleža terciarno izobraženih žensk, hkrati pa</w:t>
      </w:r>
      <w:r w:rsidR="00DA5321">
        <w:rPr>
          <w:rFonts w:ascii="Arial" w:hAnsi="Arial" w:cs="Arial"/>
          <w:sz w:val="20"/>
          <w:szCs w:val="20"/>
        </w:rPr>
        <w:t xml:space="preserve"> je težava</w:t>
      </w:r>
      <w:r w:rsidRPr="0029418D">
        <w:rPr>
          <w:rFonts w:ascii="Arial" w:hAnsi="Arial" w:cs="Arial"/>
          <w:sz w:val="20"/>
          <w:szCs w:val="20"/>
        </w:rPr>
        <w:t xml:space="preserve"> zagotavljanj</w:t>
      </w:r>
      <w:r w:rsidR="00DA5321">
        <w:rPr>
          <w:rFonts w:ascii="Arial" w:hAnsi="Arial" w:cs="Arial"/>
          <w:sz w:val="20"/>
          <w:szCs w:val="20"/>
        </w:rPr>
        <w:t>e</w:t>
      </w:r>
      <w:r w:rsidRPr="0029418D">
        <w:rPr>
          <w:rFonts w:ascii="Arial" w:hAnsi="Arial" w:cs="Arial"/>
          <w:sz w:val="20"/>
          <w:szCs w:val="20"/>
        </w:rPr>
        <w:t xml:space="preserve"> dovolj velikega števila mladih z ustreznimi znanji za s</w:t>
      </w:r>
      <w:r w:rsidR="00DA5321">
        <w:rPr>
          <w:rFonts w:ascii="Arial" w:hAnsi="Arial" w:cs="Arial"/>
          <w:sz w:val="20"/>
          <w:szCs w:val="20"/>
        </w:rPr>
        <w:t>poprijemanje</w:t>
      </w:r>
      <w:r w:rsidRPr="0029418D">
        <w:rPr>
          <w:rFonts w:ascii="Arial" w:hAnsi="Arial" w:cs="Arial"/>
          <w:sz w:val="20"/>
          <w:szCs w:val="20"/>
        </w:rPr>
        <w:t xml:space="preserve"> z razvojnimi izziv</w:t>
      </w:r>
      <w:r w:rsidRPr="0029418D">
        <w:rPr>
          <w:rFonts w:ascii="Arial" w:hAnsi="Arial" w:cs="Arial"/>
          <w:bCs/>
          <w:sz w:val="20"/>
          <w:szCs w:val="20"/>
        </w:rPr>
        <w:t xml:space="preserve">i. </w:t>
      </w:r>
      <w:r w:rsidRPr="0029418D">
        <w:rPr>
          <w:rFonts w:ascii="Arial" w:hAnsi="Arial" w:cs="Arial"/>
          <w:sz w:val="20"/>
          <w:szCs w:val="20"/>
        </w:rPr>
        <w:t>Kot ugotavlja Urad Republike Slovenije za makroekonomske analize in razvoj v poročilu o razvoju,</w:t>
      </w:r>
      <w:r w:rsidRPr="0029418D">
        <w:rPr>
          <w:rFonts w:ascii="Arial" w:hAnsi="Arial" w:cs="Arial"/>
          <w:bCs/>
          <w:sz w:val="20"/>
          <w:szCs w:val="20"/>
        </w:rPr>
        <w:t xml:space="preserve"> </w:t>
      </w:r>
      <w:r w:rsidRPr="0029418D">
        <w:rPr>
          <w:rFonts w:ascii="Arial" w:hAnsi="Arial" w:cs="Arial"/>
          <w:sz w:val="20"/>
          <w:szCs w:val="20"/>
        </w:rPr>
        <w:t xml:space="preserve">je treba </w:t>
      </w:r>
      <w:r w:rsidRPr="0029418D">
        <w:rPr>
          <w:rFonts w:ascii="Arial" w:hAnsi="Arial" w:cs="Arial"/>
          <w:bCs/>
          <w:sz w:val="20"/>
          <w:szCs w:val="20"/>
        </w:rPr>
        <w:t>o</w:t>
      </w:r>
      <w:r w:rsidRPr="0029418D">
        <w:rPr>
          <w:rFonts w:ascii="Arial" w:hAnsi="Arial" w:cs="Arial"/>
          <w:sz w:val="20"/>
          <w:szCs w:val="20"/>
        </w:rPr>
        <w:t>b pričakovanem povečevanju potreb po kadrih</w:t>
      </w:r>
      <w:r w:rsidR="00DA5321">
        <w:rPr>
          <w:rFonts w:ascii="Arial" w:hAnsi="Arial" w:cs="Arial"/>
          <w:sz w:val="20"/>
          <w:szCs w:val="20"/>
        </w:rPr>
        <w:t xml:space="preserve"> na področju IKT</w:t>
      </w:r>
      <w:r w:rsidRPr="0029418D">
        <w:rPr>
          <w:rFonts w:ascii="Arial" w:hAnsi="Arial" w:cs="Arial"/>
          <w:sz w:val="20"/>
          <w:szCs w:val="20"/>
        </w:rPr>
        <w:t xml:space="preserve"> z ustreznimi pristopi vplivati na povečanje privlačnosti teh poklicev za ženske. Prav tako je treba na drugi strani izboljšati delovne</w:t>
      </w:r>
      <w:r w:rsidR="00DA5321">
        <w:rPr>
          <w:rFonts w:ascii="Arial" w:hAnsi="Arial" w:cs="Arial"/>
          <w:sz w:val="20"/>
          <w:szCs w:val="20"/>
        </w:rPr>
        <w:t xml:space="preserve"> razmere</w:t>
      </w:r>
      <w:r w:rsidRPr="0029418D">
        <w:rPr>
          <w:rFonts w:ascii="Arial" w:hAnsi="Arial" w:cs="Arial"/>
          <w:sz w:val="20"/>
          <w:szCs w:val="20"/>
        </w:rPr>
        <w:t xml:space="preserve"> v sektorjih, v katerih prevladujejo ženske (UMAR, 2020). </w:t>
      </w:r>
    </w:p>
    <w:p w14:paraId="42B3CA01" w14:textId="6A21DADB" w:rsidR="00FA3F59" w:rsidRDefault="00FA3F59" w:rsidP="00A95278">
      <w:pPr>
        <w:spacing w:line="276" w:lineRule="auto"/>
        <w:ind w:firstLine="851"/>
        <w:jc w:val="both"/>
        <w:rPr>
          <w:rFonts w:ascii="Arial" w:hAnsi="Arial" w:cs="Arial"/>
          <w:sz w:val="20"/>
          <w:szCs w:val="20"/>
        </w:rPr>
      </w:pPr>
      <w:r w:rsidRPr="0029418D">
        <w:rPr>
          <w:rFonts w:ascii="Arial" w:hAnsi="Arial" w:cs="Arial"/>
          <w:sz w:val="20"/>
          <w:szCs w:val="20"/>
        </w:rPr>
        <w:t>V Sloveniji je usklajevanj</w:t>
      </w:r>
      <w:r w:rsidR="00DA5321">
        <w:rPr>
          <w:rFonts w:ascii="Arial" w:hAnsi="Arial" w:cs="Arial"/>
          <w:sz w:val="20"/>
          <w:szCs w:val="20"/>
        </w:rPr>
        <w:t>e</w:t>
      </w:r>
      <w:r w:rsidRPr="0029418D">
        <w:rPr>
          <w:rFonts w:ascii="Arial" w:hAnsi="Arial" w:cs="Arial"/>
          <w:sz w:val="20"/>
          <w:szCs w:val="20"/>
        </w:rPr>
        <w:t xml:space="preserve"> zasebnega in poklicnega življenja </w:t>
      </w:r>
      <w:r w:rsidRPr="0029418D">
        <w:rPr>
          <w:rFonts w:ascii="Arial" w:hAnsi="Arial" w:cs="Arial"/>
          <w:sz w:val="20"/>
          <w:szCs w:val="20"/>
          <w:lang w:eastAsia="sl-SI"/>
        </w:rPr>
        <w:t>pomemben del družinske politike ter hkrati ključen za uveljavljanje enakih možnosti žensk in moških v družbi</w:t>
      </w:r>
      <w:r w:rsidRPr="0029418D">
        <w:rPr>
          <w:rFonts w:ascii="Arial" w:hAnsi="Arial" w:cs="Arial"/>
          <w:i/>
          <w:sz w:val="20"/>
          <w:szCs w:val="20"/>
          <w:lang w:eastAsia="sl-SI"/>
        </w:rPr>
        <w:t xml:space="preserve">. </w:t>
      </w:r>
      <w:r w:rsidRPr="0029418D">
        <w:rPr>
          <w:rFonts w:ascii="Arial" w:hAnsi="Arial" w:cs="Arial"/>
          <w:sz w:val="20"/>
          <w:szCs w:val="20"/>
        </w:rPr>
        <w:t>Usklajevanje poklicnega in družinskega življenja je tako na institucionalni ravni zgledno urejeno, vendar ga precej otežuje dejstvo, da ženske še vedno opravijo bistveno več neplačanega dela kot moški. Ženske v Sloveniji, čeprav so na trgu dela prisotne v skoraj tako velik</w:t>
      </w:r>
      <w:r w:rsidR="00DA5321">
        <w:rPr>
          <w:rFonts w:ascii="Arial" w:hAnsi="Arial" w:cs="Arial"/>
          <w:sz w:val="20"/>
          <w:szCs w:val="20"/>
        </w:rPr>
        <w:t>em deležu</w:t>
      </w:r>
      <w:r w:rsidRPr="0029418D">
        <w:rPr>
          <w:rFonts w:ascii="Arial" w:hAnsi="Arial" w:cs="Arial"/>
          <w:sz w:val="20"/>
          <w:szCs w:val="20"/>
        </w:rPr>
        <w:t xml:space="preserve"> kot moški in večinoma delajo s polnim delovnim časom, opravljajo večino skrbstvenega dela (skrb za gospodinjstvo, otroke, starejše, bolne). Skrbstvena vrzel med spoloma se je po raziskavah v razmerah pandemije še poglobila, čeprav mlajše generacije moških </w:t>
      </w:r>
      <w:r w:rsidR="00DA5321">
        <w:rPr>
          <w:rFonts w:ascii="Arial" w:hAnsi="Arial" w:cs="Arial"/>
          <w:sz w:val="20"/>
          <w:szCs w:val="20"/>
        </w:rPr>
        <w:t>več</w:t>
      </w:r>
      <w:r w:rsidRPr="0029418D">
        <w:rPr>
          <w:rFonts w:ascii="Arial" w:hAnsi="Arial" w:cs="Arial"/>
          <w:sz w:val="20"/>
          <w:szCs w:val="20"/>
        </w:rPr>
        <w:t xml:space="preserve"> sodelujejo pri delitvi skrbstvenih in gospodinjskih obveznostih (Eurofound, 2020). Večja vloga moških pri skrbi za otroke (v skladu z </w:t>
      </w:r>
      <w:r w:rsidR="0067466D">
        <w:rPr>
          <w:rFonts w:ascii="Arial" w:hAnsi="Arial" w:cs="Arial"/>
          <w:sz w:val="20"/>
          <w:szCs w:val="20"/>
        </w:rPr>
        <w:t>d</w:t>
      </w:r>
      <w:r w:rsidRPr="0029418D">
        <w:rPr>
          <w:rFonts w:ascii="Arial" w:hAnsi="Arial" w:cs="Arial"/>
          <w:sz w:val="20"/>
          <w:szCs w:val="20"/>
        </w:rPr>
        <w:t>irektivo o usklajevanju poklicnega in zasebnega življenja staršev in oskrbovalcev (</w:t>
      </w:r>
      <w:r>
        <w:rPr>
          <w:rFonts w:ascii="Arial" w:hAnsi="Arial" w:cs="Arial"/>
          <w:sz w:val="20"/>
          <w:szCs w:val="20"/>
        </w:rPr>
        <w:t>UL L 188, 2019</w:t>
      </w:r>
      <w:r w:rsidRPr="0029418D">
        <w:rPr>
          <w:rFonts w:ascii="Arial" w:hAnsi="Arial" w:cs="Arial"/>
          <w:sz w:val="20"/>
          <w:szCs w:val="20"/>
        </w:rPr>
        <w:t xml:space="preserve">)) in </w:t>
      </w:r>
      <w:r w:rsidR="00DA5321">
        <w:rPr>
          <w:rFonts w:ascii="Arial" w:hAnsi="Arial" w:cs="Arial"/>
          <w:sz w:val="20"/>
          <w:szCs w:val="20"/>
        </w:rPr>
        <w:t xml:space="preserve">pri </w:t>
      </w:r>
      <w:r w:rsidRPr="0029418D">
        <w:rPr>
          <w:rFonts w:ascii="Arial" w:hAnsi="Arial" w:cs="Arial"/>
          <w:sz w:val="20"/>
          <w:szCs w:val="20"/>
        </w:rPr>
        <w:t>drug</w:t>
      </w:r>
      <w:r w:rsidR="00DA5321">
        <w:rPr>
          <w:rFonts w:ascii="Arial" w:hAnsi="Arial" w:cs="Arial"/>
          <w:sz w:val="20"/>
          <w:szCs w:val="20"/>
        </w:rPr>
        <w:t>i</w:t>
      </w:r>
      <w:r w:rsidRPr="0029418D">
        <w:rPr>
          <w:rFonts w:ascii="Arial" w:hAnsi="Arial" w:cs="Arial"/>
          <w:sz w:val="20"/>
          <w:szCs w:val="20"/>
        </w:rPr>
        <w:t xml:space="preserve"> </w:t>
      </w:r>
      <w:r w:rsidR="00DA5321">
        <w:rPr>
          <w:rFonts w:ascii="Arial" w:hAnsi="Arial" w:cs="Arial"/>
          <w:sz w:val="20"/>
          <w:szCs w:val="20"/>
        </w:rPr>
        <w:t xml:space="preserve">potrebni </w:t>
      </w:r>
      <w:r w:rsidRPr="0029418D">
        <w:rPr>
          <w:rFonts w:ascii="Arial" w:hAnsi="Arial" w:cs="Arial"/>
          <w:sz w:val="20"/>
          <w:szCs w:val="20"/>
        </w:rPr>
        <w:t>skrbi ter podpora delodajalcev družini prijaznim politikam ostaja</w:t>
      </w:r>
      <w:r w:rsidR="00DA5321">
        <w:rPr>
          <w:rFonts w:ascii="Arial" w:hAnsi="Arial" w:cs="Arial"/>
          <w:sz w:val="20"/>
          <w:szCs w:val="20"/>
        </w:rPr>
        <w:t>ta</w:t>
      </w:r>
      <w:r w:rsidRPr="0029418D">
        <w:rPr>
          <w:rFonts w:ascii="Arial" w:hAnsi="Arial" w:cs="Arial"/>
          <w:sz w:val="20"/>
          <w:szCs w:val="20"/>
        </w:rPr>
        <w:t xml:space="preserve"> </w:t>
      </w:r>
      <w:r w:rsidR="00DA5321">
        <w:rPr>
          <w:rFonts w:ascii="Arial" w:hAnsi="Arial" w:cs="Arial"/>
          <w:sz w:val="20"/>
          <w:szCs w:val="20"/>
        </w:rPr>
        <w:t>med</w:t>
      </w:r>
      <w:r w:rsidRPr="0029418D">
        <w:rPr>
          <w:rFonts w:ascii="Arial" w:hAnsi="Arial" w:cs="Arial"/>
          <w:sz w:val="20"/>
          <w:szCs w:val="20"/>
        </w:rPr>
        <w:t xml:space="preserve"> ključni</w:t>
      </w:r>
      <w:r w:rsidR="00DA5321">
        <w:rPr>
          <w:rFonts w:ascii="Arial" w:hAnsi="Arial" w:cs="Arial"/>
          <w:sz w:val="20"/>
          <w:szCs w:val="20"/>
        </w:rPr>
        <w:t>mi</w:t>
      </w:r>
      <w:r w:rsidRPr="0029418D">
        <w:rPr>
          <w:rFonts w:ascii="Arial" w:hAnsi="Arial" w:cs="Arial"/>
          <w:sz w:val="20"/>
          <w:szCs w:val="20"/>
        </w:rPr>
        <w:t xml:space="preserve"> izziv</w:t>
      </w:r>
      <w:r w:rsidR="00DA5321">
        <w:rPr>
          <w:rFonts w:ascii="Arial" w:hAnsi="Arial" w:cs="Arial"/>
          <w:sz w:val="20"/>
          <w:szCs w:val="20"/>
        </w:rPr>
        <w:t>i</w:t>
      </w:r>
      <w:r w:rsidRPr="0029418D">
        <w:rPr>
          <w:rFonts w:ascii="Arial" w:hAnsi="Arial" w:cs="Arial"/>
          <w:sz w:val="20"/>
          <w:szCs w:val="20"/>
        </w:rPr>
        <w:t xml:space="preserve"> nove resolucije.</w:t>
      </w:r>
    </w:p>
    <w:p w14:paraId="05D7D1F5" w14:textId="6123FE52" w:rsidR="00FA3F59" w:rsidRPr="0029418D" w:rsidRDefault="00FA3F59" w:rsidP="00FA3F59">
      <w:pPr>
        <w:spacing w:line="276" w:lineRule="auto"/>
        <w:ind w:firstLine="851"/>
        <w:jc w:val="both"/>
        <w:rPr>
          <w:rFonts w:ascii="Arial" w:hAnsi="Arial" w:cs="Arial"/>
          <w:sz w:val="20"/>
          <w:szCs w:val="20"/>
        </w:rPr>
      </w:pPr>
      <w:r w:rsidRPr="0029418D">
        <w:rPr>
          <w:rFonts w:ascii="Arial" w:hAnsi="Arial" w:cs="Arial"/>
          <w:sz w:val="20"/>
          <w:szCs w:val="20"/>
        </w:rPr>
        <w:t xml:space="preserve">Nujna je tudi ustrezna sistemska ureditev dolgotrajne oskrbe, saj sedanji sistem povečuje breme družin, zlasti žensk, ki opravljajo večino skrbstvenega dela za starejše. Sistem mora temeljiti na odgovornosti države in lokalnih skupnost za razvijanje javne mreže dolgotrajne oskrbe in zagotavljanje storitev formalne oskrbe, ki je </w:t>
      </w:r>
      <w:r w:rsidR="00DA5321">
        <w:rPr>
          <w:rFonts w:ascii="Arial" w:hAnsi="Arial" w:cs="Arial"/>
          <w:sz w:val="20"/>
          <w:szCs w:val="20"/>
        </w:rPr>
        <w:t xml:space="preserve">cenovno in krajevno </w:t>
      </w:r>
      <w:r w:rsidRPr="0029418D">
        <w:rPr>
          <w:rFonts w:ascii="Arial" w:hAnsi="Arial" w:cs="Arial"/>
          <w:sz w:val="20"/>
          <w:szCs w:val="20"/>
        </w:rPr>
        <w:t>dostopna vsem, neformalna oskrba pa bi bila namenjena le tistim, ki to izrecno želijo.</w:t>
      </w:r>
    </w:p>
    <w:p w14:paraId="56105AD9" w14:textId="52518293" w:rsidR="00A95278" w:rsidRPr="00D936EF" w:rsidRDefault="00A95278" w:rsidP="00A95278">
      <w:pPr>
        <w:spacing w:line="276" w:lineRule="auto"/>
        <w:ind w:firstLine="851"/>
        <w:jc w:val="both"/>
        <w:rPr>
          <w:rFonts w:ascii="Arial" w:hAnsi="Arial" w:cs="Arial"/>
          <w:sz w:val="20"/>
          <w:szCs w:val="20"/>
        </w:rPr>
      </w:pPr>
      <w:r w:rsidRPr="00D936EF">
        <w:rPr>
          <w:rFonts w:ascii="Arial" w:hAnsi="Arial" w:cs="Arial"/>
          <w:iCs/>
          <w:sz w:val="20"/>
          <w:szCs w:val="20"/>
          <w:shd w:val="clear" w:color="auto" w:fill="FFFFFF"/>
        </w:rPr>
        <w:t xml:space="preserve">Neenakosti poglablja tudi </w:t>
      </w:r>
      <w:r w:rsidR="00DA5321">
        <w:rPr>
          <w:rFonts w:ascii="Arial" w:hAnsi="Arial" w:cs="Arial"/>
          <w:iCs/>
          <w:sz w:val="20"/>
          <w:szCs w:val="20"/>
          <w:shd w:val="clear" w:color="auto" w:fill="FFFFFF"/>
        </w:rPr>
        <w:t>čedalje več svetovnih</w:t>
      </w:r>
      <w:r w:rsidRPr="00D936EF">
        <w:rPr>
          <w:rFonts w:ascii="Arial" w:hAnsi="Arial" w:cs="Arial"/>
          <w:iCs/>
          <w:sz w:val="20"/>
          <w:szCs w:val="20"/>
          <w:shd w:val="clear" w:color="auto" w:fill="FFFFFF"/>
        </w:rPr>
        <w:t xml:space="preserve"> konflikt</w:t>
      </w:r>
      <w:r w:rsidR="00DA5321">
        <w:rPr>
          <w:rFonts w:ascii="Arial" w:hAnsi="Arial" w:cs="Arial"/>
          <w:iCs/>
          <w:sz w:val="20"/>
          <w:szCs w:val="20"/>
          <w:shd w:val="clear" w:color="auto" w:fill="FFFFFF"/>
        </w:rPr>
        <w:t>ov</w:t>
      </w:r>
      <w:r w:rsidR="00FA3F59" w:rsidRPr="00D936EF">
        <w:rPr>
          <w:rFonts w:ascii="Arial" w:hAnsi="Arial" w:cs="Arial"/>
          <w:iCs/>
          <w:sz w:val="20"/>
          <w:szCs w:val="20"/>
          <w:shd w:val="clear" w:color="auto" w:fill="FFFFFF"/>
        </w:rPr>
        <w:t>, na primer vojna v Ukrajini</w:t>
      </w:r>
      <w:r w:rsidR="00D936EF" w:rsidRPr="00D936EF">
        <w:rPr>
          <w:rFonts w:ascii="Arial" w:hAnsi="Arial" w:cs="Arial"/>
          <w:iCs/>
          <w:sz w:val="20"/>
          <w:szCs w:val="20"/>
          <w:shd w:val="clear" w:color="auto" w:fill="FFFFFF"/>
        </w:rPr>
        <w:t xml:space="preserve">, </w:t>
      </w:r>
      <w:r w:rsidR="00DA5321">
        <w:rPr>
          <w:rFonts w:ascii="Arial" w:hAnsi="Arial" w:cs="Arial"/>
          <w:iCs/>
          <w:sz w:val="20"/>
          <w:szCs w:val="20"/>
          <w:shd w:val="clear" w:color="auto" w:fill="FFFFFF"/>
        </w:rPr>
        <w:t>ter</w:t>
      </w:r>
      <w:r w:rsidRPr="00D936EF">
        <w:rPr>
          <w:rFonts w:ascii="Arial" w:hAnsi="Arial" w:cs="Arial"/>
          <w:iCs/>
          <w:sz w:val="20"/>
          <w:szCs w:val="20"/>
          <w:shd w:val="clear" w:color="auto" w:fill="FFFFFF"/>
        </w:rPr>
        <w:t xml:space="preserve"> drugi izzivi</w:t>
      </w:r>
      <w:r w:rsidR="00DA5321">
        <w:rPr>
          <w:rFonts w:ascii="Arial" w:hAnsi="Arial" w:cs="Arial"/>
          <w:iCs/>
          <w:sz w:val="20"/>
          <w:szCs w:val="20"/>
          <w:shd w:val="clear" w:color="auto" w:fill="FFFFFF"/>
        </w:rPr>
        <w:t xml:space="preserve"> in</w:t>
      </w:r>
      <w:r w:rsidRPr="00D936EF">
        <w:rPr>
          <w:rFonts w:ascii="Arial" w:hAnsi="Arial" w:cs="Arial"/>
          <w:iCs/>
          <w:sz w:val="20"/>
          <w:szCs w:val="20"/>
          <w:shd w:val="clear" w:color="auto" w:fill="FFFFFF"/>
        </w:rPr>
        <w:t xml:space="preserve"> njihove posledice. </w:t>
      </w:r>
      <w:r w:rsidRPr="00D936EF">
        <w:rPr>
          <w:rFonts w:ascii="Arial" w:hAnsi="Arial" w:cs="Arial"/>
          <w:sz w:val="20"/>
          <w:szCs w:val="20"/>
        </w:rPr>
        <w:t xml:space="preserve">Na trgu dela je treba več pozornosti </w:t>
      </w:r>
      <w:r w:rsidR="00DA5321">
        <w:rPr>
          <w:rFonts w:ascii="Arial" w:hAnsi="Arial" w:cs="Arial"/>
          <w:sz w:val="20"/>
          <w:szCs w:val="20"/>
        </w:rPr>
        <w:t>nameniti</w:t>
      </w:r>
      <w:r w:rsidRPr="00D936EF">
        <w:rPr>
          <w:rFonts w:ascii="Arial" w:hAnsi="Arial" w:cs="Arial"/>
          <w:sz w:val="20"/>
          <w:szCs w:val="20"/>
        </w:rPr>
        <w:t xml:space="preserve"> ukrepom za povečanje zaposlenosti skupin žensk</w:t>
      </w:r>
      <w:r w:rsidR="00DA5321">
        <w:rPr>
          <w:rFonts w:ascii="Arial" w:hAnsi="Arial" w:cs="Arial"/>
          <w:sz w:val="20"/>
          <w:szCs w:val="20"/>
        </w:rPr>
        <w:t xml:space="preserve"> </w:t>
      </w:r>
      <w:r w:rsidRPr="00D936EF">
        <w:rPr>
          <w:rFonts w:ascii="Arial" w:hAnsi="Arial" w:cs="Arial"/>
          <w:sz w:val="20"/>
          <w:szCs w:val="20"/>
        </w:rPr>
        <w:t xml:space="preserve">z dodatno marginalizacijo in ranljivostmi, </w:t>
      </w:r>
      <w:r w:rsidR="00DA5321">
        <w:rPr>
          <w:rFonts w:ascii="Arial" w:hAnsi="Arial" w:cs="Arial"/>
          <w:sz w:val="20"/>
          <w:szCs w:val="20"/>
        </w:rPr>
        <w:t>ter</w:t>
      </w:r>
      <w:r w:rsidRPr="00D936EF">
        <w:rPr>
          <w:rFonts w:ascii="Arial" w:hAnsi="Arial" w:cs="Arial"/>
          <w:sz w:val="20"/>
          <w:szCs w:val="20"/>
        </w:rPr>
        <w:t xml:space="preserve"> zagotavljanj</w:t>
      </w:r>
      <w:r w:rsidR="00DA5321">
        <w:rPr>
          <w:rFonts w:ascii="Arial" w:hAnsi="Arial" w:cs="Arial"/>
          <w:sz w:val="20"/>
          <w:szCs w:val="20"/>
        </w:rPr>
        <w:t>u</w:t>
      </w:r>
      <w:r w:rsidRPr="00D936EF">
        <w:rPr>
          <w:rFonts w:ascii="Arial" w:hAnsi="Arial" w:cs="Arial"/>
          <w:sz w:val="20"/>
          <w:szCs w:val="20"/>
        </w:rPr>
        <w:t xml:space="preserve"> kakovostnih in varnih zaposlitev </w:t>
      </w:r>
      <w:r w:rsidR="00DA5321">
        <w:rPr>
          <w:rFonts w:ascii="Arial" w:hAnsi="Arial" w:cs="Arial"/>
          <w:sz w:val="20"/>
          <w:szCs w:val="20"/>
        </w:rPr>
        <w:t>ter</w:t>
      </w:r>
      <w:r w:rsidRPr="00D936EF">
        <w:rPr>
          <w:rFonts w:ascii="Arial" w:hAnsi="Arial" w:cs="Arial"/>
          <w:sz w:val="20"/>
          <w:szCs w:val="20"/>
        </w:rPr>
        <w:t xml:space="preserve"> ustreznem</w:t>
      </w:r>
      <w:r w:rsidR="00DA5321">
        <w:rPr>
          <w:rFonts w:ascii="Arial" w:hAnsi="Arial" w:cs="Arial"/>
          <w:sz w:val="20"/>
          <w:szCs w:val="20"/>
        </w:rPr>
        <w:t>u</w:t>
      </w:r>
      <w:r w:rsidRPr="00D936EF">
        <w:rPr>
          <w:rFonts w:ascii="Arial" w:hAnsi="Arial" w:cs="Arial"/>
          <w:sz w:val="20"/>
          <w:szCs w:val="20"/>
        </w:rPr>
        <w:t xml:space="preserve"> vrednotenju dela. </w:t>
      </w:r>
    </w:p>
    <w:p w14:paraId="3C751C1E" w14:textId="52889BCA" w:rsidR="00A95278" w:rsidRPr="00ED1F53" w:rsidRDefault="00A95278" w:rsidP="00A95278">
      <w:pPr>
        <w:spacing w:line="276" w:lineRule="auto"/>
        <w:ind w:firstLine="851"/>
        <w:jc w:val="both"/>
        <w:rPr>
          <w:rFonts w:ascii="Arial" w:hAnsi="Arial" w:cs="Arial"/>
          <w:sz w:val="20"/>
          <w:szCs w:val="20"/>
        </w:rPr>
      </w:pPr>
      <w:r w:rsidRPr="0029418D">
        <w:rPr>
          <w:rFonts w:ascii="Arial" w:hAnsi="Arial" w:cs="Arial"/>
          <w:sz w:val="20"/>
          <w:szCs w:val="20"/>
        </w:rPr>
        <w:lastRenderedPageBreak/>
        <w:t xml:space="preserve">Doseganje uravnotežene zastopanosti spolov pri odločanju v politiki, gospodarstvu in na drugih področjih ostaja nedokončana naloga. Čeprav je Republika Slovenija na lestvici držav od leta 2005 najbolj napredovala prav </w:t>
      </w:r>
      <w:r w:rsidR="00DA5321">
        <w:rPr>
          <w:rFonts w:ascii="Arial" w:hAnsi="Arial" w:cs="Arial"/>
          <w:sz w:val="20"/>
          <w:szCs w:val="20"/>
        </w:rPr>
        <w:t>glede</w:t>
      </w:r>
      <w:r w:rsidRPr="0029418D">
        <w:rPr>
          <w:rFonts w:ascii="Arial" w:hAnsi="Arial" w:cs="Arial"/>
          <w:sz w:val="20"/>
          <w:szCs w:val="20"/>
        </w:rPr>
        <w:t xml:space="preserve"> moči zaradi uvedbe obveznega minimalnega deleža obeh spolov na kandidatnih listah, se je pokazalo, da v letih po spreje</w:t>
      </w:r>
      <w:r w:rsidR="00DA5321">
        <w:rPr>
          <w:rFonts w:ascii="Arial" w:hAnsi="Arial" w:cs="Arial"/>
          <w:sz w:val="20"/>
          <w:szCs w:val="20"/>
        </w:rPr>
        <w:t>tju</w:t>
      </w:r>
      <w:r w:rsidRPr="0029418D">
        <w:rPr>
          <w:rFonts w:ascii="Arial" w:hAnsi="Arial" w:cs="Arial"/>
          <w:sz w:val="20"/>
          <w:szCs w:val="20"/>
        </w:rPr>
        <w:t xml:space="preserve"> zakonodaje, ki je uvedla t.</w:t>
      </w:r>
      <w:r w:rsidR="00DA5321">
        <w:rPr>
          <w:rFonts w:ascii="Arial" w:hAnsi="Arial" w:cs="Arial"/>
          <w:sz w:val="20"/>
          <w:szCs w:val="20"/>
        </w:rPr>
        <w:t xml:space="preserve"> </w:t>
      </w:r>
      <w:r w:rsidRPr="0029418D">
        <w:rPr>
          <w:rFonts w:ascii="Arial" w:hAnsi="Arial" w:cs="Arial"/>
          <w:sz w:val="20"/>
          <w:szCs w:val="20"/>
        </w:rPr>
        <w:t>i. zakonodajne kvote, ni prišlo do pravih strukturnih premikov</w:t>
      </w:r>
      <w:r w:rsidR="00257E71" w:rsidRPr="0029418D">
        <w:rPr>
          <w:rFonts w:ascii="Arial" w:hAnsi="Arial" w:cs="Arial"/>
          <w:sz w:val="20"/>
          <w:szCs w:val="20"/>
        </w:rPr>
        <w:t xml:space="preserve"> (EIGE, 2020</w:t>
      </w:r>
      <w:r w:rsidR="003C5E41">
        <w:rPr>
          <w:rFonts w:ascii="Arial" w:hAnsi="Arial" w:cs="Arial"/>
          <w:sz w:val="20"/>
          <w:szCs w:val="20"/>
        </w:rPr>
        <w:t>d</w:t>
      </w:r>
      <w:r w:rsidR="00257E71" w:rsidRPr="0029418D">
        <w:rPr>
          <w:rFonts w:ascii="Arial" w:hAnsi="Arial" w:cs="Arial"/>
          <w:sz w:val="20"/>
          <w:szCs w:val="20"/>
        </w:rPr>
        <w:t>)</w:t>
      </w:r>
      <w:r w:rsidRPr="0029418D">
        <w:rPr>
          <w:rFonts w:ascii="Arial" w:hAnsi="Arial" w:cs="Arial"/>
          <w:sz w:val="20"/>
          <w:szCs w:val="20"/>
        </w:rPr>
        <w:t>. Do bistvenih sprememb na mestih odločanja v politiki je prišlo šele leta 2022, saj je bilo na državnozborskih in lokalnih volitvah izvoljen</w:t>
      </w:r>
      <w:r w:rsidR="00DA5321">
        <w:rPr>
          <w:rFonts w:ascii="Arial" w:hAnsi="Arial" w:cs="Arial"/>
          <w:sz w:val="20"/>
          <w:szCs w:val="20"/>
        </w:rPr>
        <w:t xml:space="preserve">o </w:t>
      </w:r>
      <w:r w:rsidRPr="0029418D">
        <w:rPr>
          <w:rFonts w:ascii="Arial" w:hAnsi="Arial" w:cs="Arial"/>
          <w:sz w:val="20"/>
          <w:szCs w:val="20"/>
        </w:rPr>
        <w:t>doslej največje število žensk</w:t>
      </w:r>
      <w:r w:rsidR="00257E71" w:rsidRPr="0029418D">
        <w:rPr>
          <w:rFonts w:ascii="Arial" w:hAnsi="Arial" w:cs="Arial"/>
          <w:sz w:val="20"/>
          <w:szCs w:val="20"/>
        </w:rPr>
        <w:t xml:space="preserve"> (MJU, 2023)</w:t>
      </w:r>
      <w:r w:rsidRPr="0029418D">
        <w:rPr>
          <w:rFonts w:ascii="Arial" w:hAnsi="Arial" w:cs="Arial"/>
          <w:sz w:val="20"/>
          <w:szCs w:val="20"/>
        </w:rPr>
        <w:t>. Ne glede na to je napredek na mestih odločanja v politiki, zlasti na lokalni ravni, še vedno zelo počasen in daleč od uravnotežene zastopanosti. Več pozornosti bo treba nameniti tudi doseganj</w:t>
      </w:r>
      <w:r w:rsidR="00257E71" w:rsidRPr="0029418D">
        <w:rPr>
          <w:rFonts w:ascii="Arial" w:hAnsi="Arial" w:cs="Arial"/>
          <w:sz w:val="20"/>
          <w:szCs w:val="20"/>
        </w:rPr>
        <w:t>u</w:t>
      </w:r>
      <w:r w:rsidRPr="0029418D">
        <w:rPr>
          <w:rFonts w:ascii="Arial" w:hAnsi="Arial" w:cs="Arial"/>
          <w:sz w:val="20"/>
          <w:szCs w:val="20"/>
        </w:rPr>
        <w:t xml:space="preserve"> uravnotežene zastopanosti v gospodarskih družbah. </w:t>
      </w:r>
      <w:r w:rsidRPr="00ED1F53">
        <w:rPr>
          <w:rFonts w:ascii="Arial" w:hAnsi="Arial" w:cs="Arial"/>
          <w:sz w:val="20"/>
          <w:szCs w:val="20"/>
        </w:rPr>
        <w:t>Sprejeta direktiva</w:t>
      </w:r>
      <w:r w:rsidR="0099439D" w:rsidRPr="00ED1F53">
        <w:rPr>
          <w:rFonts w:ascii="Arial" w:hAnsi="Arial" w:cs="Arial"/>
          <w:sz w:val="20"/>
          <w:szCs w:val="20"/>
        </w:rPr>
        <w:t xml:space="preserve"> o</w:t>
      </w:r>
      <w:r w:rsidRPr="00ED1F53">
        <w:rPr>
          <w:rFonts w:ascii="Arial" w:hAnsi="Arial" w:cs="Arial"/>
          <w:sz w:val="20"/>
          <w:szCs w:val="20"/>
        </w:rPr>
        <w:t xml:space="preserve"> </w:t>
      </w:r>
      <w:r w:rsidR="0099439D" w:rsidRPr="00ED1F53">
        <w:rPr>
          <w:rFonts w:ascii="Arial" w:eastAsia="Times New Roman" w:hAnsi="Arial" w:cs="Arial"/>
          <w:sz w:val="20"/>
          <w:szCs w:val="20"/>
        </w:rPr>
        <w:t xml:space="preserve">zagotavljanju uravnotežene zastopanosti spolov med direktorji družb, ki kotirajo na borzi, in s tem </w:t>
      </w:r>
      <w:r w:rsidR="00DA5321">
        <w:rPr>
          <w:rFonts w:ascii="Arial" w:eastAsia="Times New Roman" w:hAnsi="Arial" w:cs="Arial"/>
          <w:sz w:val="20"/>
          <w:szCs w:val="20"/>
        </w:rPr>
        <w:t xml:space="preserve">o </w:t>
      </w:r>
      <w:r w:rsidR="0099439D" w:rsidRPr="00ED1F53">
        <w:rPr>
          <w:rFonts w:ascii="Arial" w:eastAsia="Times New Roman" w:hAnsi="Arial" w:cs="Arial"/>
          <w:sz w:val="20"/>
          <w:szCs w:val="20"/>
        </w:rPr>
        <w:t>povezanih ukrepih</w:t>
      </w:r>
      <w:r w:rsidRPr="00ED1F53">
        <w:rPr>
          <w:rFonts w:ascii="Arial" w:hAnsi="Arial" w:cs="Arial"/>
          <w:sz w:val="20"/>
          <w:szCs w:val="20"/>
        </w:rPr>
        <w:t xml:space="preserve">, </w:t>
      </w:r>
      <w:r w:rsidR="00DA5321">
        <w:rPr>
          <w:rFonts w:ascii="Arial" w:hAnsi="Arial" w:cs="Arial"/>
          <w:sz w:val="20"/>
          <w:szCs w:val="20"/>
        </w:rPr>
        <w:t>je</w:t>
      </w:r>
      <w:r w:rsidRPr="00ED1F53">
        <w:rPr>
          <w:rFonts w:ascii="Arial" w:hAnsi="Arial" w:cs="Arial"/>
          <w:sz w:val="20"/>
          <w:szCs w:val="20"/>
        </w:rPr>
        <w:t xml:space="preserve"> pomembn</w:t>
      </w:r>
      <w:r w:rsidR="00DA5321">
        <w:rPr>
          <w:rFonts w:ascii="Arial" w:hAnsi="Arial" w:cs="Arial"/>
          <w:sz w:val="20"/>
          <w:szCs w:val="20"/>
        </w:rPr>
        <w:t>a</w:t>
      </w:r>
      <w:r w:rsidR="00D936EF" w:rsidRPr="00ED1F53">
        <w:rPr>
          <w:rFonts w:ascii="Arial" w:hAnsi="Arial" w:cs="Arial"/>
          <w:sz w:val="20"/>
          <w:szCs w:val="20"/>
        </w:rPr>
        <w:t xml:space="preserve"> zavezo</w:t>
      </w:r>
      <w:r w:rsidRPr="00ED1F53">
        <w:rPr>
          <w:rFonts w:ascii="Arial" w:hAnsi="Arial" w:cs="Arial"/>
          <w:sz w:val="20"/>
          <w:szCs w:val="20"/>
        </w:rPr>
        <w:t xml:space="preserve"> za podjetja, ki bodo sprejemala ukrepe za bolj spolno </w:t>
      </w:r>
      <w:r w:rsidR="00F744B5" w:rsidRPr="00ED1F53">
        <w:rPr>
          <w:rFonts w:ascii="Arial" w:hAnsi="Arial" w:cs="Arial"/>
          <w:sz w:val="20"/>
          <w:szCs w:val="20"/>
        </w:rPr>
        <w:t>uravnotežen</w:t>
      </w:r>
      <w:r w:rsidRPr="00ED1F53">
        <w:rPr>
          <w:rFonts w:ascii="Arial" w:hAnsi="Arial" w:cs="Arial"/>
          <w:sz w:val="20"/>
          <w:szCs w:val="20"/>
        </w:rPr>
        <w:t>e sestave organov odločanja</w:t>
      </w:r>
      <w:r w:rsidR="0099439D" w:rsidRPr="00ED1F53">
        <w:rPr>
          <w:rFonts w:ascii="Arial" w:hAnsi="Arial" w:cs="Arial"/>
          <w:sz w:val="20"/>
          <w:szCs w:val="20"/>
        </w:rPr>
        <w:t xml:space="preserve"> (</w:t>
      </w:r>
      <w:r w:rsidR="00754D52" w:rsidRPr="00ED1F53">
        <w:rPr>
          <w:rFonts w:ascii="Arial" w:hAnsi="Arial" w:cs="Arial"/>
          <w:sz w:val="20"/>
          <w:szCs w:val="20"/>
        </w:rPr>
        <w:t>UL L 315</w:t>
      </w:r>
      <w:r w:rsidR="0099439D" w:rsidRPr="00ED1F53">
        <w:rPr>
          <w:rFonts w:ascii="Arial" w:hAnsi="Arial" w:cs="Arial"/>
          <w:sz w:val="20"/>
          <w:szCs w:val="20"/>
        </w:rPr>
        <w:t>, 2022)</w:t>
      </w:r>
      <w:r w:rsidRPr="00ED1F53">
        <w:rPr>
          <w:rFonts w:ascii="Arial" w:hAnsi="Arial" w:cs="Arial"/>
          <w:sz w:val="20"/>
          <w:szCs w:val="20"/>
        </w:rPr>
        <w:t>.</w:t>
      </w:r>
    </w:p>
    <w:p w14:paraId="3E4A373B" w14:textId="1042B684" w:rsidR="0052300F" w:rsidRPr="0029418D" w:rsidRDefault="00A95278" w:rsidP="0052300F">
      <w:pPr>
        <w:spacing w:line="276" w:lineRule="auto"/>
        <w:ind w:firstLine="851"/>
        <w:jc w:val="both"/>
        <w:rPr>
          <w:rFonts w:ascii="Arial" w:hAnsi="Arial" w:cs="Arial"/>
          <w:sz w:val="20"/>
          <w:szCs w:val="20"/>
        </w:rPr>
      </w:pPr>
      <w:r w:rsidRPr="0029418D">
        <w:rPr>
          <w:rFonts w:ascii="Arial" w:hAnsi="Arial" w:cs="Arial"/>
          <w:sz w:val="20"/>
          <w:szCs w:val="20"/>
        </w:rPr>
        <w:t xml:space="preserve">Eden večjih izzivov, ki mu je treba </w:t>
      </w:r>
      <w:r w:rsidR="00465DF6">
        <w:rPr>
          <w:rFonts w:ascii="Arial" w:hAnsi="Arial" w:cs="Arial"/>
          <w:sz w:val="20"/>
          <w:szCs w:val="20"/>
        </w:rPr>
        <w:t>nameniti</w:t>
      </w:r>
      <w:r w:rsidRPr="0029418D">
        <w:rPr>
          <w:rFonts w:ascii="Arial" w:hAnsi="Arial" w:cs="Arial"/>
          <w:sz w:val="20"/>
          <w:szCs w:val="20"/>
        </w:rPr>
        <w:t xml:space="preserve"> še več pozornosti, je revščina starejših žensk. Tveganje</w:t>
      </w:r>
      <w:r w:rsidRPr="0029418D">
        <w:rPr>
          <w:rFonts w:ascii="Arial" w:hAnsi="Arial" w:cs="Arial"/>
          <w:b/>
          <w:sz w:val="20"/>
          <w:szCs w:val="20"/>
        </w:rPr>
        <w:t xml:space="preserve"> </w:t>
      </w:r>
      <w:r w:rsidRPr="0029418D">
        <w:rPr>
          <w:rFonts w:ascii="Arial" w:hAnsi="Arial" w:cs="Arial"/>
          <w:sz w:val="20"/>
          <w:szCs w:val="20"/>
        </w:rPr>
        <w:t>revščin</w:t>
      </w:r>
      <w:r w:rsidR="003C156F">
        <w:rPr>
          <w:rFonts w:ascii="Arial" w:hAnsi="Arial" w:cs="Arial"/>
          <w:sz w:val="20"/>
          <w:szCs w:val="20"/>
        </w:rPr>
        <w:t>e</w:t>
      </w:r>
      <w:r w:rsidRPr="0029418D">
        <w:rPr>
          <w:rFonts w:ascii="Arial" w:hAnsi="Arial" w:cs="Arial"/>
          <w:sz w:val="20"/>
          <w:szCs w:val="20"/>
        </w:rPr>
        <w:t xml:space="preserve"> starejš</w:t>
      </w:r>
      <w:r w:rsidR="00465DF6">
        <w:rPr>
          <w:rFonts w:ascii="Arial" w:hAnsi="Arial" w:cs="Arial"/>
          <w:sz w:val="20"/>
          <w:szCs w:val="20"/>
        </w:rPr>
        <w:t>ih</w:t>
      </w:r>
      <w:r w:rsidRPr="0029418D">
        <w:rPr>
          <w:rFonts w:ascii="Arial" w:hAnsi="Arial" w:cs="Arial"/>
          <w:bCs/>
          <w:sz w:val="20"/>
          <w:szCs w:val="20"/>
        </w:rPr>
        <w:t xml:space="preserve"> </w:t>
      </w:r>
      <w:r w:rsidRPr="0029418D">
        <w:rPr>
          <w:rFonts w:ascii="Arial" w:hAnsi="Arial" w:cs="Arial"/>
          <w:sz w:val="20"/>
          <w:szCs w:val="20"/>
        </w:rPr>
        <w:t>žensk je nad povprečjem EU: starejše ženske z visoko stopnjo tveganja</w:t>
      </w:r>
      <w:r w:rsidR="00465DF6">
        <w:rPr>
          <w:rFonts w:ascii="Arial" w:hAnsi="Arial" w:cs="Arial"/>
          <w:sz w:val="20"/>
          <w:szCs w:val="20"/>
        </w:rPr>
        <w:t xml:space="preserve"> </w:t>
      </w:r>
      <w:r w:rsidRPr="0029418D">
        <w:rPr>
          <w:rFonts w:ascii="Arial" w:hAnsi="Arial" w:cs="Arial"/>
          <w:sz w:val="20"/>
          <w:szCs w:val="20"/>
        </w:rPr>
        <w:t>revščin</w:t>
      </w:r>
      <w:r w:rsidR="003C156F">
        <w:rPr>
          <w:rFonts w:ascii="Arial" w:hAnsi="Arial" w:cs="Arial"/>
          <w:sz w:val="20"/>
          <w:szCs w:val="20"/>
        </w:rPr>
        <w:t>e</w:t>
      </w:r>
      <w:r w:rsidRPr="0029418D">
        <w:rPr>
          <w:rFonts w:ascii="Arial" w:hAnsi="Arial" w:cs="Arial"/>
          <w:sz w:val="20"/>
          <w:szCs w:val="20"/>
        </w:rPr>
        <w:t xml:space="preserve"> pogosteje živijo v enočlanskem gospodinjstvu, hkrati pa so bile v svoji aktivni dobi pogosteje kot moški zaposlene v slabše plačanih poklicih ali imele manj delovne dobe, zato imajo tudi zelo nizke pokojnine</w:t>
      </w:r>
      <w:r w:rsidR="0099439D" w:rsidRPr="0029418D">
        <w:rPr>
          <w:rFonts w:ascii="Arial" w:hAnsi="Arial" w:cs="Arial"/>
          <w:sz w:val="20"/>
          <w:szCs w:val="20"/>
        </w:rPr>
        <w:t xml:space="preserve"> (Eurostat, 2022)</w:t>
      </w:r>
      <w:r w:rsidRPr="0029418D">
        <w:rPr>
          <w:rFonts w:ascii="Arial" w:hAnsi="Arial" w:cs="Arial"/>
          <w:sz w:val="20"/>
          <w:szCs w:val="20"/>
        </w:rPr>
        <w:t>.</w:t>
      </w:r>
    </w:p>
    <w:p w14:paraId="55A392A4" w14:textId="1D76A5F3" w:rsidR="00A95278" w:rsidRPr="0029418D" w:rsidRDefault="00A95278" w:rsidP="00A95278">
      <w:pPr>
        <w:pStyle w:val="Pripombabesedilo"/>
        <w:spacing w:line="276" w:lineRule="auto"/>
        <w:ind w:firstLine="708"/>
        <w:rPr>
          <w:rFonts w:ascii="Arial" w:hAnsi="Arial" w:cs="Arial"/>
        </w:rPr>
      </w:pPr>
      <w:r w:rsidRPr="0029418D">
        <w:rPr>
          <w:rFonts w:ascii="Arial" w:eastAsia="Calibri" w:hAnsi="Arial" w:cs="Arial"/>
        </w:rPr>
        <w:t>Ničelna strpnost do vseh oblik nasilja nad ženskami in deklicami ostaja še naprej ena glavnih usmeritev novega nacionalnega programa. Nasilje nad ženskami in deklicami je ena glavnih ovir za doseganje enakosti med ženskami in moškimi ter ena najbolj razširjenih kršitev človekovih pravic tudi v Sloveniji. Krizne razmere, kakršne so nastale zaradi izbruha pandemije, so vplivale na povečanje nasilja v intimn</w:t>
      </w:r>
      <w:r w:rsidR="00E32B18">
        <w:rPr>
          <w:rFonts w:ascii="Arial" w:eastAsia="Calibri" w:hAnsi="Arial" w:cs="Arial"/>
        </w:rPr>
        <w:t xml:space="preserve">ih </w:t>
      </w:r>
      <w:r w:rsidRPr="0029418D">
        <w:rPr>
          <w:rFonts w:ascii="Arial" w:eastAsia="Calibri" w:hAnsi="Arial" w:cs="Arial"/>
        </w:rPr>
        <w:t xml:space="preserve">partnerskih razmerjih in </w:t>
      </w:r>
      <w:r w:rsidR="00E32B18">
        <w:rPr>
          <w:rFonts w:ascii="Arial" w:eastAsia="Calibri" w:hAnsi="Arial" w:cs="Arial"/>
        </w:rPr>
        <w:t>poudarile</w:t>
      </w:r>
      <w:r w:rsidRPr="0029418D">
        <w:rPr>
          <w:rFonts w:ascii="Arial" w:eastAsia="Calibri" w:hAnsi="Arial" w:cs="Arial"/>
        </w:rPr>
        <w:t xml:space="preserve"> nujnost sprejemanja ukrepov, ki bodo posebej obravnavali najranljive</w:t>
      </w:r>
      <w:r w:rsidR="00E32B18">
        <w:rPr>
          <w:rFonts w:ascii="Arial" w:eastAsia="Calibri" w:hAnsi="Arial" w:cs="Arial"/>
        </w:rPr>
        <w:t>jše</w:t>
      </w:r>
      <w:r w:rsidRPr="0029418D">
        <w:rPr>
          <w:rFonts w:ascii="Arial" w:eastAsia="Calibri" w:hAnsi="Arial" w:cs="Arial"/>
        </w:rPr>
        <w:t xml:space="preserve"> družbene skupine ter omogočili, da se žrtve z nasiljem in njegovimi posledicami ne ukvarjajo same ali s pomočjo prijateljev in družine</w:t>
      </w:r>
      <w:r w:rsidRPr="0029418D">
        <w:rPr>
          <w:rFonts w:ascii="Arial" w:hAnsi="Arial" w:cs="Arial"/>
        </w:rPr>
        <w:t>. Spremembe in dopolnitve Zakona o kazenskem postopku (</w:t>
      </w:r>
      <w:r w:rsidRPr="0029418D">
        <w:rPr>
          <w:rFonts w:ascii="Arial" w:eastAsia="Calibri" w:hAnsi="Arial" w:cs="Arial"/>
        </w:rPr>
        <w:t>Uradni list RS, št. 22/19, v nadaljevanju</w:t>
      </w:r>
      <w:r w:rsidRPr="0029418D">
        <w:rPr>
          <w:rFonts w:ascii="Arial" w:hAnsi="Arial" w:cs="Arial"/>
          <w:b/>
          <w:bCs/>
          <w:shd w:val="clear" w:color="auto" w:fill="FFFFFF"/>
        </w:rPr>
        <w:t xml:space="preserve">: </w:t>
      </w:r>
      <w:r w:rsidRPr="0029418D">
        <w:rPr>
          <w:rFonts w:ascii="Arial" w:hAnsi="Arial" w:cs="Arial"/>
        </w:rPr>
        <w:t>ZKP-N) so veliko pripomogle k temu, da se žrtev postavi v ospredje, da se prepreči</w:t>
      </w:r>
      <w:r w:rsidR="00E32B18">
        <w:rPr>
          <w:rFonts w:ascii="Arial" w:hAnsi="Arial" w:cs="Arial"/>
        </w:rPr>
        <w:t>jo</w:t>
      </w:r>
      <w:r w:rsidRPr="0029418D">
        <w:rPr>
          <w:rFonts w:ascii="Arial" w:hAnsi="Arial" w:cs="Arial"/>
        </w:rPr>
        <w:t xml:space="preserve"> </w:t>
      </w:r>
      <w:r w:rsidRPr="0029418D">
        <w:rPr>
          <w:rFonts w:ascii="Arial" w:hAnsi="Arial" w:cs="Arial"/>
          <w:lang w:val="sl"/>
        </w:rPr>
        <w:t>oziroma omili</w:t>
      </w:r>
      <w:r w:rsidR="00E32B18">
        <w:rPr>
          <w:rFonts w:ascii="Arial" w:hAnsi="Arial" w:cs="Arial"/>
          <w:lang w:val="sl"/>
        </w:rPr>
        <w:t>jo</w:t>
      </w:r>
      <w:r w:rsidRPr="0029418D">
        <w:rPr>
          <w:rFonts w:ascii="Arial" w:hAnsi="Arial" w:cs="Arial"/>
          <w:lang w:val="sl"/>
        </w:rPr>
        <w:t xml:space="preserve"> sekundarne viktimizacije, občutja nelagodja, strahu in drugih neprijetnih čustev, da se </w:t>
      </w:r>
      <w:r w:rsidR="00E32B18">
        <w:rPr>
          <w:rFonts w:ascii="Arial" w:hAnsi="Arial" w:cs="Arial"/>
          <w:lang w:val="sl"/>
        </w:rPr>
        <w:t>žrtev</w:t>
      </w:r>
      <w:r w:rsidRPr="0029418D">
        <w:rPr>
          <w:rFonts w:ascii="Arial" w:hAnsi="Arial" w:cs="Arial"/>
          <w:lang w:val="sl"/>
        </w:rPr>
        <w:t xml:space="preserve"> ustrezno informira, po potrebi napoti na ustrezne nevladne organizacije, </w:t>
      </w:r>
      <w:r w:rsidR="00E32B18">
        <w:rPr>
          <w:rFonts w:ascii="Arial" w:hAnsi="Arial" w:cs="Arial"/>
          <w:lang w:val="sl"/>
        </w:rPr>
        <w:t xml:space="preserve">ji </w:t>
      </w:r>
      <w:r w:rsidRPr="0029418D">
        <w:rPr>
          <w:rFonts w:ascii="Arial" w:hAnsi="Arial" w:cs="Arial"/>
          <w:lang w:val="sl"/>
        </w:rPr>
        <w:t>razloži</w:t>
      </w:r>
      <w:r w:rsidR="00DC6F82">
        <w:rPr>
          <w:rFonts w:ascii="Arial" w:hAnsi="Arial" w:cs="Arial"/>
          <w:lang w:val="sl"/>
        </w:rPr>
        <w:t>jo</w:t>
      </w:r>
      <w:r w:rsidRPr="0029418D">
        <w:rPr>
          <w:rFonts w:ascii="Arial" w:hAnsi="Arial" w:cs="Arial"/>
          <w:lang w:val="sl"/>
        </w:rPr>
        <w:t xml:space="preserve"> možnosti uveljavljanja premoženjsko-pravnega zahtevka, brezplačne pravne pomoči in nudi</w:t>
      </w:r>
      <w:r w:rsidR="00E32B18">
        <w:rPr>
          <w:rFonts w:ascii="Arial" w:hAnsi="Arial" w:cs="Arial"/>
          <w:lang w:val="sl"/>
        </w:rPr>
        <w:t>jo</w:t>
      </w:r>
      <w:r w:rsidRPr="0029418D">
        <w:rPr>
          <w:rFonts w:ascii="Arial" w:hAnsi="Arial" w:cs="Arial"/>
          <w:lang w:val="sl"/>
        </w:rPr>
        <w:t xml:space="preserve"> druge informacije, ki jih potrebuje. Kljub temu je nujno </w:t>
      </w:r>
      <w:r w:rsidRPr="0029418D">
        <w:rPr>
          <w:rFonts w:ascii="Arial" w:hAnsi="Arial" w:cs="Arial"/>
        </w:rPr>
        <w:t xml:space="preserve">storiti še več za preprečevanje nasilja nad ženskami in za to, da bo omogočen dostop do pravnega varstva, ki bo še bolj osredinjen na žrtve. Izhodišče za standarde na področju učinkovitega boja zoper nasilje nad ženskami je Istanbulska konvencija. V ospredju nove resolucije bo tudi zagotavljanje kakovostnega, varnega in zdravju neškodljivega učnega in delovnega okolja brez nasilja in nadlegovanja v skladu z določbami </w:t>
      </w:r>
      <w:r w:rsidRPr="0029418D">
        <w:rPr>
          <w:rFonts w:ascii="Arial" w:hAnsi="Arial" w:cs="Arial"/>
          <w:iCs/>
        </w:rPr>
        <w:t xml:space="preserve">Konvencije MOD št. 190 </w:t>
      </w:r>
      <w:r w:rsidR="0099439D" w:rsidRPr="0029418D">
        <w:rPr>
          <w:rFonts w:ascii="Arial" w:hAnsi="Arial" w:cs="Arial"/>
          <w:iCs/>
        </w:rPr>
        <w:t>(MOD, 2019</w:t>
      </w:r>
      <w:r w:rsidR="007A5ADC">
        <w:rPr>
          <w:rFonts w:ascii="Arial" w:hAnsi="Arial" w:cs="Arial"/>
          <w:iCs/>
        </w:rPr>
        <w:t>a</w:t>
      </w:r>
      <w:r w:rsidR="0099439D" w:rsidRPr="0029418D">
        <w:rPr>
          <w:rFonts w:ascii="Arial" w:hAnsi="Arial" w:cs="Arial"/>
          <w:iCs/>
        </w:rPr>
        <w:t xml:space="preserve">) </w:t>
      </w:r>
      <w:r w:rsidR="00DC6F82">
        <w:rPr>
          <w:rFonts w:ascii="Arial" w:hAnsi="Arial" w:cs="Arial"/>
        </w:rPr>
        <w:t>in ob upoštevanju</w:t>
      </w:r>
      <w:r w:rsidRPr="0029418D">
        <w:rPr>
          <w:rFonts w:ascii="Arial" w:hAnsi="Arial" w:cs="Arial"/>
        </w:rPr>
        <w:t>, kot primerno ter skladno z notranjim pravom ter obstoječimi notranjimi ukrepi neobvezujoč</w:t>
      </w:r>
      <w:r w:rsidR="00DC6F82">
        <w:rPr>
          <w:rFonts w:ascii="Arial" w:hAnsi="Arial" w:cs="Arial"/>
        </w:rPr>
        <w:t>ih</w:t>
      </w:r>
      <w:r w:rsidRPr="0029418D">
        <w:rPr>
          <w:rFonts w:ascii="Arial" w:hAnsi="Arial" w:cs="Arial"/>
        </w:rPr>
        <w:t xml:space="preserve"> smernic spremljajočega Priporočila MOD št. 206</w:t>
      </w:r>
      <w:r w:rsidR="0099439D" w:rsidRPr="0029418D">
        <w:rPr>
          <w:rFonts w:ascii="Arial" w:hAnsi="Arial" w:cs="Arial"/>
        </w:rPr>
        <w:t xml:space="preserve"> (MOD, 2019</w:t>
      </w:r>
      <w:r w:rsidR="007A5ADC">
        <w:rPr>
          <w:rFonts w:ascii="Arial" w:hAnsi="Arial" w:cs="Arial"/>
        </w:rPr>
        <w:t>b</w:t>
      </w:r>
      <w:r w:rsidR="0099439D" w:rsidRPr="0029418D">
        <w:rPr>
          <w:rFonts w:ascii="Arial" w:hAnsi="Arial" w:cs="Arial"/>
        </w:rPr>
        <w:t>)</w:t>
      </w:r>
      <w:r w:rsidRPr="0029418D">
        <w:rPr>
          <w:rFonts w:ascii="Arial" w:hAnsi="Arial" w:cs="Arial"/>
        </w:rPr>
        <w:t xml:space="preserve">. </w:t>
      </w:r>
    </w:p>
    <w:p w14:paraId="7F3D819B" w14:textId="1CAEEAA0" w:rsidR="00A95278" w:rsidRPr="0029418D" w:rsidRDefault="00A95278" w:rsidP="00A95278">
      <w:pPr>
        <w:spacing w:line="276" w:lineRule="auto"/>
        <w:ind w:firstLine="708"/>
        <w:jc w:val="both"/>
        <w:rPr>
          <w:rFonts w:ascii="Arial" w:hAnsi="Arial" w:cs="Arial"/>
          <w:sz w:val="20"/>
          <w:szCs w:val="20"/>
        </w:rPr>
      </w:pPr>
      <w:r w:rsidRPr="0029418D">
        <w:rPr>
          <w:rFonts w:ascii="Arial" w:hAnsi="Arial" w:cs="Arial"/>
          <w:bCs/>
          <w:sz w:val="20"/>
          <w:szCs w:val="20"/>
        </w:rPr>
        <w:t xml:space="preserve">Tudi na področju zdravja obstaja kar nekaj izzivov. </w:t>
      </w:r>
      <w:r w:rsidRPr="0029418D">
        <w:rPr>
          <w:rFonts w:ascii="Arial" w:hAnsi="Arial" w:cs="Arial"/>
          <w:sz w:val="20"/>
          <w:szCs w:val="20"/>
        </w:rPr>
        <w:t xml:space="preserve">Ženske v povprečju doživijo manj zdravih let življenja kot moški, živijo pa v povprečju dlje kot moški. Za doseganje kakovostnega življenja vseh generacij bo treba okrepiti zavedanje o pomenu zdravega življenjskega sloga in duševnega zdravja, preprečevati tvegano vedenje, zlasti pri </w:t>
      </w:r>
      <w:r w:rsidR="00DC6F82">
        <w:rPr>
          <w:rFonts w:ascii="Arial" w:hAnsi="Arial" w:cs="Arial"/>
          <w:sz w:val="20"/>
          <w:szCs w:val="20"/>
        </w:rPr>
        <w:t>določenih</w:t>
      </w:r>
      <w:r w:rsidRPr="0029418D">
        <w:rPr>
          <w:rFonts w:ascii="Arial" w:hAnsi="Arial" w:cs="Arial"/>
          <w:sz w:val="20"/>
          <w:szCs w:val="20"/>
        </w:rPr>
        <w:t xml:space="preserve"> skupinah moških, krepiti preventivo in zmanjšati neenakosti v zdravju s posebno pozornostjo do ranljivih skupin žensk in moških z različnimi osebnimi okoliščinami. Nujno je tudi okrepiti raven skrbi za reproduktivne pravice in zdravje žensk, okrepiti preventivo, ki je</w:t>
      </w:r>
      <w:r w:rsidR="00DC6F82">
        <w:rPr>
          <w:rFonts w:ascii="Arial" w:hAnsi="Arial" w:cs="Arial"/>
          <w:sz w:val="20"/>
          <w:szCs w:val="20"/>
        </w:rPr>
        <w:t xml:space="preserve"> šibka</w:t>
      </w:r>
      <w:r w:rsidRPr="0029418D">
        <w:rPr>
          <w:rFonts w:ascii="Arial" w:hAnsi="Arial" w:cs="Arial"/>
          <w:sz w:val="20"/>
          <w:szCs w:val="20"/>
        </w:rPr>
        <w:t xml:space="preserve"> zlasti zaradi pomanjkanja ginekologinj in ginekologov na primarni zdravstveni ravni, ter v zvezi s tem </w:t>
      </w:r>
      <w:r w:rsidR="00DC6F82">
        <w:rPr>
          <w:rFonts w:ascii="Arial" w:hAnsi="Arial" w:cs="Arial"/>
          <w:sz w:val="20"/>
          <w:szCs w:val="20"/>
        </w:rPr>
        <w:t>nameniti</w:t>
      </w:r>
      <w:r w:rsidRPr="0029418D">
        <w:rPr>
          <w:rFonts w:ascii="Arial" w:hAnsi="Arial" w:cs="Arial"/>
          <w:sz w:val="20"/>
          <w:szCs w:val="20"/>
        </w:rPr>
        <w:t xml:space="preserve"> posebno pozornost mladim </w:t>
      </w:r>
      <w:r w:rsidR="00DC6F82">
        <w:rPr>
          <w:rFonts w:ascii="Arial" w:hAnsi="Arial" w:cs="Arial"/>
          <w:sz w:val="20"/>
          <w:szCs w:val="20"/>
        </w:rPr>
        <w:t>in</w:t>
      </w:r>
      <w:r w:rsidRPr="0029418D">
        <w:rPr>
          <w:rFonts w:ascii="Arial" w:hAnsi="Arial" w:cs="Arial"/>
          <w:sz w:val="20"/>
          <w:szCs w:val="20"/>
        </w:rPr>
        <w:t xml:space="preserve"> ohranitvi javnega zdravstva. </w:t>
      </w:r>
      <w:r w:rsidR="00DC6F82">
        <w:rPr>
          <w:rFonts w:ascii="Arial" w:hAnsi="Arial" w:cs="Arial"/>
          <w:sz w:val="20"/>
          <w:szCs w:val="20"/>
        </w:rPr>
        <w:t>Glede</w:t>
      </w:r>
      <w:r w:rsidRPr="0029418D">
        <w:rPr>
          <w:rFonts w:ascii="Arial" w:hAnsi="Arial" w:cs="Arial"/>
          <w:sz w:val="20"/>
          <w:szCs w:val="20"/>
        </w:rPr>
        <w:t xml:space="preserve"> skrbi za reproduktivne pravice in zdravje žensk so še posebej ranljiva skupina dekleta in ženske iz socialno ogroženih družin, zato je treba posebno pozornost</w:t>
      </w:r>
      <w:r w:rsidR="00DC6F82">
        <w:rPr>
          <w:rFonts w:ascii="Arial" w:hAnsi="Arial" w:cs="Arial"/>
          <w:sz w:val="20"/>
          <w:szCs w:val="20"/>
        </w:rPr>
        <w:t xml:space="preserve"> nameniti</w:t>
      </w:r>
      <w:r w:rsidRPr="0029418D">
        <w:rPr>
          <w:rFonts w:ascii="Arial" w:hAnsi="Arial" w:cs="Arial"/>
          <w:sz w:val="20"/>
          <w:szCs w:val="20"/>
        </w:rPr>
        <w:t xml:space="preserve"> tudi dostopu do nekaterih osnovnih dobrin, kot so menstrualni higienski pripomočki. Uvajanje brezplačnih menstrualnih higienskih pripomočkov v javnih ustanovah bi pripomoglo k preprečevanju revščine žensk in razbijanju tabujev ter stigmatizacije na področju reproduktivnega zdravja žensk. </w:t>
      </w:r>
    </w:p>
    <w:p w14:paraId="75A203F4" w14:textId="7B7E5186" w:rsidR="00A95278" w:rsidRPr="0029418D" w:rsidRDefault="00A95278" w:rsidP="00A95278">
      <w:pPr>
        <w:pStyle w:val="Pripombabesedil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rPr>
          <w:rFonts w:ascii="Arial" w:hAnsi="Arial" w:cs="Arial"/>
        </w:rPr>
      </w:pPr>
      <w:r w:rsidRPr="0029418D">
        <w:rPr>
          <w:rFonts w:ascii="Arial" w:hAnsi="Arial" w:cs="Arial"/>
        </w:rPr>
        <w:lastRenderedPageBreak/>
        <w:t xml:space="preserve">Na področju zunanje politike bo Republika Slovenija še naprej podpirala prizadevanja za enakost spolov </w:t>
      </w:r>
      <w:r w:rsidR="006D37E0">
        <w:rPr>
          <w:rFonts w:ascii="Arial" w:hAnsi="Arial" w:cs="Arial"/>
        </w:rPr>
        <w:t>ter</w:t>
      </w:r>
      <w:r w:rsidRPr="0029418D">
        <w:rPr>
          <w:rFonts w:ascii="Arial" w:hAnsi="Arial" w:cs="Arial"/>
        </w:rPr>
        <w:t xml:space="preserve"> opolnomočenje žensk </w:t>
      </w:r>
      <w:r w:rsidR="00E8725F" w:rsidRPr="0029418D">
        <w:rPr>
          <w:rFonts w:ascii="Arial" w:hAnsi="Arial" w:cs="Arial"/>
        </w:rPr>
        <w:t xml:space="preserve">in deklic </w:t>
      </w:r>
      <w:r w:rsidRPr="0029418D">
        <w:rPr>
          <w:rFonts w:ascii="Arial" w:hAnsi="Arial" w:cs="Arial"/>
        </w:rPr>
        <w:t xml:space="preserve">ter se zavzemala za spoštovanje visokih standardov glede človekovih pravic žensk. V ta namen bo pripravljena </w:t>
      </w:r>
      <w:r w:rsidR="00E8725F" w:rsidRPr="0029418D">
        <w:rPr>
          <w:rFonts w:ascii="Arial" w:hAnsi="Arial" w:cs="Arial"/>
        </w:rPr>
        <w:t>nova</w:t>
      </w:r>
      <w:r w:rsidRPr="0029418D">
        <w:rPr>
          <w:rFonts w:ascii="Arial" w:hAnsi="Arial" w:cs="Arial"/>
        </w:rPr>
        <w:t xml:space="preserve"> strategija zunanj</w:t>
      </w:r>
      <w:r w:rsidR="00E8725F" w:rsidRPr="0029418D">
        <w:rPr>
          <w:rFonts w:ascii="Arial" w:hAnsi="Arial" w:cs="Arial"/>
        </w:rPr>
        <w:t>e</w:t>
      </w:r>
      <w:r w:rsidRPr="0029418D">
        <w:rPr>
          <w:rFonts w:ascii="Arial" w:hAnsi="Arial" w:cs="Arial"/>
        </w:rPr>
        <w:t xml:space="preserve"> politik</w:t>
      </w:r>
      <w:r w:rsidR="00E8725F" w:rsidRPr="0029418D">
        <w:rPr>
          <w:rFonts w:ascii="Arial" w:hAnsi="Arial" w:cs="Arial"/>
        </w:rPr>
        <w:t>e</w:t>
      </w:r>
      <w:r w:rsidRPr="0029418D">
        <w:rPr>
          <w:rFonts w:ascii="Arial" w:hAnsi="Arial" w:cs="Arial"/>
        </w:rPr>
        <w:t>, ki bo feministično zunanjo politiko</w:t>
      </w:r>
      <w:r w:rsidR="00E8725F" w:rsidRPr="0029418D">
        <w:rPr>
          <w:rFonts w:ascii="Arial" w:hAnsi="Arial" w:cs="Arial"/>
        </w:rPr>
        <w:t xml:space="preserve"> umestila kot presečno temo</w:t>
      </w:r>
      <w:r w:rsidRPr="0029418D">
        <w:rPr>
          <w:rFonts w:ascii="Arial" w:hAnsi="Arial" w:cs="Arial"/>
        </w:rPr>
        <w:t>. Med pomembnimi izzivi bo tudi v prihodnje zagotavljanje uspešne</w:t>
      </w:r>
      <w:r w:rsidR="00DA6AEA">
        <w:rPr>
          <w:rFonts w:ascii="Arial" w:hAnsi="Arial" w:cs="Arial"/>
        </w:rPr>
        <w:t>ga</w:t>
      </w:r>
      <w:r w:rsidRPr="0029418D">
        <w:rPr>
          <w:rFonts w:ascii="Arial" w:hAnsi="Arial" w:cs="Arial"/>
        </w:rPr>
        <w:t xml:space="preserve"> </w:t>
      </w:r>
      <w:r w:rsidR="00DA6AEA">
        <w:rPr>
          <w:rFonts w:ascii="Arial" w:hAnsi="Arial" w:cs="Arial"/>
        </w:rPr>
        <w:t>vključevanja</w:t>
      </w:r>
      <w:r w:rsidRPr="0029418D">
        <w:rPr>
          <w:rFonts w:ascii="Arial" w:hAnsi="Arial" w:cs="Arial"/>
        </w:rPr>
        <w:t xml:space="preserve"> vidika spola v okviru mednarodnega razvojnega sodelovanja in humanitarne pomoči kakor tudi uresničevanje Agende o ženskah, miru in varnosti. Posebna pozornost bo namenjena ukrepom za zaščito žensk in deklic pred spolnim nasiljem v oboroženih konfliktih, kriznih razmerah in </w:t>
      </w:r>
      <w:r w:rsidR="006D37E0">
        <w:rPr>
          <w:rFonts w:ascii="Arial" w:hAnsi="Arial" w:cs="Arial"/>
        </w:rPr>
        <w:t xml:space="preserve">ob </w:t>
      </w:r>
      <w:r w:rsidRPr="0029418D">
        <w:rPr>
          <w:rFonts w:ascii="Arial" w:hAnsi="Arial" w:cs="Arial"/>
        </w:rPr>
        <w:t>sodobnih varnostnih grožnjah.</w:t>
      </w:r>
    </w:p>
    <w:p w14:paraId="3FAFE35A" w14:textId="6F63D08B" w:rsidR="005345EB" w:rsidRPr="0029418D" w:rsidRDefault="005345EB" w:rsidP="005345EB">
      <w:pPr>
        <w:spacing w:line="276" w:lineRule="auto"/>
        <w:ind w:firstLine="851"/>
        <w:jc w:val="both"/>
        <w:rPr>
          <w:rFonts w:ascii="Arial" w:hAnsi="Arial" w:cs="Arial"/>
          <w:sz w:val="20"/>
          <w:szCs w:val="20"/>
          <w:lang w:eastAsia="sl-SI"/>
        </w:rPr>
      </w:pPr>
      <w:r w:rsidRPr="0029418D">
        <w:rPr>
          <w:rFonts w:ascii="Arial" w:hAnsi="Arial" w:cs="Arial"/>
          <w:sz w:val="20"/>
          <w:szCs w:val="20"/>
          <w:lang w:eastAsia="sl-SI"/>
        </w:rPr>
        <w:t xml:space="preserve">Poleg tega je treba začeti v relevantni zakonodaji, zlasti na področju podnebnih sprememb in zunanje politike, sistematično prepoznavati načelo spolno diferenciranih vplivov podnebnih sprememb. V ta namen je treba pripravljati ukrepe in usmeritve, ki </w:t>
      </w:r>
      <w:r w:rsidR="00FF2973">
        <w:rPr>
          <w:rFonts w:ascii="Arial" w:hAnsi="Arial" w:cs="Arial"/>
          <w:sz w:val="20"/>
          <w:szCs w:val="20"/>
          <w:lang w:eastAsia="sl-SI"/>
        </w:rPr>
        <w:t>obravnavajo</w:t>
      </w:r>
      <w:r w:rsidRPr="0029418D">
        <w:rPr>
          <w:rFonts w:ascii="Arial" w:hAnsi="Arial" w:cs="Arial"/>
          <w:sz w:val="20"/>
          <w:szCs w:val="20"/>
          <w:lang w:eastAsia="sl-SI"/>
        </w:rPr>
        <w:t xml:space="preserve"> različne učinke podnebnih sprememb, ki so spolno specifični, in ki prispevajo k izboljšanju enakosti spolov </w:t>
      </w:r>
      <w:r w:rsidR="00FF2973">
        <w:rPr>
          <w:rFonts w:ascii="Arial" w:hAnsi="Arial" w:cs="Arial"/>
          <w:sz w:val="20"/>
          <w:szCs w:val="20"/>
          <w:lang w:eastAsia="sl-SI"/>
        </w:rPr>
        <w:t>glede</w:t>
      </w:r>
      <w:r w:rsidRPr="0029418D">
        <w:rPr>
          <w:rFonts w:ascii="Arial" w:hAnsi="Arial" w:cs="Arial"/>
          <w:sz w:val="20"/>
          <w:szCs w:val="20"/>
          <w:lang w:eastAsia="sl-SI"/>
        </w:rPr>
        <w:t xml:space="preserve"> negativnih učinkov podnebnih sprememb. </w:t>
      </w:r>
    </w:p>
    <w:p w14:paraId="637E902A" w14:textId="2244B8EB" w:rsidR="00A95278" w:rsidRPr="0029418D" w:rsidRDefault="00A95278" w:rsidP="00A95278">
      <w:pPr>
        <w:pStyle w:val="Pripombabesedil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rPr>
          <w:rFonts w:ascii="Arial" w:hAnsi="Arial" w:cs="Arial"/>
          <w:shd w:val="clear" w:color="auto" w:fill="FFFFFF"/>
        </w:rPr>
      </w:pPr>
      <w:r w:rsidRPr="0029418D">
        <w:rPr>
          <w:rFonts w:ascii="Arial" w:hAnsi="Arial" w:cs="Arial"/>
        </w:rPr>
        <w:t>Žen</w:t>
      </w:r>
      <w:r w:rsidRPr="0029418D">
        <w:rPr>
          <w:rFonts w:ascii="Arial" w:hAnsi="Arial" w:cs="Arial"/>
          <w:shd w:val="clear" w:color="auto" w:fill="FFFFFF"/>
        </w:rPr>
        <w:t>ske, ki so zaposlene v SV, policiji in/ali civilnih organizacijah, udeleženih pri ohranjanju miru, ter so vključene v postopke odločanja in ukrepanja na tem področju, kot tudi ženske organizacije, imajo pomembno vlogo kot vzornice in medkulturne mediatorke ter so spodbuda za krepitev vloge lokalnih žensk.</w:t>
      </w:r>
      <w:r w:rsidR="00E8725F" w:rsidRPr="0029418D">
        <w:rPr>
          <w:rFonts w:ascii="Arial" w:hAnsi="Arial" w:cs="Arial"/>
          <w:shd w:val="clear" w:color="auto" w:fill="FFFFFF"/>
        </w:rPr>
        <w:t xml:space="preserve"> Njihove izkušnje in dobre prakse drugih držav in multilateralnih deležnikov je treba vključiti v </w:t>
      </w:r>
      <w:r w:rsidR="00FF2973">
        <w:rPr>
          <w:rFonts w:ascii="Arial" w:hAnsi="Arial" w:cs="Arial"/>
          <w:shd w:val="clear" w:color="auto" w:fill="FFFFFF"/>
        </w:rPr>
        <w:t>oblikovanje</w:t>
      </w:r>
      <w:r w:rsidR="00E8725F" w:rsidRPr="0029418D">
        <w:rPr>
          <w:rFonts w:ascii="Arial" w:hAnsi="Arial" w:cs="Arial"/>
          <w:shd w:val="clear" w:color="auto" w:fill="FFFFFF"/>
        </w:rPr>
        <w:t xml:space="preserve"> aktivnih ukrepov na </w:t>
      </w:r>
      <w:r w:rsidR="00FF2973">
        <w:rPr>
          <w:rFonts w:ascii="Arial" w:hAnsi="Arial" w:cs="Arial"/>
          <w:shd w:val="clear" w:color="auto" w:fill="FFFFFF"/>
        </w:rPr>
        <w:t>državni</w:t>
      </w:r>
      <w:r w:rsidR="00E8725F" w:rsidRPr="0029418D">
        <w:rPr>
          <w:rFonts w:ascii="Arial" w:hAnsi="Arial" w:cs="Arial"/>
          <w:shd w:val="clear" w:color="auto" w:fill="FFFFFF"/>
        </w:rPr>
        <w:t xml:space="preserve"> ravni za spodbujanje sodelovanja </w:t>
      </w:r>
      <w:r w:rsidR="00FF2973">
        <w:rPr>
          <w:rFonts w:ascii="Arial" w:hAnsi="Arial" w:cs="Arial"/>
          <w:shd w:val="clear" w:color="auto" w:fill="FFFFFF"/>
        </w:rPr>
        <w:t>ter</w:t>
      </w:r>
      <w:r w:rsidR="00E8725F" w:rsidRPr="0029418D">
        <w:rPr>
          <w:rFonts w:ascii="Arial" w:hAnsi="Arial" w:cs="Arial"/>
          <w:shd w:val="clear" w:color="auto" w:fill="FFFFFF"/>
        </w:rPr>
        <w:t xml:space="preserve"> </w:t>
      </w:r>
      <w:r w:rsidR="00FF2973">
        <w:rPr>
          <w:rFonts w:ascii="Arial" w:hAnsi="Arial" w:cs="Arial"/>
          <w:shd w:val="clear" w:color="auto" w:fill="FFFFFF"/>
        </w:rPr>
        <w:t xml:space="preserve">za </w:t>
      </w:r>
      <w:r w:rsidR="00E8725F" w:rsidRPr="0029418D">
        <w:rPr>
          <w:rFonts w:ascii="Arial" w:hAnsi="Arial" w:cs="Arial"/>
          <w:shd w:val="clear" w:color="auto" w:fill="FFFFFF"/>
        </w:rPr>
        <w:t xml:space="preserve">napotitev žensk v mednarodne operacije in misije kriznega upravljanja. </w:t>
      </w:r>
    </w:p>
    <w:p w14:paraId="096D8416" w14:textId="77777777" w:rsidR="00A95278" w:rsidRPr="0029418D" w:rsidRDefault="00A95278" w:rsidP="00A95278">
      <w:pPr>
        <w:tabs>
          <w:tab w:val="left" w:pos="540"/>
          <w:tab w:val="left" w:pos="900"/>
        </w:tabs>
        <w:autoSpaceDE w:val="0"/>
        <w:autoSpaceDN w:val="0"/>
        <w:adjustRightInd w:val="0"/>
        <w:spacing w:before="0" w:line="240" w:lineRule="atLeast"/>
        <w:jc w:val="both"/>
        <w:rPr>
          <w:rFonts w:ascii="Arial" w:eastAsia="Times New Roman" w:hAnsi="Arial" w:cs="Arial"/>
          <w:b/>
          <w:bCs/>
          <w:sz w:val="20"/>
          <w:szCs w:val="20"/>
        </w:rPr>
      </w:pPr>
    </w:p>
    <w:p w14:paraId="4970F7E3" w14:textId="77777777" w:rsidR="00A95278" w:rsidRPr="0029418D" w:rsidRDefault="00A95278" w:rsidP="00A95278">
      <w:pPr>
        <w:tabs>
          <w:tab w:val="left" w:pos="540"/>
          <w:tab w:val="left" w:pos="900"/>
        </w:tabs>
        <w:autoSpaceDE w:val="0"/>
        <w:autoSpaceDN w:val="0"/>
        <w:adjustRightInd w:val="0"/>
        <w:spacing w:before="0" w:line="240" w:lineRule="atLeast"/>
        <w:jc w:val="both"/>
        <w:rPr>
          <w:rFonts w:ascii="Arial" w:eastAsia="Times New Roman" w:hAnsi="Arial" w:cs="Arial"/>
          <w:b/>
          <w:bCs/>
          <w:sz w:val="20"/>
          <w:szCs w:val="20"/>
        </w:rPr>
      </w:pPr>
    </w:p>
    <w:p w14:paraId="0DE2ACA4" w14:textId="0C9087E2" w:rsidR="00A95278" w:rsidRPr="0029418D" w:rsidRDefault="00A95278" w:rsidP="00EA7BA6">
      <w:pPr>
        <w:pStyle w:val="Naslov2"/>
      </w:pPr>
      <w:r w:rsidRPr="0029418D">
        <w:t xml:space="preserve">1.8 </w:t>
      </w:r>
      <w:r w:rsidR="009C07B6" w:rsidRPr="0029418D">
        <w:t>P</w:t>
      </w:r>
      <w:r w:rsidRPr="0029418D">
        <w:t>resečn</w:t>
      </w:r>
      <w:r w:rsidR="00EB07F4">
        <w:t>i pristop</w:t>
      </w:r>
    </w:p>
    <w:p w14:paraId="4C05B5A4" w14:textId="0321DA6B" w:rsidR="00A95278" w:rsidRPr="0029418D" w:rsidRDefault="00A95278" w:rsidP="00A95278">
      <w:pPr>
        <w:spacing w:line="276" w:lineRule="auto"/>
        <w:ind w:firstLine="851"/>
        <w:jc w:val="both"/>
        <w:rPr>
          <w:rFonts w:ascii="Arial" w:hAnsi="Arial" w:cs="Arial"/>
          <w:sz w:val="20"/>
          <w:szCs w:val="20"/>
        </w:rPr>
      </w:pPr>
      <w:r w:rsidRPr="0029418D">
        <w:rPr>
          <w:rFonts w:ascii="Arial" w:hAnsi="Arial" w:cs="Arial"/>
          <w:sz w:val="20"/>
          <w:szCs w:val="20"/>
        </w:rPr>
        <w:t xml:space="preserve">ReNPEMŽM23–30 obravnava neenakosti (vrzeli) med ženskami in moškimi v Republiki Sloveniji, ki ovirajo uresničevanje osebnih potencialov posameznic in posameznikov ter gospodarski napredek, blaginjo in konkurenčnost. Čeprav statistika govori o ženskah in moških kot o dveh temeljnih kategorijah (družbenih skupinah) ter vrzelih med spoloma, se tudi pri zbiranju podatkov in analizah </w:t>
      </w:r>
      <w:r w:rsidR="00FF2973">
        <w:rPr>
          <w:rFonts w:ascii="Arial" w:hAnsi="Arial" w:cs="Arial"/>
          <w:sz w:val="20"/>
          <w:szCs w:val="20"/>
        </w:rPr>
        <w:t>čedalje</w:t>
      </w:r>
      <w:r w:rsidRPr="0029418D">
        <w:rPr>
          <w:rFonts w:ascii="Arial" w:hAnsi="Arial" w:cs="Arial"/>
          <w:sz w:val="20"/>
          <w:szCs w:val="20"/>
        </w:rPr>
        <w:t xml:space="preserve"> bolj upošteva presečn</w:t>
      </w:r>
      <w:r w:rsidR="002C413C">
        <w:rPr>
          <w:rFonts w:ascii="Arial" w:hAnsi="Arial" w:cs="Arial"/>
          <w:sz w:val="20"/>
          <w:szCs w:val="20"/>
        </w:rPr>
        <w:t>i vidik</w:t>
      </w:r>
      <w:r w:rsidRPr="0029418D">
        <w:rPr>
          <w:rFonts w:ascii="Arial" w:hAnsi="Arial" w:cs="Arial"/>
          <w:sz w:val="20"/>
          <w:szCs w:val="20"/>
        </w:rPr>
        <w:t xml:space="preserve">. </w:t>
      </w:r>
      <w:r w:rsidR="009C07B6" w:rsidRPr="0029418D">
        <w:rPr>
          <w:rFonts w:ascii="Arial" w:hAnsi="Arial" w:cs="Arial"/>
          <w:sz w:val="20"/>
          <w:szCs w:val="20"/>
        </w:rPr>
        <w:t>P</w:t>
      </w:r>
      <w:r w:rsidRPr="0029418D">
        <w:rPr>
          <w:rFonts w:ascii="Arial" w:hAnsi="Arial" w:cs="Arial"/>
          <w:sz w:val="20"/>
          <w:szCs w:val="20"/>
        </w:rPr>
        <w:t>resečne neenakosti so bile tako vključene v indeks enakosti spolov EIGE kot posebno satelitsko področje</w:t>
      </w:r>
      <w:r w:rsidR="00C82A76" w:rsidRPr="0029418D">
        <w:rPr>
          <w:rFonts w:ascii="Arial" w:hAnsi="Arial" w:cs="Arial"/>
          <w:sz w:val="20"/>
          <w:szCs w:val="20"/>
        </w:rPr>
        <w:t xml:space="preserve"> (EIGE, 2022a)</w:t>
      </w:r>
      <w:r w:rsidRPr="0029418D">
        <w:rPr>
          <w:rFonts w:ascii="Arial" w:hAnsi="Arial" w:cs="Arial"/>
          <w:sz w:val="20"/>
          <w:szCs w:val="20"/>
        </w:rPr>
        <w:t xml:space="preserve">, prav tako se v različnih evropskih in mednarodnih okvirih </w:t>
      </w:r>
      <w:r w:rsidR="00FF2973">
        <w:rPr>
          <w:rFonts w:ascii="Arial" w:hAnsi="Arial" w:cs="Arial"/>
          <w:sz w:val="20"/>
          <w:szCs w:val="20"/>
        </w:rPr>
        <w:t>čedalje</w:t>
      </w:r>
      <w:r w:rsidRPr="0029418D">
        <w:rPr>
          <w:rFonts w:ascii="Arial" w:hAnsi="Arial" w:cs="Arial"/>
          <w:sz w:val="20"/>
          <w:szCs w:val="20"/>
        </w:rPr>
        <w:t xml:space="preserve"> večja pozornost </w:t>
      </w:r>
      <w:r w:rsidR="00FF2973">
        <w:rPr>
          <w:rFonts w:ascii="Arial" w:hAnsi="Arial" w:cs="Arial"/>
          <w:sz w:val="20"/>
          <w:szCs w:val="20"/>
        </w:rPr>
        <w:t>namenja</w:t>
      </w:r>
      <w:r w:rsidRPr="0029418D">
        <w:rPr>
          <w:rFonts w:ascii="Arial" w:hAnsi="Arial" w:cs="Arial"/>
          <w:sz w:val="20"/>
          <w:szCs w:val="20"/>
        </w:rPr>
        <w:t xml:space="preserve"> družbenim manjšinam ali marginaliziranim skupinam </w:t>
      </w:r>
      <w:r w:rsidR="00FF2973">
        <w:rPr>
          <w:rFonts w:ascii="Arial" w:hAnsi="Arial" w:cs="Arial"/>
          <w:sz w:val="20"/>
          <w:szCs w:val="20"/>
        </w:rPr>
        <w:t>v okviru</w:t>
      </w:r>
      <w:r w:rsidRPr="0029418D">
        <w:rPr>
          <w:rFonts w:ascii="Arial" w:hAnsi="Arial" w:cs="Arial"/>
          <w:sz w:val="20"/>
          <w:szCs w:val="20"/>
        </w:rPr>
        <w:t xml:space="preserve"> kategorije spola. Te </w:t>
      </w:r>
      <w:r w:rsidR="00FF2973">
        <w:rPr>
          <w:rFonts w:ascii="Arial" w:hAnsi="Arial" w:cs="Arial"/>
          <w:sz w:val="20"/>
          <w:szCs w:val="20"/>
        </w:rPr>
        <w:t>nimajo enakih težav</w:t>
      </w:r>
      <w:r w:rsidRPr="0029418D">
        <w:rPr>
          <w:rFonts w:ascii="Arial" w:hAnsi="Arial" w:cs="Arial"/>
          <w:sz w:val="20"/>
          <w:szCs w:val="20"/>
        </w:rPr>
        <w:t>, kajti nanje vplivajo tudi druge osebne okoliščine, kot so spolna usmerjenost, spolna identiteta, starost, etnična pripadnost, rasa, razred </w:t>
      </w:r>
      <w:r w:rsidR="00157C1F">
        <w:rPr>
          <w:rFonts w:ascii="Arial" w:hAnsi="Arial" w:cs="Arial"/>
          <w:sz w:val="20"/>
          <w:szCs w:val="20"/>
        </w:rPr>
        <w:t>in podobno</w:t>
      </w:r>
      <w:r w:rsidRPr="0029418D">
        <w:rPr>
          <w:rFonts w:ascii="Arial" w:hAnsi="Arial" w:cs="Arial"/>
          <w:sz w:val="20"/>
          <w:szCs w:val="20"/>
        </w:rPr>
        <w:t xml:space="preserve">, zaradi katerih so lahko </w:t>
      </w:r>
      <w:r w:rsidR="00FF2973">
        <w:rPr>
          <w:rFonts w:ascii="Arial" w:hAnsi="Arial" w:cs="Arial"/>
          <w:sz w:val="20"/>
          <w:szCs w:val="20"/>
        </w:rPr>
        <w:t>v okviru</w:t>
      </w:r>
      <w:r w:rsidRPr="0029418D">
        <w:rPr>
          <w:rFonts w:ascii="Arial" w:hAnsi="Arial" w:cs="Arial"/>
          <w:sz w:val="20"/>
          <w:szCs w:val="20"/>
        </w:rPr>
        <w:t xml:space="preserve"> iste kategorije v veliko slabšem položaju od drugih. Te skupine, ki se jim v zadnjem času</w:t>
      </w:r>
      <w:r w:rsidR="00FF2973">
        <w:rPr>
          <w:rFonts w:ascii="Arial" w:hAnsi="Arial" w:cs="Arial"/>
          <w:sz w:val="20"/>
          <w:szCs w:val="20"/>
        </w:rPr>
        <w:t xml:space="preserve"> namenja čedalje</w:t>
      </w:r>
      <w:r w:rsidRPr="0029418D">
        <w:rPr>
          <w:rFonts w:ascii="Arial" w:hAnsi="Arial" w:cs="Arial"/>
          <w:sz w:val="20"/>
          <w:szCs w:val="20"/>
        </w:rPr>
        <w:t xml:space="preserve"> večja pozornost v dokumentih, namenjenih izboljšanju položaja žensk, so zlasti pripadnice etničnih manjšin (</w:t>
      </w:r>
      <w:r w:rsidR="00DA6AEA">
        <w:rPr>
          <w:rFonts w:ascii="Arial" w:hAnsi="Arial" w:cs="Arial"/>
          <w:sz w:val="20"/>
          <w:szCs w:val="20"/>
        </w:rPr>
        <w:t>na primer</w:t>
      </w:r>
      <w:r w:rsidRPr="0029418D">
        <w:rPr>
          <w:rFonts w:ascii="Arial" w:hAnsi="Arial" w:cs="Arial"/>
          <w:sz w:val="20"/>
          <w:szCs w:val="20"/>
        </w:rPr>
        <w:t xml:space="preserve"> romske ženske), pripadnice </w:t>
      </w:r>
      <w:r w:rsidR="00FF2973">
        <w:rPr>
          <w:rFonts w:ascii="Arial" w:hAnsi="Arial" w:cs="Arial"/>
          <w:sz w:val="20"/>
          <w:szCs w:val="20"/>
        </w:rPr>
        <w:t xml:space="preserve">skupnosti </w:t>
      </w:r>
      <w:r w:rsidRPr="0029418D">
        <w:rPr>
          <w:rFonts w:ascii="Arial" w:hAnsi="Arial" w:cs="Arial"/>
          <w:sz w:val="20"/>
          <w:szCs w:val="20"/>
        </w:rPr>
        <w:t xml:space="preserve">LGBTIQ+, migrantke, begunke in prosilke za azil, kmečke ženske, ženske z oviranostmi, mlade ženske, starejše ženske, zlasti ženske z večjo stopnjo tveganja revščine </w:t>
      </w:r>
      <w:r w:rsidR="00650598">
        <w:rPr>
          <w:rFonts w:ascii="Arial" w:hAnsi="Arial" w:cs="Arial"/>
          <w:sz w:val="20"/>
          <w:szCs w:val="20"/>
        </w:rPr>
        <w:t>in podobno</w:t>
      </w:r>
    </w:p>
    <w:p w14:paraId="121638E9" w14:textId="1DAE4763" w:rsidR="00A95278" w:rsidRPr="0029418D" w:rsidRDefault="009C07B6" w:rsidP="00A95278">
      <w:pPr>
        <w:spacing w:line="276" w:lineRule="auto"/>
        <w:ind w:firstLine="709"/>
        <w:jc w:val="both"/>
        <w:rPr>
          <w:rFonts w:ascii="Arial" w:hAnsi="Arial" w:cs="Arial"/>
          <w:sz w:val="20"/>
          <w:szCs w:val="20"/>
        </w:rPr>
      </w:pPr>
      <w:r w:rsidRPr="0029418D">
        <w:rPr>
          <w:rFonts w:ascii="Arial" w:hAnsi="Arial" w:cs="Arial"/>
          <w:sz w:val="20"/>
          <w:szCs w:val="20"/>
        </w:rPr>
        <w:t>P</w:t>
      </w:r>
      <w:r w:rsidR="00A95278" w:rsidRPr="0029418D">
        <w:rPr>
          <w:rFonts w:ascii="Arial" w:hAnsi="Arial" w:cs="Arial"/>
          <w:sz w:val="20"/>
          <w:szCs w:val="20"/>
        </w:rPr>
        <w:t>resečn</w:t>
      </w:r>
      <w:r w:rsidR="00020DFC">
        <w:rPr>
          <w:rFonts w:ascii="Arial" w:hAnsi="Arial" w:cs="Arial"/>
          <w:sz w:val="20"/>
          <w:szCs w:val="20"/>
        </w:rPr>
        <w:t>ost</w:t>
      </w:r>
      <w:r w:rsidR="00A95278" w:rsidRPr="0029418D">
        <w:rPr>
          <w:rFonts w:ascii="Arial" w:hAnsi="Arial" w:cs="Arial"/>
          <w:sz w:val="20"/>
          <w:szCs w:val="20"/>
        </w:rPr>
        <w:t xml:space="preserve"> je v dokumentih EU opredeljena kot </w:t>
      </w:r>
      <w:r w:rsidR="00A95278" w:rsidRPr="00966155">
        <w:rPr>
          <w:rFonts w:ascii="Arial" w:hAnsi="Arial" w:cs="Arial"/>
          <w:sz w:val="20"/>
          <w:szCs w:val="20"/>
        </w:rPr>
        <w:t>medsektorsko načelo</w:t>
      </w:r>
      <w:r w:rsidR="00A95278" w:rsidRPr="0029418D">
        <w:rPr>
          <w:rFonts w:ascii="Arial" w:hAnsi="Arial" w:cs="Arial"/>
          <w:sz w:val="20"/>
          <w:szCs w:val="20"/>
        </w:rPr>
        <w:t>, ki ga je treba upoštevati pri izvajanju EU</w:t>
      </w:r>
      <w:r w:rsidR="00FF2973">
        <w:rPr>
          <w:rFonts w:ascii="Arial" w:hAnsi="Arial" w:cs="Arial"/>
          <w:sz w:val="20"/>
          <w:szCs w:val="20"/>
        </w:rPr>
        <w:t>-</w:t>
      </w:r>
      <w:r w:rsidR="00A95278" w:rsidRPr="0029418D">
        <w:rPr>
          <w:rFonts w:ascii="Arial" w:hAnsi="Arial" w:cs="Arial"/>
          <w:sz w:val="20"/>
          <w:szCs w:val="20"/>
        </w:rPr>
        <w:t xml:space="preserve">strategije za enakost spolov, pri </w:t>
      </w:r>
      <w:r w:rsidR="00A95278" w:rsidRPr="00ED1F53">
        <w:rPr>
          <w:rFonts w:ascii="Arial" w:hAnsi="Arial" w:cs="Arial"/>
          <w:sz w:val="20"/>
          <w:szCs w:val="20"/>
        </w:rPr>
        <w:t xml:space="preserve">čemer </w:t>
      </w:r>
      <w:r w:rsidR="00A95278" w:rsidRPr="0029418D">
        <w:rPr>
          <w:rFonts w:ascii="Arial" w:hAnsi="Arial" w:cs="Arial"/>
          <w:sz w:val="20"/>
          <w:szCs w:val="20"/>
        </w:rPr>
        <w:t xml:space="preserve">v skladu z </w:t>
      </w:r>
      <w:r w:rsidR="00FF2973">
        <w:rPr>
          <w:rFonts w:ascii="Arial" w:hAnsi="Arial" w:cs="Arial"/>
          <w:sz w:val="20"/>
          <w:szCs w:val="20"/>
        </w:rPr>
        <w:t>opredelitvijo</w:t>
      </w:r>
      <w:r w:rsidR="00A95278" w:rsidRPr="0029418D">
        <w:rPr>
          <w:rFonts w:ascii="Arial" w:hAnsi="Arial" w:cs="Arial"/>
          <w:sz w:val="20"/>
          <w:szCs w:val="20"/>
        </w:rPr>
        <w:t xml:space="preserve"> EIGE</w:t>
      </w:r>
      <w:r w:rsidR="00FF2973">
        <w:rPr>
          <w:rFonts w:ascii="Arial" w:hAnsi="Arial" w:cs="Arial"/>
          <w:sz w:val="20"/>
          <w:szCs w:val="20"/>
        </w:rPr>
        <w:t xml:space="preserve"> pomeni</w:t>
      </w:r>
      <w:r w:rsidR="00A95278" w:rsidRPr="0029418D">
        <w:rPr>
          <w:rFonts w:ascii="Arial" w:hAnsi="Arial" w:cs="Arial"/>
          <w:sz w:val="20"/>
          <w:szCs w:val="20"/>
        </w:rPr>
        <w:t xml:space="preserve"> analitično orodje za preučevanje, razumevanje in odzivanje na načine, kako se spol prepleta z drugimi osebnimi </w:t>
      </w:r>
      <w:r w:rsidR="00974E7F">
        <w:rPr>
          <w:rFonts w:ascii="Arial" w:hAnsi="Arial" w:cs="Arial"/>
          <w:sz w:val="20"/>
          <w:szCs w:val="20"/>
        </w:rPr>
        <w:t>okoliščinami</w:t>
      </w:r>
      <w:r w:rsidR="00A30673">
        <w:rPr>
          <w:rFonts w:ascii="Arial" w:hAnsi="Arial" w:cs="Arial"/>
          <w:sz w:val="20"/>
          <w:szCs w:val="20"/>
        </w:rPr>
        <w:t xml:space="preserve"> </w:t>
      </w:r>
      <w:r w:rsidR="00A95278" w:rsidRPr="0029418D">
        <w:rPr>
          <w:rFonts w:ascii="Arial" w:hAnsi="Arial" w:cs="Arial"/>
          <w:sz w:val="20"/>
          <w:szCs w:val="20"/>
        </w:rPr>
        <w:t xml:space="preserve">in kako ti preseki prispevajo k edinstvenim izkušnjam diskriminacije (EK, 2022a). </w:t>
      </w:r>
    </w:p>
    <w:p w14:paraId="7991FE6F" w14:textId="4EF11F89" w:rsidR="00A95278" w:rsidRPr="0029418D" w:rsidRDefault="00A95278" w:rsidP="00A95278">
      <w:pPr>
        <w:spacing w:line="276" w:lineRule="auto"/>
        <w:ind w:firstLine="709"/>
        <w:jc w:val="both"/>
        <w:rPr>
          <w:rFonts w:ascii="Arial" w:hAnsi="Arial" w:cs="Arial"/>
          <w:sz w:val="20"/>
          <w:szCs w:val="20"/>
        </w:rPr>
      </w:pPr>
      <w:r w:rsidRPr="0029418D">
        <w:rPr>
          <w:rFonts w:ascii="Arial" w:hAnsi="Arial" w:cs="Arial"/>
          <w:sz w:val="20"/>
          <w:szCs w:val="20"/>
        </w:rPr>
        <w:t>Med pomembnejšimi dokumenti, ki jih je treba upoštevati pri izvajanju EU</w:t>
      </w:r>
      <w:r w:rsidR="0072317C">
        <w:rPr>
          <w:rFonts w:ascii="Arial" w:hAnsi="Arial" w:cs="Arial"/>
          <w:sz w:val="20"/>
          <w:szCs w:val="20"/>
        </w:rPr>
        <w:t>-</w:t>
      </w:r>
      <w:r w:rsidRPr="0029418D">
        <w:rPr>
          <w:rFonts w:ascii="Arial" w:hAnsi="Arial" w:cs="Arial"/>
          <w:sz w:val="20"/>
          <w:szCs w:val="20"/>
        </w:rPr>
        <w:t>strategije za enakost spolov</w:t>
      </w:r>
      <w:r w:rsidR="00EA41BE" w:rsidRPr="0029418D">
        <w:rPr>
          <w:rFonts w:ascii="Arial" w:hAnsi="Arial" w:cs="Arial"/>
          <w:sz w:val="20"/>
          <w:szCs w:val="20"/>
        </w:rPr>
        <w:t xml:space="preserve"> (EK, 2020d)</w:t>
      </w:r>
      <w:r w:rsidRPr="0029418D">
        <w:rPr>
          <w:rFonts w:ascii="Arial" w:hAnsi="Arial" w:cs="Arial"/>
          <w:sz w:val="20"/>
          <w:szCs w:val="20"/>
        </w:rPr>
        <w:t xml:space="preserve"> z </w:t>
      </w:r>
      <w:r w:rsidRPr="00966155">
        <w:rPr>
          <w:rFonts w:ascii="Arial" w:hAnsi="Arial" w:cs="Arial"/>
          <w:sz w:val="20"/>
          <w:szCs w:val="20"/>
        </w:rPr>
        <w:t xml:space="preserve">vidika </w:t>
      </w:r>
      <w:r w:rsidRPr="00ED1F53">
        <w:rPr>
          <w:rFonts w:ascii="Arial" w:hAnsi="Arial" w:cs="Arial"/>
          <w:sz w:val="20"/>
          <w:szCs w:val="20"/>
        </w:rPr>
        <w:t xml:space="preserve">presečnosti, so </w:t>
      </w:r>
      <w:r w:rsidRPr="0029418D">
        <w:rPr>
          <w:rFonts w:ascii="Arial" w:hAnsi="Arial" w:cs="Arial"/>
          <w:sz w:val="20"/>
          <w:szCs w:val="20"/>
        </w:rPr>
        <w:t>strateški okvir EU za enakost, vključevanje in udeležbo Romov za obdobje 2020–2030 (EK, 202</w:t>
      </w:r>
      <w:r w:rsidR="00EA41BE" w:rsidRPr="0029418D">
        <w:rPr>
          <w:rFonts w:ascii="Arial" w:hAnsi="Arial" w:cs="Arial"/>
          <w:sz w:val="20"/>
          <w:szCs w:val="20"/>
        </w:rPr>
        <w:t>0e</w:t>
      </w:r>
      <w:r w:rsidRPr="0029418D">
        <w:rPr>
          <w:rFonts w:ascii="Arial" w:hAnsi="Arial" w:cs="Arial"/>
          <w:sz w:val="20"/>
          <w:szCs w:val="20"/>
        </w:rPr>
        <w:t xml:space="preserve">), strategija za enakost </w:t>
      </w:r>
      <w:r w:rsidR="00FF2973">
        <w:rPr>
          <w:rFonts w:ascii="Arial" w:hAnsi="Arial" w:cs="Arial"/>
          <w:sz w:val="20"/>
          <w:szCs w:val="20"/>
        </w:rPr>
        <w:t xml:space="preserve">oseb </w:t>
      </w:r>
      <w:r w:rsidRPr="0029418D">
        <w:rPr>
          <w:rFonts w:ascii="Arial" w:hAnsi="Arial" w:cs="Arial"/>
          <w:sz w:val="20"/>
          <w:szCs w:val="20"/>
        </w:rPr>
        <w:t>LGBTIQ za obdobje 2020–2025 (EK, 2020</w:t>
      </w:r>
      <w:r w:rsidR="00EA41BE" w:rsidRPr="0029418D">
        <w:rPr>
          <w:rFonts w:ascii="Arial" w:hAnsi="Arial" w:cs="Arial"/>
          <w:sz w:val="20"/>
          <w:szCs w:val="20"/>
        </w:rPr>
        <w:t>c</w:t>
      </w:r>
      <w:r w:rsidRPr="0029418D">
        <w:rPr>
          <w:rFonts w:ascii="Arial" w:hAnsi="Arial" w:cs="Arial"/>
          <w:sz w:val="20"/>
          <w:szCs w:val="20"/>
        </w:rPr>
        <w:t>), akcijski načrt EU za boj proti rasizmu za obdobje 2020–2025 (EK, 2020</w:t>
      </w:r>
      <w:r w:rsidR="00EA41BE" w:rsidRPr="0029418D">
        <w:rPr>
          <w:rFonts w:ascii="Arial" w:hAnsi="Arial" w:cs="Arial"/>
          <w:sz w:val="20"/>
          <w:szCs w:val="20"/>
        </w:rPr>
        <w:t>b</w:t>
      </w:r>
      <w:r w:rsidRPr="0029418D">
        <w:rPr>
          <w:rFonts w:ascii="Arial" w:hAnsi="Arial" w:cs="Arial"/>
          <w:sz w:val="20"/>
          <w:szCs w:val="20"/>
        </w:rPr>
        <w:t>) in strategija o pravicah invalidov za obdobje 2021–2030 (EK, 2021</w:t>
      </w:r>
      <w:r w:rsidR="003C5E41">
        <w:rPr>
          <w:rFonts w:ascii="Arial" w:hAnsi="Arial" w:cs="Arial"/>
          <w:sz w:val="20"/>
          <w:szCs w:val="20"/>
        </w:rPr>
        <w:t>g</w:t>
      </w:r>
      <w:r w:rsidRPr="0029418D">
        <w:rPr>
          <w:rFonts w:ascii="Arial" w:hAnsi="Arial" w:cs="Arial"/>
          <w:sz w:val="20"/>
          <w:szCs w:val="20"/>
        </w:rPr>
        <w:t xml:space="preserve">). </w:t>
      </w:r>
    </w:p>
    <w:p w14:paraId="70DAE693" w14:textId="18C7A205" w:rsidR="00A95278" w:rsidRPr="0029418D" w:rsidRDefault="00FF2973" w:rsidP="00A95278">
      <w:pPr>
        <w:spacing w:line="276" w:lineRule="auto"/>
        <w:ind w:firstLine="709"/>
        <w:jc w:val="both"/>
        <w:rPr>
          <w:rFonts w:ascii="Arial" w:hAnsi="Arial" w:cs="Arial"/>
          <w:sz w:val="20"/>
          <w:szCs w:val="20"/>
        </w:rPr>
      </w:pPr>
      <w:r>
        <w:rPr>
          <w:rFonts w:ascii="Arial" w:hAnsi="Arial" w:cs="Arial"/>
          <w:sz w:val="20"/>
          <w:szCs w:val="20"/>
        </w:rPr>
        <w:lastRenderedPageBreak/>
        <w:t>Številne</w:t>
      </w:r>
      <w:r w:rsidR="00A95278" w:rsidRPr="0029418D">
        <w:rPr>
          <w:rFonts w:ascii="Arial" w:hAnsi="Arial" w:cs="Arial"/>
          <w:sz w:val="20"/>
          <w:szCs w:val="20"/>
        </w:rPr>
        <w:t xml:space="preserve"> študije izpostavljajo negativne posledice pandemije za določene skupine žensk, med njimi so tudi ženske z migrantskim ozadjem in izkušnjami (EK, 2022a). Odbor ministrov Sveta Evrope je maja 2022 sprejel </w:t>
      </w:r>
      <w:r>
        <w:rPr>
          <w:rFonts w:ascii="Arial" w:hAnsi="Arial" w:cs="Arial"/>
          <w:sz w:val="20"/>
          <w:szCs w:val="20"/>
        </w:rPr>
        <w:t>p</w:t>
      </w:r>
      <w:r w:rsidR="00A95278" w:rsidRPr="0029418D">
        <w:rPr>
          <w:rFonts w:ascii="Arial" w:hAnsi="Arial" w:cs="Arial"/>
          <w:sz w:val="20"/>
          <w:szCs w:val="20"/>
        </w:rPr>
        <w:t xml:space="preserve">riporočilo o varstvu pravic migrantk, begunk in prosilk za azil, ki </w:t>
      </w:r>
      <w:r>
        <w:rPr>
          <w:rFonts w:ascii="Arial" w:hAnsi="Arial" w:cs="Arial"/>
          <w:sz w:val="20"/>
          <w:szCs w:val="20"/>
        </w:rPr>
        <w:t>obravnava</w:t>
      </w:r>
      <w:r w:rsidR="00A95278" w:rsidRPr="0029418D">
        <w:rPr>
          <w:rFonts w:ascii="Arial" w:hAnsi="Arial" w:cs="Arial"/>
          <w:sz w:val="20"/>
          <w:szCs w:val="20"/>
        </w:rPr>
        <w:t xml:space="preserve"> vsa pomembna področja in težave, s katerimi se </w:t>
      </w:r>
      <w:r w:rsidR="00650598">
        <w:rPr>
          <w:rFonts w:ascii="Arial" w:hAnsi="Arial" w:cs="Arial"/>
          <w:sz w:val="20"/>
          <w:szCs w:val="20"/>
        </w:rPr>
        <w:t>spoprijemajo</w:t>
      </w:r>
      <w:r w:rsidR="00A95278" w:rsidRPr="0029418D">
        <w:rPr>
          <w:rFonts w:ascii="Arial" w:hAnsi="Arial" w:cs="Arial"/>
          <w:sz w:val="20"/>
          <w:szCs w:val="20"/>
        </w:rPr>
        <w:t xml:space="preserve"> ženske in dekleta v tem položaju, in sicer od ustreznih namestitvenih </w:t>
      </w:r>
      <w:r>
        <w:rPr>
          <w:rFonts w:ascii="Arial" w:hAnsi="Arial" w:cs="Arial"/>
          <w:sz w:val="20"/>
          <w:szCs w:val="20"/>
        </w:rPr>
        <w:t>zmogljivosti</w:t>
      </w:r>
      <w:r w:rsidR="00A95278" w:rsidRPr="0029418D">
        <w:rPr>
          <w:rFonts w:ascii="Arial" w:hAnsi="Arial" w:cs="Arial"/>
          <w:sz w:val="20"/>
          <w:szCs w:val="20"/>
        </w:rPr>
        <w:t>, do zdravstvenih in socialnih potreb, nasilja nad njimi in ne</w:t>
      </w:r>
      <w:r>
        <w:rPr>
          <w:rFonts w:ascii="Arial" w:hAnsi="Arial" w:cs="Arial"/>
          <w:sz w:val="20"/>
          <w:szCs w:val="20"/>
        </w:rPr>
        <w:t xml:space="preserve"> </w:t>
      </w:r>
      <w:r w:rsidR="00A95278" w:rsidRPr="0029418D">
        <w:rPr>
          <w:rFonts w:ascii="Arial" w:hAnsi="Arial" w:cs="Arial"/>
          <w:sz w:val="20"/>
          <w:szCs w:val="20"/>
        </w:rPr>
        <w:t xml:space="preserve">nazadnje </w:t>
      </w:r>
      <w:r>
        <w:rPr>
          <w:rFonts w:ascii="Arial" w:hAnsi="Arial" w:cs="Arial"/>
          <w:sz w:val="20"/>
          <w:szCs w:val="20"/>
        </w:rPr>
        <w:t xml:space="preserve">do </w:t>
      </w:r>
      <w:r w:rsidR="00A95278" w:rsidRPr="0029418D">
        <w:rPr>
          <w:rFonts w:ascii="Arial" w:hAnsi="Arial" w:cs="Arial"/>
          <w:sz w:val="20"/>
          <w:szCs w:val="20"/>
        </w:rPr>
        <w:t xml:space="preserve">vzpostavitve azilnih politik, ki so občutljive na spol. Vsebuje smernice </w:t>
      </w:r>
      <w:r>
        <w:rPr>
          <w:rFonts w:ascii="Arial" w:hAnsi="Arial" w:cs="Arial"/>
          <w:sz w:val="20"/>
          <w:szCs w:val="20"/>
        </w:rPr>
        <w:t xml:space="preserve">za </w:t>
      </w:r>
      <w:r w:rsidR="00A95278" w:rsidRPr="0029418D">
        <w:rPr>
          <w:rFonts w:ascii="Arial" w:hAnsi="Arial" w:cs="Arial"/>
          <w:sz w:val="20"/>
          <w:szCs w:val="20"/>
        </w:rPr>
        <w:t>držav</w:t>
      </w:r>
      <w:r>
        <w:rPr>
          <w:rFonts w:ascii="Arial" w:hAnsi="Arial" w:cs="Arial"/>
          <w:sz w:val="20"/>
          <w:szCs w:val="20"/>
        </w:rPr>
        <w:t>e</w:t>
      </w:r>
      <w:r w:rsidR="00A95278" w:rsidRPr="0029418D">
        <w:rPr>
          <w:rFonts w:ascii="Arial" w:hAnsi="Arial" w:cs="Arial"/>
          <w:sz w:val="20"/>
          <w:szCs w:val="20"/>
        </w:rPr>
        <w:t xml:space="preserve"> članic</w:t>
      </w:r>
      <w:r>
        <w:rPr>
          <w:rFonts w:ascii="Arial" w:hAnsi="Arial" w:cs="Arial"/>
          <w:sz w:val="20"/>
          <w:szCs w:val="20"/>
        </w:rPr>
        <w:t>e</w:t>
      </w:r>
      <w:r w:rsidR="00A95278" w:rsidRPr="0029418D">
        <w:rPr>
          <w:rFonts w:ascii="Arial" w:hAnsi="Arial" w:cs="Arial"/>
          <w:sz w:val="20"/>
          <w:szCs w:val="20"/>
        </w:rPr>
        <w:t xml:space="preserve"> </w:t>
      </w:r>
      <w:r>
        <w:rPr>
          <w:rFonts w:ascii="Arial" w:hAnsi="Arial" w:cs="Arial"/>
          <w:sz w:val="20"/>
          <w:szCs w:val="20"/>
        </w:rPr>
        <w:t>glede</w:t>
      </w:r>
      <w:r w:rsidR="00A95278" w:rsidRPr="0029418D">
        <w:rPr>
          <w:rFonts w:ascii="Arial" w:hAnsi="Arial" w:cs="Arial"/>
          <w:sz w:val="20"/>
          <w:szCs w:val="20"/>
        </w:rPr>
        <w:t xml:space="preserve"> potreb žensk na področju socialnih storitev, zaposlovanja, izobraževanja in sodelovanja z namenom, da javne politike prispevajo k integraciji in opolnomočenju migrantk, begunk in prosilk za azil (Svet Evrope, 2022). </w:t>
      </w:r>
    </w:p>
    <w:p w14:paraId="18CC9828" w14:textId="77777777" w:rsidR="00A95278" w:rsidRPr="0029418D" w:rsidRDefault="00A95278" w:rsidP="00A95278">
      <w:pPr>
        <w:tabs>
          <w:tab w:val="left" w:pos="540"/>
          <w:tab w:val="left" w:pos="900"/>
        </w:tabs>
        <w:autoSpaceDE w:val="0"/>
        <w:autoSpaceDN w:val="0"/>
        <w:adjustRightInd w:val="0"/>
        <w:spacing w:before="0" w:line="240" w:lineRule="atLeast"/>
        <w:jc w:val="both"/>
        <w:rPr>
          <w:rFonts w:ascii="Arial" w:eastAsia="Times New Roman" w:hAnsi="Arial" w:cs="Arial"/>
          <w:b/>
          <w:bCs/>
          <w:sz w:val="20"/>
          <w:szCs w:val="20"/>
        </w:rPr>
      </w:pPr>
      <w:r w:rsidRPr="0029418D">
        <w:rPr>
          <w:rFonts w:ascii="Arial" w:eastAsia="Times New Roman" w:hAnsi="Arial" w:cs="Arial"/>
          <w:b/>
          <w:bCs/>
          <w:sz w:val="20"/>
          <w:szCs w:val="20"/>
        </w:rPr>
        <w:tab/>
      </w:r>
    </w:p>
    <w:p w14:paraId="7BF5E8A8" w14:textId="77777777" w:rsidR="00A95278" w:rsidRPr="0029418D" w:rsidRDefault="00A95278" w:rsidP="00A95278">
      <w:pPr>
        <w:tabs>
          <w:tab w:val="left" w:pos="540"/>
          <w:tab w:val="left" w:pos="900"/>
        </w:tabs>
        <w:autoSpaceDE w:val="0"/>
        <w:autoSpaceDN w:val="0"/>
        <w:adjustRightInd w:val="0"/>
        <w:spacing w:before="0" w:line="240" w:lineRule="atLeast"/>
        <w:jc w:val="both"/>
        <w:rPr>
          <w:rFonts w:ascii="Arial" w:eastAsia="Times New Roman" w:hAnsi="Arial" w:cs="Arial"/>
          <w:b/>
          <w:bCs/>
          <w:sz w:val="20"/>
          <w:szCs w:val="20"/>
        </w:rPr>
      </w:pPr>
    </w:p>
    <w:p w14:paraId="23EB62BA" w14:textId="77777777" w:rsidR="00A95278" w:rsidRPr="0029418D" w:rsidRDefault="00A95278" w:rsidP="00EA7BA6">
      <w:pPr>
        <w:pStyle w:val="Naslov2"/>
      </w:pPr>
      <w:r w:rsidRPr="0029418D">
        <w:t>1.9 Krepitev institucionalnih mehanizmov za enakost spolov ter vključevanje vidika spola v politike in ukrepe države</w:t>
      </w:r>
    </w:p>
    <w:p w14:paraId="1837506A" w14:textId="77777777" w:rsidR="00A95278" w:rsidRPr="0029418D" w:rsidRDefault="00A95278" w:rsidP="00A95278">
      <w:pPr>
        <w:tabs>
          <w:tab w:val="left" w:pos="540"/>
          <w:tab w:val="left" w:pos="900"/>
        </w:tabs>
        <w:autoSpaceDE w:val="0"/>
        <w:autoSpaceDN w:val="0"/>
        <w:adjustRightInd w:val="0"/>
        <w:spacing w:before="0" w:line="240" w:lineRule="atLeast"/>
        <w:jc w:val="both"/>
        <w:rPr>
          <w:rFonts w:ascii="Arial" w:eastAsia="Times New Roman" w:hAnsi="Arial" w:cs="Arial"/>
          <w:b/>
          <w:bCs/>
          <w:sz w:val="20"/>
          <w:szCs w:val="20"/>
        </w:rPr>
      </w:pPr>
    </w:p>
    <w:p w14:paraId="1D14B9FE" w14:textId="53D2BC64" w:rsidR="00A95278" w:rsidRPr="0029418D" w:rsidRDefault="006E298A" w:rsidP="00A95278">
      <w:pPr>
        <w:tabs>
          <w:tab w:val="left" w:pos="540"/>
          <w:tab w:val="left" w:pos="900"/>
        </w:tabs>
        <w:autoSpaceDE w:val="0"/>
        <w:autoSpaceDN w:val="0"/>
        <w:adjustRightInd w:val="0"/>
        <w:spacing w:before="0" w:line="276" w:lineRule="auto"/>
        <w:jc w:val="both"/>
        <w:rPr>
          <w:rFonts w:ascii="Arial" w:eastAsia="Times New Roman" w:hAnsi="Arial" w:cs="Arial"/>
          <w:bCs/>
          <w:sz w:val="20"/>
          <w:szCs w:val="20"/>
        </w:rPr>
      </w:pPr>
      <w:r>
        <w:rPr>
          <w:rFonts w:ascii="Arial" w:eastAsia="Times New Roman" w:hAnsi="Arial" w:cs="Arial"/>
          <w:sz w:val="20"/>
          <w:szCs w:val="20"/>
        </w:rPr>
        <w:tab/>
      </w:r>
      <w:r w:rsidR="00A95278" w:rsidRPr="0029418D">
        <w:rPr>
          <w:rFonts w:ascii="Arial" w:eastAsia="Times New Roman" w:hAnsi="Arial" w:cs="Arial"/>
          <w:sz w:val="20"/>
          <w:szCs w:val="20"/>
        </w:rPr>
        <w:t>Enakost spolov je horizontalno načelo, ki ga je treba upoštevati v vseh fazah razvoja politike. P</w:t>
      </w:r>
      <w:r w:rsidR="00A95278" w:rsidRPr="0029418D">
        <w:rPr>
          <w:rFonts w:ascii="Arial" w:eastAsia="Times New Roman" w:hAnsi="Arial" w:cs="Arial"/>
          <w:bCs/>
          <w:sz w:val="20"/>
          <w:szCs w:val="20"/>
        </w:rPr>
        <w:t xml:space="preserve">ri pripravljanju in načrtovanju, odločanju, izvajanju in ovrednotenju političnih usmeritev in ukrepov je treba upoštevati </w:t>
      </w:r>
      <w:r w:rsidR="00FF2973">
        <w:rPr>
          <w:rFonts w:ascii="Arial" w:eastAsia="Times New Roman" w:hAnsi="Arial" w:cs="Arial"/>
          <w:bCs/>
          <w:sz w:val="20"/>
          <w:szCs w:val="20"/>
        </w:rPr>
        <w:t>posebni</w:t>
      </w:r>
      <w:r w:rsidR="00A95278" w:rsidRPr="0029418D">
        <w:rPr>
          <w:rFonts w:ascii="Arial" w:eastAsia="Times New Roman" w:hAnsi="Arial" w:cs="Arial"/>
          <w:bCs/>
          <w:sz w:val="20"/>
          <w:szCs w:val="20"/>
        </w:rPr>
        <w:t xml:space="preserve"> </w:t>
      </w:r>
      <w:r w:rsidR="00A95278" w:rsidRPr="00083B3C">
        <w:rPr>
          <w:rFonts w:ascii="Arial" w:eastAsia="Times New Roman" w:hAnsi="Arial" w:cs="Arial"/>
          <w:bCs/>
          <w:sz w:val="20"/>
          <w:szCs w:val="20"/>
        </w:rPr>
        <w:t xml:space="preserve">položaj žensk in moških </w:t>
      </w:r>
      <w:r w:rsidR="00592813" w:rsidRPr="00083B3C">
        <w:rPr>
          <w:rFonts w:ascii="Arial" w:eastAsia="Times New Roman" w:hAnsi="Arial" w:cs="Arial"/>
          <w:bCs/>
          <w:sz w:val="20"/>
          <w:szCs w:val="20"/>
        </w:rPr>
        <w:t>v vsej nj</w:t>
      </w:r>
      <w:r w:rsidR="001170A9" w:rsidRPr="00083B3C">
        <w:rPr>
          <w:rFonts w:ascii="Arial" w:eastAsia="Times New Roman" w:hAnsi="Arial" w:cs="Arial"/>
          <w:bCs/>
          <w:sz w:val="20"/>
          <w:szCs w:val="20"/>
        </w:rPr>
        <w:t>i</w:t>
      </w:r>
      <w:r w:rsidR="00592813" w:rsidRPr="00083B3C">
        <w:rPr>
          <w:rFonts w:ascii="Arial" w:eastAsia="Times New Roman" w:hAnsi="Arial" w:cs="Arial"/>
          <w:bCs/>
          <w:sz w:val="20"/>
          <w:szCs w:val="20"/>
        </w:rPr>
        <w:t xml:space="preserve">hovi raznolikosti </w:t>
      </w:r>
      <w:r w:rsidR="00592813" w:rsidRPr="0029418D">
        <w:rPr>
          <w:rFonts w:ascii="Arial" w:eastAsia="Times New Roman" w:hAnsi="Arial" w:cs="Arial"/>
          <w:bCs/>
          <w:sz w:val="20"/>
          <w:szCs w:val="20"/>
        </w:rPr>
        <w:t>ter</w:t>
      </w:r>
      <w:r w:rsidR="00A95278" w:rsidRPr="0029418D">
        <w:rPr>
          <w:rFonts w:ascii="Arial" w:eastAsia="Times New Roman" w:hAnsi="Arial" w:cs="Arial"/>
          <w:bCs/>
          <w:sz w:val="20"/>
          <w:szCs w:val="20"/>
        </w:rPr>
        <w:t xml:space="preserve"> jih oblikovati tako, da odpravljajo neenakosti in prispevajo k spodbujanju enakosti spolov. Ključna metoda oziroma strategija, ki se za to uporablja, je tako imenovana integracija načela enakosti spolov (</w:t>
      </w:r>
      <w:r w:rsidR="00CB466A">
        <w:rPr>
          <w:rFonts w:ascii="Arial" w:eastAsia="Times New Roman" w:hAnsi="Arial" w:cs="Arial"/>
          <w:bCs/>
          <w:sz w:val="20"/>
          <w:szCs w:val="20"/>
        </w:rPr>
        <w:t xml:space="preserve">angleško: </w:t>
      </w:r>
      <w:r w:rsidR="00A95278" w:rsidRPr="0029418D">
        <w:rPr>
          <w:rFonts w:ascii="Arial" w:eastAsia="Times New Roman" w:hAnsi="Arial" w:cs="Arial"/>
          <w:bCs/>
          <w:i/>
          <w:iCs/>
          <w:sz w:val="20"/>
          <w:szCs w:val="20"/>
        </w:rPr>
        <w:t>gender mainstreaming</w:t>
      </w:r>
      <w:r w:rsidR="00A95278" w:rsidRPr="0029418D">
        <w:rPr>
          <w:rFonts w:ascii="Arial" w:eastAsia="Times New Roman" w:hAnsi="Arial" w:cs="Arial"/>
          <w:bCs/>
          <w:sz w:val="20"/>
          <w:szCs w:val="20"/>
        </w:rPr>
        <w:t xml:space="preserve">) ali vključevanje </w:t>
      </w:r>
      <w:r w:rsidR="0067466D" w:rsidRPr="0029418D">
        <w:rPr>
          <w:rFonts w:ascii="Arial" w:eastAsia="Times New Roman" w:hAnsi="Arial" w:cs="Arial"/>
          <w:bCs/>
          <w:sz w:val="20"/>
          <w:szCs w:val="20"/>
        </w:rPr>
        <w:t xml:space="preserve">vidika </w:t>
      </w:r>
      <w:r w:rsidR="00A95278" w:rsidRPr="0029418D">
        <w:rPr>
          <w:rFonts w:ascii="Arial" w:eastAsia="Times New Roman" w:hAnsi="Arial" w:cs="Arial"/>
          <w:bCs/>
          <w:sz w:val="20"/>
          <w:szCs w:val="20"/>
        </w:rPr>
        <w:t>spol</w:t>
      </w:r>
      <w:r w:rsidR="0067466D">
        <w:rPr>
          <w:rFonts w:ascii="Arial" w:eastAsia="Times New Roman" w:hAnsi="Arial" w:cs="Arial"/>
          <w:bCs/>
          <w:sz w:val="20"/>
          <w:szCs w:val="20"/>
        </w:rPr>
        <w:t xml:space="preserve">a v politike in ukrepe države. </w:t>
      </w:r>
      <w:r w:rsidR="00A95278" w:rsidRPr="0029418D">
        <w:rPr>
          <w:rFonts w:ascii="Arial" w:eastAsia="Times New Roman" w:hAnsi="Arial" w:cs="Arial"/>
          <w:bCs/>
          <w:sz w:val="20"/>
          <w:szCs w:val="20"/>
        </w:rPr>
        <w:t>Gre za horizontalni pristop</w:t>
      </w:r>
      <w:r w:rsidR="00A95278" w:rsidRPr="0029418D">
        <w:rPr>
          <w:rFonts w:ascii="Arial" w:eastAsia="Times New Roman" w:hAnsi="Arial" w:cs="Arial"/>
          <w:sz w:val="20"/>
          <w:szCs w:val="20"/>
        </w:rPr>
        <w:t>, ki na vseh družbenih področjih pozornost namenja različnim izhodiščnim položajem in potrebam žensk in moških ter oblikovanju</w:t>
      </w:r>
      <w:r w:rsidR="00592813" w:rsidRPr="0029418D">
        <w:rPr>
          <w:rFonts w:ascii="Arial" w:eastAsia="Times New Roman" w:hAnsi="Arial" w:cs="Arial"/>
          <w:sz w:val="20"/>
          <w:szCs w:val="20"/>
        </w:rPr>
        <w:t xml:space="preserve"> in izvajanju </w:t>
      </w:r>
      <w:r w:rsidR="00A95278" w:rsidRPr="0029418D">
        <w:rPr>
          <w:rFonts w:ascii="Arial" w:eastAsia="Times New Roman" w:hAnsi="Arial" w:cs="Arial"/>
          <w:sz w:val="20"/>
          <w:szCs w:val="20"/>
        </w:rPr>
        <w:t>politik in ukrepov</w:t>
      </w:r>
      <w:r w:rsidR="00592813" w:rsidRPr="0029418D">
        <w:rPr>
          <w:rFonts w:ascii="Arial" w:eastAsia="Times New Roman" w:hAnsi="Arial" w:cs="Arial"/>
          <w:sz w:val="20"/>
          <w:szCs w:val="20"/>
        </w:rPr>
        <w:t xml:space="preserve"> države</w:t>
      </w:r>
      <w:r w:rsidR="00A95278" w:rsidRPr="0029418D">
        <w:rPr>
          <w:rFonts w:ascii="Arial" w:eastAsia="Times New Roman" w:hAnsi="Arial" w:cs="Arial"/>
          <w:sz w:val="20"/>
          <w:szCs w:val="20"/>
        </w:rPr>
        <w:t>, ki prispevajo k ustvarjanju enakih možnosti spolov.</w:t>
      </w:r>
    </w:p>
    <w:p w14:paraId="3F3003B0" w14:textId="77777777" w:rsidR="00A95278" w:rsidRPr="0029418D" w:rsidRDefault="00A95278" w:rsidP="00A95278">
      <w:pPr>
        <w:tabs>
          <w:tab w:val="left" w:pos="540"/>
          <w:tab w:val="left" w:pos="900"/>
        </w:tabs>
        <w:autoSpaceDE w:val="0"/>
        <w:autoSpaceDN w:val="0"/>
        <w:adjustRightInd w:val="0"/>
        <w:spacing w:before="0" w:line="276" w:lineRule="auto"/>
        <w:jc w:val="both"/>
        <w:rPr>
          <w:rFonts w:ascii="Arial" w:eastAsia="Times New Roman" w:hAnsi="Arial" w:cs="Arial"/>
          <w:bCs/>
          <w:sz w:val="20"/>
          <w:szCs w:val="20"/>
        </w:rPr>
      </w:pPr>
    </w:p>
    <w:p w14:paraId="300A5C8B" w14:textId="69116D47" w:rsidR="00A95278" w:rsidRPr="0029418D" w:rsidRDefault="006E298A" w:rsidP="00A95278">
      <w:pPr>
        <w:tabs>
          <w:tab w:val="left" w:pos="540"/>
          <w:tab w:val="left" w:pos="900"/>
        </w:tabs>
        <w:autoSpaceDE w:val="0"/>
        <w:autoSpaceDN w:val="0"/>
        <w:adjustRightInd w:val="0"/>
        <w:spacing w:before="0" w:line="276" w:lineRule="auto"/>
        <w:jc w:val="both"/>
        <w:rPr>
          <w:rFonts w:ascii="Arial" w:hAnsi="Arial" w:cs="Arial"/>
          <w:sz w:val="20"/>
          <w:szCs w:val="20"/>
        </w:rPr>
      </w:pPr>
      <w:r>
        <w:rPr>
          <w:rFonts w:ascii="Arial" w:eastAsia="Times New Roman" w:hAnsi="Arial" w:cs="Arial"/>
          <w:sz w:val="20"/>
          <w:szCs w:val="20"/>
        </w:rPr>
        <w:tab/>
      </w:r>
      <w:r w:rsidR="00A95278" w:rsidRPr="0029418D">
        <w:rPr>
          <w:rFonts w:ascii="Arial" w:eastAsia="Times New Roman" w:hAnsi="Arial" w:cs="Arial"/>
          <w:sz w:val="20"/>
          <w:szCs w:val="20"/>
        </w:rPr>
        <w:t>Izvajanje te strategije je zakonsko zavezujoče za Vlado Republike Slovenije, ministrstva in samoupravne lokalne skupnosti. 11. člen ZEMŽM določa, da min</w:t>
      </w:r>
      <w:r w:rsidR="00A95278" w:rsidRPr="0029418D">
        <w:rPr>
          <w:rFonts w:ascii="Arial" w:hAnsi="Arial" w:cs="Arial"/>
          <w:sz w:val="20"/>
          <w:szCs w:val="20"/>
        </w:rPr>
        <w:t xml:space="preserve">istrstva pri pripravi predpisov in drugih ukrepov, ki posegajo na področja, pomembna za ustvarjanje enakih možnosti, upoštevajo vidik enakosti spolov in pri tem sodelujejo z ministrstvom, pristojnim za enake možnosti, ter upoštevajo njegove predloge in mnenja. </w:t>
      </w:r>
      <w:r w:rsidR="00A95278" w:rsidRPr="0029418D">
        <w:rPr>
          <w:rFonts w:ascii="Arial" w:eastAsia="Times New Roman" w:hAnsi="Arial" w:cs="Arial"/>
          <w:bCs/>
          <w:sz w:val="20"/>
          <w:szCs w:val="20"/>
        </w:rPr>
        <w:t xml:space="preserve">Za spodbujanje in uresničevanje enakosti spolov ima vsako ministrstvo koordinatorico oziroma koordinatorja za enake možnosti žensk in moških, ki </w:t>
      </w:r>
      <w:r w:rsidR="00A95278" w:rsidRPr="0029418D">
        <w:rPr>
          <w:rFonts w:ascii="Arial" w:hAnsi="Arial" w:cs="Arial"/>
          <w:sz w:val="20"/>
          <w:szCs w:val="20"/>
        </w:rPr>
        <w:t>opravlja koordinacijske, svetovalne in spodbujevalne naloge. Koordinatorico oziroma koordinatorja za enake možnosti žensk in moških imajo tudi nekatere samoupravne lokalne skupnosti</w:t>
      </w:r>
      <w:r w:rsidR="00D5216C" w:rsidRPr="0029418D">
        <w:rPr>
          <w:rFonts w:ascii="Arial" w:hAnsi="Arial" w:cs="Arial"/>
          <w:sz w:val="20"/>
          <w:szCs w:val="20"/>
        </w:rPr>
        <w:t xml:space="preserve"> (ZEMŽM, 2002)</w:t>
      </w:r>
      <w:r w:rsidR="00A95278" w:rsidRPr="0029418D">
        <w:rPr>
          <w:rFonts w:ascii="Arial" w:hAnsi="Arial" w:cs="Arial"/>
          <w:sz w:val="20"/>
          <w:szCs w:val="20"/>
        </w:rPr>
        <w:t>.</w:t>
      </w:r>
    </w:p>
    <w:p w14:paraId="054287E0" w14:textId="7E374CB9" w:rsidR="005F411B" w:rsidRDefault="00A95278" w:rsidP="006E298A">
      <w:pPr>
        <w:autoSpaceDE w:val="0"/>
        <w:autoSpaceDN w:val="0"/>
        <w:spacing w:line="276" w:lineRule="auto"/>
        <w:ind w:firstLine="709"/>
        <w:jc w:val="both"/>
        <w:rPr>
          <w:rFonts w:ascii="Arial" w:eastAsia="Times New Roman" w:hAnsi="Arial" w:cs="Arial"/>
          <w:color w:val="FF0000"/>
          <w:sz w:val="20"/>
          <w:szCs w:val="20"/>
        </w:rPr>
      </w:pPr>
      <w:bookmarkStart w:id="50" w:name="_Hlk132707359"/>
      <w:r w:rsidRPr="00083B3C">
        <w:rPr>
          <w:rFonts w:ascii="Arial" w:eastAsia="Times New Roman" w:hAnsi="Arial" w:cs="Arial"/>
          <w:bCs/>
          <w:sz w:val="20"/>
          <w:szCs w:val="20"/>
        </w:rPr>
        <w:t xml:space="preserve">Ker so za </w:t>
      </w:r>
      <w:r w:rsidR="00592813" w:rsidRPr="00083B3C">
        <w:rPr>
          <w:rFonts w:ascii="Arial" w:eastAsia="Times New Roman" w:hAnsi="Arial" w:cs="Arial"/>
          <w:bCs/>
          <w:sz w:val="20"/>
          <w:szCs w:val="20"/>
        </w:rPr>
        <w:t>vključevanje vidika spola v politike in ukrepe države</w:t>
      </w:r>
      <w:r w:rsidRPr="00083B3C">
        <w:rPr>
          <w:rFonts w:ascii="Arial" w:eastAsia="Times New Roman" w:hAnsi="Arial" w:cs="Arial"/>
          <w:bCs/>
          <w:sz w:val="20"/>
          <w:szCs w:val="20"/>
        </w:rPr>
        <w:t xml:space="preserve"> pristojni vsi</w:t>
      </w:r>
      <w:r w:rsidR="00592813" w:rsidRPr="00083B3C">
        <w:rPr>
          <w:rFonts w:ascii="Arial" w:eastAsia="Times New Roman" w:hAnsi="Arial" w:cs="Arial"/>
          <w:bCs/>
          <w:sz w:val="20"/>
          <w:szCs w:val="20"/>
        </w:rPr>
        <w:t xml:space="preserve"> akterji in akterke, ki jih oblikujejo in izvajajo</w:t>
      </w:r>
      <w:r w:rsidR="005C6936" w:rsidRPr="00083B3C">
        <w:rPr>
          <w:rFonts w:ascii="Arial" w:eastAsia="Times New Roman" w:hAnsi="Arial" w:cs="Arial"/>
          <w:bCs/>
          <w:sz w:val="20"/>
          <w:szCs w:val="20"/>
        </w:rPr>
        <w:t xml:space="preserve">, </w:t>
      </w:r>
      <w:r w:rsidRPr="00083B3C">
        <w:rPr>
          <w:rFonts w:ascii="Arial" w:eastAsia="Times New Roman" w:hAnsi="Arial" w:cs="Arial"/>
          <w:bCs/>
          <w:sz w:val="20"/>
          <w:szCs w:val="20"/>
        </w:rPr>
        <w:t xml:space="preserve">in sicer na vseh ravneh, morajo biti ti ustrezno usposobljeni in imeti na </w:t>
      </w:r>
      <w:r w:rsidR="00FF2973">
        <w:rPr>
          <w:rFonts w:ascii="Arial" w:eastAsia="Times New Roman" w:hAnsi="Arial" w:cs="Arial"/>
          <w:bCs/>
          <w:sz w:val="20"/>
          <w:szCs w:val="20"/>
        </w:rPr>
        <w:t>voljo</w:t>
      </w:r>
      <w:r w:rsidRPr="00083B3C">
        <w:rPr>
          <w:rFonts w:ascii="Arial" w:eastAsia="Times New Roman" w:hAnsi="Arial" w:cs="Arial"/>
          <w:bCs/>
          <w:sz w:val="20"/>
          <w:szCs w:val="20"/>
        </w:rPr>
        <w:t xml:space="preserve"> ustrezna orodja in metode. Zato je bil od</w:t>
      </w:r>
      <w:r w:rsidRPr="00083B3C">
        <w:rPr>
          <w:rFonts w:ascii="Arial" w:eastAsia="Times New Roman" w:hAnsi="Arial" w:cs="Arial"/>
          <w:sz w:val="20"/>
          <w:szCs w:val="20"/>
        </w:rPr>
        <w:t xml:space="preserve"> začetka uporabe </w:t>
      </w:r>
      <w:r w:rsidR="00592813" w:rsidRPr="00083B3C">
        <w:rPr>
          <w:rFonts w:ascii="Arial" w:eastAsia="Times New Roman" w:hAnsi="Arial" w:cs="Arial"/>
          <w:sz w:val="20"/>
          <w:szCs w:val="20"/>
        </w:rPr>
        <w:t xml:space="preserve">te </w:t>
      </w:r>
      <w:r w:rsidRPr="00083B3C">
        <w:rPr>
          <w:rFonts w:ascii="Arial" w:eastAsia="Times New Roman" w:hAnsi="Arial" w:cs="Arial"/>
          <w:sz w:val="20"/>
          <w:szCs w:val="20"/>
        </w:rPr>
        <w:t xml:space="preserve">strategije od konca devetdesetih let prejšnjega stoletja do danes velik poudarek na pripravi informativnih in izobraževalnih </w:t>
      </w:r>
      <w:r w:rsidR="00FF2973">
        <w:rPr>
          <w:rFonts w:ascii="Arial" w:eastAsia="Times New Roman" w:hAnsi="Arial" w:cs="Arial"/>
          <w:sz w:val="20"/>
          <w:szCs w:val="20"/>
        </w:rPr>
        <w:t>gradiv</w:t>
      </w:r>
      <w:r w:rsidRPr="00083B3C">
        <w:rPr>
          <w:rFonts w:ascii="Arial" w:eastAsia="Times New Roman" w:hAnsi="Arial" w:cs="Arial"/>
          <w:sz w:val="20"/>
          <w:szCs w:val="20"/>
        </w:rPr>
        <w:t xml:space="preserve">, razvoju orodij in metod za </w:t>
      </w:r>
      <w:r w:rsidR="00592813" w:rsidRPr="00083B3C">
        <w:rPr>
          <w:rFonts w:ascii="Arial" w:eastAsia="Times New Roman" w:hAnsi="Arial" w:cs="Arial"/>
          <w:sz w:val="20"/>
          <w:szCs w:val="20"/>
        </w:rPr>
        <w:t>vključevanje vidika spola</w:t>
      </w:r>
      <w:r w:rsidRPr="00083B3C">
        <w:rPr>
          <w:rFonts w:ascii="Arial" w:eastAsia="Times New Roman" w:hAnsi="Arial" w:cs="Arial"/>
          <w:sz w:val="20"/>
          <w:szCs w:val="20"/>
        </w:rPr>
        <w:t xml:space="preserve"> v </w:t>
      </w:r>
      <w:r w:rsidR="00592813" w:rsidRPr="00083B3C">
        <w:rPr>
          <w:rFonts w:ascii="Arial" w:eastAsia="Times New Roman" w:hAnsi="Arial" w:cs="Arial"/>
          <w:sz w:val="20"/>
          <w:szCs w:val="20"/>
        </w:rPr>
        <w:t>ukrepe</w:t>
      </w:r>
      <w:r w:rsidRPr="00083B3C">
        <w:rPr>
          <w:rFonts w:ascii="Arial" w:eastAsia="Times New Roman" w:hAnsi="Arial" w:cs="Arial"/>
          <w:sz w:val="20"/>
          <w:szCs w:val="20"/>
        </w:rPr>
        <w:t xml:space="preserve"> in državni proračun ter izvedbi izobraževanj in usposabljanj. </w:t>
      </w:r>
      <w:r w:rsidR="00592813" w:rsidRPr="00083B3C">
        <w:rPr>
          <w:rFonts w:ascii="Arial" w:eastAsia="Times New Roman" w:hAnsi="Arial" w:cs="Arial"/>
          <w:sz w:val="20"/>
          <w:szCs w:val="20"/>
        </w:rPr>
        <w:t>V</w:t>
      </w:r>
      <w:r w:rsidRPr="00083B3C">
        <w:rPr>
          <w:rFonts w:ascii="Arial" w:eastAsia="Times New Roman" w:hAnsi="Arial" w:cs="Arial"/>
          <w:sz w:val="20"/>
          <w:szCs w:val="20"/>
        </w:rPr>
        <w:t xml:space="preserve"> prihodnje </w:t>
      </w:r>
      <w:r w:rsidR="00592813" w:rsidRPr="00083B3C">
        <w:rPr>
          <w:rFonts w:ascii="Arial" w:eastAsia="Times New Roman" w:hAnsi="Arial" w:cs="Arial"/>
          <w:sz w:val="20"/>
          <w:szCs w:val="20"/>
        </w:rPr>
        <w:t>bo treba za uspešno vključevanje vidika spola v politike in ukrepe države še o</w:t>
      </w:r>
      <w:r w:rsidRPr="00083B3C">
        <w:rPr>
          <w:rFonts w:ascii="Arial" w:eastAsia="Times New Roman" w:hAnsi="Arial" w:cs="Arial"/>
          <w:sz w:val="20"/>
          <w:szCs w:val="20"/>
        </w:rPr>
        <w:t>krepiti organizacijsko strukturo</w:t>
      </w:r>
      <w:r w:rsidR="00592813" w:rsidRPr="00083B3C">
        <w:rPr>
          <w:rFonts w:ascii="Arial" w:eastAsia="Times New Roman" w:hAnsi="Arial" w:cs="Arial"/>
          <w:sz w:val="20"/>
          <w:szCs w:val="20"/>
        </w:rPr>
        <w:t xml:space="preserve"> ter zagotoviti, da se bodo </w:t>
      </w:r>
      <w:r w:rsidR="00D443EF" w:rsidRPr="00083B3C">
        <w:rPr>
          <w:rFonts w:ascii="Arial" w:eastAsia="Times New Roman" w:hAnsi="Arial" w:cs="Arial"/>
          <w:sz w:val="20"/>
          <w:szCs w:val="20"/>
        </w:rPr>
        <w:t xml:space="preserve">ta </w:t>
      </w:r>
      <w:r w:rsidRPr="00083B3C">
        <w:rPr>
          <w:rFonts w:ascii="Arial" w:eastAsia="Times New Roman" w:hAnsi="Arial" w:cs="Arial"/>
          <w:sz w:val="20"/>
          <w:szCs w:val="20"/>
        </w:rPr>
        <w:t xml:space="preserve">orodja in metode </w:t>
      </w:r>
      <w:r w:rsidR="00592813" w:rsidRPr="00083B3C">
        <w:rPr>
          <w:rFonts w:ascii="Arial" w:eastAsia="Times New Roman" w:hAnsi="Arial" w:cs="Arial"/>
          <w:sz w:val="20"/>
          <w:szCs w:val="20"/>
        </w:rPr>
        <w:t>dejansko uporabljal</w:t>
      </w:r>
      <w:r w:rsidR="00FF2973">
        <w:rPr>
          <w:rFonts w:ascii="Arial" w:eastAsia="Times New Roman" w:hAnsi="Arial" w:cs="Arial"/>
          <w:sz w:val="20"/>
          <w:szCs w:val="20"/>
        </w:rPr>
        <w:t>i</w:t>
      </w:r>
      <w:r w:rsidR="00592813" w:rsidRPr="00083B3C">
        <w:rPr>
          <w:rFonts w:ascii="Arial" w:eastAsia="Times New Roman" w:hAnsi="Arial" w:cs="Arial"/>
          <w:sz w:val="20"/>
          <w:szCs w:val="20"/>
        </w:rPr>
        <w:t xml:space="preserve"> v praksi.</w:t>
      </w:r>
      <w:r w:rsidR="00592813" w:rsidRPr="002D0BEF">
        <w:rPr>
          <w:rFonts w:ascii="Arial" w:eastAsia="Times New Roman" w:hAnsi="Arial" w:cs="Arial"/>
          <w:color w:val="FF0000"/>
          <w:sz w:val="20"/>
          <w:szCs w:val="20"/>
        </w:rPr>
        <w:t xml:space="preserve"> </w:t>
      </w:r>
    </w:p>
    <w:p w14:paraId="0DC15A21" w14:textId="0264485B" w:rsidR="006E298A" w:rsidRDefault="006E298A" w:rsidP="006E298A">
      <w:pPr>
        <w:autoSpaceDE w:val="0"/>
        <w:autoSpaceDN w:val="0"/>
        <w:spacing w:line="276" w:lineRule="auto"/>
        <w:ind w:firstLine="709"/>
        <w:jc w:val="both"/>
        <w:rPr>
          <w:rFonts w:ascii="Arial" w:eastAsiaTheme="minorHAnsi" w:hAnsi="Arial" w:cs="Arial"/>
          <w:sz w:val="20"/>
          <w:szCs w:val="20"/>
        </w:rPr>
      </w:pPr>
      <w:r>
        <w:rPr>
          <w:rFonts w:ascii="Arial" w:hAnsi="Arial" w:cs="Arial"/>
          <w:sz w:val="20"/>
          <w:szCs w:val="20"/>
        </w:rPr>
        <w:t xml:space="preserve">Prav tako je pomembno, da so zagotovljeni ustrezni institucionalni mehanizmi za preprečevanje, odkrivanje in tudi sankcioniranje diskriminacije zaradi spola. Zagovornik načela enakosti je organ, ki obravnava primere takšne diskriminacije, priporoča ukrepe za njeno odpravo ter ima pomembno ozaveščevalno vlogo pri njenem prepoznavanju in odpravi. Učinkovitejši boj proti diskriminaciji in </w:t>
      </w:r>
      <w:r w:rsidR="00FF2973">
        <w:rPr>
          <w:rFonts w:ascii="Arial" w:hAnsi="Arial" w:cs="Arial"/>
          <w:sz w:val="20"/>
          <w:szCs w:val="20"/>
        </w:rPr>
        <w:t xml:space="preserve">za </w:t>
      </w:r>
      <w:r>
        <w:rPr>
          <w:rFonts w:ascii="Arial" w:hAnsi="Arial" w:cs="Arial"/>
          <w:sz w:val="20"/>
          <w:szCs w:val="20"/>
        </w:rPr>
        <w:t xml:space="preserve">okrepitev neodvisnosti, virov in pristojnosti organov za enakost predvidevata dva predloga direktiv (EU) o standardih za organe za enakost (EK, 2022c), na podlagi katerih bo vloga zagovornika načela enakosti še bolj okrepljena in prepoznavna. </w:t>
      </w:r>
    </w:p>
    <w:bookmarkEnd w:id="50"/>
    <w:p w14:paraId="3F36C96B" w14:textId="77777777" w:rsidR="00A95278" w:rsidRPr="0029418D" w:rsidRDefault="00A95278" w:rsidP="00A95278">
      <w:pPr>
        <w:tabs>
          <w:tab w:val="left" w:pos="540"/>
          <w:tab w:val="left" w:pos="900"/>
        </w:tabs>
        <w:autoSpaceDE w:val="0"/>
        <w:autoSpaceDN w:val="0"/>
        <w:adjustRightInd w:val="0"/>
        <w:spacing w:before="0" w:line="276" w:lineRule="auto"/>
        <w:jc w:val="both"/>
        <w:rPr>
          <w:rFonts w:ascii="Arial" w:eastAsia="Times New Roman" w:hAnsi="Arial" w:cs="Arial"/>
          <w:sz w:val="20"/>
          <w:szCs w:val="20"/>
        </w:rPr>
      </w:pPr>
    </w:p>
    <w:p w14:paraId="33D9DDD2" w14:textId="77777777" w:rsidR="00A95278" w:rsidRPr="0029418D" w:rsidRDefault="00A95278" w:rsidP="00A95278">
      <w:pPr>
        <w:tabs>
          <w:tab w:val="left" w:pos="540"/>
          <w:tab w:val="left" w:pos="900"/>
        </w:tabs>
        <w:autoSpaceDE w:val="0"/>
        <w:autoSpaceDN w:val="0"/>
        <w:adjustRightInd w:val="0"/>
        <w:spacing w:before="0" w:line="240" w:lineRule="atLeast"/>
        <w:jc w:val="both"/>
        <w:rPr>
          <w:rFonts w:ascii="Arial" w:eastAsia="Times New Roman" w:hAnsi="Arial" w:cs="Arial"/>
          <w:sz w:val="20"/>
          <w:szCs w:val="20"/>
        </w:rPr>
      </w:pPr>
    </w:p>
    <w:p w14:paraId="481F93DC" w14:textId="56997BB2" w:rsidR="00A95278" w:rsidRPr="0029418D" w:rsidRDefault="00A95278" w:rsidP="00A95278">
      <w:pPr>
        <w:keepNext/>
        <w:keepLines/>
        <w:spacing w:before="40" w:line="276" w:lineRule="auto"/>
        <w:jc w:val="both"/>
        <w:outlineLvl w:val="2"/>
        <w:rPr>
          <w:rFonts w:ascii="Arial" w:eastAsia="Times New Roman" w:hAnsi="Arial" w:cs="Arial"/>
          <w:sz w:val="20"/>
          <w:szCs w:val="20"/>
          <w:u w:val="single"/>
        </w:rPr>
      </w:pPr>
      <w:r w:rsidRPr="0029418D">
        <w:rPr>
          <w:rFonts w:ascii="Arial" w:eastAsia="Times New Roman" w:hAnsi="Arial" w:cs="Arial"/>
          <w:sz w:val="20"/>
          <w:szCs w:val="20"/>
          <w:u w:val="single"/>
        </w:rPr>
        <w:lastRenderedPageBreak/>
        <w:t>1.9.1 Cilji, ukrepi in kazalniki</w:t>
      </w:r>
    </w:p>
    <w:p w14:paraId="7E783F34"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Cilji:</w:t>
      </w:r>
    </w:p>
    <w:p w14:paraId="661D9763" w14:textId="77777777" w:rsidR="00A95278" w:rsidRPr="0029418D" w:rsidRDefault="00A95278" w:rsidP="00A95278">
      <w:pPr>
        <w:pStyle w:val="Odstavekseznam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contextualSpacing/>
        <w:jc w:val="both"/>
        <w:rPr>
          <w:rFonts w:ascii="Arial" w:hAnsi="Arial" w:cs="Arial"/>
          <w:sz w:val="20"/>
          <w:szCs w:val="20"/>
        </w:rPr>
      </w:pPr>
      <w:r w:rsidRPr="0029418D">
        <w:rPr>
          <w:rFonts w:ascii="Arial" w:hAnsi="Arial" w:cs="Arial"/>
          <w:sz w:val="20"/>
          <w:szCs w:val="20"/>
        </w:rPr>
        <w:t>Vključenost vidika spola v politike in ukrepe države</w:t>
      </w:r>
    </w:p>
    <w:p w14:paraId="433AA0D9"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b/>
          <w:sz w:val="20"/>
          <w:szCs w:val="20"/>
        </w:rPr>
      </w:pPr>
    </w:p>
    <w:p w14:paraId="3B3974A2"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b/>
          <w:sz w:val="20"/>
          <w:szCs w:val="20"/>
        </w:rPr>
      </w:pPr>
      <w:r w:rsidRPr="0029418D">
        <w:rPr>
          <w:rFonts w:ascii="Arial" w:eastAsia="Times New Roman" w:hAnsi="Arial" w:cs="Arial"/>
          <w:b/>
          <w:sz w:val="20"/>
          <w:szCs w:val="20"/>
        </w:rPr>
        <w:t xml:space="preserve">CILJ 1 </w:t>
      </w:r>
    </w:p>
    <w:p w14:paraId="263C2F7D"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b/>
          <w:sz w:val="20"/>
          <w:szCs w:val="20"/>
        </w:rPr>
      </w:pPr>
    </w:p>
    <w:p w14:paraId="6DF69092"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b/>
          <w:sz w:val="20"/>
          <w:szCs w:val="20"/>
        </w:rPr>
      </w:pPr>
      <w:r w:rsidRPr="0029418D">
        <w:rPr>
          <w:rFonts w:ascii="Arial" w:eastAsia="Times New Roman" w:hAnsi="Arial" w:cs="Arial"/>
          <w:b/>
          <w:sz w:val="20"/>
          <w:szCs w:val="20"/>
        </w:rPr>
        <w:t>Vključenost vidika spola v politike in ukrepe države</w:t>
      </w:r>
    </w:p>
    <w:p w14:paraId="271519CA"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bCs/>
          <w:sz w:val="20"/>
          <w:szCs w:val="20"/>
        </w:rPr>
      </w:pPr>
    </w:p>
    <w:p w14:paraId="6F8B31D2"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b/>
          <w:sz w:val="20"/>
          <w:szCs w:val="20"/>
        </w:rPr>
      </w:pPr>
      <w:r w:rsidRPr="0029418D">
        <w:rPr>
          <w:rFonts w:ascii="Arial" w:eastAsia="Times New Roman" w:hAnsi="Arial" w:cs="Arial"/>
          <w:b/>
          <w:sz w:val="20"/>
          <w:szCs w:val="20"/>
        </w:rPr>
        <w:t xml:space="preserve">UKREP 1 </w:t>
      </w:r>
    </w:p>
    <w:p w14:paraId="4A034484"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sz w:val="20"/>
          <w:szCs w:val="20"/>
        </w:rPr>
      </w:pPr>
    </w:p>
    <w:p w14:paraId="7A686646" w14:textId="09A845DC"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sz w:val="20"/>
          <w:szCs w:val="20"/>
        </w:rPr>
      </w:pPr>
      <w:r w:rsidRPr="0029418D">
        <w:rPr>
          <w:rFonts w:ascii="Arial" w:eastAsia="Times New Roman" w:hAnsi="Arial" w:cs="Arial"/>
          <w:sz w:val="20"/>
          <w:szCs w:val="20"/>
        </w:rPr>
        <w:t xml:space="preserve">Sistematično vključevanje vidika spola v politike in ukrepe ministrstev, vključno s spodbujanjem spremljanja, zbiranja in upoštevanja podatkov, razčlenjenih po spolu, </w:t>
      </w:r>
      <w:r w:rsidR="00FF2973">
        <w:rPr>
          <w:rFonts w:ascii="Arial" w:eastAsia="Times New Roman" w:hAnsi="Arial" w:cs="Arial"/>
          <w:sz w:val="20"/>
          <w:szCs w:val="20"/>
        </w:rPr>
        <w:t xml:space="preserve">z </w:t>
      </w:r>
      <w:r w:rsidRPr="0029418D">
        <w:rPr>
          <w:rFonts w:ascii="Arial" w:eastAsia="Times New Roman" w:hAnsi="Arial" w:cs="Arial"/>
          <w:sz w:val="20"/>
          <w:szCs w:val="20"/>
        </w:rPr>
        <w:t>izvajanjem potrebnih analiz in raziskav ter upoštevanjem vidika spola v strateških dokumentih</w:t>
      </w:r>
      <w:r w:rsidR="002473E3">
        <w:rPr>
          <w:rFonts w:ascii="Arial" w:eastAsia="Times New Roman" w:hAnsi="Arial" w:cs="Arial"/>
          <w:sz w:val="20"/>
          <w:szCs w:val="20"/>
        </w:rPr>
        <w:t>.</w:t>
      </w:r>
    </w:p>
    <w:p w14:paraId="122881F8"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b/>
          <w:sz w:val="20"/>
          <w:szCs w:val="20"/>
        </w:rPr>
      </w:pPr>
    </w:p>
    <w:p w14:paraId="370EC85B" w14:textId="3C7CE924"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b/>
          <w:sz w:val="20"/>
          <w:szCs w:val="20"/>
        </w:rPr>
      </w:pPr>
      <w:r w:rsidRPr="0029418D">
        <w:rPr>
          <w:rFonts w:ascii="Arial" w:eastAsia="Times New Roman" w:hAnsi="Arial" w:cs="Arial"/>
          <w:b/>
          <w:sz w:val="20"/>
          <w:szCs w:val="20"/>
        </w:rPr>
        <w:t>Nosilci</w:t>
      </w:r>
      <w:r w:rsidR="00134AB8">
        <w:rPr>
          <w:rFonts w:ascii="Arial" w:eastAsia="Times New Roman" w:hAnsi="Arial" w:cs="Arial"/>
          <w:b/>
          <w:sz w:val="20"/>
          <w:szCs w:val="20"/>
        </w:rPr>
        <w:t xml:space="preserve"> in </w:t>
      </w:r>
      <w:r w:rsidRPr="0029418D">
        <w:rPr>
          <w:rFonts w:ascii="Arial" w:eastAsia="Times New Roman" w:hAnsi="Arial" w:cs="Arial"/>
          <w:b/>
          <w:sz w:val="20"/>
          <w:szCs w:val="20"/>
        </w:rPr>
        <w:t>sodelujoči:</w:t>
      </w:r>
    </w:p>
    <w:p w14:paraId="4D292CEA"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sz w:val="20"/>
          <w:szCs w:val="20"/>
        </w:rPr>
      </w:pPr>
    </w:p>
    <w:p w14:paraId="3FACEF64" w14:textId="2C65B242"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sz w:val="20"/>
          <w:szCs w:val="20"/>
        </w:rPr>
      </w:pPr>
      <w:r w:rsidRPr="0029418D">
        <w:rPr>
          <w:rFonts w:ascii="Arial" w:eastAsia="Times New Roman" w:hAnsi="Arial" w:cs="Arial"/>
          <w:sz w:val="20"/>
          <w:szCs w:val="20"/>
        </w:rPr>
        <w:t>Vsa ministrstva</w:t>
      </w:r>
      <w:r w:rsidR="00134AB8">
        <w:rPr>
          <w:rFonts w:ascii="Arial" w:eastAsia="Times New Roman" w:hAnsi="Arial" w:cs="Arial"/>
          <w:sz w:val="20"/>
          <w:szCs w:val="20"/>
        </w:rPr>
        <w:t>;</w:t>
      </w:r>
      <w:r w:rsidRPr="0029418D">
        <w:rPr>
          <w:rFonts w:ascii="Arial" w:eastAsia="Times New Roman" w:hAnsi="Arial" w:cs="Arial"/>
          <w:sz w:val="20"/>
          <w:szCs w:val="20"/>
        </w:rPr>
        <w:t xml:space="preserve"> SURS</w:t>
      </w:r>
      <w:r w:rsidR="00B202BC">
        <w:rPr>
          <w:rFonts w:ascii="Arial" w:eastAsia="Times New Roman" w:hAnsi="Arial" w:cs="Arial"/>
          <w:sz w:val="20"/>
          <w:szCs w:val="20"/>
        </w:rPr>
        <w:t>.</w:t>
      </w:r>
    </w:p>
    <w:p w14:paraId="686895C2" w14:textId="77777777" w:rsidR="00A95278" w:rsidRPr="0029418D" w:rsidRDefault="00A95278" w:rsidP="00A95278">
      <w:pPr>
        <w:spacing w:line="276" w:lineRule="auto"/>
        <w:jc w:val="both"/>
        <w:rPr>
          <w:rFonts w:ascii="Arial" w:hAnsi="Arial" w:cs="Arial"/>
          <w:b/>
          <w:sz w:val="20"/>
          <w:szCs w:val="20"/>
        </w:rPr>
      </w:pPr>
      <w:r w:rsidRPr="0029418D">
        <w:rPr>
          <w:rFonts w:ascii="Arial" w:hAnsi="Arial" w:cs="Arial"/>
          <w:b/>
          <w:sz w:val="20"/>
          <w:szCs w:val="20"/>
        </w:rPr>
        <w:t xml:space="preserve">UKREP 2 </w:t>
      </w:r>
    </w:p>
    <w:p w14:paraId="0F4629CB" w14:textId="178CCA7D" w:rsidR="00A95278" w:rsidRPr="0029418D" w:rsidRDefault="00A95278" w:rsidP="00A95278">
      <w:pPr>
        <w:spacing w:line="276" w:lineRule="auto"/>
        <w:jc w:val="both"/>
        <w:rPr>
          <w:rFonts w:ascii="Arial" w:hAnsi="Arial" w:cs="Arial"/>
          <w:sz w:val="20"/>
          <w:szCs w:val="20"/>
        </w:rPr>
      </w:pPr>
      <w:r w:rsidRPr="0029418D">
        <w:rPr>
          <w:rFonts w:ascii="Arial" w:hAnsi="Arial" w:cs="Arial"/>
          <w:sz w:val="20"/>
          <w:szCs w:val="20"/>
        </w:rPr>
        <w:t>Upoštevanje vidika spola v ukrepih in politikah, namenjenih okrevanju in blažitvi posledic v med</w:t>
      </w:r>
      <w:r w:rsidR="00FF2973">
        <w:rPr>
          <w:rFonts w:ascii="Arial" w:hAnsi="Arial" w:cs="Arial"/>
          <w:sz w:val="20"/>
          <w:szCs w:val="20"/>
        </w:rPr>
        <w:t>-</w:t>
      </w:r>
      <w:r w:rsidRPr="0029418D">
        <w:rPr>
          <w:rFonts w:ascii="Arial" w:hAnsi="Arial" w:cs="Arial"/>
          <w:sz w:val="20"/>
          <w:szCs w:val="20"/>
        </w:rPr>
        <w:t xml:space="preserve"> in pokriznih obdobjih, zlasti na področjih, kjer se neenakosti najbolj povečujejo</w:t>
      </w:r>
      <w:r w:rsidR="002473E3">
        <w:rPr>
          <w:rFonts w:ascii="Arial" w:hAnsi="Arial" w:cs="Arial"/>
          <w:sz w:val="20"/>
          <w:szCs w:val="20"/>
        </w:rPr>
        <w:t>.</w:t>
      </w:r>
    </w:p>
    <w:p w14:paraId="11BDFCF5" w14:textId="3DCB518F" w:rsidR="00A95278" w:rsidRPr="0029418D" w:rsidRDefault="00A95278" w:rsidP="00A95278">
      <w:pPr>
        <w:spacing w:line="276" w:lineRule="auto"/>
        <w:jc w:val="both"/>
        <w:rPr>
          <w:rFonts w:ascii="Arial" w:hAnsi="Arial" w:cs="Arial"/>
          <w:b/>
          <w:sz w:val="20"/>
          <w:szCs w:val="20"/>
        </w:rPr>
      </w:pPr>
      <w:r w:rsidRPr="0029418D">
        <w:rPr>
          <w:rFonts w:ascii="Arial" w:hAnsi="Arial" w:cs="Arial"/>
          <w:b/>
          <w:sz w:val="20"/>
          <w:szCs w:val="20"/>
        </w:rPr>
        <w:t>Nosilci</w:t>
      </w:r>
      <w:r w:rsidR="00134AB8">
        <w:rPr>
          <w:rFonts w:ascii="Arial" w:hAnsi="Arial" w:cs="Arial"/>
          <w:b/>
          <w:sz w:val="20"/>
          <w:szCs w:val="20"/>
        </w:rPr>
        <w:t xml:space="preserve"> in </w:t>
      </w:r>
      <w:r w:rsidRPr="0029418D">
        <w:rPr>
          <w:rFonts w:ascii="Arial" w:hAnsi="Arial" w:cs="Arial"/>
          <w:b/>
          <w:sz w:val="20"/>
          <w:szCs w:val="20"/>
        </w:rPr>
        <w:t xml:space="preserve">sodelujoči: </w:t>
      </w:r>
    </w:p>
    <w:p w14:paraId="409DFCEC"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sz w:val="20"/>
          <w:szCs w:val="20"/>
        </w:rPr>
      </w:pPr>
    </w:p>
    <w:p w14:paraId="07FCD33D" w14:textId="54744798"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b/>
          <w:sz w:val="20"/>
          <w:szCs w:val="20"/>
        </w:rPr>
      </w:pPr>
      <w:r w:rsidRPr="0029418D">
        <w:rPr>
          <w:rFonts w:ascii="Arial" w:eastAsia="Times New Roman" w:hAnsi="Arial" w:cs="Arial"/>
          <w:sz w:val="20"/>
          <w:szCs w:val="20"/>
        </w:rPr>
        <w:t>Vsa ministrstva</w:t>
      </w:r>
      <w:r w:rsidR="00B202BC">
        <w:rPr>
          <w:rFonts w:ascii="Arial" w:eastAsia="Times New Roman" w:hAnsi="Arial" w:cs="Arial"/>
          <w:sz w:val="20"/>
          <w:szCs w:val="20"/>
        </w:rPr>
        <w:t>.</w:t>
      </w:r>
      <w:r w:rsidRPr="0029418D">
        <w:rPr>
          <w:rFonts w:ascii="Arial" w:eastAsia="Times New Roman" w:hAnsi="Arial" w:cs="Arial"/>
          <w:sz w:val="20"/>
          <w:szCs w:val="20"/>
        </w:rPr>
        <w:t xml:space="preserve"> </w:t>
      </w:r>
    </w:p>
    <w:p w14:paraId="0940750C"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b/>
          <w:sz w:val="20"/>
          <w:szCs w:val="20"/>
        </w:rPr>
      </w:pPr>
    </w:p>
    <w:p w14:paraId="08D71572"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b/>
          <w:sz w:val="20"/>
          <w:szCs w:val="20"/>
        </w:rPr>
      </w:pPr>
      <w:r w:rsidRPr="0029418D">
        <w:rPr>
          <w:rFonts w:ascii="Arial" w:eastAsia="Times New Roman" w:hAnsi="Arial" w:cs="Arial"/>
          <w:b/>
          <w:sz w:val="20"/>
          <w:szCs w:val="20"/>
        </w:rPr>
        <w:t>UKREP 3</w:t>
      </w:r>
    </w:p>
    <w:p w14:paraId="3E5E5FDA"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sz w:val="20"/>
          <w:szCs w:val="20"/>
        </w:rPr>
      </w:pPr>
    </w:p>
    <w:p w14:paraId="458FF2D4" w14:textId="0F40CE6B"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sz w:val="20"/>
          <w:szCs w:val="20"/>
        </w:rPr>
      </w:pPr>
      <w:r w:rsidRPr="0029418D">
        <w:rPr>
          <w:rFonts w:ascii="Arial" w:eastAsia="Times New Roman" w:hAnsi="Arial" w:cs="Arial"/>
          <w:sz w:val="20"/>
          <w:szCs w:val="20"/>
        </w:rPr>
        <w:t>Krepitev institucionalnih struktur in strokovnih podlag za izvajanje politik na področju enakih možnosti žensk in moških</w:t>
      </w:r>
      <w:r w:rsidR="002473E3">
        <w:rPr>
          <w:rFonts w:ascii="Arial" w:eastAsia="Times New Roman" w:hAnsi="Arial" w:cs="Arial"/>
          <w:sz w:val="20"/>
          <w:szCs w:val="20"/>
        </w:rPr>
        <w:t>.</w:t>
      </w:r>
    </w:p>
    <w:p w14:paraId="3E63978A"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b/>
          <w:sz w:val="20"/>
          <w:szCs w:val="20"/>
        </w:rPr>
      </w:pPr>
    </w:p>
    <w:p w14:paraId="0DB971E3" w14:textId="67FEC304"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b/>
          <w:sz w:val="20"/>
          <w:szCs w:val="20"/>
        </w:rPr>
      </w:pPr>
      <w:r w:rsidRPr="0029418D">
        <w:rPr>
          <w:rFonts w:ascii="Arial" w:eastAsia="Times New Roman" w:hAnsi="Arial" w:cs="Arial"/>
          <w:b/>
          <w:sz w:val="20"/>
          <w:szCs w:val="20"/>
        </w:rPr>
        <w:t>Nosilci</w:t>
      </w:r>
      <w:r w:rsidR="00134AB8">
        <w:rPr>
          <w:rFonts w:ascii="Arial" w:eastAsia="Times New Roman" w:hAnsi="Arial" w:cs="Arial"/>
          <w:b/>
          <w:sz w:val="20"/>
          <w:szCs w:val="20"/>
        </w:rPr>
        <w:t xml:space="preserve"> in </w:t>
      </w:r>
      <w:r w:rsidRPr="0029418D">
        <w:rPr>
          <w:rFonts w:ascii="Arial" w:eastAsia="Times New Roman" w:hAnsi="Arial" w:cs="Arial"/>
          <w:b/>
          <w:sz w:val="20"/>
          <w:szCs w:val="20"/>
        </w:rPr>
        <w:t>sodelujoči:</w:t>
      </w:r>
    </w:p>
    <w:p w14:paraId="1E52C265"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sz w:val="20"/>
          <w:szCs w:val="20"/>
        </w:rPr>
      </w:pPr>
    </w:p>
    <w:p w14:paraId="67F8679E" w14:textId="0BEB8636"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sz w:val="20"/>
          <w:szCs w:val="20"/>
        </w:rPr>
      </w:pPr>
      <w:r w:rsidRPr="0029418D">
        <w:rPr>
          <w:rFonts w:ascii="Arial" w:eastAsia="Times New Roman" w:hAnsi="Arial" w:cs="Arial"/>
          <w:sz w:val="20"/>
          <w:szCs w:val="20"/>
        </w:rPr>
        <w:t>Vsa ministrstva</w:t>
      </w:r>
      <w:r w:rsidR="00B202BC">
        <w:rPr>
          <w:rFonts w:ascii="Arial" w:eastAsia="Times New Roman" w:hAnsi="Arial" w:cs="Arial"/>
          <w:sz w:val="20"/>
          <w:szCs w:val="20"/>
        </w:rPr>
        <w:t>.</w:t>
      </w:r>
    </w:p>
    <w:p w14:paraId="3FAC0AD0"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b/>
          <w:sz w:val="20"/>
          <w:szCs w:val="20"/>
        </w:rPr>
      </w:pPr>
    </w:p>
    <w:p w14:paraId="4627B56A"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b/>
          <w:sz w:val="20"/>
          <w:szCs w:val="20"/>
        </w:rPr>
      </w:pPr>
      <w:r w:rsidRPr="0029418D">
        <w:rPr>
          <w:rFonts w:ascii="Arial" w:eastAsia="Times New Roman" w:hAnsi="Arial" w:cs="Arial"/>
          <w:b/>
          <w:sz w:val="20"/>
          <w:szCs w:val="20"/>
        </w:rPr>
        <w:t>UKREP 4</w:t>
      </w:r>
    </w:p>
    <w:p w14:paraId="7C6773E7"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bCs/>
          <w:sz w:val="20"/>
          <w:szCs w:val="20"/>
        </w:rPr>
      </w:pPr>
    </w:p>
    <w:p w14:paraId="27D6614D" w14:textId="443B8A68" w:rsidR="00A95278" w:rsidRPr="0029418D" w:rsidRDefault="000D215F"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bCs/>
          <w:sz w:val="20"/>
          <w:szCs w:val="20"/>
        </w:rPr>
      </w:pPr>
      <w:r w:rsidRPr="0029418D">
        <w:rPr>
          <w:rFonts w:ascii="Arial" w:eastAsia="Times New Roman" w:hAnsi="Arial" w:cs="Arial"/>
          <w:bCs/>
          <w:sz w:val="20"/>
          <w:szCs w:val="20"/>
        </w:rPr>
        <w:t>Izvajanje dejavnosti in ukrepov na področju ženskih študij, vključno s proučitvijo možnosti za us</w:t>
      </w:r>
      <w:r w:rsidR="00A95278" w:rsidRPr="0029418D">
        <w:rPr>
          <w:rFonts w:ascii="Arial" w:eastAsia="Times New Roman" w:hAnsi="Arial" w:cs="Arial"/>
          <w:bCs/>
          <w:sz w:val="20"/>
          <w:szCs w:val="20"/>
        </w:rPr>
        <w:t xml:space="preserve">tanovitev javnega raziskovalnega </w:t>
      </w:r>
      <w:r w:rsidR="000C6EF9" w:rsidRPr="0029418D">
        <w:rPr>
          <w:rFonts w:ascii="Arial" w:eastAsia="Times New Roman" w:hAnsi="Arial" w:cs="Arial"/>
          <w:bCs/>
          <w:sz w:val="20"/>
          <w:szCs w:val="20"/>
        </w:rPr>
        <w:t xml:space="preserve">zavoda </w:t>
      </w:r>
      <w:r w:rsidR="00EA2830">
        <w:rPr>
          <w:rFonts w:ascii="Arial" w:eastAsia="Times New Roman" w:hAnsi="Arial" w:cs="Arial"/>
          <w:bCs/>
          <w:sz w:val="20"/>
          <w:szCs w:val="20"/>
        </w:rPr>
        <w:t>oziroma</w:t>
      </w:r>
      <w:r w:rsidR="000C6EF9" w:rsidRPr="0029418D">
        <w:rPr>
          <w:rFonts w:ascii="Arial" w:eastAsia="Times New Roman" w:hAnsi="Arial" w:cs="Arial"/>
          <w:bCs/>
          <w:sz w:val="20"/>
          <w:szCs w:val="20"/>
        </w:rPr>
        <w:t xml:space="preserve"> </w:t>
      </w:r>
      <w:r w:rsidR="00A95278" w:rsidRPr="0029418D">
        <w:rPr>
          <w:rFonts w:ascii="Arial" w:eastAsia="Times New Roman" w:hAnsi="Arial" w:cs="Arial"/>
          <w:bCs/>
          <w:sz w:val="20"/>
          <w:szCs w:val="20"/>
        </w:rPr>
        <w:t>inštituta</w:t>
      </w:r>
      <w:r w:rsidR="002473E3">
        <w:rPr>
          <w:rFonts w:ascii="Arial" w:eastAsia="Times New Roman" w:hAnsi="Arial" w:cs="Arial"/>
          <w:bCs/>
          <w:sz w:val="20"/>
          <w:szCs w:val="20"/>
        </w:rPr>
        <w:t>.</w:t>
      </w:r>
      <w:r w:rsidR="00A95278" w:rsidRPr="0029418D">
        <w:rPr>
          <w:rFonts w:ascii="Arial" w:eastAsia="Times New Roman" w:hAnsi="Arial" w:cs="Arial"/>
          <w:bCs/>
          <w:sz w:val="20"/>
          <w:szCs w:val="20"/>
        </w:rPr>
        <w:t xml:space="preserve"> </w:t>
      </w:r>
    </w:p>
    <w:p w14:paraId="665F8E87"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bCs/>
          <w:sz w:val="20"/>
          <w:szCs w:val="20"/>
        </w:rPr>
      </w:pPr>
    </w:p>
    <w:p w14:paraId="7AEBBCC9" w14:textId="2B18CDBE"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b/>
          <w:sz w:val="20"/>
          <w:szCs w:val="20"/>
        </w:rPr>
      </w:pPr>
      <w:r w:rsidRPr="0029418D">
        <w:rPr>
          <w:rFonts w:ascii="Arial" w:eastAsia="Times New Roman" w:hAnsi="Arial" w:cs="Arial"/>
          <w:b/>
          <w:sz w:val="20"/>
          <w:szCs w:val="20"/>
        </w:rPr>
        <w:t>Nosilec</w:t>
      </w:r>
      <w:r w:rsidR="00134AB8">
        <w:rPr>
          <w:rFonts w:ascii="Arial" w:eastAsia="Times New Roman" w:hAnsi="Arial" w:cs="Arial"/>
          <w:b/>
          <w:sz w:val="20"/>
          <w:szCs w:val="20"/>
        </w:rPr>
        <w:t xml:space="preserve"> in </w:t>
      </w:r>
      <w:r w:rsidRPr="0029418D">
        <w:rPr>
          <w:rFonts w:ascii="Arial" w:eastAsia="Times New Roman" w:hAnsi="Arial" w:cs="Arial"/>
          <w:b/>
          <w:sz w:val="20"/>
          <w:szCs w:val="20"/>
        </w:rPr>
        <w:t>sodelujoči:</w:t>
      </w:r>
    </w:p>
    <w:p w14:paraId="40B672DD"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bCs/>
          <w:sz w:val="20"/>
          <w:szCs w:val="20"/>
        </w:rPr>
      </w:pPr>
    </w:p>
    <w:p w14:paraId="32616E44" w14:textId="65887FFC"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bCs/>
          <w:sz w:val="20"/>
          <w:szCs w:val="20"/>
        </w:rPr>
      </w:pPr>
      <w:r w:rsidRPr="0029418D">
        <w:rPr>
          <w:rFonts w:ascii="Arial" w:eastAsia="Times New Roman" w:hAnsi="Arial" w:cs="Arial"/>
          <w:bCs/>
          <w:sz w:val="20"/>
          <w:szCs w:val="20"/>
        </w:rPr>
        <w:t>MDDSZ</w:t>
      </w:r>
      <w:r w:rsidR="00134AB8">
        <w:rPr>
          <w:rFonts w:ascii="Arial" w:eastAsia="Times New Roman" w:hAnsi="Arial" w:cs="Arial"/>
          <w:bCs/>
          <w:sz w:val="20"/>
          <w:szCs w:val="20"/>
        </w:rPr>
        <w:t>;</w:t>
      </w:r>
      <w:r w:rsidRPr="0029418D">
        <w:rPr>
          <w:rFonts w:ascii="Arial" w:eastAsia="Times New Roman" w:hAnsi="Arial" w:cs="Arial"/>
          <w:bCs/>
          <w:sz w:val="20"/>
          <w:szCs w:val="20"/>
        </w:rPr>
        <w:t xml:space="preserve"> MVZI</w:t>
      </w:r>
      <w:r w:rsidR="00B202BC">
        <w:rPr>
          <w:rFonts w:ascii="Arial" w:eastAsia="Times New Roman" w:hAnsi="Arial" w:cs="Arial"/>
          <w:bCs/>
          <w:sz w:val="20"/>
          <w:szCs w:val="20"/>
        </w:rPr>
        <w:t>.</w:t>
      </w:r>
    </w:p>
    <w:p w14:paraId="5ECFE258"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bCs/>
          <w:sz w:val="20"/>
          <w:szCs w:val="20"/>
        </w:rPr>
      </w:pPr>
      <w:r w:rsidRPr="0029418D">
        <w:rPr>
          <w:rFonts w:ascii="Arial" w:eastAsia="Times New Roman" w:hAnsi="Arial" w:cs="Arial"/>
          <w:bCs/>
          <w:sz w:val="20"/>
          <w:szCs w:val="20"/>
        </w:rPr>
        <w:t xml:space="preserve"> </w:t>
      </w:r>
    </w:p>
    <w:p w14:paraId="5D67E712"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b/>
          <w:sz w:val="20"/>
          <w:szCs w:val="20"/>
        </w:rPr>
      </w:pPr>
      <w:r w:rsidRPr="0029418D">
        <w:rPr>
          <w:rFonts w:ascii="Arial" w:eastAsia="Times New Roman" w:hAnsi="Arial" w:cs="Arial"/>
          <w:b/>
          <w:sz w:val="20"/>
          <w:szCs w:val="20"/>
        </w:rPr>
        <w:t>UKREP 5</w:t>
      </w:r>
    </w:p>
    <w:p w14:paraId="76189499"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sz w:val="20"/>
          <w:szCs w:val="20"/>
        </w:rPr>
      </w:pPr>
    </w:p>
    <w:p w14:paraId="2809A37A" w14:textId="3B397FB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sz w:val="20"/>
          <w:szCs w:val="20"/>
        </w:rPr>
      </w:pPr>
      <w:r w:rsidRPr="0029418D">
        <w:rPr>
          <w:rFonts w:ascii="Arial" w:eastAsia="Times New Roman" w:hAnsi="Arial" w:cs="Arial"/>
          <w:sz w:val="20"/>
          <w:szCs w:val="20"/>
        </w:rPr>
        <w:t xml:space="preserve">Organizacija delovnih posvetov s področja enakosti spolov za zaposlene </w:t>
      </w:r>
      <w:r w:rsidRPr="00083B3C">
        <w:rPr>
          <w:rFonts w:ascii="Arial" w:eastAsia="Times New Roman" w:hAnsi="Arial" w:cs="Arial"/>
          <w:sz w:val="20"/>
          <w:szCs w:val="20"/>
        </w:rPr>
        <w:t xml:space="preserve">v </w:t>
      </w:r>
      <w:r w:rsidR="00083B3C">
        <w:rPr>
          <w:rFonts w:ascii="Arial" w:eastAsia="Times New Roman" w:hAnsi="Arial" w:cs="Arial"/>
          <w:sz w:val="20"/>
          <w:szCs w:val="20"/>
        </w:rPr>
        <w:t xml:space="preserve">javni </w:t>
      </w:r>
      <w:r w:rsidRPr="00083B3C">
        <w:rPr>
          <w:rFonts w:ascii="Arial" w:eastAsia="Times New Roman" w:hAnsi="Arial" w:cs="Arial"/>
          <w:sz w:val="20"/>
          <w:szCs w:val="20"/>
        </w:rPr>
        <w:t xml:space="preserve">upravi, </w:t>
      </w:r>
      <w:r w:rsidRPr="0029418D">
        <w:rPr>
          <w:rFonts w:ascii="Arial" w:eastAsia="Times New Roman" w:hAnsi="Arial" w:cs="Arial"/>
          <w:sz w:val="20"/>
          <w:szCs w:val="20"/>
        </w:rPr>
        <w:t>ki naj upoštevajo presečn</w:t>
      </w:r>
      <w:r w:rsidR="00974E7F">
        <w:rPr>
          <w:rFonts w:ascii="Arial" w:eastAsia="Times New Roman" w:hAnsi="Arial" w:cs="Arial"/>
          <w:sz w:val="20"/>
          <w:szCs w:val="20"/>
        </w:rPr>
        <w:t>i pristop</w:t>
      </w:r>
      <w:r w:rsidRPr="0029418D">
        <w:rPr>
          <w:rFonts w:ascii="Arial" w:eastAsia="Times New Roman" w:hAnsi="Arial" w:cs="Arial"/>
          <w:sz w:val="20"/>
          <w:szCs w:val="20"/>
        </w:rPr>
        <w:t xml:space="preserve"> in položaj marginaliziranih skupin</w:t>
      </w:r>
      <w:r w:rsidR="002473E3">
        <w:rPr>
          <w:rFonts w:ascii="Arial" w:eastAsia="Times New Roman" w:hAnsi="Arial" w:cs="Arial"/>
          <w:sz w:val="20"/>
          <w:szCs w:val="20"/>
        </w:rPr>
        <w:t>.</w:t>
      </w:r>
    </w:p>
    <w:p w14:paraId="39208793" w14:textId="198AF01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b/>
          <w:sz w:val="20"/>
          <w:szCs w:val="20"/>
        </w:rPr>
      </w:pPr>
      <w:r w:rsidRPr="0029418D">
        <w:rPr>
          <w:rFonts w:ascii="Arial" w:eastAsia="Times New Roman" w:hAnsi="Arial" w:cs="Arial"/>
          <w:b/>
          <w:sz w:val="20"/>
          <w:szCs w:val="20"/>
        </w:rPr>
        <w:lastRenderedPageBreak/>
        <w:t>Nosilca/sodelujoči:</w:t>
      </w:r>
    </w:p>
    <w:p w14:paraId="2FFDE5CD"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sz w:val="20"/>
          <w:szCs w:val="20"/>
        </w:rPr>
      </w:pPr>
    </w:p>
    <w:p w14:paraId="3A65A351" w14:textId="40A2D37E"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sz w:val="20"/>
          <w:szCs w:val="20"/>
        </w:rPr>
      </w:pPr>
      <w:r w:rsidRPr="0029418D">
        <w:rPr>
          <w:rFonts w:ascii="Arial" w:eastAsia="Times New Roman" w:hAnsi="Arial" w:cs="Arial"/>
          <w:sz w:val="20"/>
          <w:szCs w:val="20"/>
        </w:rPr>
        <w:t>MDDSZ, MJU</w:t>
      </w:r>
      <w:r w:rsidR="00134AB8">
        <w:rPr>
          <w:rFonts w:ascii="Arial" w:eastAsia="Times New Roman" w:hAnsi="Arial" w:cs="Arial"/>
          <w:sz w:val="20"/>
          <w:szCs w:val="20"/>
        </w:rPr>
        <w:t>;</w:t>
      </w:r>
      <w:r w:rsidRPr="0029418D">
        <w:rPr>
          <w:rFonts w:ascii="Arial" w:eastAsia="Times New Roman" w:hAnsi="Arial" w:cs="Arial"/>
          <w:sz w:val="20"/>
          <w:szCs w:val="20"/>
        </w:rPr>
        <w:t xml:space="preserve"> MO, MNZ-P</w:t>
      </w:r>
      <w:r w:rsidR="00B202BC">
        <w:rPr>
          <w:rFonts w:ascii="Arial" w:eastAsia="Times New Roman" w:hAnsi="Arial" w:cs="Arial"/>
          <w:sz w:val="20"/>
          <w:szCs w:val="20"/>
        </w:rPr>
        <w:t>.</w:t>
      </w:r>
    </w:p>
    <w:p w14:paraId="68373CF4" w14:textId="77777777" w:rsidR="00A95278" w:rsidRPr="0029418D" w:rsidRDefault="00A95278" w:rsidP="00A95278">
      <w:pPr>
        <w:tabs>
          <w:tab w:val="left" w:pos="1701"/>
        </w:tabs>
        <w:spacing w:before="0" w:line="276" w:lineRule="auto"/>
        <w:jc w:val="both"/>
        <w:rPr>
          <w:rFonts w:ascii="Arial" w:eastAsia="Times New Roman" w:hAnsi="Arial" w:cs="Arial"/>
          <w:b/>
          <w:sz w:val="20"/>
          <w:szCs w:val="20"/>
        </w:rPr>
      </w:pPr>
    </w:p>
    <w:p w14:paraId="2A2A5760" w14:textId="77777777" w:rsidR="00A95278" w:rsidRPr="0029418D" w:rsidRDefault="00A95278" w:rsidP="00A95278">
      <w:pPr>
        <w:tabs>
          <w:tab w:val="left" w:pos="1701"/>
        </w:tabs>
        <w:spacing w:before="0" w:line="276" w:lineRule="auto"/>
        <w:jc w:val="both"/>
        <w:rPr>
          <w:rFonts w:ascii="Arial" w:eastAsia="Times New Roman" w:hAnsi="Arial" w:cs="Arial"/>
          <w:b/>
          <w:sz w:val="20"/>
          <w:szCs w:val="20"/>
        </w:rPr>
      </w:pPr>
      <w:r w:rsidRPr="0029418D">
        <w:rPr>
          <w:rFonts w:ascii="Arial" w:eastAsia="Times New Roman" w:hAnsi="Arial" w:cs="Arial"/>
          <w:b/>
          <w:sz w:val="20"/>
          <w:szCs w:val="20"/>
        </w:rPr>
        <w:t>UKREP 6</w:t>
      </w:r>
    </w:p>
    <w:p w14:paraId="3566C595"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sz w:val="20"/>
          <w:szCs w:val="20"/>
        </w:rPr>
      </w:pPr>
    </w:p>
    <w:p w14:paraId="42B6B873" w14:textId="27E55158"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sz w:val="20"/>
          <w:szCs w:val="20"/>
        </w:rPr>
      </w:pPr>
      <w:r w:rsidRPr="0029418D">
        <w:rPr>
          <w:rFonts w:ascii="Arial" w:eastAsia="Times New Roman" w:hAnsi="Arial" w:cs="Arial"/>
          <w:sz w:val="20"/>
          <w:szCs w:val="20"/>
        </w:rPr>
        <w:t xml:space="preserve">Krepitev zakonodajnega in institucionalnega okvira </w:t>
      </w:r>
      <w:r w:rsidR="0071443C">
        <w:rPr>
          <w:rFonts w:ascii="Arial" w:eastAsia="Times New Roman" w:hAnsi="Arial" w:cs="Arial"/>
          <w:sz w:val="20"/>
          <w:szCs w:val="20"/>
        </w:rPr>
        <w:t>ter</w:t>
      </w:r>
      <w:r w:rsidRPr="0029418D">
        <w:rPr>
          <w:rFonts w:ascii="Arial" w:eastAsia="Times New Roman" w:hAnsi="Arial" w:cs="Arial"/>
          <w:sz w:val="20"/>
          <w:szCs w:val="20"/>
        </w:rPr>
        <w:t xml:space="preserve"> dejavnosti za preprečevanje diskriminacije zaradi spola, vključno s seznanjanjem in ozaveščanjem o možnih pravnih sredstvih z</w:t>
      </w:r>
      <w:r w:rsidR="0071443C">
        <w:rPr>
          <w:rFonts w:ascii="Arial" w:eastAsia="Times New Roman" w:hAnsi="Arial" w:cs="Arial"/>
          <w:sz w:val="20"/>
          <w:szCs w:val="20"/>
        </w:rPr>
        <w:t>a</w:t>
      </w:r>
      <w:r w:rsidRPr="0029418D">
        <w:rPr>
          <w:rFonts w:ascii="Arial" w:eastAsia="Times New Roman" w:hAnsi="Arial" w:cs="Arial"/>
          <w:sz w:val="20"/>
          <w:szCs w:val="20"/>
        </w:rPr>
        <w:t xml:space="preserve"> izboljšanj</w:t>
      </w:r>
      <w:r w:rsidR="0071443C">
        <w:rPr>
          <w:rFonts w:ascii="Arial" w:eastAsia="Times New Roman" w:hAnsi="Arial" w:cs="Arial"/>
          <w:sz w:val="20"/>
          <w:szCs w:val="20"/>
        </w:rPr>
        <w:t>e</w:t>
      </w:r>
      <w:r w:rsidRPr="0029418D">
        <w:rPr>
          <w:rFonts w:ascii="Arial" w:eastAsia="Times New Roman" w:hAnsi="Arial" w:cs="Arial"/>
          <w:sz w:val="20"/>
          <w:szCs w:val="20"/>
        </w:rPr>
        <w:t xml:space="preserve"> dostopa žensk do pravnega varstva</w:t>
      </w:r>
      <w:r w:rsidR="002473E3">
        <w:rPr>
          <w:rFonts w:ascii="Arial" w:eastAsia="Times New Roman" w:hAnsi="Arial" w:cs="Arial"/>
          <w:sz w:val="20"/>
          <w:szCs w:val="20"/>
        </w:rPr>
        <w:t>.</w:t>
      </w:r>
    </w:p>
    <w:p w14:paraId="76CEED04" w14:textId="77777777" w:rsidR="00A95278" w:rsidRPr="0029418D" w:rsidRDefault="00A95278" w:rsidP="00A95278">
      <w:pPr>
        <w:tabs>
          <w:tab w:val="left" w:pos="1701"/>
        </w:tabs>
        <w:spacing w:before="0" w:line="276" w:lineRule="auto"/>
        <w:jc w:val="both"/>
        <w:rPr>
          <w:rFonts w:ascii="Arial" w:eastAsia="Times New Roman" w:hAnsi="Arial" w:cs="Arial"/>
          <w:sz w:val="20"/>
          <w:szCs w:val="20"/>
        </w:rPr>
      </w:pPr>
    </w:p>
    <w:p w14:paraId="7B67991A" w14:textId="77777777" w:rsidR="00A95278" w:rsidRPr="0029418D" w:rsidRDefault="00A95278" w:rsidP="00A95278">
      <w:pPr>
        <w:tabs>
          <w:tab w:val="left" w:pos="1701"/>
        </w:tabs>
        <w:spacing w:before="0" w:line="276" w:lineRule="auto"/>
        <w:jc w:val="both"/>
        <w:rPr>
          <w:rFonts w:ascii="Arial" w:eastAsia="Times New Roman" w:hAnsi="Arial" w:cs="Arial"/>
          <w:b/>
          <w:sz w:val="20"/>
          <w:szCs w:val="20"/>
        </w:rPr>
      </w:pPr>
      <w:r w:rsidRPr="0029418D">
        <w:rPr>
          <w:rFonts w:ascii="Arial" w:eastAsia="Times New Roman" w:hAnsi="Arial" w:cs="Arial"/>
          <w:b/>
          <w:sz w:val="20"/>
          <w:szCs w:val="20"/>
        </w:rPr>
        <w:t>Nosilec:</w:t>
      </w:r>
    </w:p>
    <w:p w14:paraId="506974F4" w14:textId="77777777" w:rsidR="00A95278" w:rsidRPr="0029418D" w:rsidRDefault="00A95278" w:rsidP="00A95278">
      <w:pPr>
        <w:tabs>
          <w:tab w:val="left" w:pos="1701"/>
        </w:tabs>
        <w:spacing w:before="0" w:line="276" w:lineRule="auto"/>
        <w:jc w:val="both"/>
        <w:rPr>
          <w:rFonts w:ascii="Arial" w:eastAsia="Times New Roman" w:hAnsi="Arial" w:cs="Arial"/>
          <w:sz w:val="20"/>
          <w:szCs w:val="20"/>
        </w:rPr>
      </w:pPr>
    </w:p>
    <w:p w14:paraId="78B88DE1" w14:textId="419866A9" w:rsidR="00A95278" w:rsidRPr="0029418D" w:rsidRDefault="00A95278" w:rsidP="00A95278">
      <w:pPr>
        <w:tabs>
          <w:tab w:val="left" w:pos="1701"/>
        </w:tabs>
        <w:spacing w:before="0" w:line="276" w:lineRule="auto"/>
        <w:jc w:val="both"/>
        <w:rPr>
          <w:rFonts w:ascii="Arial" w:eastAsia="Times New Roman" w:hAnsi="Arial" w:cs="Arial"/>
          <w:sz w:val="20"/>
          <w:szCs w:val="20"/>
        </w:rPr>
      </w:pPr>
      <w:r w:rsidRPr="0029418D">
        <w:rPr>
          <w:rFonts w:ascii="Arial" w:eastAsia="Times New Roman" w:hAnsi="Arial" w:cs="Arial"/>
          <w:sz w:val="20"/>
          <w:szCs w:val="20"/>
        </w:rPr>
        <w:t>MDDSZ</w:t>
      </w:r>
      <w:r w:rsidR="00B202BC">
        <w:rPr>
          <w:rFonts w:ascii="Arial" w:eastAsia="Times New Roman" w:hAnsi="Arial" w:cs="Arial"/>
          <w:sz w:val="20"/>
          <w:szCs w:val="20"/>
        </w:rPr>
        <w:t>.</w:t>
      </w:r>
    </w:p>
    <w:p w14:paraId="5B27D764" w14:textId="77777777" w:rsidR="00A95278" w:rsidRPr="0029418D" w:rsidRDefault="00A95278" w:rsidP="00A95278">
      <w:pPr>
        <w:tabs>
          <w:tab w:val="left" w:pos="1701"/>
        </w:tabs>
        <w:spacing w:before="0" w:line="276" w:lineRule="auto"/>
        <w:jc w:val="both"/>
        <w:rPr>
          <w:rFonts w:ascii="Arial" w:eastAsia="Times New Roman" w:hAnsi="Arial" w:cs="Arial"/>
          <w:sz w:val="20"/>
          <w:szCs w:val="20"/>
        </w:rPr>
      </w:pPr>
    </w:p>
    <w:p w14:paraId="227EEB7A" w14:textId="77777777" w:rsidR="00A95278" w:rsidRPr="0029418D" w:rsidRDefault="00A95278" w:rsidP="00A95278">
      <w:pPr>
        <w:tabs>
          <w:tab w:val="left" w:pos="1701"/>
        </w:tabs>
        <w:spacing w:before="0" w:line="276" w:lineRule="auto"/>
        <w:jc w:val="both"/>
        <w:rPr>
          <w:rFonts w:ascii="Arial" w:eastAsia="Times New Roman" w:hAnsi="Arial" w:cs="Arial"/>
          <w:b/>
          <w:bCs/>
          <w:sz w:val="20"/>
          <w:szCs w:val="20"/>
        </w:rPr>
      </w:pPr>
      <w:r w:rsidRPr="0029418D">
        <w:rPr>
          <w:rFonts w:ascii="Arial" w:eastAsia="Times New Roman" w:hAnsi="Arial" w:cs="Arial"/>
          <w:b/>
          <w:bCs/>
          <w:sz w:val="20"/>
          <w:szCs w:val="20"/>
        </w:rPr>
        <w:t>UKREP 7</w:t>
      </w:r>
    </w:p>
    <w:p w14:paraId="7A1C5A1E" w14:textId="77777777" w:rsidR="00A95278" w:rsidRPr="0029418D" w:rsidRDefault="00A95278" w:rsidP="00A95278">
      <w:pPr>
        <w:tabs>
          <w:tab w:val="left" w:pos="1701"/>
        </w:tabs>
        <w:spacing w:before="0" w:line="276" w:lineRule="auto"/>
        <w:jc w:val="both"/>
        <w:rPr>
          <w:rFonts w:ascii="Arial" w:eastAsia="Times New Roman" w:hAnsi="Arial" w:cs="Arial"/>
          <w:sz w:val="20"/>
          <w:szCs w:val="20"/>
        </w:rPr>
      </w:pPr>
    </w:p>
    <w:p w14:paraId="2CBA36F2" w14:textId="236E69D9" w:rsidR="00A95278" w:rsidRPr="0029418D" w:rsidRDefault="00A95278" w:rsidP="00A95278">
      <w:pPr>
        <w:tabs>
          <w:tab w:val="left" w:pos="1701"/>
        </w:tabs>
        <w:spacing w:before="0" w:line="276" w:lineRule="auto"/>
        <w:jc w:val="both"/>
        <w:rPr>
          <w:rFonts w:ascii="Arial" w:eastAsia="Times New Roman" w:hAnsi="Arial" w:cs="Arial"/>
          <w:sz w:val="20"/>
          <w:szCs w:val="20"/>
        </w:rPr>
      </w:pPr>
      <w:r w:rsidRPr="0029418D">
        <w:rPr>
          <w:rFonts w:ascii="Arial" w:eastAsia="Times New Roman" w:hAnsi="Arial" w:cs="Arial"/>
          <w:sz w:val="20"/>
          <w:szCs w:val="20"/>
        </w:rPr>
        <w:t>Izvajanje ocene učinka predpisov na enakost spolov</w:t>
      </w:r>
      <w:r w:rsidR="002473E3">
        <w:rPr>
          <w:rFonts w:ascii="Arial" w:eastAsia="Times New Roman" w:hAnsi="Arial" w:cs="Arial"/>
          <w:sz w:val="20"/>
          <w:szCs w:val="20"/>
        </w:rPr>
        <w:t>.</w:t>
      </w:r>
    </w:p>
    <w:p w14:paraId="7EDABA1A" w14:textId="77777777" w:rsidR="00A95278" w:rsidRPr="0029418D" w:rsidRDefault="00A95278" w:rsidP="00A95278">
      <w:pPr>
        <w:tabs>
          <w:tab w:val="left" w:pos="1701"/>
        </w:tabs>
        <w:spacing w:before="0" w:line="276" w:lineRule="auto"/>
        <w:jc w:val="both"/>
        <w:rPr>
          <w:rFonts w:ascii="Arial" w:eastAsia="Times New Roman" w:hAnsi="Arial" w:cs="Arial"/>
          <w:sz w:val="20"/>
          <w:szCs w:val="20"/>
        </w:rPr>
      </w:pPr>
    </w:p>
    <w:p w14:paraId="28226FA2" w14:textId="77777777" w:rsidR="00A95278" w:rsidRPr="0029418D" w:rsidRDefault="00A95278" w:rsidP="00A95278">
      <w:pPr>
        <w:tabs>
          <w:tab w:val="left" w:pos="1701"/>
        </w:tabs>
        <w:spacing w:before="0" w:line="276" w:lineRule="auto"/>
        <w:jc w:val="both"/>
        <w:rPr>
          <w:rFonts w:ascii="Arial" w:eastAsia="Times New Roman" w:hAnsi="Arial" w:cs="Arial"/>
          <w:sz w:val="20"/>
          <w:szCs w:val="20"/>
        </w:rPr>
      </w:pPr>
      <w:r w:rsidRPr="0029418D">
        <w:rPr>
          <w:rFonts w:ascii="Arial" w:eastAsia="Times New Roman" w:hAnsi="Arial" w:cs="Arial"/>
          <w:b/>
          <w:bCs/>
          <w:sz w:val="20"/>
          <w:szCs w:val="20"/>
        </w:rPr>
        <w:t>Nosilec</w:t>
      </w:r>
      <w:r w:rsidRPr="0029418D">
        <w:rPr>
          <w:rFonts w:ascii="Arial" w:eastAsia="Times New Roman" w:hAnsi="Arial" w:cs="Arial"/>
          <w:sz w:val="20"/>
          <w:szCs w:val="20"/>
        </w:rPr>
        <w:t xml:space="preserve">: </w:t>
      </w:r>
    </w:p>
    <w:p w14:paraId="4C215AD0" w14:textId="77777777" w:rsidR="00A95278" w:rsidRPr="0029418D" w:rsidRDefault="00A95278" w:rsidP="00A95278">
      <w:pPr>
        <w:tabs>
          <w:tab w:val="left" w:pos="1701"/>
        </w:tabs>
        <w:spacing w:before="0" w:line="276" w:lineRule="auto"/>
        <w:jc w:val="both"/>
        <w:rPr>
          <w:rFonts w:ascii="Arial" w:eastAsia="Times New Roman" w:hAnsi="Arial" w:cs="Arial"/>
          <w:sz w:val="20"/>
          <w:szCs w:val="20"/>
        </w:rPr>
      </w:pPr>
    </w:p>
    <w:p w14:paraId="36A5C9E9" w14:textId="0EA72BBA" w:rsidR="00A95278" w:rsidRPr="0029418D" w:rsidRDefault="00A95278" w:rsidP="00A95278">
      <w:pPr>
        <w:tabs>
          <w:tab w:val="left" w:pos="1701"/>
        </w:tabs>
        <w:spacing w:before="0" w:line="276" w:lineRule="auto"/>
        <w:jc w:val="both"/>
        <w:rPr>
          <w:rFonts w:ascii="Arial" w:eastAsia="Times New Roman" w:hAnsi="Arial" w:cs="Arial"/>
          <w:sz w:val="20"/>
          <w:szCs w:val="20"/>
        </w:rPr>
      </w:pPr>
      <w:r w:rsidRPr="0029418D">
        <w:rPr>
          <w:rFonts w:ascii="Arial" w:eastAsia="Times New Roman" w:hAnsi="Arial" w:cs="Arial"/>
          <w:sz w:val="20"/>
          <w:szCs w:val="20"/>
        </w:rPr>
        <w:t>MJU</w:t>
      </w:r>
      <w:r w:rsidR="00B202BC">
        <w:rPr>
          <w:rFonts w:ascii="Arial" w:eastAsia="Times New Roman" w:hAnsi="Arial" w:cs="Arial"/>
          <w:sz w:val="20"/>
          <w:szCs w:val="20"/>
        </w:rPr>
        <w:t>.</w:t>
      </w:r>
    </w:p>
    <w:p w14:paraId="113FBC26" w14:textId="77777777" w:rsidR="00A95278" w:rsidRPr="0029418D" w:rsidRDefault="00A95278" w:rsidP="00A95278">
      <w:pPr>
        <w:tabs>
          <w:tab w:val="left" w:pos="1701"/>
        </w:tabs>
        <w:spacing w:before="0" w:line="276" w:lineRule="auto"/>
        <w:jc w:val="both"/>
        <w:rPr>
          <w:rFonts w:ascii="Arial" w:eastAsia="Times New Roman" w:hAnsi="Arial" w:cs="Arial"/>
          <w:sz w:val="20"/>
          <w:szCs w:val="20"/>
        </w:rPr>
      </w:pPr>
    </w:p>
    <w:p w14:paraId="5521C2BD" w14:textId="77777777" w:rsidR="00A95278" w:rsidRPr="0029418D" w:rsidRDefault="00A95278" w:rsidP="00A95278">
      <w:pPr>
        <w:tabs>
          <w:tab w:val="left" w:pos="1701"/>
        </w:tabs>
        <w:spacing w:before="0" w:line="276" w:lineRule="auto"/>
        <w:jc w:val="both"/>
        <w:rPr>
          <w:rFonts w:ascii="Arial" w:eastAsia="Times New Roman" w:hAnsi="Arial" w:cs="Arial"/>
          <w:b/>
          <w:bCs/>
          <w:sz w:val="20"/>
          <w:szCs w:val="20"/>
        </w:rPr>
      </w:pPr>
      <w:r w:rsidRPr="0029418D">
        <w:rPr>
          <w:rFonts w:ascii="Arial" w:eastAsia="Times New Roman" w:hAnsi="Arial" w:cs="Arial"/>
          <w:b/>
          <w:bCs/>
          <w:sz w:val="20"/>
          <w:szCs w:val="20"/>
        </w:rPr>
        <w:t>UKREP 8</w:t>
      </w:r>
    </w:p>
    <w:p w14:paraId="0B38AAB3" w14:textId="77777777" w:rsidR="00A95278" w:rsidRPr="0029418D" w:rsidRDefault="00A95278" w:rsidP="00A95278">
      <w:pPr>
        <w:tabs>
          <w:tab w:val="left" w:pos="1701"/>
        </w:tabs>
        <w:spacing w:before="0" w:line="276" w:lineRule="auto"/>
        <w:jc w:val="both"/>
        <w:rPr>
          <w:rFonts w:ascii="Arial" w:eastAsia="Times New Roman" w:hAnsi="Arial" w:cs="Arial"/>
          <w:sz w:val="20"/>
          <w:szCs w:val="20"/>
        </w:rPr>
      </w:pPr>
    </w:p>
    <w:p w14:paraId="17F946EF" w14:textId="5DDF6B3E" w:rsidR="00A95278" w:rsidRPr="0029418D" w:rsidRDefault="00A95278" w:rsidP="00A95278">
      <w:pPr>
        <w:tabs>
          <w:tab w:val="left" w:pos="1701"/>
        </w:tabs>
        <w:spacing w:before="0" w:line="276" w:lineRule="auto"/>
        <w:jc w:val="both"/>
        <w:rPr>
          <w:rFonts w:ascii="Arial" w:eastAsia="Times New Roman" w:hAnsi="Arial" w:cs="Arial"/>
          <w:sz w:val="20"/>
          <w:szCs w:val="20"/>
        </w:rPr>
      </w:pPr>
      <w:r w:rsidRPr="0029418D">
        <w:rPr>
          <w:rFonts w:ascii="Arial" w:eastAsia="Times New Roman" w:hAnsi="Arial" w:cs="Arial"/>
          <w:sz w:val="20"/>
          <w:szCs w:val="20"/>
        </w:rPr>
        <w:t xml:space="preserve">Priprava strokovnih podlag za vključevanje vidika spola v sistem javnega naročanja </w:t>
      </w:r>
      <w:r w:rsidR="00DA6AEA">
        <w:rPr>
          <w:rFonts w:ascii="Arial" w:eastAsia="Times New Roman" w:hAnsi="Arial" w:cs="Arial"/>
          <w:sz w:val="20"/>
          <w:szCs w:val="20"/>
        </w:rPr>
        <w:t>tako</w:t>
      </w:r>
      <w:r w:rsidRPr="0029418D">
        <w:rPr>
          <w:rFonts w:ascii="Arial" w:eastAsia="Times New Roman" w:hAnsi="Arial" w:cs="Arial"/>
          <w:sz w:val="20"/>
          <w:szCs w:val="20"/>
        </w:rPr>
        <w:t>, da upošteva položaj in potrebe obeh spolov ter zmanjšuje neenakost med spoloma</w:t>
      </w:r>
      <w:r w:rsidR="002473E3">
        <w:rPr>
          <w:rFonts w:ascii="Arial" w:eastAsia="Times New Roman" w:hAnsi="Arial" w:cs="Arial"/>
          <w:sz w:val="20"/>
          <w:szCs w:val="20"/>
        </w:rPr>
        <w:t>.</w:t>
      </w:r>
    </w:p>
    <w:p w14:paraId="17C0D9DD" w14:textId="77777777" w:rsidR="00A95278" w:rsidRPr="0029418D" w:rsidRDefault="00A95278" w:rsidP="00A95278">
      <w:pPr>
        <w:tabs>
          <w:tab w:val="left" w:pos="1701"/>
        </w:tabs>
        <w:spacing w:before="0" w:line="276" w:lineRule="auto"/>
        <w:jc w:val="both"/>
        <w:rPr>
          <w:rFonts w:ascii="Arial" w:eastAsia="Times New Roman" w:hAnsi="Arial" w:cs="Arial"/>
          <w:sz w:val="20"/>
          <w:szCs w:val="20"/>
        </w:rPr>
      </w:pPr>
    </w:p>
    <w:p w14:paraId="148364B0" w14:textId="77777777" w:rsidR="00346ED9" w:rsidRPr="0029418D" w:rsidRDefault="00346ED9" w:rsidP="00346ED9">
      <w:pPr>
        <w:tabs>
          <w:tab w:val="left" w:pos="1701"/>
        </w:tabs>
        <w:spacing w:before="0" w:line="276" w:lineRule="auto"/>
        <w:jc w:val="both"/>
        <w:rPr>
          <w:rFonts w:ascii="Arial" w:eastAsia="Times New Roman" w:hAnsi="Arial" w:cs="Arial"/>
          <w:sz w:val="20"/>
          <w:szCs w:val="20"/>
        </w:rPr>
      </w:pPr>
      <w:r w:rsidRPr="0029418D">
        <w:rPr>
          <w:rFonts w:ascii="Arial" w:eastAsia="Times New Roman" w:hAnsi="Arial" w:cs="Arial"/>
          <w:b/>
          <w:bCs/>
          <w:sz w:val="20"/>
          <w:szCs w:val="20"/>
        </w:rPr>
        <w:t>Nosilec</w:t>
      </w:r>
      <w:r w:rsidRPr="0029418D">
        <w:rPr>
          <w:rFonts w:ascii="Arial" w:eastAsia="Times New Roman" w:hAnsi="Arial" w:cs="Arial"/>
          <w:sz w:val="20"/>
          <w:szCs w:val="20"/>
        </w:rPr>
        <w:t xml:space="preserve">: </w:t>
      </w:r>
    </w:p>
    <w:p w14:paraId="0FBA7A86" w14:textId="77777777" w:rsidR="00346ED9" w:rsidRPr="0029418D" w:rsidRDefault="00346ED9" w:rsidP="00346ED9">
      <w:pPr>
        <w:tabs>
          <w:tab w:val="left" w:pos="1701"/>
        </w:tabs>
        <w:spacing w:before="0" w:line="276" w:lineRule="auto"/>
        <w:jc w:val="both"/>
        <w:rPr>
          <w:rFonts w:ascii="Arial" w:eastAsia="Times New Roman" w:hAnsi="Arial" w:cs="Arial"/>
          <w:sz w:val="20"/>
          <w:szCs w:val="20"/>
        </w:rPr>
      </w:pPr>
    </w:p>
    <w:p w14:paraId="5C72BC44" w14:textId="3E45393D" w:rsidR="00A95278" w:rsidRPr="0029418D" w:rsidRDefault="00346ED9" w:rsidP="00A95278">
      <w:pPr>
        <w:tabs>
          <w:tab w:val="left" w:pos="1701"/>
        </w:tabs>
        <w:spacing w:before="0" w:line="276" w:lineRule="auto"/>
        <w:jc w:val="both"/>
        <w:rPr>
          <w:rFonts w:ascii="Arial" w:eastAsia="Times New Roman" w:hAnsi="Arial" w:cs="Arial"/>
          <w:sz w:val="20"/>
          <w:szCs w:val="20"/>
        </w:rPr>
      </w:pPr>
      <w:r w:rsidRPr="0029418D">
        <w:rPr>
          <w:rFonts w:ascii="Arial" w:eastAsia="Times New Roman" w:hAnsi="Arial" w:cs="Arial"/>
          <w:sz w:val="20"/>
          <w:szCs w:val="20"/>
        </w:rPr>
        <w:t>MDDSZ</w:t>
      </w:r>
      <w:r w:rsidR="00B202BC">
        <w:rPr>
          <w:rFonts w:ascii="Arial" w:eastAsia="Times New Roman" w:hAnsi="Arial" w:cs="Arial"/>
          <w:sz w:val="20"/>
          <w:szCs w:val="20"/>
        </w:rPr>
        <w:t>.</w:t>
      </w:r>
    </w:p>
    <w:p w14:paraId="38AD5365" w14:textId="77777777" w:rsidR="00A95278" w:rsidRPr="0029418D" w:rsidRDefault="00A95278" w:rsidP="00A95278">
      <w:pPr>
        <w:tabs>
          <w:tab w:val="left" w:pos="1701"/>
        </w:tabs>
        <w:spacing w:before="0" w:line="276" w:lineRule="auto"/>
        <w:jc w:val="both"/>
        <w:rPr>
          <w:rFonts w:ascii="Arial" w:eastAsia="Times New Roman" w:hAnsi="Arial" w:cs="Arial"/>
          <w:sz w:val="20"/>
          <w:szCs w:val="20"/>
        </w:rPr>
      </w:pPr>
    </w:p>
    <w:p w14:paraId="6C652999" w14:textId="77777777" w:rsidR="00A95278" w:rsidRPr="0029418D" w:rsidRDefault="00A95278" w:rsidP="00A95278">
      <w:pPr>
        <w:tabs>
          <w:tab w:val="left" w:pos="1701"/>
        </w:tabs>
        <w:spacing w:before="0" w:line="276" w:lineRule="auto"/>
        <w:jc w:val="both"/>
        <w:rPr>
          <w:rFonts w:ascii="Arial" w:eastAsia="Times New Roman" w:hAnsi="Arial" w:cs="Arial"/>
          <w:b/>
          <w:bCs/>
          <w:sz w:val="20"/>
          <w:szCs w:val="20"/>
        </w:rPr>
      </w:pPr>
      <w:r w:rsidRPr="0029418D">
        <w:rPr>
          <w:rFonts w:ascii="Arial" w:eastAsia="Times New Roman" w:hAnsi="Arial" w:cs="Arial"/>
          <w:b/>
          <w:bCs/>
          <w:sz w:val="20"/>
          <w:szCs w:val="20"/>
        </w:rPr>
        <w:t>UKREP 9</w:t>
      </w:r>
    </w:p>
    <w:p w14:paraId="7FF9BF99" w14:textId="77777777" w:rsidR="00A95278" w:rsidRPr="0029418D" w:rsidRDefault="00A95278" w:rsidP="00A95278">
      <w:pPr>
        <w:tabs>
          <w:tab w:val="left" w:pos="1701"/>
        </w:tabs>
        <w:spacing w:before="0" w:line="276" w:lineRule="auto"/>
        <w:jc w:val="both"/>
        <w:rPr>
          <w:rFonts w:ascii="Arial" w:eastAsia="Times New Roman" w:hAnsi="Arial" w:cs="Arial"/>
          <w:sz w:val="20"/>
          <w:szCs w:val="20"/>
        </w:rPr>
      </w:pPr>
    </w:p>
    <w:p w14:paraId="2B385BE0" w14:textId="5F221951" w:rsidR="00A95278" w:rsidRPr="00083B3C" w:rsidRDefault="00A95278" w:rsidP="00A95278">
      <w:pPr>
        <w:tabs>
          <w:tab w:val="left" w:pos="1701"/>
        </w:tabs>
        <w:spacing w:before="0" w:line="276" w:lineRule="auto"/>
        <w:jc w:val="both"/>
        <w:rPr>
          <w:rFonts w:ascii="Arial" w:eastAsia="Times New Roman" w:hAnsi="Arial" w:cs="Arial"/>
          <w:sz w:val="20"/>
          <w:szCs w:val="20"/>
        </w:rPr>
      </w:pPr>
      <w:r w:rsidRPr="0029418D">
        <w:rPr>
          <w:rFonts w:ascii="Arial" w:eastAsia="Times New Roman" w:hAnsi="Arial" w:cs="Arial"/>
          <w:sz w:val="20"/>
          <w:szCs w:val="20"/>
        </w:rPr>
        <w:t xml:space="preserve">Izvedba izobraževanj in usposabljanj o vidikih enakosti spolov in enakih možnostih za odločevalce in odločevalke ter </w:t>
      </w:r>
      <w:r w:rsidR="00083B3C" w:rsidRPr="00083B3C">
        <w:rPr>
          <w:rFonts w:ascii="Arial" w:eastAsia="Times New Roman" w:hAnsi="Arial" w:cs="Arial"/>
          <w:sz w:val="20"/>
          <w:szCs w:val="20"/>
        </w:rPr>
        <w:t xml:space="preserve">državno </w:t>
      </w:r>
      <w:r w:rsidRPr="00083B3C">
        <w:rPr>
          <w:rFonts w:ascii="Arial" w:eastAsia="Times New Roman" w:hAnsi="Arial" w:cs="Arial"/>
          <w:sz w:val="20"/>
          <w:szCs w:val="20"/>
        </w:rPr>
        <w:t>upravo</w:t>
      </w:r>
      <w:r w:rsidR="002473E3">
        <w:rPr>
          <w:rFonts w:ascii="Arial" w:eastAsia="Times New Roman" w:hAnsi="Arial" w:cs="Arial"/>
          <w:sz w:val="20"/>
          <w:szCs w:val="20"/>
        </w:rPr>
        <w:t>.</w:t>
      </w:r>
    </w:p>
    <w:p w14:paraId="2C296DA1" w14:textId="77777777" w:rsidR="00A95278" w:rsidRPr="0029418D" w:rsidRDefault="00A95278" w:rsidP="00A95278">
      <w:pPr>
        <w:tabs>
          <w:tab w:val="left" w:pos="1701"/>
        </w:tabs>
        <w:spacing w:before="0" w:line="276" w:lineRule="auto"/>
        <w:jc w:val="both"/>
        <w:rPr>
          <w:rFonts w:ascii="Arial" w:eastAsia="Times New Roman" w:hAnsi="Arial" w:cs="Arial"/>
          <w:sz w:val="20"/>
          <w:szCs w:val="20"/>
        </w:rPr>
      </w:pPr>
    </w:p>
    <w:p w14:paraId="4C5F7761" w14:textId="77777777" w:rsidR="00A95278" w:rsidRPr="0029418D" w:rsidRDefault="00A95278" w:rsidP="00A95278">
      <w:pPr>
        <w:tabs>
          <w:tab w:val="left" w:pos="1701"/>
        </w:tabs>
        <w:spacing w:before="0" w:line="276" w:lineRule="auto"/>
        <w:jc w:val="both"/>
        <w:rPr>
          <w:rFonts w:ascii="Arial" w:eastAsia="Times New Roman" w:hAnsi="Arial" w:cs="Arial"/>
          <w:b/>
          <w:bCs/>
          <w:sz w:val="20"/>
          <w:szCs w:val="20"/>
        </w:rPr>
      </w:pPr>
      <w:r w:rsidRPr="0029418D">
        <w:rPr>
          <w:rFonts w:ascii="Arial" w:eastAsia="Times New Roman" w:hAnsi="Arial" w:cs="Arial"/>
          <w:b/>
          <w:bCs/>
          <w:sz w:val="20"/>
          <w:szCs w:val="20"/>
        </w:rPr>
        <w:t xml:space="preserve">Nosilec: </w:t>
      </w:r>
    </w:p>
    <w:p w14:paraId="05739F6E" w14:textId="77777777" w:rsidR="00A95278" w:rsidRPr="0029418D" w:rsidRDefault="00A95278" w:rsidP="00A95278">
      <w:pPr>
        <w:tabs>
          <w:tab w:val="left" w:pos="1701"/>
        </w:tabs>
        <w:spacing w:before="0" w:line="276" w:lineRule="auto"/>
        <w:jc w:val="both"/>
        <w:rPr>
          <w:rFonts w:ascii="Arial" w:eastAsia="Times New Roman" w:hAnsi="Arial" w:cs="Arial"/>
          <w:sz w:val="20"/>
          <w:szCs w:val="20"/>
        </w:rPr>
      </w:pPr>
    </w:p>
    <w:p w14:paraId="3FB7F49C" w14:textId="00B1BB9F" w:rsidR="00A95278" w:rsidRPr="0029418D" w:rsidRDefault="00A95278" w:rsidP="00A95278">
      <w:pPr>
        <w:tabs>
          <w:tab w:val="left" w:pos="1701"/>
        </w:tabs>
        <w:spacing w:before="0" w:line="276" w:lineRule="auto"/>
        <w:jc w:val="both"/>
        <w:rPr>
          <w:rFonts w:ascii="Arial" w:eastAsia="Times New Roman" w:hAnsi="Arial" w:cs="Arial"/>
          <w:sz w:val="20"/>
          <w:szCs w:val="20"/>
        </w:rPr>
      </w:pPr>
      <w:r w:rsidRPr="0029418D">
        <w:rPr>
          <w:rFonts w:ascii="Arial" w:eastAsia="Times New Roman" w:hAnsi="Arial" w:cs="Arial"/>
          <w:sz w:val="20"/>
          <w:szCs w:val="20"/>
        </w:rPr>
        <w:t>MDDSZ</w:t>
      </w:r>
      <w:r w:rsidR="00B202BC">
        <w:rPr>
          <w:rFonts w:ascii="Arial" w:eastAsia="Times New Roman" w:hAnsi="Arial" w:cs="Arial"/>
          <w:sz w:val="20"/>
          <w:szCs w:val="20"/>
        </w:rPr>
        <w:t>.</w:t>
      </w:r>
    </w:p>
    <w:p w14:paraId="0F2FE09D" w14:textId="77777777" w:rsidR="00A95278" w:rsidRPr="0029418D" w:rsidRDefault="00A95278" w:rsidP="00A95278">
      <w:pPr>
        <w:tabs>
          <w:tab w:val="left" w:pos="1701"/>
        </w:tabs>
        <w:spacing w:before="0" w:line="276" w:lineRule="auto"/>
        <w:jc w:val="both"/>
        <w:rPr>
          <w:rFonts w:ascii="Arial" w:eastAsia="Times New Roman" w:hAnsi="Arial" w:cs="Arial"/>
          <w:sz w:val="20"/>
          <w:szCs w:val="20"/>
        </w:rPr>
      </w:pPr>
    </w:p>
    <w:p w14:paraId="3AC895A4" w14:textId="77777777" w:rsidR="00A95278" w:rsidRPr="0029418D" w:rsidRDefault="00A95278" w:rsidP="00A95278">
      <w:pPr>
        <w:tabs>
          <w:tab w:val="left" w:pos="1701"/>
        </w:tabs>
        <w:spacing w:before="0" w:line="276" w:lineRule="auto"/>
        <w:jc w:val="both"/>
        <w:rPr>
          <w:rFonts w:ascii="Arial" w:eastAsia="Times New Roman" w:hAnsi="Arial" w:cs="Arial"/>
          <w:b/>
          <w:bCs/>
          <w:sz w:val="20"/>
          <w:szCs w:val="20"/>
        </w:rPr>
      </w:pPr>
      <w:r w:rsidRPr="0029418D">
        <w:rPr>
          <w:rFonts w:ascii="Arial" w:eastAsia="Times New Roman" w:hAnsi="Arial" w:cs="Arial"/>
          <w:b/>
          <w:bCs/>
          <w:sz w:val="20"/>
          <w:szCs w:val="20"/>
        </w:rPr>
        <w:t>Kazalniki:</w:t>
      </w:r>
    </w:p>
    <w:p w14:paraId="3C218DAB" w14:textId="77777777" w:rsidR="00A95278" w:rsidRPr="0029418D" w:rsidRDefault="00A95278" w:rsidP="00A95278">
      <w:pPr>
        <w:tabs>
          <w:tab w:val="left" w:pos="1701"/>
        </w:tabs>
        <w:spacing w:before="0" w:line="276" w:lineRule="auto"/>
        <w:jc w:val="both"/>
        <w:rPr>
          <w:rFonts w:ascii="Arial" w:eastAsia="Times New Roman" w:hAnsi="Arial" w:cs="Arial"/>
          <w:sz w:val="20"/>
          <w:szCs w:val="20"/>
        </w:rPr>
      </w:pPr>
    </w:p>
    <w:p w14:paraId="6E44B1D5" w14:textId="145BAEC3" w:rsidR="00A95278" w:rsidRPr="0029418D" w:rsidRDefault="00A95278" w:rsidP="00A95278">
      <w:pPr>
        <w:numPr>
          <w:ilvl w:val="1"/>
          <w:numId w:val="21"/>
        </w:numPr>
        <w:tabs>
          <w:tab w:val="left" w:pos="1701"/>
        </w:tabs>
        <w:spacing w:before="0" w:line="276" w:lineRule="auto"/>
        <w:ind w:left="1636"/>
        <w:jc w:val="both"/>
        <w:rPr>
          <w:rFonts w:ascii="Arial" w:eastAsia="Times New Roman" w:hAnsi="Arial" w:cs="Arial"/>
          <w:sz w:val="20"/>
          <w:szCs w:val="20"/>
        </w:rPr>
      </w:pPr>
      <w:r w:rsidRPr="0029418D">
        <w:rPr>
          <w:rFonts w:ascii="Arial" w:eastAsia="Times New Roman" w:hAnsi="Arial" w:cs="Arial"/>
          <w:sz w:val="20"/>
          <w:szCs w:val="20"/>
        </w:rPr>
        <w:t>število izvedenih aktivnosti, namenjenih krepitvi zakonodajnega okvira ter institucionalnih struktur za izvajanje politik enakih možnosti žensk in moških</w:t>
      </w:r>
    </w:p>
    <w:p w14:paraId="5C673AFA" w14:textId="12EF1174" w:rsidR="00A95278" w:rsidRPr="0029418D" w:rsidRDefault="00A95278" w:rsidP="00A95278">
      <w:pPr>
        <w:numPr>
          <w:ilvl w:val="1"/>
          <w:numId w:val="21"/>
        </w:numPr>
        <w:tabs>
          <w:tab w:val="left" w:pos="1701"/>
        </w:tabs>
        <w:spacing w:before="0" w:after="200" w:line="276" w:lineRule="auto"/>
        <w:ind w:left="1636"/>
        <w:jc w:val="both"/>
        <w:rPr>
          <w:rFonts w:ascii="Arial" w:hAnsi="Arial" w:cs="Arial"/>
          <w:sz w:val="20"/>
          <w:szCs w:val="20"/>
        </w:rPr>
      </w:pPr>
      <w:r w:rsidRPr="0029418D">
        <w:rPr>
          <w:rFonts w:ascii="Arial" w:hAnsi="Arial" w:cs="Arial"/>
          <w:sz w:val="20"/>
          <w:szCs w:val="20"/>
        </w:rPr>
        <w:t>število izobraževanj in usposabljanj o vidikih enakosti spolov in enakih možnostih</w:t>
      </w:r>
    </w:p>
    <w:p w14:paraId="7F4E79BC" w14:textId="28674A0E" w:rsidR="00E93CF0" w:rsidRDefault="00E93CF0" w:rsidP="00A95278">
      <w:pPr>
        <w:pStyle w:val="Pripombabesedil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rPr>
          <w:rFonts w:ascii="Arial" w:hAnsi="Arial" w:cs="Arial"/>
          <w:shd w:val="clear" w:color="auto" w:fill="FFFFFF"/>
        </w:rPr>
      </w:pPr>
      <w:r>
        <w:rPr>
          <w:rFonts w:ascii="Arial" w:hAnsi="Arial" w:cs="Arial"/>
          <w:shd w:val="clear" w:color="auto" w:fill="FFFFFF"/>
        </w:rPr>
        <w:br w:type="page"/>
      </w:r>
    </w:p>
    <w:p w14:paraId="00A1173D" w14:textId="4E888C0F" w:rsidR="00A95278" w:rsidRPr="0029418D" w:rsidRDefault="00A95278" w:rsidP="00EA7BA6">
      <w:pPr>
        <w:pStyle w:val="Naslov2"/>
      </w:pPr>
      <w:bookmarkStart w:id="51" w:name="_Toc77065481"/>
      <w:bookmarkStart w:id="52" w:name="_Toc77138444"/>
      <w:r w:rsidRPr="0029418D">
        <w:lastRenderedPageBreak/>
        <w:t>1.10 Finančni okvir</w:t>
      </w:r>
      <w:bookmarkEnd w:id="51"/>
      <w:bookmarkEnd w:id="52"/>
    </w:p>
    <w:p w14:paraId="3F052F0A" w14:textId="5D83F344" w:rsidR="00A95278" w:rsidRPr="0029418D" w:rsidRDefault="00A95278" w:rsidP="00A95278">
      <w:pPr>
        <w:spacing w:line="276" w:lineRule="auto"/>
        <w:ind w:firstLine="851"/>
        <w:jc w:val="both"/>
        <w:rPr>
          <w:rFonts w:ascii="Arial" w:hAnsi="Arial" w:cs="Arial"/>
          <w:sz w:val="20"/>
          <w:szCs w:val="20"/>
        </w:rPr>
      </w:pPr>
      <w:r w:rsidRPr="0029418D">
        <w:rPr>
          <w:rFonts w:ascii="Arial" w:hAnsi="Arial" w:cs="Arial"/>
          <w:sz w:val="20"/>
          <w:szCs w:val="20"/>
        </w:rPr>
        <w:t>Za napredovanje v smeri večje enakosti spolov so EK in večina držav članic sprejele dvotirno strategijo. Ta po eni strani vključuje vključevanje vidika spola v obstoječe politike in ukrepe (integracijo načela enakosti spolov), kjer gre za dejavnosti, ki se večinoma financirajo iz razpoložljivih proračunskih sredstev, po drugi strani pa financiranje ukrepov, ki so neposredno namenjeni krepitvi vloge žensk in deklic,</w:t>
      </w:r>
      <w:r w:rsidR="0071443C">
        <w:rPr>
          <w:rFonts w:ascii="Arial" w:hAnsi="Arial" w:cs="Arial"/>
          <w:sz w:val="20"/>
          <w:szCs w:val="20"/>
        </w:rPr>
        <w:t xml:space="preserve"> za katere se</w:t>
      </w:r>
      <w:r w:rsidRPr="0029418D">
        <w:rPr>
          <w:rFonts w:ascii="Arial" w:hAnsi="Arial" w:cs="Arial"/>
          <w:sz w:val="20"/>
          <w:szCs w:val="20"/>
        </w:rPr>
        <w:t xml:space="preserve"> namenjajo posebna sredstva. Sredstva za cilje in ukrepe, navedene v ReNPEMŽM23</w:t>
      </w:r>
      <w:r w:rsidRPr="0029418D">
        <w:rPr>
          <w:rFonts w:ascii="Arial" w:hAnsi="Arial" w:cs="Arial"/>
          <w:iCs/>
          <w:sz w:val="20"/>
          <w:szCs w:val="20"/>
        </w:rPr>
        <w:t>–</w:t>
      </w:r>
      <w:r w:rsidRPr="0029418D">
        <w:rPr>
          <w:rFonts w:ascii="Arial" w:hAnsi="Arial" w:cs="Arial"/>
          <w:sz w:val="20"/>
          <w:szCs w:val="20"/>
        </w:rPr>
        <w:t>30, se bodo zagotavljala iz dveh virov:</w:t>
      </w:r>
    </w:p>
    <w:p w14:paraId="44EA6F18" w14:textId="77777777" w:rsidR="00A95278" w:rsidRPr="0029418D" w:rsidRDefault="00A95278" w:rsidP="00A95278">
      <w:pPr>
        <w:pStyle w:val="Odstavekseznama"/>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spacing w:before="0" w:line="276" w:lineRule="auto"/>
        <w:jc w:val="both"/>
        <w:rPr>
          <w:rFonts w:ascii="Arial" w:eastAsiaTheme="minorHAnsi" w:hAnsi="Arial" w:cs="Arial"/>
          <w:sz w:val="20"/>
          <w:szCs w:val="20"/>
        </w:rPr>
      </w:pPr>
      <w:r w:rsidRPr="0029418D">
        <w:rPr>
          <w:rFonts w:ascii="Arial" w:eastAsiaTheme="minorHAnsi" w:hAnsi="Arial" w:cs="Arial"/>
          <w:sz w:val="20"/>
          <w:szCs w:val="20"/>
        </w:rPr>
        <w:t>iz državnega proračuna kot sestavni del rednih delovnih nalog ali iz sredstev za izvajanje posebnih programov;</w:t>
      </w:r>
    </w:p>
    <w:p w14:paraId="70B4D690" w14:textId="2D750A5C" w:rsidR="00A95278" w:rsidRPr="0029418D" w:rsidRDefault="00A95278" w:rsidP="00A95278">
      <w:pPr>
        <w:pStyle w:val="Odstavekseznama"/>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spacing w:before="0" w:line="276" w:lineRule="auto"/>
        <w:jc w:val="both"/>
        <w:rPr>
          <w:rFonts w:ascii="Arial" w:eastAsiaTheme="minorHAnsi" w:hAnsi="Arial" w:cs="Arial"/>
          <w:sz w:val="20"/>
          <w:szCs w:val="20"/>
        </w:rPr>
      </w:pPr>
      <w:r w:rsidRPr="0029418D">
        <w:rPr>
          <w:rFonts w:ascii="Arial" w:eastAsiaTheme="minorHAnsi" w:hAnsi="Arial" w:cs="Arial"/>
          <w:sz w:val="20"/>
          <w:szCs w:val="20"/>
        </w:rPr>
        <w:t>iz sredstev EU: sredstva bodo zagotovljena predvsem v okviru nove finančne perspektive za obdobje 2021</w:t>
      </w:r>
      <w:r w:rsidRPr="0029418D">
        <w:rPr>
          <w:rFonts w:ascii="Arial" w:hAnsi="Arial" w:cs="Arial"/>
          <w:sz w:val="20"/>
          <w:szCs w:val="20"/>
        </w:rPr>
        <w:t>–</w:t>
      </w:r>
      <w:r w:rsidRPr="0029418D">
        <w:rPr>
          <w:rFonts w:ascii="Arial" w:eastAsiaTheme="minorHAnsi" w:hAnsi="Arial" w:cs="Arial"/>
          <w:sz w:val="20"/>
          <w:szCs w:val="20"/>
        </w:rPr>
        <w:t>2027.</w:t>
      </w:r>
    </w:p>
    <w:p w14:paraId="64985343" w14:textId="5CB2A44C" w:rsidR="00A95278" w:rsidRPr="0029418D" w:rsidRDefault="00A95278" w:rsidP="00A95278">
      <w:pPr>
        <w:pStyle w:val="Navadensplet"/>
        <w:shd w:val="clear" w:color="auto" w:fill="FFFFFF"/>
        <w:spacing w:after="300" w:line="276" w:lineRule="auto"/>
        <w:ind w:firstLine="851"/>
        <w:jc w:val="both"/>
        <w:rPr>
          <w:rFonts w:ascii="Arial" w:hAnsi="Arial" w:cs="Arial"/>
          <w:bCs/>
          <w:color w:val="auto"/>
          <w:sz w:val="20"/>
          <w:szCs w:val="20"/>
        </w:rPr>
      </w:pPr>
      <w:r w:rsidRPr="0029418D">
        <w:rPr>
          <w:rFonts w:ascii="Arial" w:hAnsi="Arial" w:cs="Arial"/>
          <w:color w:val="auto"/>
          <w:sz w:val="20"/>
          <w:szCs w:val="20"/>
        </w:rPr>
        <w:t xml:space="preserve">Sredstva za izvajanje ukrepov, namenjenih krepitvi institucionalnih mehanizmov in vključevanju vidika spola v ukrepe države, se bodo večinoma zagotavljala iz rednih sredstev. </w:t>
      </w:r>
      <w:r w:rsidRPr="0029418D">
        <w:rPr>
          <w:rFonts w:ascii="Arial" w:hAnsi="Arial" w:cs="Arial"/>
          <w:bCs/>
          <w:color w:val="auto"/>
          <w:sz w:val="20"/>
          <w:szCs w:val="20"/>
        </w:rPr>
        <w:t>Za javni razpis, namenjen sofinanciranju projektov nevladnih organizacij s področja odpravljanja spolnih stereotipov na različnih področjih družbenega življenja (PP 130089 – Nevladne ženske organizacije), je v letu 202</w:t>
      </w:r>
      <w:r w:rsidR="00DE6566" w:rsidRPr="0029418D">
        <w:rPr>
          <w:rFonts w:ascii="Arial" w:hAnsi="Arial" w:cs="Arial"/>
          <w:bCs/>
          <w:color w:val="auto"/>
          <w:sz w:val="20"/>
          <w:szCs w:val="20"/>
        </w:rPr>
        <w:t>3</w:t>
      </w:r>
      <w:r w:rsidRPr="0029418D">
        <w:rPr>
          <w:rFonts w:ascii="Arial" w:hAnsi="Arial" w:cs="Arial"/>
          <w:bCs/>
          <w:color w:val="auto"/>
          <w:sz w:val="20"/>
          <w:szCs w:val="20"/>
        </w:rPr>
        <w:t xml:space="preserve"> namenjenih 50.000 evrov. Sredstva za sofinanciranje projektov NVO s tega področja se bodo od leta 2024, ko bodo znašala 60.000 </w:t>
      </w:r>
      <w:r w:rsidR="005B4353" w:rsidRPr="0029418D">
        <w:rPr>
          <w:rFonts w:ascii="Arial" w:hAnsi="Arial" w:cs="Arial"/>
          <w:bCs/>
          <w:color w:val="auto"/>
          <w:sz w:val="20"/>
          <w:szCs w:val="20"/>
        </w:rPr>
        <w:t>evr</w:t>
      </w:r>
      <w:r w:rsidR="0071443C">
        <w:rPr>
          <w:rFonts w:ascii="Arial" w:hAnsi="Arial" w:cs="Arial"/>
          <w:bCs/>
          <w:color w:val="auto"/>
          <w:sz w:val="20"/>
          <w:szCs w:val="20"/>
        </w:rPr>
        <w:t>ov</w:t>
      </w:r>
      <w:r w:rsidRPr="0029418D">
        <w:rPr>
          <w:rFonts w:ascii="Arial" w:hAnsi="Arial" w:cs="Arial"/>
          <w:bCs/>
          <w:color w:val="auto"/>
          <w:sz w:val="20"/>
          <w:szCs w:val="20"/>
        </w:rPr>
        <w:t>, vsako nadaljnje leto povečala za 10.000 </w:t>
      </w:r>
      <w:r w:rsidR="00C04C01" w:rsidRPr="0029418D">
        <w:rPr>
          <w:rFonts w:ascii="Arial" w:hAnsi="Arial" w:cs="Arial"/>
          <w:bCs/>
          <w:color w:val="auto"/>
          <w:sz w:val="20"/>
          <w:szCs w:val="20"/>
        </w:rPr>
        <w:t>evr</w:t>
      </w:r>
      <w:r w:rsidR="0071443C">
        <w:rPr>
          <w:rFonts w:ascii="Arial" w:hAnsi="Arial" w:cs="Arial"/>
          <w:bCs/>
          <w:color w:val="auto"/>
          <w:sz w:val="20"/>
          <w:szCs w:val="20"/>
        </w:rPr>
        <w:t>ov</w:t>
      </w:r>
      <w:r w:rsidRPr="0029418D">
        <w:rPr>
          <w:rFonts w:ascii="Arial" w:hAnsi="Arial" w:cs="Arial"/>
          <w:bCs/>
          <w:color w:val="auto"/>
          <w:sz w:val="20"/>
          <w:szCs w:val="20"/>
        </w:rPr>
        <w:t>, tako da bodo leta 2030 znašala 120.000 </w:t>
      </w:r>
      <w:r w:rsidR="005B4353" w:rsidRPr="0029418D">
        <w:rPr>
          <w:rFonts w:ascii="Arial" w:hAnsi="Arial" w:cs="Arial"/>
          <w:bCs/>
          <w:color w:val="auto"/>
          <w:sz w:val="20"/>
          <w:szCs w:val="20"/>
        </w:rPr>
        <w:t>evr</w:t>
      </w:r>
      <w:r w:rsidR="0071443C">
        <w:rPr>
          <w:rFonts w:ascii="Arial" w:hAnsi="Arial" w:cs="Arial"/>
          <w:bCs/>
          <w:color w:val="auto"/>
          <w:sz w:val="20"/>
          <w:szCs w:val="20"/>
        </w:rPr>
        <w:t>ov</w:t>
      </w:r>
      <w:r w:rsidRPr="0029418D">
        <w:rPr>
          <w:rFonts w:ascii="Arial" w:hAnsi="Arial" w:cs="Arial"/>
          <w:bCs/>
          <w:color w:val="auto"/>
          <w:sz w:val="20"/>
          <w:szCs w:val="20"/>
        </w:rPr>
        <w:t>. Druge dejavnosti, namenjene institucionalni krepitvi in preseganju spolnih stereotipov, se bodo financirale tudi v okviru PP 160123 – Promocija enakih možnosti žensk in moških</w:t>
      </w:r>
      <w:r w:rsidRPr="00966155">
        <w:rPr>
          <w:rFonts w:ascii="Arial" w:hAnsi="Arial" w:cs="Arial"/>
          <w:bCs/>
          <w:color w:val="auto"/>
          <w:sz w:val="20"/>
          <w:szCs w:val="20"/>
        </w:rPr>
        <w:t xml:space="preserve">, </w:t>
      </w:r>
      <w:r w:rsidRPr="00940850">
        <w:rPr>
          <w:rFonts w:ascii="Arial" w:hAnsi="Arial" w:cs="Arial"/>
          <w:bCs/>
          <w:color w:val="auto"/>
          <w:sz w:val="20"/>
          <w:szCs w:val="20"/>
        </w:rPr>
        <w:t xml:space="preserve">za katere je </w:t>
      </w:r>
      <w:r w:rsidR="00083B3C" w:rsidRPr="00940850">
        <w:rPr>
          <w:rFonts w:ascii="Arial" w:hAnsi="Arial" w:cs="Arial"/>
          <w:bCs/>
          <w:color w:val="auto"/>
          <w:sz w:val="20"/>
          <w:szCs w:val="20"/>
        </w:rPr>
        <w:t xml:space="preserve">za </w:t>
      </w:r>
      <w:r w:rsidRPr="00940850">
        <w:rPr>
          <w:rFonts w:ascii="Arial" w:hAnsi="Arial" w:cs="Arial"/>
          <w:bCs/>
          <w:color w:val="auto"/>
          <w:sz w:val="20"/>
          <w:szCs w:val="20"/>
        </w:rPr>
        <w:t>leto 202</w:t>
      </w:r>
      <w:r w:rsidR="00083B3C" w:rsidRPr="00940850">
        <w:rPr>
          <w:rFonts w:ascii="Arial" w:hAnsi="Arial" w:cs="Arial"/>
          <w:bCs/>
          <w:color w:val="auto"/>
          <w:sz w:val="20"/>
          <w:szCs w:val="20"/>
        </w:rPr>
        <w:t>3</w:t>
      </w:r>
      <w:r w:rsidRPr="00940850">
        <w:rPr>
          <w:rFonts w:ascii="Arial" w:hAnsi="Arial" w:cs="Arial"/>
          <w:bCs/>
          <w:color w:val="auto"/>
          <w:sz w:val="20"/>
          <w:szCs w:val="20"/>
        </w:rPr>
        <w:t xml:space="preserve"> </w:t>
      </w:r>
      <w:r w:rsidR="00083B3C" w:rsidRPr="00940850">
        <w:rPr>
          <w:rFonts w:ascii="Arial" w:hAnsi="Arial" w:cs="Arial"/>
          <w:bCs/>
          <w:color w:val="auto"/>
          <w:sz w:val="20"/>
          <w:szCs w:val="20"/>
        </w:rPr>
        <w:t>namenjenih</w:t>
      </w:r>
      <w:r w:rsidRPr="00940850">
        <w:rPr>
          <w:rFonts w:ascii="Arial" w:hAnsi="Arial" w:cs="Arial"/>
          <w:bCs/>
          <w:color w:val="auto"/>
          <w:sz w:val="20"/>
          <w:szCs w:val="20"/>
        </w:rPr>
        <w:t xml:space="preserve"> 30.000 evr</w:t>
      </w:r>
      <w:r w:rsidR="0071443C">
        <w:rPr>
          <w:rFonts w:ascii="Arial" w:hAnsi="Arial" w:cs="Arial"/>
          <w:bCs/>
          <w:color w:val="auto"/>
          <w:sz w:val="20"/>
          <w:szCs w:val="20"/>
        </w:rPr>
        <w:t>ov</w:t>
      </w:r>
      <w:r w:rsidRPr="00966155">
        <w:rPr>
          <w:rFonts w:ascii="Arial" w:hAnsi="Arial" w:cs="Arial"/>
          <w:bCs/>
          <w:color w:val="FF0000"/>
          <w:sz w:val="20"/>
          <w:szCs w:val="20"/>
        </w:rPr>
        <w:t>.</w:t>
      </w:r>
      <w:r w:rsidRPr="002D0BEF">
        <w:rPr>
          <w:rFonts w:ascii="Arial" w:hAnsi="Arial" w:cs="Arial"/>
          <w:bCs/>
          <w:color w:val="FF0000"/>
          <w:sz w:val="20"/>
          <w:szCs w:val="20"/>
        </w:rPr>
        <w:t xml:space="preserve"> </w:t>
      </w:r>
      <w:r w:rsidRPr="0029418D">
        <w:rPr>
          <w:rFonts w:ascii="Arial" w:hAnsi="Arial" w:cs="Arial"/>
          <w:bCs/>
          <w:color w:val="auto"/>
          <w:sz w:val="20"/>
          <w:szCs w:val="20"/>
        </w:rPr>
        <w:t>Dejavnosti, namenjene izvajanju ukrepov na področju znanosti, se bodo izvajale v okviru PP 575710 – Promocija programov financiranje recenzij in ekspertiz in PP 180073 – Projekti okvirnih programov EU – tuja donacija.</w:t>
      </w:r>
    </w:p>
    <w:p w14:paraId="037C1158" w14:textId="77777777" w:rsidR="0021171F" w:rsidRDefault="00A95278" w:rsidP="00A95278">
      <w:pPr>
        <w:pStyle w:val="Navadensplet"/>
        <w:shd w:val="clear" w:color="auto" w:fill="FFFFFF"/>
        <w:spacing w:after="300" w:line="276" w:lineRule="auto"/>
        <w:ind w:firstLine="851"/>
        <w:jc w:val="both"/>
        <w:rPr>
          <w:rFonts w:ascii="Arial" w:hAnsi="Arial" w:cs="Arial"/>
          <w:color w:val="auto"/>
          <w:sz w:val="20"/>
          <w:szCs w:val="20"/>
        </w:rPr>
      </w:pPr>
      <w:r w:rsidRPr="0029418D">
        <w:rPr>
          <w:rFonts w:ascii="Arial" w:eastAsia="Calibri" w:hAnsi="Arial" w:cs="Arial"/>
          <w:bCs/>
          <w:color w:val="auto"/>
          <w:sz w:val="20"/>
          <w:szCs w:val="20"/>
          <w:lang w:eastAsia="en-US"/>
        </w:rPr>
        <w:t>Sredstva</w:t>
      </w:r>
      <w:r w:rsidRPr="0029418D">
        <w:rPr>
          <w:rFonts w:ascii="Arial" w:hAnsi="Arial" w:cs="Arial"/>
          <w:color w:val="auto"/>
          <w:sz w:val="20"/>
          <w:szCs w:val="20"/>
        </w:rPr>
        <w:t>, namenjena izvajanju ukrepov na posameznih tematskih področjih, bodo natančneje opredeljena v dvoletnih periodičnih načrtih, v nadaljevanju pa so navedena okvirna sredstva</w:t>
      </w:r>
      <w:r w:rsidRPr="0029418D">
        <w:rPr>
          <w:rFonts w:ascii="Arial" w:hAnsi="Arial" w:cs="Arial"/>
          <w:bCs/>
          <w:color w:val="auto"/>
          <w:sz w:val="20"/>
          <w:szCs w:val="20"/>
        </w:rPr>
        <w:t xml:space="preserve"> </w:t>
      </w:r>
      <w:r w:rsidRPr="0029418D">
        <w:rPr>
          <w:rFonts w:ascii="Arial" w:hAnsi="Arial" w:cs="Arial"/>
          <w:color w:val="auto"/>
          <w:sz w:val="20"/>
          <w:szCs w:val="20"/>
        </w:rPr>
        <w:t>oziroma</w:t>
      </w:r>
      <w:r w:rsidRPr="0029418D">
        <w:rPr>
          <w:rFonts w:ascii="Arial" w:hAnsi="Arial" w:cs="Arial"/>
          <w:b/>
          <w:color w:val="auto"/>
          <w:sz w:val="20"/>
          <w:szCs w:val="20"/>
        </w:rPr>
        <w:t xml:space="preserve"> </w:t>
      </w:r>
      <w:r w:rsidRPr="0029418D">
        <w:rPr>
          <w:rFonts w:ascii="Arial" w:hAnsi="Arial" w:cs="Arial"/>
          <w:color w:val="auto"/>
          <w:sz w:val="20"/>
          <w:szCs w:val="20"/>
        </w:rPr>
        <w:t xml:space="preserve">višina sredstev, ki se bo zagotavljala v prihodnjem obdobju na posameznih področjih, kjer jih je bilo mogoče natančneje opredeliti. Večina ministrstev bo vidik spola vključevala v redno delo, ukrepi pa se bodo izvajali v okviru obstoječih programov. </w:t>
      </w:r>
    </w:p>
    <w:p w14:paraId="3997CD4B" w14:textId="34FF23C2" w:rsidR="00A95278" w:rsidRPr="00ED1F53" w:rsidRDefault="00A95278" w:rsidP="00A95278">
      <w:pPr>
        <w:pStyle w:val="Navadensplet"/>
        <w:shd w:val="clear" w:color="auto" w:fill="FFFFFF"/>
        <w:spacing w:after="300" w:line="276" w:lineRule="auto"/>
        <w:ind w:firstLine="851"/>
        <w:jc w:val="both"/>
        <w:rPr>
          <w:rFonts w:ascii="Arial" w:hAnsi="Arial" w:cs="Arial"/>
          <w:color w:val="auto"/>
          <w:sz w:val="20"/>
          <w:szCs w:val="20"/>
        </w:rPr>
      </w:pPr>
      <w:r w:rsidRPr="0029418D">
        <w:rPr>
          <w:rFonts w:ascii="Arial" w:eastAsiaTheme="minorHAnsi" w:hAnsi="Arial" w:cs="Arial"/>
          <w:color w:val="auto"/>
          <w:sz w:val="20"/>
          <w:szCs w:val="20"/>
        </w:rPr>
        <w:t xml:space="preserve">Na tematskem področju </w:t>
      </w:r>
      <w:r w:rsidR="002531DB">
        <w:rPr>
          <w:rFonts w:ascii="Arial" w:eastAsiaTheme="minorHAnsi" w:hAnsi="Arial" w:cs="Arial"/>
          <w:i/>
          <w:color w:val="auto"/>
          <w:sz w:val="20"/>
          <w:szCs w:val="20"/>
        </w:rPr>
        <w:t>o</w:t>
      </w:r>
      <w:r w:rsidRPr="0029418D">
        <w:rPr>
          <w:rFonts w:ascii="Arial" w:eastAsiaTheme="minorHAnsi" w:hAnsi="Arial" w:cs="Arial"/>
          <w:i/>
          <w:color w:val="auto"/>
          <w:sz w:val="20"/>
          <w:szCs w:val="20"/>
        </w:rPr>
        <w:t>dpravljanje neenakosti med spoloma pri zaposlovanju in zagotavljanje enake ekonomske neodvisnosti žensk in moških</w:t>
      </w:r>
      <w:r w:rsidRPr="0029418D">
        <w:rPr>
          <w:rFonts w:ascii="Arial" w:eastAsiaTheme="minorHAnsi" w:hAnsi="Arial" w:cs="Arial"/>
          <w:color w:val="auto"/>
          <w:sz w:val="20"/>
          <w:szCs w:val="20"/>
        </w:rPr>
        <w:t xml:space="preserve"> se bodo sredstva, namenjena povečanju zaposlitvenih možnosti ranljivih skupin žensk (vključno z dolgotrajno brezposelnimi ženskami, ženskami z oviranostmi, romskimi ženskami in ženskami iz drugih kulturnih okolij), zagotavljala tudi v okviru programov APZ, namenjenih spodbujanju zaposlovanja ranljivih skupin ter njihovemu usposabljanju in izobraževanju. Sredstva za izvajanje programov APZ se bodo zagotavljala iz državnega proračuna v okviru PP 4282 − Usposabljanje in izobraževanje za zaposlitev, PP 3595 − Spodbude delodajalcem za odpiranje novih delovnih mest in zaposlovanje težje zaposljivih oseb ter PP 3551 − Spodbude za zaposlitev brezposelnih oseb. </w:t>
      </w:r>
      <w:r w:rsidR="00940850" w:rsidRPr="00ED1F53">
        <w:rPr>
          <w:rFonts w:ascii="Arial" w:eastAsiaTheme="minorHAnsi" w:hAnsi="Arial" w:cs="Arial"/>
          <w:color w:val="auto"/>
          <w:sz w:val="20"/>
          <w:szCs w:val="20"/>
        </w:rPr>
        <w:t>Na podlagi Načrta z</w:t>
      </w:r>
      <w:r w:rsidRPr="00ED1F53">
        <w:rPr>
          <w:rFonts w:ascii="Arial" w:eastAsiaTheme="minorHAnsi" w:hAnsi="Arial" w:cs="Arial"/>
          <w:color w:val="auto"/>
          <w:sz w:val="20"/>
          <w:szCs w:val="20"/>
        </w:rPr>
        <w:t>a izvajanje programov APZ</w:t>
      </w:r>
      <w:r w:rsidR="00940850" w:rsidRPr="00ED1F53">
        <w:rPr>
          <w:rFonts w:ascii="Arial" w:eastAsiaTheme="minorHAnsi" w:hAnsi="Arial" w:cs="Arial"/>
          <w:color w:val="auto"/>
          <w:sz w:val="20"/>
          <w:szCs w:val="20"/>
        </w:rPr>
        <w:t xml:space="preserve"> za obdobje 2023</w:t>
      </w:r>
      <w:r w:rsidR="002531DB">
        <w:rPr>
          <w:rFonts w:ascii="Arial" w:eastAsiaTheme="minorHAnsi" w:hAnsi="Arial" w:cs="Arial"/>
          <w:color w:val="auto"/>
          <w:sz w:val="20"/>
          <w:szCs w:val="20"/>
        </w:rPr>
        <w:t>–</w:t>
      </w:r>
      <w:r w:rsidR="00940850" w:rsidRPr="00ED1F53">
        <w:rPr>
          <w:rFonts w:ascii="Arial" w:eastAsiaTheme="minorHAnsi" w:hAnsi="Arial" w:cs="Arial"/>
          <w:color w:val="auto"/>
          <w:sz w:val="20"/>
          <w:szCs w:val="20"/>
        </w:rPr>
        <w:t>2024 je za ukrepe APZ v letu 2023 iz državnega proračuna predvidenih okvirno 24 milijonov evrov.</w:t>
      </w:r>
      <w:r w:rsidRPr="00ED1F53">
        <w:rPr>
          <w:rFonts w:ascii="Arial" w:eastAsiaTheme="minorHAnsi" w:hAnsi="Arial" w:cs="Arial"/>
          <w:color w:val="auto"/>
          <w:sz w:val="20"/>
          <w:szCs w:val="20"/>
        </w:rPr>
        <w:t xml:space="preserve"> Vir sredstev za izvajanje programov APZ </w:t>
      </w:r>
      <w:r w:rsidR="003E14F5" w:rsidRPr="00ED1F53">
        <w:rPr>
          <w:rFonts w:ascii="Arial" w:eastAsiaTheme="minorHAnsi" w:hAnsi="Arial" w:cs="Arial"/>
          <w:color w:val="auto"/>
          <w:sz w:val="20"/>
          <w:szCs w:val="20"/>
        </w:rPr>
        <w:t>so</w:t>
      </w:r>
      <w:r w:rsidRPr="00ED1F53">
        <w:rPr>
          <w:rFonts w:ascii="Arial" w:eastAsiaTheme="minorHAnsi" w:hAnsi="Arial" w:cs="Arial"/>
          <w:color w:val="auto"/>
          <w:sz w:val="20"/>
          <w:szCs w:val="20"/>
        </w:rPr>
        <w:t xml:space="preserve"> tudi </w:t>
      </w:r>
      <w:r w:rsidR="00940850" w:rsidRPr="00ED1F53">
        <w:rPr>
          <w:rFonts w:ascii="Arial" w:eastAsiaTheme="minorHAnsi" w:hAnsi="Arial" w:cs="Arial"/>
          <w:color w:val="auto"/>
          <w:sz w:val="20"/>
          <w:szCs w:val="20"/>
        </w:rPr>
        <w:t>EU</w:t>
      </w:r>
      <w:r w:rsidR="002531DB">
        <w:rPr>
          <w:rFonts w:ascii="Arial" w:eastAsiaTheme="minorHAnsi" w:hAnsi="Arial" w:cs="Arial"/>
          <w:color w:val="auto"/>
          <w:sz w:val="20"/>
          <w:szCs w:val="20"/>
        </w:rPr>
        <w:t>-</w:t>
      </w:r>
      <w:r w:rsidR="00940850" w:rsidRPr="00ED1F53">
        <w:rPr>
          <w:rFonts w:ascii="Arial" w:eastAsiaTheme="minorHAnsi" w:hAnsi="Arial" w:cs="Arial"/>
          <w:color w:val="auto"/>
          <w:sz w:val="20"/>
          <w:szCs w:val="20"/>
        </w:rPr>
        <w:t>sredstva, in sicer iz f</w:t>
      </w:r>
      <w:r w:rsidRPr="00ED1F53">
        <w:rPr>
          <w:rFonts w:ascii="Arial" w:eastAsiaTheme="minorHAnsi" w:hAnsi="Arial" w:cs="Arial"/>
          <w:color w:val="auto"/>
          <w:sz w:val="20"/>
          <w:szCs w:val="20"/>
        </w:rPr>
        <w:t>inančne perspektive 2021–2027</w:t>
      </w:r>
      <w:r w:rsidR="00940850" w:rsidRPr="00ED1F53">
        <w:rPr>
          <w:rFonts w:ascii="Arial" w:eastAsiaTheme="minorHAnsi" w:hAnsi="Arial" w:cs="Arial"/>
          <w:color w:val="auto"/>
          <w:sz w:val="20"/>
          <w:szCs w:val="20"/>
        </w:rPr>
        <w:t xml:space="preserve">, sredstva mehanizma za okrevanje in odpornost ter sredstva iz podnebnega sklada. </w:t>
      </w:r>
    </w:p>
    <w:p w14:paraId="0FAB841A" w14:textId="5BEF86E3" w:rsidR="00A95278" w:rsidRPr="0029418D" w:rsidRDefault="00A95278" w:rsidP="00A95278">
      <w:pPr>
        <w:pStyle w:val="Navadensplet"/>
        <w:shd w:val="clear" w:color="auto" w:fill="FFFFFF"/>
        <w:spacing w:after="300" w:line="276" w:lineRule="auto"/>
        <w:ind w:firstLine="851"/>
        <w:jc w:val="both"/>
        <w:rPr>
          <w:rFonts w:ascii="Arial" w:hAnsi="Arial" w:cs="Arial"/>
          <w:color w:val="auto"/>
          <w:sz w:val="20"/>
          <w:szCs w:val="20"/>
        </w:rPr>
      </w:pPr>
      <w:r w:rsidRPr="0029418D">
        <w:rPr>
          <w:rFonts w:ascii="Arial" w:eastAsiaTheme="minorHAnsi" w:hAnsi="Arial" w:cs="Arial"/>
          <w:color w:val="auto"/>
          <w:sz w:val="20"/>
          <w:szCs w:val="20"/>
        </w:rPr>
        <w:t xml:space="preserve">Za spodbujanje ženskega podjetništva se bodo sredstva za izvajanje zagotavljala iz državnega proračuna v okviru PP 172410 </w:t>
      </w:r>
      <w:r w:rsidRPr="0029418D">
        <w:rPr>
          <w:rFonts w:ascii="Arial" w:hAnsi="Arial" w:cs="Arial"/>
          <w:bCs/>
          <w:color w:val="auto"/>
          <w:sz w:val="20"/>
          <w:szCs w:val="20"/>
        </w:rPr>
        <w:t>–</w:t>
      </w:r>
      <w:r w:rsidRPr="0029418D">
        <w:rPr>
          <w:rFonts w:ascii="Arial" w:eastAsiaTheme="minorHAnsi" w:hAnsi="Arial" w:cs="Arial"/>
          <w:color w:val="auto"/>
          <w:sz w:val="20"/>
          <w:szCs w:val="20"/>
        </w:rPr>
        <w:t xml:space="preserve"> Razvoj podpornega okolja za malo gospodarstvo ter tudi v okviru nove finančne</w:t>
      </w:r>
      <w:r w:rsidR="002531DB">
        <w:rPr>
          <w:rFonts w:ascii="Arial" w:eastAsiaTheme="minorHAnsi" w:hAnsi="Arial" w:cs="Arial"/>
          <w:color w:val="auto"/>
          <w:sz w:val="20"/>
          <w:szCs w:val="20"/>
        </w:rPr>
        <w:t xml:space="preserve"> </w:t>
      </w:r>
      <w:r w:rsidRPr="0029418D">
        <w:rPr>
          <w:rFonts w:ascii="Arial" w:eastAsiaTheme="minorHAnsi" w:hAnsi="Arial" w:cs="Arial"/>
          <w:color w:val="auto"/>
          <w:sz w:val="20"/>
          <w:szCs w:val="20"/>
        </w:rPr>
        <w:t>perspektive za obdobj</w:t>
      </w:r>
      <w:r w:rsidR="00974E7F">
        <w:rPr>
          <w:rFonts w:ascii="Arial" w:eastAsiaTheme="minorHAnsi" w:hAnsi="Arial" w:cs="Arial"/>
          <w:color w:val="auto"/>
          <w:sz w:val="20"/>
          <w:szCs w:val="20"/>
        </w:rPr>
        <w:t>e</w:t>
      </w:r>
      <w:r w:rsidRPr="0029418D">
        <w:rPr>
          <w:rFonts w:ascii="Arial" w:eastAsiaTheme="minorHAnsi" w:hAnsi="Arial" w:cs="Arial"/>
          <w:color w:val="auto"/>
          <w:sz w:val="20"/>
          <w:szCs w:val="20"/>
        </w:rPr>
        <w:t xml:space="preserve"> 2021–2027. Sredstva bodo natančneje opredeljena v dvoletnih periodičnih načrtih.</w:t>
      </w:r>
    </w:p>
    <w:p w14:paraId="41F7825B" w14:textId="53628213" w:rsidR="00A95278" w:rsidRPr="0029418D" w:rsidRDefault="00A95278" w:rsidP="00A95278">
      <w:pPr>
        <w:pStyle w:val="Navadensplet"/>
        <w:shd w:val="clear" w:color="auto" w:fill="FFFFFF"/>
        <w:spacing w:after="300" w:line="276" w:lineRule="auto"/>
        <w:ind w:firstLine="851"/>
        <w:jc w:val="both"/>
        <w:rPr>
          <w:rFonts w:ascii="Arial" w:hAnsi="Arial" w:cs="Arial"/>
          <w:color w:val="auto"/>
          <w:sz w:val="20"/>
          <w:szCs w:val="20"/>
          <w:shd w:val="clear" w:color="auto" w:fill="FFFFFF"/>
        </w:rPr>
      </w:pPr>
      <w:bookmarkStart w:id="53" w:name="_Hlk111022724"/>
      <w:r w:rsidRPr="0029418D">
        <w:rPr>
          <w:rFonts w:ascii="Arial" w:eastAsiaTheme="minorHAnsi" w:hAnsi="Arial" w:cs="Arial"/>
          <w:color w:val="auto"/>
          <w:sz w:val="20"/>
          <w:szCs w:val="20"/>
        </w:rPr>
        <w:t>Za izvajanje ukrepov v zvezi s spodbujanjem in krepitvijo dejavnosti in projektov za enakovredn</w:t>
      </w:r>
      <w:r w:rsidR="002531DB">
        <w:rPr>
          <w:rFonts w:ascii="Arial" w:eastAsiaTheme="minorHAnsi" w:hAnsi="Arial" w:cs="Arial"/>
          <w:color w:val="auto"/>
          <w:sz w:val="20"/>
          <w:szCs w:val="20"/>
        </w:rPr>
        <w:t>ejšo</w:t>
      </w:r>
      <w:r w:rsidRPr="0029418D">
        <w:rPr>
          <w:rFonts w:ascii="Arial" w:eastAsiaTheme="minorHAnsi" w:hAnsi="Arial" w:cs="Arial"/>
          <w:color w:val="auto"/>
          <w:sz w:val="20"/>
          <w:szCs w:val="20"/>
        </w:rPr>
        <w:t xml:space="preserve"> delitev skrbstvenega in gospodinjskega dela v družini, izobraževalnih in drugih </w:t>
      </w:r>
      <w:r w:rsidRPr="0029418D">
        <w:rPr>
          <w:rFonts w:ascii="Arial" w:eastAsiaTheme="minorHAnsi" w:hAnsi="Arial" w:cs="Arial"/>
          <w:color w:val="auto"/>
          <w:sz w:val="20"/>
          <w:szCs w:val="20"/>
        </w:rPr>
        <w:lastRenderedPageBreak/>
        <w:t xml:space="preserve">dejavnosti za ozaveščanje o spolnih stereotipih ter za njihovo odpravo na področju delitve skrbstvenega in gospodinjskega dela ter dejavnosti za ozaveščanje o pomenu in koristih aktivnega očetovstva, </w:t>
      </w:r>
      <w:r w:rsidRPr="00940850">
        <w:rPr>
          <w:rFonts w:ascii="Arial" w:eastAsiaTheme="minorHAnsi" w:hAnsi="Arial" w:cs="Arial"/>
          <w:color w:val="auto"/>
          <w:sz w:val="20"/>
          <w:szCs w:val="20"/>
        </w:rPr>
        <w:t xml:space="preserve">se je v letih 2021 in 2022 namenilo 283.910,47 evra iz sredstev programa REC </w:t>
      </w:r>
      <w:r w:rsidRPr="0029418D">
        <w:rPr>
          <w:rFonts w:ascii="Arial" w:eastAsiaTheme="minorHAnsi" w:hAnsi="Arial" w:cs="Arial"/>
          <w:color w:val="auto"/>
          <w:sz w:val="20"/>
          <w:szCs w:val="20"/>
        </w:rPr>
        <w:t>(EU) (</w:t>
      </w:r>
      <w:r w:rsidR="002531DB">
        <w:rPr>
          <w:rFonts w:ascii="Arial" w:eastAsiaTheme="minorHAnsi" w:hAnsi="Arial" w:cs="Arial"/>
          <w:color w:val="auto"/>
          <w:sz w:val="20"/>
          <w:szCs w:val="20"/>
        </w:rPr>
        <w:t>p</w:t>
      </w:r>
      <w:r w:rsidRPr="0029418D">
        <w:rPr>
          <w:rFonts w:ascii="Arial" w:eastAsiaTheme="minorHAnsi" w:hAnsi="Arial" w:cs="Arial"/>
          <w:color w:val="auto"/>
          <w:sz w:val="20"/>
          <w:szCs w:val="20"/>
        </w:rPr>
        <w:t xml:space="preserve">rojekt Očka v akciji) iz PP 200033 </w:t>
      </w:r>
      <w:r w:rsidRPr="0029418D">
        <w:rPr>
          <w:rFonts w:ascii="Arial" w:hAnsi="Arial" w:cs="Arial"/>
          <w:bCs/>
          <w:color w:val="auto"/>
          <w:sz w:val="20"/>
          <w:szCs w:val="20"/>
        </w:rPr>
        <w:t>–</w:t>
      </w:r>
      <w:r w:rsidRPr="0029418D">
        <w:rPr>
          <w:rFonts w:ascii="Arial" w:eastAsiaTheme="minorHAnsi" w:hAnsi="Arial" w:cs="Arial"/>
          <w:color w:val="auto"/>
          <w:sz w:val="20"/>
          <w:szCs w:val="20"/>
        </w:rPr>
        <w:t xml:space="preserve"> Očka v akciji </w:t>
      </w:r>
      <w:r w:rsidR="002531DB">
        <w:rPr>
          <w:rFonts w:ascii="Arial" w:eastAsiaTheme="minorHAnsi" w:hAnsi="Arial" w:cs="Arial"/>
          <w:color w:val="auto"/>
          <w:sz w:val="20"/>
          <w:szCs w:val="20"/>
        </w:rPr>
        <w:t xml:space="preserve">– </w:t>
      </w:r>
      <w:r w:rsidRPr="0029418D">
        <w:rPr>
          <w:rFonts w:ascii="Arial" w:eastAsiaTheme="minorHAnsi" w:hAnsi="Arial" w:cs="Arial"/>
          <w:color w:val="auto"/>
          <w:sz w:val="20"/>
          <w:szCs w:val="20"/>
        </w:rPr>
        <w:t xml:space="preserve">EU ter PP 200034 </w:t>
      </w:r>
      <w:r w:rsidRPr="0029418D">
        <w:rPr>
          <w:rFonts w:ascii="Arial" w:hAnsi="Arial" w:cs="Arial"/>
          <w:bCs/>
          <w:color w:val="auto"/>
          <w:sz w:val="20"/>
          <w:szCs w:val="20"/>
        </w:rPr>
        <w:t>–</w:t>
      </w:r>
      <w:r w:rsidRPr="0029418D">
        <w:rPr>
          <w:rFonts w:ascii="Arial" w:eastAsiaTheme="minorHAnsi" w:hAnsi="Arial" w:cs="Arial"/>
          <w:color w:val="auto"/>
          <w:sz w:val="20"/>
          <w:szCs w:val="20"/>
        </w:rPr>
        <w:t xml:space="preserve"> Očka v akciji </w:t>
      </w:r>
      <w:r w:rsidR="002531DB">
        <w:rPr>
          <w:rFonts w:ascii="Arial" w:eastAsiaTheme="minorHAnsi" w:hAnsi="Arial" w:cs="Arial"/>
          <w:color w:val="auto"/>
          <w:sz w:val="20"/>
          <w:szCs w:val="20"/>
        </w:rPr>
        <w:t xml:space="preserve">– </w:t>
      </w:r>
      <w:r w:rsidRPr="0029418D">
        <w:rPr>
          <w:rFonts w:ascii="Arial" w:eastAsiaTheme="minorHAnsi" w:hAnsi="Arial" w:cs="Arial"/>
          <w:color w:val="auto"/>
          <w:sz w:val="20"/>
          <w:szCs w:val="20"/>
        </w:rPr>
        <w:t xml:space="preserve">slovenska udeležba. Nastala so gradiva, ki </w:t>
      </w:r>
      <w:r w:rsidR="00205D6F">
        <w:rPr>
          <w:rFonts w:ascii="Arial" w:eastAsiaTheme="minorHAnsi" w:hAnsi="Arial" w:cs="Arial"/>
          <w:color w:val="auto"/>
          <w:sz w:val="20"/>
          <w:szCs w:val="20"/>
        </w:rPr>
        <w:t xml:space="preserve">se </w:t>
      </w:r>
      <w:r w:rsidRPr="0029418D">
        <w:rPr>
          <w:rFonts w:ascii="Arial" w:eastAsiaTheme="minorHAnsi" w:hAnsi="Arial" w:cs="Arial"/>
          <w:color w:val="auto"/>
          <w:sz w:val="20"/>
          <w:szCs w:val="20"/>
        </w:rPr>
        <w:t>bo</w:t>
      </w:r>
      <w:r w:rsidR="002531DB">
        <w:rPr>
          <w:rFonts w:ascii="Arial" w:eastAsiaTheme="minorHAnsi" w:hAnsi="Arial" w:cs="Arial"/>
          <w:color w:val="auto"/>
          <w:sz w:val="20"/>
          <w:szCs w:val="20"/>
        </w:rPr>
        <w:t>do</w:t>
      </w:r>
      <w:r w:rsidRPr="0029418D">
        <w:rPr>
          <w:rFonts w:ascii="Arial" w:eastAsiaTheme="minorHAnsi" w:hAnsi="Arial" w:cs="Arial"/>
          <w:color w:val="auto"/>
          <w:sz w:val="20"/>
          <w:szCs w:val="20"/>
        </w:rPr>
        <w:t xml:space="preserve"> med relevantne deležnike razširjal</w:t>
      </w:r>
      <w:r w:rsidR="002531DB">
        <w:rPr>
          <w:rFonts w:ascii="Arial" w:eastAsiaTheme="minorHAnsi" w:hAnsi="Arial" w:cs="Arial"/>
          <w:color w:val="auto"/>
          <w:sz w:val="20"/>
          <w:szCs w:val="20"/>
        </w:rPr>
        <w:t>a</w:t>
      </w:r>
      <w:r w:rsidRPr="0029418D">
        <w:rPr>
          <w:rFonts w:ascii="Arial" w:eastAsiaTheme="minorHAnsi" w:hAnsi="Arial" w:cs="Arial"/>
          <w:color w:val="auto"/>
          <w:sz w:val="20"/>
          <w:szCs w:val="20"/>
        </w:rPr>
        <w:t xml:space="preserve"> tudi v prihodnjih letih. </w:t>
      </w:r>
      <w:r w:rsidRPr="00824807">
        <w:rPr>
          <w:rFonts w:ascii="Arial" w:hAnsi="Arial" w:cs="Arial"/>
          <w:color w:val="auto"/>
          <w:sz w:val="20"/>
          <w:szCs w:val="20"/>
          <w:shd w:val="clear" w:color="auto" w:fill="FFFFFF"/>
        </w:rPr>
        <w:t xml:space="preserve">Dejavnosti za </w:t>
      </w:r>
      <w:r w:rsidR="002531DB">
        <w:rPr>
          <w:rFonts w:ascii="Arial" w:hAnsi="Arial" w:cs="Arial"/>
          <w:color w:val="auto"/>
          <w:sz w:val="20"/>
          <w:szCs w:val="20"/>
          <w:shd w:val="clear" w:color="auto" w:fill="FFFFFF"/>
        </w:rPr>
        <w:t>prenos</w:t>
      </w:r>
      <w:r w:rsidRPr="00824807">
        <w:rPr>
          <w:rFonts w:ascii="Arial" w:hAnsi="Arial" w:cs="Arial"/>
          <w:color w:val="auto"/>
          <w:sz w:val="20"/>
          <w:szCs w:val="20"/>
          <w:shd w:val="clear" w:color="auto" w:fill="FFFFFF"/>
        </w:rPr>
        <w:t xml:space="preserve"> </w:t>
      </w:r>
      <w:r w:rsidR="00262F88">
        <w:rPr>
          <w:rFonts w:ascii="Arial" w:hAnsi="Arial" w:cs="Arial"/>
          <w:color w:val="auto"/>
          <w:sz w:val="20"/>
          <w:szCs w:val="20"/>
          <w:shd w:val="clear" w:color="auto" w:fill="FFFFFF"/>
        </w:rPr>
        <w:t xml:space="preserve">in implementacijo </w:t>
      </w:r>
      <w:r w:rsidRPr="00824807">
        <w:rPr>
          <w:rFonts w:ascii="Arial" w:hAnsi="Arial" w:cs="Arial"/>
          <w:color w:val="auto"/>
          <w:sz w:val="20"/>
          <w:szCs w:val="20"/>
          <w:shd w:val="clear" w:color="auto" w:fill="FFFFFF"/>
        </w:rPr>
        <w:t xml:space="preserve">Direktive o </w:t>
      </w:r>
      <w:r w:rsidRPr="00824807">
        <w:rPr>
          <w:rFonts w:ascii="Arial" w:hAnsi="Arial" w:cs="Arial"/>
          <w:bCs/>
          <w:color w:val="auto"/>
          <w:sz w:val="20"/>
          <w:szCs w:val="20"/>
        </w:rPr>
        <w:t>usklajevanju poklicnega in zasebnega življenja staršev in oskrbovalcev</w:t>
      </w:r>
      <w:r w:rsidRPr="00824807">
        <w:rPr>
          <w:rFonts w:ascii="Arial" w:hAnsi="Arial" w:cs="Arial"/>
          <w:color w:val="auto"/>
          <w:sz w:val="20"/>
          <w:szCs w:val="20"/>
          <w:shd w:val="clear" w:color="auto" w:fill="FFFFFF"/>
        </w:rPr>
        <w:t xml:space="preserve"> </w:t>
      </w:r>
      <w:r w:rsidR="00DE6566" w:rsidRPr="00824807">
        <w:rPr>
          <w:rFonts w:ascii="Arial" w:hAnsi="Arial" w:cs="Arial"/>
          <w:color w:val="auto"/>
          <w:sz w:val="20"/>
          <w:szCs w:val="20"/>
          <w:shd w:val="clear" w:color="auto" w:fill="FFFFFF"/>
        </w:rPr>
        <w:t>(</w:t>
      </w:r>
      <w:r w:rsidR="008E111B">
        <w:rPr>
          <w:rFonts w:ascii="Arial" w:hAnsi="Arial" w:cs="Arial"/>
          <w:color w:val="auto"/>
          <w:sz w:val="20"/>
          <w:szCs w:val="20"/>
          <w:shd w:val="clear" w:color="auto" w:fill="FFFFFF"/>
        </w:rPr>
        <w:t>UL L</w:t>
      </w:r>
      <w:r w:rsidR="00DE6566" w:rsidRPr="00824807">
        <w:rPr>
          <w:rFonts w:ascii="Arial" w:hAnsi="Arial" w:cs="Arial"/>
          <w:color w:val="auto"/>
          <w:sz w:val="20"/>
          <w:szCs w:val="20"/>
          <w:shd w:val="clear" w:color="auto" w:fill="FFFFFF"/>
        </w:rPr>
        <w:t xml:space="preserve"> 315</w:t>
      </w:r>
      <w:r w:rsidR="008E111B">
        <w:rPr>
          <w:rFonts w:ascii="Arial" w:hAnsi="Arial" w:cs="Arial"/>
          <w:color w:val="auto"/>
          <w:sz w:val="20"/>
          <w:szCs w:val="20"/>
          <w:shd w:val="clear" w:color="auto" w:fill="FFFFFF"/>
        </w:rPr>
        <w:t xml:space="preserve">, </w:t>
      </w:r>
      <w:r w:rsidR="00DE6566" w:rsidRPr="00824807">
        <w:rPr>
          <w:rFonts w:ascii="Arial" w:hAnsi="Arial" w:cs="Arial"/>
          <w:color w:val="auto"/>
          <w:sz w:val="20"/>
          <w:szCs w:val="20"/>
          <w:shd w:val="clear" w:color="auto" w:fill="FFFFFF"/>
        </w:rPr>
        <w:t xml:space="preserve">2022) </w:t>
      </w:r>
      <w:r w:rsidR="00824807" w:rsidRPr="00262F88">
        <w:rPr>
          <w:rFonts w:ascii="Arial" w:hAnsi="Arial" w:cs="Arial"/>
          <w:color w:val="auto"/>
          <w:sz w:val="20"/>
          <w:szCs w:val="20"/>
        </w:rPr>
        <w:t>se bodo</w:t>
      </w:r>
      <w:r w:rsidR="00824807" w:rsidRPr="00824807">
        <w:rPr>
          <w:rFonts w:ascii="Arial" w:hAnsi="Arial" w:cs="Arial"/>
          <w:b/>
          <w:bCs/>
          <w:color w:val="auto"/>
          <w:sz w:val="20"/>
          <w:szCs w:val="20"/>
        </w:rPr>
        <w:t xml:space="preserve"> </w:t>
      </w:r>
      <w:r w:rsidRPr="00824807">
        <w:rPr>
          <w:rFonts w:ascii="Arial" w:hAnsi="Arial" w:cs="Arial"/>
          <w:color w:val="auto"/>
          <w:sz w:val="20"/>
          <w:szCs w:val="20"/>
          <w:shd w:val="clear" w:color="auto" w:fill="FFFFFF"/>
        </w:rPr>
        <w:t xml:space="preserve">izvajale tudi iz rednih proračunskih sredstev za izvajanje zakonov s področja družine oziroma </w:t>
      </w:r>
      <w:r w:rsidR="002531DB">
        <w:rPr>
          <w:rFonts w:ascii="Arial" w:hAnsi="Arial" w:cs="Arial"/>
          <w:color w:val="auto"/>
          <w:sz w:val="20"/>
          <w:szCs w:val="20"/>
          <w:shd w:val="clear" w:color="auto" w:fill="FFFFFF"/>
        </w:rPr>
        <w:t xml:space="preserve">za </w:t>
      </w:r>
      <w:r w:rsidRPr="00824807">
        <w:rPr>
          <w:rFonts w:ascii="Arial" w:hAnsi="Arial" w:cs="Arial"/>
          <w:color w:val="auto"/>
          <w:sz w:val="20"/>
          <w:szCs w:val="20"/>
          <w:shd w:val="clear" w:color="auto" w:fill="FFFFFF"/>
        </w:rPr>
        <w:t xml:space="preserve">promocijo ukrepov družinske politike. </w:t>
      </w:r>
      <w:r w:rsidRPr="0029418D">
        <w:rPr>
          <w:rFonts w:ascii="Arial" w:hAnsi="Arial" w:cs="Arial"/>
          <w:color w:val="auto"/>
          <w:sz w:val="20"/>
          <w:szCs w:val="20"/>
          <w:shd w:val="clear" w:color="auto" w:fill="FFFFFF"/>
        </w:rPr>
        <w:t>Z njimi bo</w:t>
      </w:r>
      <w:r w:rsidR="002531DB">
        <w:rPr>
          <w:rFonts w:ascii="Arial" w:hAnsi="Arial" w:cs="Arial"/>
          <w:color w:val="auto"/>
          <w:sz w:val="20"/>
          <w:szCs w:val="20"/>
          <w:shd w:val="clear" w:color="auto" w:fill="FFFFFF"/>
        </w:rPr>
        <w:t>do potekale dejavnosti</w:t>
      </w:r>
      <w:r w:rsidRPr="0029418D">
        <w:rPr>
          <w:rFonts w:ascii="Arial" w:hAnsi="Arial" w:cs="Arial"/>
          <w:color w:val="auto"/>
          <w:sz w:val="20"/>
          <w:szCs w:val="20"/>
          <w:shd w:val="clear" w:color="auto" w:fill="FFFFFF"/>
        </w:rPr>
        <w:t xml:space="preserve"> </w:t>
      </w:r>
      <w:r w:rsidRPr="0029418D">
        <w:rPr>
          <w:rFonts w:ascii="Arial" w:hAnsi="Arial" w:cs="Arial"/>
          <w:color w:val="auto"/>
          <w:sz w:val="20"/>
          <w:szCs w:val="20"/>
        </w:rPr>
        <w:t>ozavešča</w:t>
      </w:r>
      <w:r w:rsidR="002531DB">
        <w:rPr>
          <w:rFonts w:ascii="Arial" w:hAnsi="Arial" w:cs="Arial"/>
          <w:color w:val="auto"/>
          <w:sz w:val="20"/>
          <w:szCs w:val="20"/>
        </w:rPr>
        <w:t>nja</w:t>
      </w:r>
      <w:r w:rsidRPr="0029418D">
        <w:rPr>
          <w:rFonts w:ascii="Arial" w:hAnsi="Arial" w:cs="Arial"/>
          <w:color w:val="auto"/>
          <w:sz w:val="20"/>
          <w:szCs w:val="20"/>
        </w:rPr>
        <w:t xml:space="preserve"> starše</w:t>
      </w:r>
      <w:r w:rsidR="002531DB">
        <w:rPr>
          <w:rFonts w:ascii="Arial" w:hAnsi="Arial" w:cs="Arial"/>
          <w:color w:val="auto"/>
          <w:sz w:val="20"/>
          <w:szCs w:val="20"/>
        </w:rPr>
        <w:t>v</w:t>
      </w:r>
      <w:r w:rsidRPr="0029418D">
        <w:rPr>
          <w:rFonts w:ascii="Arial" w:hAnsi="Arial" w:cs="Arial"/>
          <w:color w:val="auto"/>
          <w:sz w:val="20"/>
          <w:szCs w:val="20"/>
        </w:rPr>
        <w:t xml:space="preserve"> (predvsem očet</w:t>
      </w:r>
      <w:r w:rsidR="002531DB">
        <w:rPr>
          <w:rFonts w:ascii="Arial" w:hAnsi="Arial" w:cs="Arial"/>
          <w:color w:val="auto"/>
          <w:sz w:val="20"/>
          <w:szCs w:val="20"/>
        </w:rPr>
        <w:t>ov</w:t>
      </w:r>
      <w:r w:rsidRPr="0029418D">
        <w:rPr>
          <w:rFonts w:ascii="Arial" w:hAnsi="Arial" w:cs="Arial"/>
          <w:color w:val="auto"/>
          <w:sz w:val="20"/>
          <w:szCs w:val="20"/>
        </w:rPr>
        <w:t xml:space="preserve">) o </w:t>
      </w:r>
      <w:r w:rsidR="002531DB">
        <w:rPr>
          <w:rFonts w:ascii="Arial" w:hAnsi="Arial" w:cs="Arial"/>
          <w:color w:val="auto"/>
          <w:sz w:val="20"/>
          <w:szCs w:val="20"/>
        </w:rPr>
        <w:t xml:space="preserve">njihovih </w:t>
      </w:r>
      <w:r w:rsidRPr="0029418D">
        <w:rPr>
          <w:rFonts w:ascii="Arial" w:hAnsi="Arial" w:cs="Arial"/>
          <w:color w:val="auto"/>
          <w:sz w:val="20"/>
          <w:szCs w:val="20"/>
        </w:rPr>
        <w:t>pravicah</w:t>
      </w:r>
      <w:r w:rsidR="002531DB">
        <w:rPr>
          <w:rFonts w:ascii="Arial" w:hAnsi="Arial" w:cs="Arial"/>
          <w:color w:val="auto"/>
          <w:sz w:val="20"/>
          <w:szCs w:val="20"/>
        </w:rPr>
        <w:t xml:space="preserve"> </w:t>
      </w:r>
      <w:r w:rsidRPr="0029418D">
        <w:rPr>
          <w:rFonts w:ascii="Arial" w:hAnsi="Arial" w:cs="Arial"/>
          <w:color w:val="auto"/>
          <w:sz w:val="20"/>
          <w:szCs w:val="20"/>
        </w:rPr>
        <w:t>glede usklajevanja poklicnega in družinskega življenja.</w:t>
      </w:r>
      <w:r w:rsidR="00DE6566" w:rsidRPr="0029418D">
        <w:rPr>
          <w:rFonts w:ascii="Arial" w:hAnsi="Arial" w:cs="Arial"/>
          <w:color w:val="auto"/>
        </w:rPr>
        <w:t xml:space="preserve"> </w:t>
      </w:r>
    </w:p>
    <w:bookmarkEnd w:id="53"/>
    <w:p w14:paraId="4F50BDA4" w14:textId="0C4DF602" w:rsidR="00A95278" w:rsidRPr="0029418D" w:rsidRDefault="00A95278" w:rsidP="00A95278">
      <w:pPr>
        <w:pStyle w:val="Navadensplet"/>
        <w:shd w:val="clear" w:color="auto" w:fill="FFFFFF"/>
        <w:spacing w:after="300" w:line="276" w:lineRule="auto"/>
        <w:ind w:firstLine="851"/>
        <w:jc w:val="both"/>
        <w:rPr>
          <w:rFonts w:ascii="Arial" w:hAnsi="Arial" w:cs="Arial"/>
          <w:color w:val="auto"/>
          <w:sz w:val="20"/>
          <w:szCs w:val="20"/>
          <w:shd w:val="clear" w:color="auto" w:fill="FFFFFF"/>
        </w:rPr>
      </w:pPr>
      <w:r w:rsidRPr="0029418D">
        <w:rPr>
          <w:rFonts w:ascii="Arial" w:hAnsi="Arial" w:cs="Arial"/>
          <w:color w:val="auto"/>
          <w:sz w:val="20"/>
          <w:szCs w:val="20"/>
          <w:shd w:val="clear" w:color="auto" w:fill="FFFFFF"/>
        </w:rPr>
        <w:t xml:space="preserve">Sredstva za izvajanje ukrepov, namenjenih spodbujanju kakovostnih delovnih mest in odpravljanju vrzeli med spoloma na trgu dela, se bodo zagotavljala iz </w:t>
      </w:r>
      <w:r w:rsidR="002531DB">
        <w:rPr>
          <w:rFonts w:ascii="Arial" w:hAnsi="Arial" w:cs="Arial"/>
          <w:color w:val="auto"/>
          <w:sz w:val="20"/>
          <w:szCs w:val="20"/>
          <w:shd w:val="clear" w:color="auto" w:fill="FFFFFF"/>
        </w:rPr>
        <w:t>v</w:t>
      </w:r>
      <w:r w:rsidRPr="0029418D">
        <w:rPr>
          <w:rFonts w:ascii="Arial" w:hAnsi="Arial" w:cs="Arial"/>
          <w:color w:val="auto"/>
          <w:sz w:val="20"/>
          <w:szCs w:val="20"/>
          <w:shd w:val="clear" w:color="auto" w:fill="FFFFFF"/>
        </w:rPr>
        <w:t>ečletnega finančnega okvira 2021</w:t>
      </w:r>
      <w:r w:rsidRPr="0029418D">
        <w:rPr>
          <w:rFonts w:ascii="Arial" w:hAnsi="Arial" w:cs="Arial"/>
          <w:bCs/>
          <w:color w:val="auto"/>
          <w:sz w:val="20"/>
          <w:szCs w:val="20"/>
        </w:rPr>
        <w:t>–</w:t>
      </w:r>
      <w:r w:rsidRPr="0029418D">
        <w:rPr>
          <w:rFonts w:ascii="Arial" w:hAnsi="Arial" w:cs="Arial"/>
          <w:color w:val="auto"/>
          <w:sz w:val="20"/>
          <w:szCs w:val="20"/>
          <w:shd w:val="clear" w:color="auto" w:fill="FFFFFF"/>
        </w:rPr>
        <w:t xml:space="preserve">2027 v okviru </w:t>
      </w:r>
      <w:r w:rsidR="002531DB">
        <w:rPr>
          <w:rFonts w:ascii="Arial" w:hAnsi="Arial" w:cs="Arial"/>
          <w:color w:val="auto"/>
          <w:sz w:val="20"/>
          <w:szCs w:val="20"/>
          <w:shd w:val="clear" w:color="auto" w:fill="FFFFFF"/>
        </w:rPr>
        <w:t>e</w:t>
      </w:r>
      <w:r w:rsidRPr="0029418D">
        <w:rPr>
          <w:rFonts w:ascii="Arial" w:hAnsi="Arial" w:cs="Arial"/>
          <w:color w:val="auto"/>
          <w:sz w:val="20"/>
          <w:szCs w:val="20"/>
          <w:shd w:val="clear" w:color="auto" w:fill="FFFFFF"/>
        </w:rPr>
        <w:t xml:space="preserve">vropskega socialnega sklada. </w:t>
      </w:r>
    </w:p>
    <w:p w14:paraId="67881B96" w14:textId="11C7EC9C" w:rsidR="00A95278" w:rsidRPr="0029418D" w:rsidRDefault="00A95278" w:rsidP="00A95278">
      <w:pPr>
        <w:pStyle w:val="Navadensplet"/>
        <w:shd w:val="clear" w:color="auto" w:fill="FFFFFF"/>
        <w:spacing w:after="300" w:line="276" w:lineRule="auto"/>
        <w:ind w:firstLine="851"/>
        <w:jc w:val="both"/>
        <w:rPr>
          <w:rFonts w:ascii="Arial" w:eastAsiaTheme="minorHAnsi" w:hAnsi="Arial" w:cs="Arial"/>
          <w:iCs/>
          <w:color w:val="auto"/>
          <w:sz w:val="20"/>
          <w:szCs w:val="20"/>
        </w:rPr>
      </w:pPr>
      <w:r w:rsidRPr="0029418D">
        <w:rPr>
          <w:rFonts w:ascii="Arial" w:hAnsi="Arial" w:cs="Arial"/>
          <w:color w:val="auto"/>
          <w:sz w:val="20"/>
          <w:szCs w:val="20"/>
          <w:shd w:val="clear" w:color="auto" w:fill="FFFFFF"/>
        </w:rPr>
        <w:t xml:space="preserve">Sredstva za ukrepe, namenjene spodbujanju </w:t>
      </w:r>
      <w:r w:rsidRPr="0029418D">
        <w:rPr>
          <w:rFonts w:ascii="Arial" w:eastAsiaTheme="minorHAnsi" w:hAnsi="Arial" w:cs="Arial"/>
          <w:color w:val="auto"/>
          <w:sz w:val="20"/>
          <w:szCs w:val="20"/>
        </w:rPr>
        <w:t>socialnega vključevanja najranljiv</w:t>
      </w:r>
      <w:r w:rsidR="002531DB">
        <w:rPr>
          <w:rFonts w:ascii="Arial" w:eastAsiaTheme="minorHAnsi" w:hAnsi="Arial" w:cs="Arial"/>
          <w:color w:val="auto"/>
          <w:sz w:val="20"/>
          <w:szCs w:val="20"/>
        </w:rPr>
        <w:t>ejših</w:t>
      </w:r>
      <w:r w:rsidRPr="0029418D">
        <w:rPr>
          <w:rFonts w:ascii="Arial" w:eastAsiaTheme="minorHAnsi" w:hAnsi="Arial" w:cs="Arial"/>
          <w:color w:val="auto"/>
          <w:sz w:val="20"/>
          <w:szCs w:val="20"/>
        </w:rPr>
        <w:t xml:space="preserve"> skupin žensk, izpostavljenih tveganju revščin</w:t>
      </w:r>
      <w:r w:rsidR="00262F88">
        <w:rPr>
          <w:rFonts w:ascii="Arial" w:eastAsiaTheme="minorHAnsi" w:hAnsi="Arial" w:cs="Arial"/>
          <w:color w:val="auto"/>
          <w:sz w:val="20"/>
          <w:szCs w:val="20"/>
        </w:rPr>
        <w:t>e</w:t>
      </w:r>
      <w:r w:rsidRPr="0029418D">
        <w:rPr>
          <w:rFonts w:ascii="Arial" w:eastAsiaTheme="minorHAnsi" w:hAnsi="Arial" w:cs="Arial"/>
          <w:color w:val="auto"/>
          <w:sz w:val="20"/>
          <w:szCs w:val="20"/>
        </w:rPr>
        <w:t xml:space="preserve"> ali socialne izključenost, vključno z najbolj ogroženimi in otroki, se bodo prav tako zagotavljala v okviru nove finančne perspektive 2021–2027 (specifični cilj – socialno vključevanje)</w:t>
      </w:r>
      <w:r w:rsidRPr="0029418D">
        <w:rPr>
          <w:rFonts w:ascii="Arial" w:eastAsiaTheme="minorHAnsi" w:hAnsi="Arial" w:cs="Arial"/>
          <w:i/>
          <w:iCs/>
          <w:color w:val="auto"/>
          <w:sz w:val="20"/>
          <w:szCs w:val="20"/>
        </w:rPr>
        <w:t xml:space="preserve">. </w:t>
      </w:r>
      <w:r w:rsidRPr="0029418D">
        <w:rPr>
          <w:rFonts w:ascii="Arial" w:eastAsiaTheme="minorHAnsi" w:hAnsi="Arial" w:cs="Arial"/>
          <w:iCs/>
          <w:color w:val="auto"/>
          <w:sz w:val="20"/>
          <w:szCs w:val="20"/>
        </w:rPr>
        <w:t>Na področju socialnovarstvenih programov se bodo sredstva za izvajanje ukrepov zagotavljala iz državnega proračuna v okviru programa </w:t>
      </w:r>
      <w:r w:rsidRPr="00631FF5">
        <w:rPr>
          <w:rFonts w:ascii="Arial" w:eastAsiaTheme="minorHAnsi" w:hAnsi="Arial" w:cs="Arial"/>
          <w:iCs/>
          <w:color w:val="auto"/>
          <w:sz w:val="20"/>
          <w:szCs w:val="20"/>
        </w:rPr>
        <w:t xml:space="preserve">2004 </w:t>
      </w:r>
      <w:r w:rsidRPr="00940850">
        <w:rPr>
          <w:rFonts w:ascii="Arial" w:eastAsiaTheme="minorHAnsi" w:hAnsi="Arial" w:cs="Arial"/>
          <w:iCs/>
          <w:color w:val="auto"/>
          <w:sz w:val="20"/>
          <w:szCs w:val="20"/>
        </w:rPr>
        <w:t xml:space="preserve">Programi socialnega varstva </w:t>
      </w:r>
      <w:r w:rsidRPr="0029418D">
        <w:rPr>
          <w:rFonts w:ascii="Arial" w:eastAsiaTheme="minorHAnsi" w:hAnsi="Arial" w:cs="Arial"/>
          <w:iCs/>
          <w:color w:val="auto"/>
          <w:sz w:val="20"/>
          <w:szCs w:val="20"/>
        </w:rPr>
        <w:t xml:space="preserve">in izenačevanje možnosti za invalide, ukrep 2611-11-0036, </w:t>
      </w:r>
      <w:r w:rsidR="002531DB">
        <w:rPr>
          <w:rFonts w:ascii="Arial" w:eastAsiaTheme="minorHAnsi" w:hAnsi="Arial" w:cs="Arial"/>
          <w:iCs/>
          <w:color w:val="auto"/>
          <w:sz w:val="20"/>
          <w:szCs w:val="20"/>
        </w:rPr>
        <w:t>i</w:t>
      </w:r>
      <w:r w:rsidRPr="0029418D">
        <w:rPr>
          <w:rFonts w:ascii="Arial" w:eastAsiaTheme="minorHAnsi" w:hAnsi="Arial" w:cs="Arial"/>
          <w:iCs/>
          <w:color w:val="auto"/>
          <w:sz w:val="20"/>
          <w:szCs w:val="20"/>
        </w:rPr>
        <w:t>zvajanje in sofinanciranje programov socialnega varstva, in sicer iz proračunskih postavk: javni socialnovarstveni programi ter razvojni in eksperimentalni socialnovarstveni programi.</w:t>
      </w:r>
    </w:p>
    <w:p w14:paraId="6A2ABD49" w14:textId="631A0448" w:rsidR="00865D48" w:rsidRDefault="00A95278" w:rsidP="000A624B">
      <w:pPr>
        <w:pStyle w:val="Navadensplet"/>
        <w:shd w:val="clear" w:color="auto" w:fill="FFFFFF"/>
        <w:spacing w:after="300" w:line="276" w:lineRule="auto"/>
        <w:ind w:firstLine="851"/>
        <w:jc w:val="both"/>
        <w:rPr>
          <w:rFonts w:ascii="Arial" w:eastAsiaTheme="minorHAnsi" w:hAnsi="Arial" w:cs="Arial"/>
          <w:color w:val="auto"/>
          <w:sz w:val="20"/>
          <w:szCs w:val="20"/>
        </w:rPr>
      </w:pPr>
      <w:r w:rsidRPr="0029418D">
        <w:rPr>
          <w:rFonts w:ascii="Arial" w:hAnsi="Arial" w:cs="Arial"/>
          <w:color w:val="auto"/>
          <w:sz w:val="20"/>
          <w:szCs w:val="20"/>
        </w:rPr>
        <w:t xml:space="preserve">Sredstva, namenjena krepitvi vloge in položaja podeželskih (kmečkih) žensk, se bodo zagotavljala v okviru javnega razpisa: </w:t>
      </w:r>
      <w:r w:rsidRPr="0029418D">
        <w:rPr>
          <w:rFonts w:ascii="Arial" w:hAnsi="Arial" w:cs="Arial"/>
          <w:bCs/>
          <w:color w:val="auto"/>
          <w:sz w:val="20"/>
          <w:szCs w:val="20"/>
        </w:rPr>
        <w:t xml:space="preserve">3. ukrep </w:t>
      </w:r>
      <w:r w:rsidR="002531DB">
        <w:rPr>
          <w:rFonts w:ascii="Arial" w:hAnsi="Arial" w:cs="Arial"/>
          <w:bCs/>
          <w:color w:val="auto"/>
          <w:sz w:val="20"/>
          <w:szCs w:val="20"/>
        </w:rPr>
        <w:t>p</w:t>
      </w:r>
      <w:r w:rsidRPr="0029418D">
        <w:rPr>
          <w:rFonts w:ascii="Arial" w:hAnsi="Arial" w:cs="Arial"/>
          <w:bCs/>
          <w:color w:val="auto"/>
          <w:sz w:val="20"/>
          <w:szCs w:val="20"/>
        </w:rPr>
        <w:t>omoč delovanju nepridobitnih združenj na področju kmetijstva, gozdarstva in podeželja</w:t>
      </w:r>
      <w:r w:rsidRPr="0029418D">
        <w:rPr>
          <w:rFonts w:ascii="Arial" w:hAnsi="Arial" w:cs="Arial"/>
          <w:color w:val="auto"/>
          <w:sz w:val="20"/>
          <w:szCs w:val="20"/>
        </w:rPr>
        <w:t xml:space="preserve"> v okviru sklopa A, kjer </w:t>
      </w:r>
      <w:r w:rsidRPr="0029418D">
        <w:rPr>
          <w:rFonts w:ascii="Arial" w:hAnsi="Arial" w:cs="Arial"/>
          <w:bCs/>
          <w:color w:val="auto"/>
          <w:sz w:val="20"/>
          <w:szCs w:val="20"/>
        </w:rPr>
        <w:t xml:space="preserve">lahko </w:t>
      </w:r>
      <w:r w:rsidRPr="0029418D">
        <w:rPr>
          <w:rFonts w:ascii="Arial" w:hAnsi="Arial" w:cs="Arial"/>
          <w:color w:val="auto"/>
          <w:sz w:val="20"/>
          <w:szCs w:val="20"/>
        </w:rPr>
        <w:t>za sredstva kandidirajo tudi društva podeželskih žensk</w:t>
      </w:r>
      <w:r w:rsidR="00865D48">
        <w:rPr>
          <w:rFonts w:ascii="Arial" w:hAnsi="Arial" w:cs="Arial"/>
          <w:color w:val="auto"/>
          <w:sz w:val="20"/>
          <w:szCs w:val="20"/>
        </w:rPr>
        <w:t xml:space="preserve"> in za katerega je v letu 2023 na voljo 144.000 evrov.</w:t>
      </w:r>
      <w:r w:rsidRPr="0029418D">
        <w:rPr>
          <w:rFonts w:ascii="Arial" w:eastAsiaTheme="minorHAnsi" w:hAnsi="Arial" w:cs="Arial"/>
          <w:color w:val="auto"/>
          <w:sz w:val="20"/>
          <w:szCs w:val="20"/>
        </w:rPr>
        <w:t xml:space="preserve"> Skupna višina nepovratnih sredstev, namenjenih za javni razpis za 3. ukrep </w:t>
      </w:r>
      <w:r w:rsidR="002531DB">
        <w:rPr>
          <w:rFonts w:ascii="Arial" w:eastAsiaTheme="minorHAnsi" w:hAnsi="Arial" w:cs="Arial"/>
          <w:color w:val="auto"/>
          <w:sz w:val="20"/>
          <w:szCs w:val="20"/>
        </w:rPr>
        <w:t>p</w:t>
      </w:r>
      <w:r w:rsidRPr="0029418D">
        <w:rPr>
          <w:rFonts w:ascii="Arial" w:eastAsiaTheme="minorHAnsi" w:hAnsi="Arial" w:cs="Arial"/>
          <w:color w:val="auto"/>
          <w:sz w:val="20"/>
          <w:szCs w:val="20"/>
        </w:rPr>
        <w:t xml:space="preserve">omoč delovanju nepridobitnih združenj na področju kmetijstva, gozdarstva in </w:t>
      </w:r>
      <w:r w:rsidRPr="00ED1F53">
        <w:rPr>
          <w:rFonts w:ascii="Arial" w:eastAsiaTheme="minorHAnsi" w:hAnsi="Arial" w:cs="Arial"/>
          <w:color w:val="auto"/>
          <w:sz w:val="20"/>
          <w:szCs w:val="20"/>
        </w:rPr>
        <w:t xml:space="preserve">podeželja, </w:t>
      </w:r>
      <w:r w:rsidR="00865D48">
        <w:rPr>
          <w:rFonts w:ascii="Arial" w:eastAsiaTheme="minorHAnsi" w:hAnsi="Arial" w:cs="Arial"/>
          <w:color w:val="auto"/>
          <w:sz w:val="20"/>
          <w:szCs w:val="20"/>
        </w:rPr>
        <w:t>v letu 2023</w:t>
      </w:r>
      <w:r w:rsidR="002D0BEF" w:rsidRPr="00ED1F53">
        <w:rPr>
          <w:rFonts w:ascii="Arial" w:eastAsiaTheme="minorHAnsi" w:hAnsi="Arial" w:cs="Arial"/>
          <w:color w:val="auto"/>
          <w:sz w:val="20"/>
          <w:szCs w:val="20"/>
        </w:rPr>
        <w:t xml:space="preserve"> </w:t>
      </w:r>
      <w:r w:rsidRPr="00ED1F53">
        <w:rPr>
          <w:rFonts w:ascii="Arial" w:eastAsiaTheme="minorHAnsi" w:hAnsi="Arial" w:cs="Arial"/>
          <w:color w:val="auto"/>
          <w:sz w:val="20"/>
          <w:szCs w:val="20"/>
        </w:rPr>
        <w:t>znaša</w:t>
      </w:r>
      <w:r w:rsidR="00865D48">
        <w:rPr>
          <w:rFonts w:ascii="Arial" w:eastAsiaTheme="minorHAnsi" w:hAnsi="Arial" w:cs="Arial"/>
          <w:color w:val="auto"/>
          <w:sz w:val="20"/>
          <w:szCs w:val="20"/>
        </w:rPr>
        <w:t xml:space="preserve"> do 291.000</w:t>
      </w:r>
      <w:r w:rsidR="002531DB">
        <w:rPr>
          <w:rFonts w:ascii="Arial" w:eastAsiaTheme="minorHAnsi" w:hAnsi="Arial" w:cs="Arial"/>
          <w:color w:val="auto"/>
          <w:sz w:val="20"/>
          <w:szCs w:val="20"/>
        </w:rPr>
        <w:t xml:space="preserve"> </w:t>
      </w:r>
      <w:r w:rsidR="00865D48">
        <w:rPr>
          <w:rFonts w:ascii="Arial" w:eastAsiaTheme="minorHAnsi" w:hAnsi="Arial" w:cs="Arial"/>
          <w:color w:val="auto"/>
          <w:sz w:val="20"/>
          <w:szCs w:val="20"/>
        </w:rPr>
        <w:t xml:space="preserve">evrov. </w:t>
      </w:r>
      <w:r w:rsidRPr="0029418D">
        <w:rPr>
          <w:rFonts w:ascii="Arial" w:eastAsiaTheme="minorHAnsi" w:hAnsi="Arial" w:cs="Arial"/>
          <w:color w:val="auto"/>
          <w:sz w:val="20"/>
          <w:szCs w:val="20"/>
        </w:rPr>
        <w:t>Sredstva za izvajanja dejavnosti na tem področju se bodo zagotavljala tudi iz PP 255610 – Podpora strokovnim prireditvam in NRP 2330-20-0043 Podpora interesnemu povezovanju 2021–2025.</w:t>
      </w:r>
      <w:bookmarkStart w:id="54" w:name="_Toc73605932"/>
      <w:r w:rsidR="00865D48">
        <w:rPr>
          <w:rFonts w:ascii="Arial" w:eastAsiaTheme="minorHAnsi" w:hAnsi="Arial" w:cs="Arial"/>
          <w:color w:val="auto"/>
          <w:sz w:val="20"/>
          <w:szCs w:val="20"/>
        </w:rPr>
        <w:t xml:space="preserve"> </w:t>
      </w:r>
    </w:p>
    <w:p w14:paraId="220AB058" w14:textId="473EED26" w:rsidR="00A95278" w:rsidRPr="0029418D" w:rsidRDefault="00A95278" w:rsidP="00D13507">
      <w:pPr>
        <w:pStyle w:val="Navadensplet"/>
        <w:shd w:val="clear" w:color="auto" w:fill="FFFFFF"/>
        <w:spacing w:after="300" w:line="276" w:lineRule="auto"/>
        <w:ind w:firstLine="851"/>
        <w:jc w:val="both"/>
        <w:rPr>
          <w:rFonts w:ascii="Arial" w:hAnsi="Arial" w:cs="Arial"/>
          <w:color w:val="auto"/>
          <w:sz w:val="20"/>
          <w:szCs w:val="20"/>
        </w:rPr>
      </w:pPr>
      <w:r w:rsidRPr="00D13507">
        <w:rPr>
          <w:rFonts w:ascii="Arial" w:hAnsi="Arial" w:cs="Arial"/>
          <w:color w:val="auto"/>
          <w:sz w:val="20"/>
          <w:szCs w:val="20"/>
        </w:rPr>
        <w:t>Na tematskem področju</w:t>
      </w:r>
      <w:r w:rsidRPr="0029418D">
        <w:rPr>
          <w:rFonts w:ascii="Arial" w:hAnsi="Arial" w:cs="Arial"/>
          <w:bCs/>
          <w:color w:val="auto"/>
          <w:sz w:val="20"/>
          <w:szCs w:val="20"/>
        </w:rPr>
        <w:t xml:space="preserve"> </w:t>
      </w:r>
      <w:r w:rsidR="002531DB">
        <w:rPr>
          <w:rFonts w:ascii="Arial" w:hAnsi="Arial" w:cs="Arial"/>
          <w:bCs/>
          <w:i/>
          <w:iCs/>
          <w:color w:val="auto"/>
          <w:sz w:val="20"/>
          <w:szCs w:val="20"/>
        </w:rPr>
        <w:t>z</w:t>
      </w:r>
      <w:r w:rsidRPr="0029418D">
        <w:rPr>
          <w:rFonts w:ascii="Arial" w:hAnsi="Arial" w:cs="Arial"/>
          <w:bCs/>
          <w:i/>
          <w:iCs/>
          <w:color w:val="auto"/>
          <w:sz w:val="20"/>
          <w:szCs w:val="20"/>
        </w:rPr>
        <w:t xml:space="preserve">manjšanje neenakosti žensk in moških v vzgoji, izobraževanju, znanosti in </w:t>
      </w:r>
      <w:r w:rsidR="00D37C77" w:rsidRPr="0029418D">
        <w:rPr>
          <w:rFonts w:ascii="Arial" w:hAnsi="Arial" w:cs="Arial"/>
          <w:bCs/>
          <w:i/>
          <w:iCs/>
          <w:color w:val="auto"/>
          <w:sz w:val="20"/>
          <w:szCs w:val="20"/>
        </w:rPr>
        <w:t>kulturi</w:t>
      </w:r>
      <w:r w:rsidRPr="0029418D">
        <w:rPr>
          <w:rFonts w:ascii="Arial" w:hAnsi="Arial" w:cs="Arial"/>
          <w:bCs/>
          <w:i/>
          <w:iCs/>
          <w:color w:val="auto"/>
          <w:sz w:val="20"/>
          <w:szCs w:val="20"/>
        </w:rPr>
        <w:t xml:space="preserve"> ter preseganje spolnih stereotipov na vseh področjih</w:t>
      </w:r>
      <w:r w:rsidRPr="0029418D">
        <w:rPr>
          <w:rFonts w:ascii="Arial" w:hAnsi="Arial" w:cs="Arial"/>
          <w:bCs/>
          <w:color w:val="auto"/>
          <w:sz w:val="20"/>
          <w:szCs w:val="20"/>
        </w:rPr>
        <w:t xml:space="preserve"> se bodo ukrepi večinoma izvajali v okviru rednih nalog oziroma razpoložljivih proračunskih sredstev. </w:t>
      </w:r>
      <w:bookmarkEnd w:id="54"/>
    </w:p>
    <w:p w14:paraId="68355DA6" w14:textId="68AAF1C2" w:rsidR="000A624B" w:rsidRPr="0029418D" w:rsidRDefault="000A624B" w:rsidP="000A624B">
      <w:pPr>
        <w:pStyle w:val="Telobesedila"/>
        <w:spacing w:line="276" w:lineRule="auto"/>
        <w:ind w:firstLine="709"/>
        <w:jc w:val="both"/>
        <w:rPr>
          <w:rFonts w:cs="Arial"/>
          <w:b w:val="0"/>
          <w:bCs/>
          <w:sz w:val="20"/>
        </w:rPr>
      </w:pPr>
      <w:r w:rsidRPr="0029418D">
        <w:rPr>
          <w:rFonts w:cs="Arial"/>
          <w:b w:val="0"/>
          <w:bCs/>
          <w:sz w:val="20"/>
        </w:rPr>
        <w:t xml:space="preserve">Na tematskem področju </w:t>
      </w:r>
      <w:r w:rsidR="002531DB">
        <w:rPr>
          <w:rFonts w:cs="Arial"/>
          <w:b w:val="0"/>
          <w:bCs/>
          <w:i/>
          <w:iCs/>
          <w:sz w:val="20"/>
        </w:rPr>
        <w:t>i</w:t>
      </w:r>
      <w:r w:rsidRPr="0029418D">
        <w:rPr>
          <w:rFonts w:cs="Arial"/>
          <w:b w:val="0"/>
          <w:bCs/>
          <w:i/>
          <w:iCs/>
          <w:sz w:val="20"/>
        </w:rPr>
        <w:t>zboljšanje zdravja in zmanjšanje neenakosti v zdravju med ženskami in moškimi</w:t>
      </w:r>
      <w:r w:rsidRPr="0029418D">
        <w:rPr>
          <w:rFonts w:cs="Arial"/>
          <w:b w:val="0"/>
          <w:bCs/>
          <w:sz w:val="20"/>
        </w:rPr>
        <w:t xml:space="preserve"> se bodo sredstva za ukrepe v okviru sofinanciranja programov na področju javnega zdravja zagotavljala iz proračuna Republike Slovenije, in sicer iz javnega razpisa za sofinanciranje programov varovanja in krepitve zdravja do leta 2025 v skupni vrednosti 10.849.559,50 </w:t>
      </w:r>
      <w:r w:rsidR="005B4353" w:rsidRPr="0029418D">
        <w:rPr>
          <w:rFonts w:cs="Arial"/>
          <w:b w:val="0"/>
          <w:bCs/>
          <w:sz w:val="20"/>
        </w:rPr>
        <w:t>evr</w:t>
      </w:r>
      <w:r w:rsidR="002531DB">
        <w:rPr>
          <w:rFonts w:cs="Arial"/>
          <w:b w:val="0"/>
          <w:bCs/>
          <w:sz w:val="20"/>
        </w:rPr>
        <w:t>a</w:t>
      </w:r>
      <w:r w:rsidRPr="0029418D">
        <w:rPr>
          <w:rFonts w:cs="Arial"/>
          <w:b w:val="0"/>
          <w:bCs/>
          <w:sz w:val="20"/>
        </w:rPr>
        <w:t xml:space="preserve">. Za področje prehrane in uravnotežene telesne dejavnosti je namenjenih 1.800.000 </w:t>
      </w:r>
      <w:r w:rsidR="005B4353" w:rsidRPr="0029418D">
        <w:rPr>
          <w:rFonts w:cs="Arial"/>
          <w:b w:val="0"/>
          <w:bCs/>
          <w:sz w:val="20"/>
        </w:rPr>
        <w:t>evrov</w:t>
      </w:r>
      <w:r w:rsidRPr="0029418D">
        <w:rPr>
          <w:rFonts w:cs="Arial"/>
          <w:b w:val="0"/>
          <w:bCs/>
          <w:sz w:val="20"/>
        </w:rPr>
        <w:t xml:space="preserve"> (PP 180050 </w:t>
      </w:r>
      <w:r w:rsidR="002531DB">
        <w:rPr>
          <w:rFonts w:cs="Arial"/>
          <w:b w:val="0"/>
          <w:bCs/>
          <w:sz w:val="20"/>
        </w:rPr>
        <w:t>–</w:t>
      </w:r>
      <w:r w:rsidRPr="0029418D">
        <w:rPr>
          <w:rFonts w:cs="Arial"/>
          <w:b w:val="0"/>
          <w:bCs/>
          <w:sz w:val="20"/>
        </w:rPr>
        <w:t xml:space="preserve"> Nacionalni program o prehrani in telesni dejavnosti, ukrep 2711-18-0005 </w:t>
      </w:r>
      <w:r w:rsidR="002531DB">
        <w:rPr>
          <w:rFonts w:cs="Arial"/>
          <w:b w:val="0"/>
          <w:bCs/>
          <w:sz w:val="20"/>
        </w:rPr>
        <w:t>–</w:t>
      </w:r>
      <w:r w:rsidRPr="0029418D">
        <w:rPr>
          <w:rFonts w:cs="Arial"/>
          <w:b w:val="0"/>
          <w:bCs/>
          <w:sz w:val="20"/>
        </w:rPr>
        <w:t xml:space="preserve"> Zdravje na področju prehrane in telesne dejavnosti), za preprečevanje nalezljivih bolezni s cepljenjem, obvladovanje okužbe s HIV in drugih spolno prenosljivih okužb je namenjenih 966.299,26 </w:t>
      </w:r>
      <w:r w:rsidR="00C04C01" w:rsidRPr="0029418D">
        <w:rPr>
          <w:rFonts w:cs="Arial"/>
          <w:b w:val="0"/>
          <w:bCs/>
          <w:sz w:val="20"/>
        </w:rPr>
        <w:t>evr</w:t>
      </w:r>
      <w:r w:rsidR="00C04C01">
        <w:rPr>
          <w:rFonts w:cs="Arial"/>
          <w:b w:val="0"/>
          <w:bCs/>
          <w:sz w:val="20"/>
        </w:rPr>
        <w:t>a</w:t>
      </w:r>
      <w:r w:rsidR="00C04C01" w:rsidRPr="0029418D">
        <w:rPr>
          <w:rFonts w:cs="Arial"/>
          <w:b w:val="0"/>
          <w:bCs/>
          <w:sz w:val="20"/>
        </w:rPr>
        <w:t xml:space="preserve"> </w:t>
      </w:r>
      <w:r w:rsidRPr="0029418D">
        <w:rPr>
          <w:rFonts w:cs="Arial"/>
          <w:b w:val="0"/>
          <w:bCs/>
          <w:sz w:val="20"/>
        </w:rPr>
        <w:t xml:space="preserve">(97.000 </w:t>
      </w:r>
      <w:r w:rsidR="005B4353" w:rsidRPr="0029418D">
        <w:rPr>
          <w:rFonts w:cs="Arial"/>
          <w:b w:val="0"/>
          <w:bCs/>
          <w:sz w:val="20"/>
        </w:rPr>
        <w:t>evrov</w:t>
      </w:r>
      <w:r w:rsidRPr="0029418D">
        <w:rPr>
          <w:rFonts w:cs="Arial"/>
          <w:b w:val="0"/>
          <w:bCs/>
          <w:sz w:val="20"/>
        </w:rPr>
        <w:t xml:space="preserve"> iz PP 200035 </w:t>
      </w:r>
      <w:r w:rsidR="002531DB">
        <w:rPr>
          <w:rFonts w:cs="Arial"/>
          <w:b w:val="0"/>
          <w:bCs/>
          <w:sz w:val="20"/>
        </w:rPr>
        <w:t>–</w:t>
      </w:r>
      <w:r w:rsidRPr="0029418D">
        <w:rPr>
          <w:rFonts w:cs="Arial"/>
          <w:b w:val="0"/>
          <w:bCs/>
          <w:sz w:val="20"/>
        </w:rPr>
        <w:t xml:space="preserve"> Cepljenje, ukrep 2711-20-0002 </w:t>
      </w:r>
      <w:r w:rsidR="002531DB">
        <w:rPr>
          <w:rFonts w:cs="Arial"/>
          <w:b w:val="0"/>
          <w:bCs/>
          <w:sz w:val="20"/>
        </w:rPr>
        <w:t>–</w:t>
      </w:r>
      <w:r w:rsidRPr="0029418D">
        <w:rPr>
          <w:rFonts w:cs="Arial"/>
          <w:b w:val="0"/>
          <w:bCs/>
          <w:sz w:val="20"/>
        </w:rPr>
        <w:t xml:space="preserve"> Ukrepi za obvladovanje nalezljivih bolezni</w:t>
      </w:r>
      <w:r w:rsidR="002531DB">
        <w:rPr>
          <w:rFonts w:cs="Arial"/>
          <w:b w:val="0"/>
          <w:bCs/>
          <w:sz w:val="20"/>
        </w:rPr>
        <w:t>,</w:t>
      </w:r>
      <w:r w:rsidRPr="0029418D">
        <w:rPr>
          <w:rFonts w:cs="Arial"/>
          <w:b w:val="0"/>
          <w:bCs/>
          <w:sz w:val="20"/>
        </w:rPr>
        <w:t xml:space="preserve"> in 869.299,26 </w:t>
      </w:r>
      <w:r w:rsidR="005B4353" w:rsidRPr="0029418D">
        <w:rPr>
          <w:rFonts w:cs="Arial"/>
          <w:b w:val="0"/>
          <w:bCs/>
          <w:sz w:val="20"/>
        </w:rPr>
        <w:t>evr</w:t>
      </w:r>
      <w:r w:rsidR="002531DB">
        <w:rPr>
          <w:rFonts w:cs="Arial"/>
          <w:b w:val="0"/>
          <w:bCs/>
          <w:sz w:val="20"/>
        </w:rPr>
        <w:t>a</w:t>
      </w:r>
      <w:r w:rsidRPr="0029418D">
        <w:rPr>
          <w:rFonts w:cs="Arial"/>
          <w:b w:val="0"/>
          <w:bCs/>
          <w:sz w:val="20"/>
        </w:rPr>
        <w:t xml:space="preserve"> iz PP 6855 </w:t>
      </w:r>
      <w:r w:rsidR="002531DB">
        <w:rPr>
          <w:rFonts w:cs="Arial"/>
          <w:b w:val="0"/>
          <w:bCs/>
          <w:sz w:val="20"/>
        </w:rPr>
        <w:t>–</w:t>
      </w:r>
      <w:r w:rsidRPr="0029418D">
        <w:rPr>
          <w:rFonts w:cs="Arial"/>
          <w:b w:val="0"/>
          <w:bCs/>
          <w:sz w:val="20"/>
        </w:rPr>
        <w:t xml:space="preserve"> Nacionalni programi boja proti AIDS, ukrep 2711-20-0002 </w:t>
      </w:r>
      <w:r w:rsidR="002531DB">
        <w:rPr>
          <w:rFonts w:cs="Arial"/>
          <w:b w:val="0"/>
          <w:bCs/>
          <w:sz w:val="20"/>
        </w:rPr>
        <w:t>–</w:t>
      </w:r>
      <w:r w:rsidRPr="0029418D">
        <w:rPr>
          <w:rFonts w:cs="Arial"/>
          <w:b w:val="0"/>
          <w:bCs/>
          <w:sz w:val="20"/>
        </w:rPr>
        <w:t xml:space="preserve"> Ukrepi za obvladovanje nalezljivih bolezni), za preprečevanje rabe dovoljenih in prepovedanih drog ter nekemičnih zasvojenosti in s tem povezane škode je namenjenih 4.400.000 evrov (PP 7083 </w:t>
      </w:r>
      <w:r w:rsidR="002531DB">
        <w:rPr>
          <w:rFonts w:cs="Arial"/>
          <w:b w:val="0"/>
          <w:bCs/>
          <w:sz w:val="20"/>
        </w:rPr>
        <w:t>–</w:t>
      </w:r>
      <w:r w:rsidRPr="0029418D">
        <w:rPr>
          <w:rFonts w:cs="Arial"/>
          <w:b w:val="0"/>
          <w:bCs/>
          <w:sz w:val="20"/>
        </w:rPr>
        <w:t xml:space="preserve"> Programi varovanja zdravja in zdravstvena vzgoja), za krepitev duševnega zdravja in nudenja psihosocialne pomoči je namenjenih 1.799.529,04 evr</w:t>
      </w:r>
      <w:r w:rsidR="002531DB">
        <w:rPr>
          <w:rFonts w:cs="Arial"/>
          <w:b w:val="0"/>
          <w:bCs/>
          <w:sz w:val="20"/>
        </w:rPr>
        <w:t>a</w:t>
      </w:r>
      <w:r w:rsidRPr="0029418D">
        <w:rPr>
          <w:rFonts w:cs="Arial"/>
          <w:b w:val="0"/>
          <w:bCs/>
          <w:sz w:val="20"/>
        </w:rPr>
        <w:t xml:space="preserve"> (PP 221091 </w:t>
      </w:r>
      <w:r w:rsidR="002531DB">
        <w:rPr>
          <w:rFonts w:cs="Arial"/>
          <w:b w:val="0"/>
          <w:bCs/>
          <w:sz w:val="20"/>
        </w:rPr>
        <w:t>–</w:t>
      </w:r>
      <w:r w:rsidRPr="0029418D">
        <w:rPr>
          <w:rFonts w:cs="Arial"/>
          <w:b w:val="0"/>
          <w:bCs/>
          <w:sz w:val="20"/>
        </w:rPr>
        <w:t xml:space="preserve"> Programi duševnega zdravja in demence), za opolnomočenje, ozaveščanje in </w:t>
      </w:r>
      <w:r w:rsidR="002531DB">
        <w:rPr>
          <w:rFonts w:cs="Arial"/>
          <w:b w:val="0"/>
          <w:bCs/>
          <w:sz w:val="20"/>
        </w:rPr>
        <w:t>povečanje</w:t>
      </w:r>
      <w:r w:rsidRPr="0029418D">
        <w:rPr>
          <w:rFonts w:cs="Arial"/>
          <w:b w:val="0"/>
          <w:bCs/>
          <w:sz w:val="20"/>
        </w:rPr>
        <w:t xml:space="preserve"> zdravstvene pismenosti za obvladovanje kroničnih nenalezljivih bolezni je namenjenih 1.043.731,20 </w:t>
      </w:r>
      <w:r w:rsidRPr="0029418D">
        <w:rPr>
          <w:rFonts w:cs="Arial"/>
          <w:b w:val="0"/>
          <w:bCs/>
          <w:sz w:val="20"/>
        </w:rPr>
        <w:lastRenderedPageBreak/>
        <w:t>evr</w:t>
      </w:r>
      <w:r w:rsidR="002531DB">
        <w:rPr>
          <w:rFonts w:cs="Arial"/>
          <w:b w:val="0"/>
          <w:bCs/>
          <w:sz w:val="20"/>
        </w:rPr>
        <w:t>a</w:t>
      </w:r>
      <w:r w:rsidRPr="0029418D">
        <w:rPr>
          <w:rFonts w:cs="Arial"/>
          <w:b w:val="0"/>
          <w:bCs/>
          <w:sz w:val="20"/>
        </w:rPr>
        <w:t xml:space="preserve"> (PP 7083 </w:t>
      </w:r>
      <w:r w:rsidR="002531DB">
        <w:rPr>
          <w:rFonts w:cs="Arial"/>
          <w:b w:val="0"/>
          <w:bCs/>
          <w:sz w:val="20"/>
        </w:rPr>
        <w:t>–</w:t>
      </w:r>
      <w:r w:rsidRPr="0029418D">
        <w:rPr>
          <w:rFonts w:cs="Arial"/>
          <w:b w:val="0"/>
          <w:bCs/>
          <w:sz w:val="20"/>
        </w:rPr>
        <w:t xml:space="preserve"> Programi varovanja zdravja in zdravstvena vzgoja), za </w:t>
      </w:r>
      <w:r w:rsidR="002531DB">
        <w:rPr>
          <w:rFonts w:cs="Arial"/>
          <w:b w:val="0"/>
          <w:bCs/>
          <w:sz w:val="20"/>
        </w:rPr>
        <w:t>z</w:t>
      </w:r>
      <w:r w:rsidRPr="0029418D">
        <w:rPr>
          <w:rFonts w:cs="Arial"/>
          <w:b w:val="0"/>
          <w:bCs/>
          <w:sz w:val="20"/>
        </w:rPr>
        <w:t xml:space="preserve">drav življenjski slog mladih je namenjenih 840.000 evrov (PP 7083 </w:t>
      </w:r>
      <w:r w:rsidR="002531DB">
        <w:rPr>
          <w:rFonts w:cs="Arial"/>
          <w:b w:val="0"/>
          <w:bCs/>
          <w:sz w:val="20"/>
        </w:rPr>
        <w:t>–</w:t>
      </w:r>
      <w:r w:rsidRPr="0029418D">
        <w:rPr>
          <w:rFonts w:cs="Arial"/>
          <w:b w:val="0"/>
          <w:bCs/>
          <w:sz w:val="20"/>
        </w:rPr>
        <w:t xml:space="preserve"> Programi varovanja zdravja in zdravstvena vzgoja).</w:t>
      </w:r>
    </w:p>
    <w:p w14:paraId="3BB37542" w14:textId="493FE2DF" w:rsidR="00A95278" w:rsidRPr="00ED1F53"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firstLine="851"/>
        <w:jc w:val="both"/>
        <w:rPr>
          <w:rFonts w:ascii="Arial" w:hAnsi="Arial" w:cs="Arial"/>
          <w:sz w:val="20"/>
          <w:szCs w:val="20"/>
        </w:rPr>
      </w:pPr>
      <w:r w:rsidRPr="0029418D">
        <w:rPr>
          <w:rFonts w:ascii="Arial" w:hAnsi="Arial" w:cs="Arial"/>
          <w:sz w:val="20"/>
          <w:szCs w:val="20"/>
        </w:rPr>
        <w:t xml:space="preserve">Na tematskem področju </w:t>
      </w:r>
      <w:r w:rsidR="002531DB">
        <w:rPr>
          <w:rFonts w:ascii="Arial" w:hAnsi="Arial" w:cs="Arial"/>
          <w:i/>
          <w:sz w:val="20"/>
          <w:szCs w:val="20"/>
        </w:rPr>
        <w:t>p</w:t>
      </w:r>
      <w:r w:rsidRPr="0029418D">
        <w:rPr>
          <w:rFonts w:ascii="Arial" w:hAnsi="Arial" w:cs="Arial"/>
          <w:i/>
          <w:sz w:val="20"/>
          <w:szCs w:val="20"/>
        </w:rPr>
        <w:t>reprečevanje</w:t>
      </w:r>
      <w:r w:rsidR="002531DB">
        <w:rPr>
          <w:rFonts w:ascii="Arial" w:hAnsi="Arial" w:cs="Arial"/>
          <w:i/>
          <w:sz w:val="20"/>
          <w:szCs w:val="20"/>
        </w:rPr>
        <w:t xml:space="preserve"> vseh oblik nasilja</w:t>
      </w:r>
      <w:r w:rsidRPr="0029418D">
        <w:rPr>
          <w:rFonts w:ascii="Arial" w:hAnsi="Arial" w:cs="Arial"/>
          <w:i/>
          <w:sz w:val="20"/>
          <w:szCs w:val="20"/>
        </w:rPr>
        <w:t xml:space="preserve"> in boj proti </w:t>
      </w:r>
      <w:r w:rsidR="002531DB">
        <w:rPr>
          <w:rFonts w:ascii="Arial" w:hAnsi="Arial" w:cs="Arial"/>
          <w:i/>
          <w:iCs/>
          <w:sz w:val="20"/>
          <w:szCs w:val="20"/>
        </w:rPr>
        <w:t>njim</w:t>
      </w:r>
      <w:r w:rsidRPr="0029418D">
        <w:rPr>
          <w:rFonts w:ascii="Arial" w:hAnsi="Arial" w:cs="Arial"/>
          <w:sz w:val="20"/>
          <w:szCs w:val="20"/>
        </w:rPr>
        <w:t xml:space="preserve"> se bodo d</w:t>
      </w:r>
      <w:r w:rsidRPr="0029418D">
        <w:rPr>
          <w:rFonts w:ascii="Arial" w:hAnsi="Arial" w:cs="Arial"/>
          <w:sz w:val="20"/>
          <w:szCs w:val="20"/>
          <w:shd w:val="clear" w:color="auto" w:fill="FFFFFF"/>
        </w:rPr>
        <w:t xml:space="preserve">ejavnosti in projekti, </w:t>
      </w:r>
      <w:r w:rsidRPr="0029418D">
        <w:rPr>
          <w:rFonts w:ascii="Arial" w:hAnsi="Arial" w:cs="Arial"/>
          <w:sz w:val="20"/>
          <w:szCs w:val="20"/>
        </w:rPr>
        <w:t>namenjeni celoviti in ustrezni podpori žrtvam nasilja v družini in nasilja nad ženskami,</w:t>
      </w:r>
      <w:r w:rsidRPr="0029418D">
        <w:rPr>
          <w:rFonts w:ascii="Arial" w:hAnsi="Arial" w:cs="Arial"/>
          <w:sz w:val="20"/>
          <w:szCs w:val="20"/>
          <w:shd w:val="clear" w:color="auto" w:fill="FFFFFF"/>
        </w:rPr>
        <w:t xml:space="preserve"> večinoma financirali iz sredstev, namenjenih izvajanju socialnovarstvenih programov s področja nasilja ter </w:t>
      </w:r>
      <w:r w:rsidR="002531DB">
        <w:rPr>
          <w:rFonts w:ascii="Arial" w:hAnsi="Arial" w:cs="Arial"/>
          <w:sz w:val="20"/>
          <w:szCs w:val="20"/>
          <w:shd w:val="clear" w:color="auto" w:fill="FFFFFF"/>
        </w:rPr>
        <w:t xml:space="preserve">iz </w:t>
      </w:r>
      <w:r w:rsidRPr="0029418D">
        <w:rPr>
          <w:rFonts w:ascii="Arial" w:hAnsi="Arial" w:cs="Arial"/>
          <w:sz w:val="20"/>
          <w:szCs w:val="20"/>
          <w:shd w:val="clear" w:color="auto" w:fill="FFFFFF"/>
        </w:rPr>
        <w:t xml:space="preserve">drugih sredstev </w:t>
      </w:r>
      <w:r w:rsidR="002531DB">
        <w:rPr>
          <w:rFonts w:ascii="Arial" w:hAnsi="Arial" w:cs="Arial"/>
          <w:sz w:val="20"/>
          <w:szCs w:val="20"/>
          <w:shd w:val="clear" w:color="auto" w:fill="FFFFFF"/>
        </w:rPr>
        <w:t>v okviru</w:t>
      </w:r>
      <w:r w:rsidRPr="0029418D">
        <w:rPr>
          <w:rFonts w:ascii="Arial" w:hAnsi="Arial" w:cs="Arial"/>
          <w:sz w:val="20"/>
          <w:szCs w:val="20"/>
          <w:shd w:val="clear" w:color="auto" w:fill="FFFFFF"/>
        </w:rPr>
        <w:t xml:space="preserve"> rednih nalog ministrstev. </w:t>
      </w:r>
      <w:bookmarkStart w:id="55" w:name="_Hlk132720761"/>
      <w:r w:rsidRPr="00ED1F53">
        <w:rPr>
          <w:rFonts w:ascii="Arial" w:hAnsi="Arial" w:cs="Arial"/>
          <w:sz w:val="20"/>
          <w:szCs w:val="20"/>
          <w:lang w:eastAsia="sl-SI"/>
        </w:rPr>
        <w:t xml:space="preserve">MDDSZ </w:t>
      </w:r>
      <w:r w:rsidR="00940850" w:rsidRPr="00ED1F53">
        <w:rPr>
          <w:rFonts w:ascii="Arial" w:hAnsi="Arial" w:cs="Arial"/>
          <w:sz w:val="20"/>
          <w:szCs w:val="20"/>
          <w:lang w:eastAsia="sl-SI"/>
        </w:rPr>
        <w:t>bo</w:t>
      </w:r>
      <w:r w:rsidRPr="00ED1F53">
        <w:rPr>
          <w:rFonts w:ascii="Arial" w:hAnsi="Arial" w:cs="Arial"/>
          <w:sz w:val="20"/>
          <w:szCs w:val="20"/>
          <w:lang w:eastAsia="sl-SI"/>
        </w:rPr>
        <w:t xml:space="preserve"> za programe za preprečevanje nasilja v letu 202</w:t>
      </w:r>
      <w:r w:rsidR="00940850" w:rsidRPr="00ED1F53">
        <w:rPr>
          <w:rFonts w:ascii="Arial" w:hAnsi="Arial" w:cs="Arial"/>
          <w:sz w:val="20"/>
          <w:szCs w:val="20"/>
          <w:lang w:eastAsia="sl-SI"/>
        </w:rPr>
        <w:t>3</w:t>
      </w:r>
      <w:r w:rsidRPr="00ED1F53">
        <w:rPr>
          <w:rFonts w:ascii="Arial" w:hAnsi="Arial" w:cs="Arial"/>
          <w:sz w:val="20"/>
          <w:szCs w:val="20"/>
          <w:lang w:eastAsia="sl-SI"/>
        </w:rPr>
        <w:t xml:space="preserve"> namenilo </w:t>
      </w:r>
      <w:r w:rsidR="00940850" w:rsidRPr="00ED1F53">
        <w:rPr>
          <w:rFonts w:ascii="Arial" w:hAnsi="Arial" w:cs="Arial"/>
          <w:sz w:val="20"/>
          <w:szCs w:val="20"/>
          <w:lang w:eastAsia="sl-SI"/>
        </w:rPr>
        <w:t>predvidoma</w:t>
      </w:r>
      <w:r w:rsidRPr="00ED1F53">
        <w:rPr>
          <w:rFonts w:ascii="Arial" w:hAnsi="Arial" w:cs="Arial"/>
          <w:sz w:val="20"/>
          <w:szCs w:val="20"/>
          <w:lang w:eastAsia="sl-SI"/>
        </w:rPr>
        <w:t xml:space="preserve"> </w:t>
      </w:r>
      <w:r w:rsidR="002248F6" w:rsidRPr="00ED1F53">
        <w:rPr>
          <w:rFonts w:ascii="Arial" w:hAnsi="Arial" w:cs="Arial"/>
          <w:sz w:val="20"/>
          <w:szCs w:val="20"/>
          <w:lang w:eastAsia="sl-SI"/>
        </w:rPr>
        <w:t>4</w:t>
      </w:r>
      <w:r w:rsidR="005B4353" w:rsidRPr="00ED1F53">
        <w:rPr>
          <w:rFonts w:ascii="Arial" w:hAnsi="Arial" w:cs="Arial"/>
          <w:sz w:val="20"/>
          <w:szCs w:val="20"/>
          <w:lang w:eastAsia="sl-SI"/>
        </w:rPr>
        <w:t>.</w:t>
      </w:r>
      <w:r w:rsidR="00940850" w:rsidRPr="00ED1F53">
        <w:rPr>
          <w:rFonts w:ascii="Arial" w:hAnsi="Arial" w:cs="Arial"/>
          <w:sz w:val="20"/>
          <w:szCs w:val="20"/>
          <w:lang w:eastAsia="sl-SI"/>
        </w:rPr>
        <w:t>802</w:t>
      </w:r>
      <w:r w:rsidR="00386642" w:rsidRPr="00ED1F53">
        <w:rPr>
          <w:rFonts w:ascii="Arial" w:hAnsi="Arial" w:cs="Arial"/>
          <w:sz w:val="20"/>
          <w:szCs w:val="20"/>
          <w:lang w:eastAsia="sl-SI"/>
        </w:rPr>
        <w:t>.</w:t>
      </w:r>
      <w:r w:rsidR="00940850" w:rsidRPr="00ED1F53">
        <w:rPr>
          <w:rFonts w:ascii="Arial" w:hAnsi="Arial" w:cs="Arial"/>
          <w:sz w:val="20"/>
          <w:szCs w:val="20"/>
          <w:lang w:eastAsia="sl-SI"/>
        </w:rPr>
        <w:t>839,61</w:t>
      </w:r>
      <w:r w:rsidRPr="00ED1F53">
        <w:rPr>
          <w:rFonts w:ascii="Arial" w:hAnsi="Arial" w:cs="Arial"/>
          <w:sz w:val="20"/>
          <w:szCs w:val="20"/>
          <w:lang w:eastAsia="sl-SI"/>
        </w:rPr>
        <w:t xml:space="preserve"> </w:t>
      </w:r>
      <w:r w:rsidR="00761FD8" w:rsidRPr="00ED1F53">
        <w:rPr>
          <w:rFonts w:ascii="Arial" w:hAnsi="Arial" w:cs="Arial"/>
          <w:sz w:val="20"/>
          <w:szCs w:val="20"/>
          <w:lang w:eastAsia="sl-SI"/>
        </w:rPr>
        <w:t>evra</w:t>
      </w:r>
      <w:r w:rsidR="002248F6" w:rsidRPr="00ED1F53">
        <w:rPr>
          <w:rFonts w:ascii="Arial" w:hAnsi="Arial" w:cs="Arial"/>
          <w:sz w:val="20"/>
          <w:szCs w:val="20"/>
          <w:lang w:eastAsia="sl-SI"/>
        </w:rPr>
        <w:t>.</w:t>
      </w:r>
    </w:p>
    <w:bookmarkEnd w:id="55"/>
    <w:p w14:paraId="6EA62663" w14:textId="1FE0DA12" w:rsidR="00A95278" w:rsidRPr="0029418D" w:rsidRDefault="00A95278" w:rsidP="00A95278">
      <w:pPr>
        <w:pStyle w:val="Navadensplet"/>
        <w:shd w:val="clear" w:color="auto" w:fill="FFFFFF"/>
        <w:spacing w:after="300" w:line="276" w:lineRule="auto"/>
        <w:ind w:firstLine="851"/>
        <w:jc w:val="both"/>
        <w:rPr>
          <w:rFonts w:ascii="Arial" w:hAnsi="Arial" w:cs="Arial"/>
          <w:color w:val="auto"/>
          <w:sz w:val="20"/>
          <w:szCs w:val="20"/>
        </w:rPr>
      </w:pPr>
      <w:r w:rsidRPr="0029418D">
        <w:rPr>
          <w:rFonts w:ascii="Arial" w:hAnsi="Arial" w:cs="Arial"/>
          <w:color w:val="auto"/>
          <w:sz w:val="20"/>
          <w:szCs w:val="20"/>
        </w:rPr>
        <w:t xml:space="preserve">Na tematskem področju </w:t>
      </w:r>
      <w:r w:rsidR="002531DB">
        <w:rPr>
          <w:rFonts w:ascii="Arial" w:hAnsi="Arial" w:cs="Arial"/>
          <w:i/>
          <w:color w:val="auto"/>
          <w:sz w:val="20"/>
          <w:szCs w:val="20"/>
        </w:rPr>
        <w:t>s</w:t>
      </w:r>
      <w:r w:rsidRPr="0029418D">
        <w:rPr>
          <w:rFonts w:ascii="Arial" w:hAnsi="Arial" w:cs="Arial"/>
          <w:i/>
          <w:color w:val="auto"/>
          <w:sz w:val="20"/>
          <w:szCs w:val="20"/>
        </w:rPr>
        <w:t>podbujanje uravnotežene zastopanosti spolov</w:t>
      </w:r>
      <w:r w:rsidRPr="0029418D">
        <w:rPr>
          <w:rFonts w:ascii="Arial" w:hAnsi="Arial" w:cs="Arial"/>
          <w:iCs/>
          <w:color w:val="auto"/>
          <w:sz w:val="20"/>
          <w:szCs w:val="20"/>
        </w:rPr>
        <w:t xml:space="preserve"> </w:t>
      </w:r>
      <w:r w:rsidRPr="0029418D">
        <w:rPr>
          <w:rFonts w:ascii="Arial" w:hAnsi="Arial" w:cs="Arial"/>
          <w:color w:val="auto"/>
          <w:sz w:val="20"/>
          <w:szCs w:val="20"/>
        </w:rPr>
        <w:t>se bodo sredstva za izvajanje ukrepov zagotavljala iz razpoložljivih proračunskih virov. Posebna sredstva niso predvidena.</w:t>
      </w:r>
    </w:p>
    <w:p w14:paraId="771B93C1" w14:textId="3929485C" w:rsidR="00A95278" w:rsidRPr="0029418D" w:rsidRDefault="00A95278" w:rsidP="00A95278">
      <w:pPr>
        <w:pStyle w:val="Navadensplet"/>
        <w:shd w:val="clear" w:color="auto" w:fill="FFFFFF"/>
        <w:spacing w:after="300" w:line="276" w:lineRule="auto"/>
        <w:ind w:firstLine="851"/>
        <w:jc w:val="both"/>
        <w:rPr>
          <w:rFonts w:ascii="Arial" w:eastAsia="Calibri" w:hAnsi="Arial" w:cs="Arial"/>
          <w:color w:val="auto"/>
          <w:sz w:val="20"/>
          <w:szCs w:val="20"/>
        </w:rPr>
      </w:pPr>
      <w:r w:rsidRPr="0029418D">
        <w:rPr>
          <w:rFonts w:ascii="Arial" w:hAnsi="Arial" w:cs="Arial"/>
          <w:color w:val="auto"/>
          <w:sz w:val="20"/>
          <w:szCs w:val="20"/>
        </w:rPr>
        <w:t xml:space="preserve">Na tematskem področju </w:t>
      </w:r>
      <w:r w:rsidR="002531DB">
        <w:rPr>
          <w:rFonts w:ascii="Arial" w:hAnsi="Arial" w:cs="Arial"/>
          <w:i/>
          <w:color w:val="auto"/>
          <w:sz w:val="20"/>
          <w:szCs w:val="20"/>
        </w:rPr>
        <w:t>s</w:t>
      </w:r>
      <w:r w:rsidRPr="0029418D">
        <w:rPr>
          <w:rFonts w:ascii="Arial" w:hAnsi="Arial" w:cs="Arial"/>
          <w:i/>
          <w:color w:val="auto"/>
          <w:sz w:val="20"/>
          <w:szCs w:val="20"/>
        </w:rPr>
        <w:t>podbujanje enakosti spolov in uresničevanja pravic žensk po svetu</w:t>
      </w:r>
      <w:r w:rsidRPr="0029418D">
        <w:rPr>
          <w:rFonts w:ascii="Arial" w:hAnsi="Arial" w:cs="Arial"/>
          <w:color w:val="auto"/>
          <w:sz w:val="20"/>
          <w:szCs w:val="20"/>
        </w:rPr>
        <w:t xml:space="preserve"> se bodo dejavnosti, namenjene spodbujanju enakosti spolov in krepitvi vloge žensk in deklic, financirale iz proračunskih sredstev (redno delo). </w:t>
      </w:r>
      <w:r w:rsidRPr="0029418D">
        <w:rPr>
          <w:rFonts w:ascii="Arial" w:eastAsia="Calibri" w:hAnsi="Arial" w:cs="Arial"/>
          <w:color w:val="auto"/>
          <w:sz w:val="20"/>
          <w:szCs w:val="20"/>
        </w:rPr>
        <w:t xml:space="preserve">Sredstva za financiranje projektov mednarodnega razvojnega sodelovanja in humanitarne pomoči bodo zagotovljena v okviru razpoložljivih sredstev proračuna Republike Slovenije. Ta delež naj bi se </w:t>
      </w:r>
      <w:r w:rsidR="002531DB">
        <w:rPr>
          <w:rFonts w:ascii="Arial" w:eastAsia="Calibri" w:hAnsi="Arial" w:cs="Arial"/>
          <w:color w:val="auto"/>
          <w:sz w:val="20"/>
          <w:szCs w:val="20"/>
        </w:rPr>
        <w:t xml:space="preserve">v </w:t>
      </w:r>
      <w:r w:rsidRPr="0029418D">
        <w:rPr>
          <w:rFonts w:ascii="Arial" w:eastAsia="Calibri" w:hAnsi="Arial" w:cs="Arial"/>
          <w:color w:val="auto"/>
          <w:sz w:val="20"/>
          <w:szCs w:val="20"/>
        </w:rPr>
        <w:t>sklad</w:t>
      </w:r>
      <w:r w:rsidR="002531DB">
        <w:rPr>
          <w:rFonts w:ascii="Arial" w:eastAsia="Calibri" w:hAnsi="Arial" w:cs="Arial"/>
          <w:color w:val="auto"/>
          <w:sz w:val="20"/>
          <w:szCs w:val="20"/>
        </w:rPr>
        <w:t>u</w:t>
      </w:r>
      <w:r w:rsidRPr="0029418D">
        <w:rPr>
          <w:rFonts w:ascii="Arial" w:eastAsia="Calibri" w:hAnsi="Arial" w:cs="Arial"/>
          <w:color w:val="auto"/>
          <w:sz w:val="20"/>
          <w:szCs w:val="20"/>
        </w:rPr>
        <w:t xml:space="preserve"> s Strategijo mednarodnega razvojnega sodelovanja in humanitarne pomoči </w:t>
      </w:r>
      <w:r w:rsidR="00866793" w:rsidRPr="0029418D">
        <w:rPr>
          <w:rFonts w:ascii="Arial" w:eastAsia="Calibri" w:hAnsi="Arial" w:cs="Arial"/>
          <w:color w:val="auto"/>
          <w:sz w:val="20"/>
          <w:szCs w:val="20"/>
        </w:rPr>
        <w:t xml:space="preserve">(Vlada RS, 2018c) </w:t>
      </w:r>
      <w:r w:rsidRPr="0029418D">
        <w:rPr>
          <w:rFonts w:ascii="Arial" w:eastAsia="Calibri" w:hAnsi="Arial" w:cs="Arial"/>
          <w:color w:val="auto"/>
          <w:sz w:val="20"/>
          <w:szCs w:val="20"/>
        </w:rPr>
        <w:t xml:space="preserve">do leta 2030 </w:t>
      </w:r>
      <w:r w:rsidR="002531DB">
        <w:rPr>
          <w:rFonts w:ascii="Arial" w:eastAsia="Calibri" w:hAnsi="Arial" w:cs="Arial"/>
          <w:color w:val="auto"/>
          <w:sz w:val="20"/>
          <w:szCs w:val="20"/>
        </w:rPr>
        <w:t>povečal</w:t>
      </w:r>
      <w:r w:rsidRPr="0029418D">
        <w:rPr>
          <w:rFonts w:ascii="Arial" w:eastAsia="Calibri" w:hAnsi="Arial" w:cs="Arial"/>
          <w:color w:val="auto"/>
          <w:sz w:val="20"/>
          <w:szCs w:val="20"/>
        </w:rPr>
        <w:t xml:space="preserve"> na 60 </w:t>
      </w:r>
      <w:r w:rsidR="00650598">
        <w:rPr>
          <w:rFonts w:ascii="Arial" w:eastAsia="Calibri" w:hAnsi="Arial" w:cs="Arial"/>
          <w:color w:val="auto"/>
          <w:sz w:val="20"/>
          <w:szCs w:val="20"/>
        </w:rPr>
        <w:t>odstotkov</w:t>
      </w:r>
      <w:r w:rsidRPr="0029418D">
        <w:rPr>
          <w:rFonts w:ascii="Arial" w:eastAsia="Calibri" w:hAnsi="Arial" w:cs="Arial"/>
          <w:color w:val="auto"/>
          <w:sz w:val="20"/>
          <w:szCs w:val="20"/>
        </w:rPr>
        <w:t>, kar bi moralo zagotoviti večkratno povečanje</w:t>
      </w:r>
      <w:r w:rsidR="003C5E41">
        <w:rPr>
          <w:rFonts w:ascii="Arial" w:eastAsia="Calibri" w:hAnsi="Arial" w:cs="Arial"/>
          <w:color w:val="auto"/>
          <w:sz w:val="20"/>
          <w:szCs w:val="20"/>
        </w:rPr>
        <w:t xml:space="preserve"> (Vlada RS, 2018c)</w:t>
      </w:r>
      <w:r w:rsidRPr="0029418D">
        <w:rPr>
          <w:rFonts w:ascii="Arial" w:eastAsia="Calibri" w:hAnsi="Arial" w:cs="Arial"/>
          <w:color w:val="auto"/>
          <w:sz w:val="20"/>
          <w:szCs w:val="20"/>
        </w:rPr>
        <w:t>.</w:t>
      </w:r>
    </w:p>
    <w:p w14:paraId="3F949BA8" w14:textId="59E082F9" w:rsidR="00A95278" w:rsidRPr="00DD2381" w:rsidRDefault="00A95278" w:rsidP="00D443EF">
      <w:pPr>
        <w:spacing w:before="0" w:after="160"/>
        <w:rPr>
          <w:rFonts w:ascii="Arial" w:hAnsi="Arial" w:cs="Arial"/>
          <w:sz w:val="20"/>
          <w:szCs w:val="20"/>
        </w:rPr>
      </w:pPr>
      <w:r w:rsidRPr="0029418D">
        <w:rPr>
          <w:rFonts w:ascii="Arial" w:hAnsi="Arial" w:cs="Arial"/>
          <w:sz w:val="20"/>
          <w:szCs w:val="20"/>
        </w:rPr>
        <w:br w:type="page"/>
      </w:r>
      <w:bookmarkStart w:id="56" w:name="_Toc77065482"/>
      <w:bookmarkStart w:id="57" w:name="_Toc77138445"/>
      <w:r w:rsidRPr="00DD2381">
        <w:rPr>
          <w:rFonts w:ascii="Arial" w:hAnsi="Arial" w:cs="Arial"/>
          <w:sz w:val="20"/>
          <w:szCs w:val="20"/>
        </w:rPr>
        <w:lastRenderedPageBreak/>
        <w:t>Tematska področja</w:t>
      </w:r>
      <w:bookmarkEnd w:id="56"/>
      <w:bookmarkEnd w:id="57"/>
    </w:p>
    <w:p w14:paraId="43244BFB" w14:textId="77777777" w:rsidR="00A95278" w:rsidRPr="0029418D" w:rsidRDefault="00A95278" w:rsidP="00A95278">
      <w:pPr>
        <w:pStyle w:val="Odstavekseznama"/>
        <w:ind w:left="360"/>
        <w:rPr>
          <w:rFonts w:ascii="Arial" w:hAnsi="Arial" w:cs="Arial"/>
          <w:sz w:val="20"/>
          <w:szCs w:val="20"/>
        </w:rPr>
      </w:pPr>
    </w:p>
    <w:p w14:paraId="6283AEC1" w14:textId="0C128287" w:rsidR="00A95278" w:rsidRPr="0029418D" w:rsidRDefault="00A95278" w:rsidP="00EA7BA6">
      <w:pPr>
        <w:pStyle w:val="Naslov2"/>
      </w:pPr>
      <w:bookmarkStart w:id="58" w:name="_Toc77065483"/>
      <w:bookmarkStart w:id="59" w:name="_Toc77138446"/>
      <w:r w:rsidRPr="0029418D">
        <w:t>2.1 Odpravljanje neenakosti med spoloma pri zaposlovanju ter zagotavljanje enake ekonomske neodvisnosti žensk in moških</w:t>
      </w:r>
      <w:bookmarkEnd w:id="58"/>
      <w:bookmarkEnd w:id="59"/>
    </w:p>
    <w:p w14:paraId="70D40265" w14:textId="77777777" w:rsidR="00A95278" w:rsidRPr="0029418D" w:rsidRDefault="00A95278" w:rsidP="00A95278">
      <w:pPr>
        <w:rPr>
          <w:rFonts w:ascii="Arial" w:hAnsi="Arial" w:cs="Arial"/>
          <w:sz w:val="20"/>
          <w:szCs w:val="20"/>
        </w:rPr>
      </w:pPr>
    </w:p>
    <w:p w14:paraId="106CC632" w14:textId="624A57C1" w:rsidR="00A95278" w:rsidRPr="0029418D" w:rsidRDefault="00A95278" w:rsidP="00A95278">
      <w:pPr>
        <w:pStyle w:val="Naslov3"/>
        <w:spacing w:line="276" w:lineRule="auto"/>
        <w:jc w:val="both"/>
        <w:rPr>
          <w:rFonts w:ascii="Arial" w:hAnsi="Arial" w:cs="Arial"/>
          <w:color w:val="auto"/>
          <w:sz w:val="20"/>
          <w:szCs w:val="20"/>
        </w:rPr>
      </w:pPr>
      <w:bookmarkStart w:id="60" w:name="_Toc77065484"/>
      <w:bookmarkStart w:id="61" w:name="_Toc77138447"/>
      <w:r w:rsidRPr="0029418D">
        <w:rPr>
          <w:rFonts w:ascii="Arial" w:hAnsi="Arial" w:cs="Arial"/>
          <w:color w:val="auto"/>
          <w:sz w:val="20"/>
          <w:szCs w:val="20"/>
        </w:rPr>
        <w:t>2.1.1 Vsebinski opis</w:t>
      </w:r>
      <w:r w:rsidR="002531DB">
        <w:rPr>
          <w:rFonts w:ascii="Arial" w:hAnsi="Arial" w:cs="Arial"/>
          <w:color w:val="auto"/>
          <w:sz w:val="20"/>
          <w:szCs w:val="20"/>
        </w:rPr>
        <w:t xml:space="preserve"> področja</w:t>
      </w:r>
      <w:bookmarkEnd w:id="60"/>
      <w:bookmarkEnd w:id="61"/>
    </w:p>
    <w:p w14:paraId="37FC160D" w14:textId="65D72089" w:rsidR="00A95278" w:rsidRPr="0029418D" w:rsidRDefault="00A95278" w:rsidP="00A95278">
      <w:pPr>
        <w:pStyle w:val="Brezrazmikov"/>
        <w:spacing w:line="276" w:lineRule="auto"/>
        <w:ind w:firstLine="708"/>
        <w:jc w:val="both"/>
        <w:rPr>
          <w:rFonts w:ascii="Arial" w:hAnsi="Arial" w:cs="Arial"/>
          <w:sz w:val="20"/>
          <w:szCs w:val="20"/>
        </w:rPr>
      </w:pPr>
      <w:r w:rsidRPr="0029418D">
        <w:rPr>
          <w:rFonts w:ascii="Arial" w:hAnsi="Arial" w:cs="Arial"/>
          <w:sz w:val="20"/>
          <w:szCs w:val="20"/>
        </w:rPr>
        <w:t>Odpravljanje vrzeli med spoloma na trgu dela in doseganje enake ekonomske neodvisnosti žensk in moških sta pomembna za zagotavljanje enakosti spolov ter večje gospodarske rasti in blaginje. Enak</w:t>
      </w:r>
      <w:r w:rsidR="002531DB">
        <w:rPr>
          <w:rFonts w:ascii="Arial" w:hAnsi="Arial" w:cs="Arial"/>
          <w:sz w:val="20"/>
          <w:szCs w:val="20"/>
        </w:rPr>
        <w:t>o</w:t>
      </w:r>
      <w:r w:rsidRPr="0029418D">
        <w:rPr>
          <w:rFonts w:ascii="Arial" w:hAnsi="Arial" w:cs="Arial"/>
          <w:sz w:val="20"/>
          <w:szCs w:val="20"/>
        </w:rPr>
        <w:t xml:space="preserve"> raven ekonomske neodvisnosti</w:t>
      </w:r>
      <w:r w:rsidR="002531DB">
        <w:rPr>
          <w:rFonts w:ascii="Arial" w:hAnsi="Arial" w:cs="Arial"/>
          <w:sz w:val="20"/>
          <w:szCs w:val="20"/>
        </w:rPr>
        <w:t xml:space="preserve"> </w:t>
      </w:r>
      <w:r w:rsidRPr="0029418D">
        <w:rPr>
          <w:rFonts w:ascii="Arial" w:hAnsi="Arial" w:cs="Arial"/>
          <w:sz w:val="20"/>
          <w:szCs w:val="20"/>
        </w:rPr>
        <w:t>EU postavlja v ospredje svojih politik na tem področju</w:t>
      </w:r>
      <w:r w:rsidR="002531DB">
        <w:rPr>
          <w:rFonts w:ascii="Arial" w:hAnsi="Arial" w:cs="Arial"/>
          <w:sz w:val="20"/>
          <w:szCs w:val="20"/>
        </w:rPr>
        <w:t xml:space="preserve"> in</w:t>
      </w:r>
      <w:r w:rsidRPr="0029418D">
        <w:rPr>
          <w:rFonts w:ascii="Arial" w:hAnsi="Arial" w:cs="Arial"/>
          <w:sz w:val="20"/>
          <w:szCs w:val="20"/>
        </w:rPr>
        <w:t xml:space="preserve"> je pomemben</w:t>
      </w:r>
      <w:r w:rsidR="002531DB">
        <w:rPr>
          <w:rFonts w:ascii="Arial" w:hAnsi="Arial" w:cs="Arial"/>
          <w:sz w:val="20"/>
          <w:szCs w:val="20"/>
        </w:rPr>
        <w:t xml:space="preserve"> kazalnik</w:t>
      </w:r>
      <w:r w:rsidRPr="0029418D">
        <w:rPr>
          <w:rFonts w:ascii="Arial" w:hAnsi="Arial" w:cs="Arial"/>
          <w:sz w:val="20"/>
          <w:szCs w:val="20"/>
        </w:rPr>
        <w:t xml:space="preserve"> dejanskega napredka žensk, saj jim omogoča, da so ekonomsko neodvisne, hkrati pa premagajo ovire, ki jim preprečujejo, da so v delovnem okolju obravnavane kot enakovredne moškim.</w:t>
      </w:r>
    </w:p>
    <w:p w14:paraId="5CE6B8CD" w14:textId="0081D09D" w:rsidR="00A95278" w:rsidRPr="0029418D" w:rsidRDefault="00A95278" w:rsidP="00A9527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sz w:val="20"/>
          <w:szCs w:val="20"/>
        </w:rPr>
      </w:pPr>
      <w:r w:rsidRPr="0029418D">
        <w:rPr>
          <w:rFonts w:ascii="Arial" w:eastAsia="Times New Roman" w:hAnsi="Arial" w:cs="Arial"/>
          <w:sz w:val="20"/>
          <w:szCs w:val="20"/>
        </w:rPr>
        <w:t>Vrzeli med spoloma na trgu dela z vidika EU</w:t>
      </w:r>
      <w:r w:rsidR="002531DB">
        <w:rPr>
          <w:rFonts w:ascii="Arial" w:eastAsia="Times New Roman" w:hAnsi="Arial" w:cs="Arial"/>
          <w:sz w:val="20"/>
          <w:szCs w:val="20"/>
        </w:rPr>
        <w:t>-</w:t>
      </w:r>
      <w:r w:rsidRPr="0029418D">
        <w:rPr>
          <w:rFonts w:ascii="Arial" w:eastAsia="Times New Roman" w:hAnsi="Arial" w:cs="Arial"/>
          <w:sz w:val="20"/>
          <w:szCs w:val="20"/>
        </w:rPr>
        <w:t xml:space="preserve">politik </w:t>
      </w:r>
      <w:r w:rsidR="002531DB">
        <w:rPr>
          <w:rFonts w:ascii="Arial" w:eastAsia="Times New Roman" w:hAnsi="Arial" w:cs="Arial"/>
          <w:sz w:val="20"/>
          <w:szCs w:val="20"/>
        </w:rPr>
        <w:t>se nanašajo</w:t>
      </w:r>
      <w:r w:rsidRPr="0029418D">
        <w:rPr>
          <w:rFonts w:ascii="Arial" w:eastAsia="Times New Roman" w:hAnsi="Arial" w:cs="Arial"/>
          <w:sz w:val="20"/>
          <w:szCs w:val="20"/>
        </w:rPr>
        <w:t xml:space="preserve"> večinoma </w:t>
      </w:r>
      <w:r w:rsidR="002531DB">
        <w:rPr>
          <w:rFonts w:ascii="Arial" w:eastAsia="Times New Roman" w:hAnsi="Arial" w:cs="Arial"/>
          <w:sz w:val="20"/>
          <w:szCs w:val="20"/>
        </w:rPr>
        <w:t xml:space="preserve">na </w:t>
      </w:r>
      <w:r w:rsidRPr="0029418D">
        <w:rPr>
          <w:rFonts w:ascii="Arial" w:eastAsia="Times New Roman" w:hAnsi="Arial" w:cs="Arial"/>
          <w:sz w:val="20"/>
          <w:szCs w:val="20"/>
        </w:rPr>
        <w:t>razlike v:</w:t>
      </w:r>
    </w:p>
    <w:p w14:paraId="1A4C86A3" w14:textId="222D3391" w:rsidR="00A95278" w:rsidRPr="0029418D" w:rsidRDefault="00A95278" w:rsidP="00A9527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sz w:val="20"/>
          <w:szCs w:val="20"/>
        </w:rPr>
      </w:pPr>
      <w:r w:rsidRPr="0029418D">
        <w:rPr>
          <w:rFonts w:ascii="Arial" w:eastAsia="Times New Roman" w:hAnsi="Arial" w:cs="Arial"/>
          <w:sz w:val="20"/>
          <w:szCs w:val="20"/>
        </w:rPr>
        <w:br/>
        <w:t xml:space="preserve">− stopnji </w:t>
      </w:r>
      <w:r w:rsidR="00EC6530" w:rsidRPr="0029418D">
        <w:rPr>
          <w:rFonts w:ascii="Arial" w:eastAsia="Times New Roman" w:hAnsi="Arial" w:cs="Arial"/>
          <w:sz w:val="20"/>
          <w:szCs w:val="20"/>
        </w:rPr>
        <w:t>delovne aktivnosti</w:t>
      </w:r>
      <w:r w:rsidRPr="0029418D">
        <w:rPr>
          <w:rFonts w:ascii="Arial" w:eastAsia="Times New Roman" w:hAnsi="Arial" w:cs="Arial"/>
          <w:sz w:val="20"/>
          <w:szCs w:val="20"/>
        </w:rPr>
        <w:t>;</w:t>
      </w:r>
    </w:p>
    <w:p w14:paraId="04D5DFDA" w14:textId="090B6FFE" w:rsidR="00A95278" w:rsidRPr="0029418D" w:rsidRDefault="00A95278" w:rsidP="00A9527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sz w:val="20"/>
          <w:szCs w:val="20"/>
        </w:rPr>
      </w:pPr>
      <w:r w:rsidRPr="0029418D">
        <w:rPr>
          <w:rFonts w:ascii="Arial" w:eastAsia="Times New Roman" w:hAnsi="Arial" w:cs="Arial"/>
          <w:sz w:val="20"/>
          <w:szCs w:val="20"/>
        </w:rPr>
        <w:t xml:space="preserve">− delu s krajšim oziroma polnim delovnim časom ter </w:t>
      </w:r>
      <w:r w:rsidR="00961B26">
        <w:rPr>
          <w:rFonts w:ascii="Arial" w:eastAsia="Times New Roman" w:hAnsi="Arial" w:cs="Arial"/>
          <w:sz w:val="20"/>
          <w:szCs w:val="20"/>
        </w:rPr>
        <w:t xml:space="preserve">v </w:t>
      </w:r>
      <w:r w:rsidRPr="0029418D">
        <w:rPr>
          <w:rFonts w:ascii="Arial" w:eastAsia="Times New Roman" w:hAnsi="Arial" w:cs="Arial"/>
          <w:sz w:val="20"/>
          <w:szCs w:val="20"/>
        </w:rPr>
        <w:t>začasn</w:t>
      </w:r>
      <w:r w:rsidR="00961B26">
        <w:rPr>
          <w:rFonts w:ascii="Arial" w:eastAsia="Times New Roman" w:hAnsi="Arial" w:cs="Arial"/>
          <w:sz w:val="20"/>
          <w:szCs w:val="20"/>
        </w:rPr>
        <w:t>ih</w:t>
      </w:r>
      <w:r w:rsidRPr="0029418D">
        <w:rPr>
          <w:rFonts w:ascii="Arial" w:eastAsia="Times New Roman" w:hAnsi="Arial" w:cs="Arial"/>
          <w:sz w:val="20"/>
          <w:szCs w:val="20"/>
        </w:rPr>
        <w:t xml:space="preserve"> in drug</w:t>
      </w:r>
      <w:r w:rsidR="00961B26">
        <w:rPr>
          <w:rFonts w:ascii="Arial" w:eastAsia="Times New Roman" w:hAnsi="Arial" w:cs="Arial"/>
          <w:sz w:val="20"/>
          <w:szCs w:val="20"/>
        </w:rPr>
        <w:t>ih</w:t>
      </w:r>
      <w:r w:rsidRPr="0029418D">
        <w:rPr>
          <w:rFonts w:ascii="Arial" w:eastAsia="Times New Roman" w:hAnsi="Arial" w:cs="Arial"/>
          <w:sz w:val="20"/>
          <w:szCs w:val="20"/>
        </w:rPr>
        <w:t xml:space="preserve"> »tipičn</w:t>
      </w:r>
      <w:r w:rsidR="00262F88">
        <w:rPr>
          <w:rFonts w:ascii="Arial" w:eastAsia="Times New Roman" w:hAnsi="Arial" w:cs="Arial"/>
          <w:sz w:val="20"/>
          <w:szCs w:val="20"/>
        </w:rPr>
        <w:t>ih</w:t>
      </w:r>
      <w:r w:rsidRPr="0029418D">
        <w:rPr>
          <w:rFonts w:ascii="Arial" w:eastAsia="Times New Roman" w:hAnsi="Arial" w:cs="Arial"/>
          <w:sz w:val="20"/>
          <w:szCs w:val="20"/>
        </w:rPr>
        <w:t>« oblik</w:t>
      </w:r>
      <w:r w:rsidR="00961B26">
        <w:rPr>
          <w:rFonts w:ascii="Arial" w:eastAsia="Times New Roman" w:hAnsi="Arial" w:cs="Arial"/>
          <w:sz w:val="20"/>
          <w:szCs w:val="20"/>
        </w:rPr>
        <w:t>ah</w:t>
      </w:r>
      <w:r w:rsidRPr="0029418D">
        <w:rPr>
          <w:rFonts w:ascii="Arial" w:eastAsia="Times New Roman" w:hAnsi="Arial" w:cs="Arial"/>
          <w:sz w:val="20"/>
          <w:szCs w:val="20"/>
        </w:rPr>
        <w:t xml:space="preserve"> zaposlitve;</w:t>
      </w:r>
    </w:p>
    <w:p w14:paraId="1BF9705C" w14:textId="77777777" w:rsidR="00A95278" w:rsidRPr="0029418D" w:rsidRDefault="00A95278" w:rsidP="00A9527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sz w:val="20"/>
          <w:szCs w:val="20"/>
        </w:rPr>
      </w:pPr>
      <w:r w:rsidRPr="0029418D">
        <w:rPr>
          <w:rFonts w:ascii="Arial" w:eastAsia="Times New Roman" w:hAnsi="Arial" w:cs="Arial"/>
          <w:sz w:val="20"/>
          <w:szCs w:val="20"/>
        </w:rPr>
        <w:t>− neplačanem skrbstvenem delu;</w:t>
      </w:r>
    </w:p>
    <w:p w14:paraId="4B583BCF" w14:textId="77777777" w:rsidR="00A95278" w:rsidRPr="0029418D" w:rsidRDefault="00A95278" w:rsidP="00A9527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sz w:val="20"/>
          <w:szCs w:val="20"/>
        </w:rPr>
      </w:pPr>
      <w:r w:rsidRPr="0029418D">
        <w:rPr>
          <w:rFonts w:ascii="Arial" w:eastAsia="Times New Roman" w:hAnsi="Arial" w:cs="Arial"/>
          <w:sz w:val="20"/>
          <w:szCs w:val="20"/>
        </w:rPr>
        <w:t>− dostopu do finančnih/ekonomskih virov;</w:t>
      </w:r>
    </w:p>
    <w:p w14:paraId="12FB4B7E" w14:textId="77777777" w:rsidR="00A95278" w:rsidRPr="0029418D" w:rsidRDefault="00A95278" w:rsidP="00A9527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sz w:val="20"/>
          <w:szCs w:val="20"/>
        </w:rPr>
      </w:pPr>
      <w:r w:rsidRPr="0029418D">
        <w:rPr>
          <w:rFonts w:ascii="Arial" w:eastAsia="Times New Roman" w:hAnsi="Arial" w:cs="Arial"/>
          <w:sz w:val="20"/>
          <w:szCs w:val="20"/>
        </w:rPr>
        <w:t>− zastopanosti v različnih poklicih in sektorjih na različnih mestih in položajih;</w:t>
      </w:r>
    </w:p>
    <w:p w14:paraId="4D8BEBB4" w14:textId="77777777" w:rsidR="00A95278" w:rsidRPr="0029418D" w:rsidRDefault="00A95278" w:rsidP="00A9527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sz w:val="20"/>
          <w:szCs w:val="20"/>
        </w:rPr>
      </w:pPr>
      <w:r w:rsidRPr="0029418D">
        <w:rPr>
          <w:rFonts w:ascii="Arial" w:eastAsia="Times New Roman" w:hAnsi="Arial" w:cs="Arial"/>
          <w:sz w:val="20"/>
          <w:szCs w:val="20"/>
        </w:rPr>
        <w:t>− plačah in pokojninah;</w:t>
      </w:r>
    </w:p>
    <w:p w14:paraId="0BDE2472" w14:textId="77777777" w:rsidR="00A95278" w:rsidRPr="0029418D" w:rsidRDefault="00A95278" w:rsidP="00A9527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sz w:val="20"/>
          <w:szCs w:val="20"/>
        </w:rPr>
      </w:pPr>
      <w:r w:rsidRPr="0029418D">
        <w:rPr>
          <w:rFonts w:ascii="Arial" w:eastAsia="Times New Roman" w:hAnsi="Arial" w:cs="Arial"/>
          <w:sz w:val="20"/>
          <w:szCs w:val="20"/>
        </w:rPr>
        <w:t>− možnostih za ekonomsko neodvisnost.</w:t>
      </w:r>
    </w:p>
    <w:p w14:paraId="10C87052" w14:textId="15ECB7E8" w:rsidR="00A95278" w:rsidRPr="00824807" w:rsidRDefault="00A95278" w:rsidP="00246308">
      <w:pPr>
        <w:spacing w:after="381" w:line="276" w:lineRule="auto"/>
        <w:ind w:firstLine="851"/>
        <w:jc w:val="both"/>
        <w:textAlignment w:val="baseline"/>
        <w:rPr>
          <w:rFonts w:ascii="Arial" w:hAnsi="Arial" w:cs="Arial"/>
          <w:sz w:val="20"/>
          <w:szCs w:val="20"/>
        </w:rPr>
      </w:pPr>
      <w:r w:rsidRPr="0029418D">
        <w:rPr>
          <w:rFonts w:ascii="Arial" w:eastAsia="Times New Roman" w:hAnsi="Arial" w:cs="Arial"/>
          <w:sz w:val="20"/>
          <w:szCs w:val="20"/>
        </w:rPr>
        <w:t>V zadnjih letih je bil v EU dosežen pomemben napredek v zvezi z udeležbo žensk na trgu dela, saj se je v večini držav članic stopnja delovne aktivnosti žensk povečevala</w:t>
      </w:r>
      <w:r w:rsidR="00AF7472">
        <w:rPr>
          <w:rFonts w:ascii="Arial" w:eastAsia="Times New Roman" w:hAnsi="Arial" w:cs="Arial"/>
          <w:sz w:val="20"/>
          <w:szCs w:val="20"/>
        </w:rPr>
        <w:t xml:space="preserve">, </w:t>
      </w:r>
      <w:r w:rsidR="00AF7472" w:rsidRPr="00AF7472">
        <w:rPr>
          <w:rFonts w:ascii="Arial" w:eastAsia="Times New Roman" w:hAnsi="Arial" w:cs="Arial"/>
          <w:sz w:val="20"/>
          <w:szCs w:val="20"/>
        </w:rPr>
        <w:t xml:space="preserve">razen </w:t>
      </w:r>
      <w:r w:rsidR="00961B26">
        <w:rPr>
          <w:rFonts w:ascii="Arial" w:eastAsia="Times New Roman" w:hAnsi="Arial" w:cs="Arial"/>
          <w:sz w:val="20"/>
          <w:szCs w:val="20"/>
        </w:rPr>
        <w:t>med</w:t>
      </w:r>
      <w:r w:rsidR="00AF7472" w:rsidRPr="00AF7472">
        <w:rPr>
          <w:rFonts w:ascii="Arial" w:eastAsia="Times New Roman" w:hAnsi="Arial" w:cs="Arial"/>
          <w:sz w:val="20"/>
          <w:szCs w:val="20"/>
        </w:rPr>
        <w:t xml:space="preserve"> pandemij</w:t>
      </w:r>
      <w:r w:rsidR="00961B26">
        <w:rPr>
          <w:rFonts w:ascii="Arial" w:eastAsia="Times New Roman" w:hAnsi="Arial" w:cs="Arial"/>
          <w:sz w:val="20"/>
          <w:szCs w:val="20"/>
        </w:rPr>
        <w:t>o</w:t>
      </w:r>
      <w:r w:rsidR="00AF7472" w:rsidRPr="00AF7472">
        <w:rPr>
          <w:rFonts w:ascii="Arial" w:eastAsia="Times New Roman" w:hAnsi="Arial" w:cs="Arial"/>
          <w:sz w:val="20"/>
          <w:szCs w:val="20"/>
        </w:rPr>
        <w:t xml:space="preserve"> covida-19. </w:t>
      </w:r>
      <w:r w:rsidR="00AF7472" w:rsidRPr="00AF7472">
        <w:rPr>
          <w:rFonts w:ascii="Arial" w:hAnsi="Arial" w:cs="Arial"/>
          <w:sz w:val="20"/>
          <w:szCs w:val="20"/>
        </w:rPr>
        <w:t>V EU je bilo leta 2022 zaposlenih 69,4 </w:t>
      </w:r>
      <w:r w:rsidR="00650598">
        <w:rPr>
          <w:rFonts w:ascii="Arial" w:hAnsi="Arial" w:cs="Arial"/>
          <w:sz w:val="20"/>
          <w:szCs w:val="20"/>
        </w:rPr>
        <w:t>odstotka</w:t>
      </w:r>
      <w:r w:rsidR="00AF7472" w:rsidRPr="00AF7472">
        <w:rPr>
          <w:rFonts w:ascii="Arial" w:hAnsi="Arial" w:cs="Arial"/>
          <w:sz w:val="20"/>
          <w:szCs w:val="20"/>
        </w:rPr>
        <w:t xml:space="preserve"> žensk v primerjavi z 80</w:t>
      </w:r>
      <w:r w:rsidR="00650598">
        <w:rPr>
          <w:rFonts w:ascii="Arial" w:hAnsi="Arial" w:cs="Arial"/>
          <w:sz w:val="20"/>
          <w:szCs w:val="20"/>
        </w:rPr>
        <w:t xml:space="preserve"> odstotki</w:t>
      </w:r>
      <w:r w:rsidR="00AF7472" w:rsidRPr="00AF7472">
        <w:rPr>
          <w:rFonts w:ascii="Arial" w:hAnsi="Arial" w:cs="Arial"/>
          <w:sz w:val="20"/>
          <w:szCs w:val="20"/>
        </w:rPr>
        <w:t xml:space="preserve"> moških (EK, 2023). </w:t>
      </w:r>
      <w:r w:rsidRPr="0029418D">
        <w:rPr>
          <w:rFonts w:ascii="Arial" w:hAnsi="Arial" w:cs="Arial"/>
          <w:sz w:val="20"/>
          <w:szCs w:val="20"/>
        </w:rPr>
        <w:t xml:space="preserve">Nova strategija EK </w:t>
      </w:r>
      <w:r w:rsidR="00CE6256" w:rsidRPr="0029418D">
        <w:rPr>
          <w:rFonts w:ascii="Arial" w:hAnsi="Arial" w:cs="Arial"/>
          <w:sz w:val="20"/>
          <w:szCs w:val="20"/>
        </w:rPr>
        <w:t xml:space="preserve">(EK, 2020d) </w:t>
      </w:r>
      <w:r w:rsidRPr="0029418D">
        <w:rPr>
          <w:rFonts w:ascii="Arial" w:hAnsi="Arial" w:cs="Arial"/>
          <w:sz w:val="20"/>
          <w:szCs w:val="20"/>
        </w:rPr>
        <w:t xml:space="preserve">posebno pozornost </w:t>
      </w:r>
      <w:r w:rsidR="00961B26">
        <w:rPr>
          <w:rFonts w:ascii="Arial" w:hAnsi="Arial" w:cs="Arial"/>
          <w:sz w:val="20"/>
          <w:szCs w:val="20"/>
        </w:rPr>
        <w:t>namenja</w:t>
      </w:r>
      <w:r w:rsidRPr="0029418D">
        <w:rPr>
          <w:rFonts w:ascii="Arial" w:hAnsi="Arial" w:cs="Arial"/>
          <w:sz w:val="20"/>
          <w:szCs w:val="20"/>
        </w:rPr>
        <w:t xml:space="preserve"> vključevanju skupin žensk</w:t>
      </w:r>
      <w:r w:rsidR="00961B26">
        <w:rPr>
          <w:rFonts w:ascii="Arial" w:hAnsi="Arial" w:cs="Arial"/>
          <w:sz w:val="20"/>
          <w:szCs w:val="20"/>
        </w:rPr>
        <w:t xml:space="preserve"> </w:t>
      </w:r>
      <w:r w:rsidRPr="0029418D">
        <w:rPr>
          <w:rFonts w:ascii="Arial" w:hAnsi="Arial" w:cs="Arial"/>
          <w:sz w:val="20"/>
          <w:szCs w:val="20"/>
        </w:rPr>
        <w:t>z različnimi ovirami. Nekatere ženske so strukturno premalo zastopane na trgu dela, na primer ženske s tujim državljanstvom oziroma migrantskim ozadjem, pripadnice etničnih ali verskih manjšin </w:t>
      </w:r>
      <w:r w:rsidR="00650598">
        <w:rPr>
          <w:rFonts w:ascii="Arial" w:hAnsi="Arial" w:cs="Arial"/>
          <w:sz w:val="20"/>
          <w:szCs w:val="20"/>
        </w:rPr>
        <w:t>in podobno</w:t>
      </w:r>
      <w:r w:rsidR="00961B26">
        <w:rPr>
          <w:rFonts w:ascii="Arial" w:hAnsi="Arial" w:cs="Arial"/>
          <w:sz w:val="20"/>
          <w:szCs w:val="20"/>
        </w:rPr>
        <w:t>.</w:t>
      </w:r>
      <w:r w:rsidRPr="0029418D">
        <w:rPr>
          <w:rFonts w:ascii="Arial" w:hAnsi="Arial" w:cs="Arial"/>
          <w:sz w:val="20"/>
          <w:szCs w:val="20"/>
        </w:rPr>
        <w:t xml:space="preserve"> Strategija ugotavlja, da je povprečno zaposlenih 69,7 </w:t>
      </w:r>
      <w:r w:rsidR="00650598">
        <w:rPr>
          <w:rFonts w:ascii="Arial" w:hAnsi="Arial" w:cs="Arial"/>
          <w:sz w:val="20"/>
          <w:szCs w:val="20"/>
        </w:rPr>
        <w:t>odstotka</w:t>
      </w:r>
      <w:r w:rsidRPr="0029418D">
        <w:rPr>
          <w:rFonts w:ascii="Arial" w:hAnsi="Arial" w:cs="Arial"/>
          <w:sz w:val="20"/>
          <w:szCs w:val="20"/>
        </w:rPr>
        <w:t xml:space="preserve"> žensk, rojenih v EU, in samo 55,3 </w:t>
      </w:r>
      <w:r w:rsidR="00650598">
        <w:rPr>
          <w:rFonts w:ascii="Arial" w:hAnsi="Arial" w:cs="Arial"/>
          <w:sz w:val="20"/>
          <w:szCs w:val="20"/>
        </w:rPr>
        <w:t>odstotka</w:t>
      </w:r>
      <w:r w:rsidRPr="0029418D">
        <w:rPr>
          <w:rFonts w:ascii="Arial" w:hAnsi="Arial" w:cs="Arial"/>
          <w:sz w:val="20"/>
          <w:szCs w:val="20"/>
        </w:rPr>
        <w:t xml:space="preserve"> žensk, rojenih zunaj EU (EK, 2020</w:t>
      </w:r>
      <w:r w:rsidR="00CE6256" w:rsidRPr="0029418D">
        <w:rPr>
          <w:rFonts w:ascii="Arial" w:hAnsi="Arial" w:cs="Arial"/>
          <w:sz w:val="20"/>
          <w:szCs w:val="20"/>
        </w:rPr>
        <w:t>d</w:t>
      </w:r>
      <w:r w:rsidRPr="0029418D">
        <w:rPr>
          <w:rFonts w:ascii="Arial" w:hAnsi="Arial" w:cs="Arial"/>
          <w:sz w:val="20"/>
          <w:szCs w:val="20"/>
        </w:rPr>
        <w:t>).</w:t>
      </w:r>
      <w:r w:rsidR="00246308">
        <w:rPr>
          <w:rFonts w:ascii="Arial" w:hAnsi="Arial" w:cs="Arial"/>
          <w:sz w:val="20"/>
          <w:szCs w:val="20"/>
        </w:rPr>
        <w:t xml:space="preserve"> </w:t>
      </w:r>
      <w:r w:rsidRPr="0029418D">
        <w:rPr>
          <w:rFonts w:ascii="Arial" w:hAnsi="Arial" w:cs="Arial"/>
          <w:sz w:val="20"/>
          <w:szCs w:val="20"/>
        </w:rPr>
        <w:t xml:space="preserve">Za dosego cilja povečanja splošne stopnje </w:t>
      </w:r>
      <w:r w:rsidR="00EC6530" w:rsidRPr="0029418D">
        <w:rPr>
          <w:rFonts w:ascii="Arial" w:hAnsi="Arial" w:cs="Arial"/>
          <w:sz w:val="20"/>
          <w:szCs w:val="20"/>
        </w:rPr>
        <w:t>delovne aktivnosti</w:t>
      </w:r>
      <w:r w:rsidRPr="0029418D">
        <w:rPr>
          <w:rFonts w:ascii="Arial" w:hAnsi="Arial" w:cs="Arial"/>
          <w:sz w:val="20"/>
          <w:szCs w:val="20"/>
        </w:rPr>
        <w:t xml:space="preserve"> na 78 </w:t>
      </w:r>
      <w:r w:rsidR="00650598">
        <w:rPr>
          <w:rFonts w:ascii="Arial" w:hAnsi="Arial" w:cs="Arial"/>
          <w:sz w:val="20"/>
          <w:szCs w:val="20"/>
        </w:rPr>
        <w:t>odstotkov</w:t>
      </w:r>
      <w:r w:rsidRPr="0029418D">
        <w:rPr>
          <w:rFonts w:ascii="Arial" w:hAnsi="Arial" w:cs="Arial"/>
          <w:sz w:val="20"/>
          <w:szCs w:val="20"/>
        </w:rPr>
        <w:t xml:space="preserve"> si EU prizadeva za prepolovitev vrzeli med spoloma pri zaposlovanju v primerjavi z letom 2019, kar pomeni, da se bo morala zaposlenost žensk povečevati vsaj trikrat hitreje kot moških. EU ugotavlja, da je treba pritegniti več žensk na trg dela z zaposlovanjem v rastočih sektorjih, kot je </w:t>
      </w:r>
      <w:r w:rsidR="00DA6AEA">
        <w:rPr>
          <w:rFonts w:ascii="Arial" w:hAnsi="Arial" w:cs="Arial"/>
          <w:sz w:val="20"/>
          <w:szCs w:val="20"/>
        </w:rPr>
        <w:t>na primer</w:t>
      </w:r>
      <w:r w:rsidRPr="0029418D">
        <w:rPr>
          <w:rFonts w:ascii="Arial" w:hAnsi="Arial" w:cs="Arial"/>
          <w:sz w:val="20"/>
          <w:szCs w:val="20"/>
        </w:rPr>
        <w:t xml:space="preserve"> platformno delo. Delež žensk v tem sektorju se je v zadnjem času povečal; platformno gospodarstvo je ustvarilo priložnosti za ženske, vendar pa je mogoče opaziti precejšnjo razliko med spoloma</w:t>
      </w:r>
      <w:r w:rsidR="00961B26">
        <w:rPr>
          <w:rFonts w:ascii="Arial" w:hAnsi="Arial" w:cs="Arial"/>
          <w:sz w:val="20"/>
          <w:szCs w:val="20"/>
        </w:rPr>
        <w:t xml:space="preserve"> glede</w:t>
      </w:r>
      <w:r w:rsidRPr="0029418D">
        <w:rPr>
          <w:rFonts w:ascii="Arial" w:hAnsi="Arial" w:cs="Arial"/>
          <w:sz w:val="20"/>
          <w:szCs w:val="20"/>
        </w:rPr>
        <w:t xml:space="preserve"> vrs</w:t>
      </w:r>
      <w:r w:rsidR="00961B26">
        <w:rPr>
          <w:rFonts w:ascii="Arial" w:hAnsi="Arial" w:cs="Arial"/>
          <w:sz w:val="20"/>
          <w:szCs w:val="20"/>
        </w:rPr>
        <w:t>t</w:t>
      </w:r>
      <w:r w:rsidRPr="0029418D">
        <w:rPr>
          <w:rFonts w:ascii="Arial" w:hAnsi="Arial" w:cs="Arial"/>
          <w:sz w:val="20"/>
          <w:szCs w:val="20"/>
        </w:rPr>
        <w:t xml:space="preserve"> nalog v škodo žensk in tudi dejstvo, da prevzemajo doma več skrbstvenih nalog kot moški</w:t>
      </w:r>
      <w:r w:rsidRPr="00824807">
        <w:rPr>
          <w:rFonts w:ascii="Arial" w:hAnsi="Arial" w:cs="Arial"/>
          <w:sz w:val="20"/>
          <w:szCs w:val="20"/>
        </w:rPr>
        <w:t>. Decembra 2021 je bila tako predlagana direktiva o izboljšanju delovnih pogojev pri platformnem delu, ki upošteva tudi vidik spola (EK, 2021</w:t>
      </w:r>
      <w:r w:rsidR="003C5E41" w:rsidRPr="00824807">
        <w:rPr>
          <w:rFonts w:ascii="Arial" w:hAnsi="Arial" w:cs="Arial"/>
          <w:sz w:val="20"/>
          <w:szCs w:val="20"/>
        </w:rPr>
        <w:t>b</w:t>
      </w:r>
      <w:r w:rsidRPr="00824807">
        <w:rPr>
          <w:rFonts w:ascii="Arial" w:hAnsi="Arial" w:cs="Arial"/>
          <w:sz w:val="20"/>
          <w:szCs w:val="20"/>
        </w:rPr>
        <w:t>).</w:t>
      </w:r>
    </w:p>
    <w:p w14:paraId="7489A971" w14:textId="0C72BF90" w:rsidR="00A95278" w:rsidRPr="00E93CF0"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r w:rsidRPr="0029418D">
        <w:rPr>
          <w:rFonts w:ascii="Arial" w:hAnsi="Arial" w:cs="Arial"/>
          <w:sz w:val="20"/>
          <w:szCs w:val="20"/>
        </w:rPr>
        <w:t xml:space="preserve">Zaposlene ženske so nesorazmerno nadzastopane v storitvenih sektorjih in poklicih, za katere so značilni nižji status, manjše poklicne priložnosti, nižje plače in večja izpostavljenost različnim tveganjem. </w:t>
      </w:r>
      <w:r w:rsidRPr="0029418D">
        <w:rPr>
          <w:rFonts w:ascii="Arial" w:eastAsiaTheme="minorHAnsi" w:hAnsi="Arial" w:cs="Arial"/>
          <w:sz w:val="20"/>
          <w:szCs w:val="20"/>
        </w:rPr>
        <w:t xml:space="preserve">Pandemija </w:t>
      </w:r>
      <w:r w:rsidR="00AF7472">
        <w:rPr>
          <w:rFonts w:ascii="Arial" w:eastAsiaTheme="minorHAnsi" w:hAnsi="Arial" w:cs="Arial"/>
          <w:sz w:val="20"/>
          <w:szCs w:val="20"/>
        </w:rPr>
        <w:t>covid</w:t>
      </w:r>
      <w:r w:rsidR="00AF7472" w:rsidRPr="0029418D">
        <w:rPr>
          <w:rFonts w:ascii="Arial" w:eastAsiaTheme="minorHAnsi" w:hAnsi="Arial" w:cs="Arial"/>
          <w:sz w:val="20"/>
          <w:szCs w:val="20"/>
        </w:rPr>
        <w:t>a-19</w:t>
      </w:r>
      <w:r w:rsidRPr="0029418D">
        <w:rPr>
          <w:rFonts w:ascii="Arial" w:eastAsiaTheme="minorHAnsi" w:hAnsi="Arial" w:cs="Arial"/>
          <w:sz w:val="20"/>
          <w:szCs w:val="20"/>
        </w:rPr>
        <w:t xml:space="preserve"> je neenakosti med ženskami in moškimi na skoraj vseh področjih življenja tako v Evropi kot zunaj nje še zaostrila</w:t>
      </w:r>
      <w:r w:rsidR="00CC084C" w:rsidRPr="0029418D">
        <w:rPr>
          <w:rFonts w:ascii="Arial" w:eastAsiaTheme="minorHAnsi" w:hAnsi="Arial" w:cs="Arial"/>
          <w:sz w:val="20"/>
          <w:szCs w:val="20"/>
        </w:rPr>
        <w:t>.</w:t>
      </w:r>
      <w:r w:rsidRPr="0029418D">
        <w:rPr>
          <w:rFonts w:ascii="Arial" w:eastAsiaTheme="minorHAnsi" w:hAnsi="Arial" w:cs="Arial"/>
          <w:sz w:val="20"/>
          <w:szCs w:val="20"/>
        </w:rPr>
        <w:t xml:space="preserve"> Ženske so bile</w:t>
      </w:r>
      <w:r w:rsidRPr="0029418D">
        <w:rPr>
          <w:rFonts w:ascii="Arial" w:eastAsiaTheme="minorHAnsi" w:hAnsi="Arial" w:cs="Arial"/>
          <w:bCs/>
          <w:sz w:val="20"/>
          <w:szCs w:val="20"/>
        </w:rPr>
        <w:t xml:space="preserve"> v boju proti pandemiji</w:t>
      </w:r>
      <w:r w:rsidR="00961B26">
        <w:rPr>
          <w:rFonts w:ascii="Arial" w:eastAsiaTheme="minorHAnsi" w:hAnsi="Arial" w:cs="Arial"/>
          <w:bCs/>
          <w:sz w:val="20"/>
          <w:szCs w:val="20"/>
        </w:rPr>
        <w:t xml:space="preserve"> najbolj izpostavljene tveganju</w:t>
      </w:r>
      <w:r w:rsidRPr="0029418D">
        <w:rPr>
          <w:rFonts w:ascii="Arial" w:eastAsiaTheme="minorHAnsi" w:hAnsi="Arial" w:cs="Arial"/>
          <w:sz w:val="20"/>
          <w:szCs w:val="20"/>
        </w:rPr>
        <w:t>, saj predstavljajo 76 </w:t>
      </w:r>
      <w:r w:rsidR="00650598">
        <w:rPr>
          <w:rFonts w:ascii="Arial" w:eastAsiaTheme="minorHAnsi" w:hAnsi="Arial" w:cs="Arial"/>
          <w:sz w:val="20"/>
          <w:szCs w:val="20"/>
        </w:rPr>
        <w:t>odstotkov</w:t>
      </w:r>
      <w:r w:rsidRPr="0029418D">
        <w:rPr>
          <w:rFonts w:ascii="Arial" w:eastAsiaTheme="minorHAnsi" w:hAnsi="Arial" w:cs="Arial"/>
          <w:sz w:val="20"/>
          <w:szCs w:val="20"/>
        </w:rPr>
        <w:t xml:space="preserve"> zaposlenih v zdravstvu in socialnem varstvu ter 86 </w:t>
      </w:r>
      <w:r w:rsidR="00650598">
        <w:rPr>
          <w:rFonts w:ascii="Arial" w:eastAsiaTheme="minorHAnsi" w:hAnsi="Arial" w:cs="Arial"/>
          <w:sz w:val="20"/>
          <w:szCs w:val="20"/>
        </w:rPr>
        <w:t>odstotkov</w:t>
      </w:r>
      <w:r w:rsidRPr="0029418D">
        <w:rPr>
          <w:rFonts w:ascii="Arial" w:eastAsiaTheme="minorHAnsi" w:hAnsi="Arial" w:cs="Arial"/>
          <w:sz w:val="20"/>
          <w:szCs w:val="20"/>
        </w:rPr>
        <w:t xml:space="preserve"> zaposlenih v osebni negi (EK, 202</w:t>
      </w:r>
      <w:r w:rsidR="00B506E9" w:rsidRPr="0029418D">
        <w:rPr>
          <w:rFonts w:ascii="Arial" w:eastAsiaTheme="minorHAnsi" w:hAnsi="Arial" w:cs="Arial"/>
          <w:sz w:val="20"/>
          <w:szCs w:val="20"/>
        </w:rPr>
        <w:t>2a</w:t>
      </w:r>
      <w:r w:rsidRPr="0029418D">
        <w:rPr>
          <w:rFonts w:ascii="Arial" w:eastAsiaTheme="minorHAnsi" w:hAnsi="Arial" w:cs="Arial"/>
          <w:sz w:val="20"/>
          <w:szCs w:val="20"/>
        </w:rPr>
        <w:t>).</w:t>
      </w:r>
      <w:r w:rsidR="00CC084C" w:rsidRPr="0029418D">
        <w:rPr>
          <w:rFonts w:ascii="Arial" w:eastAsiaTheme="minorHAnsi" w:hAnsi="Arial" w:cs="Arial"/>
          <w:sz w:val="20"/>
          <w:szCs w:val="20"/>
        </w:rPr>
        <w:t xml:space="preserve"> </w:t>
      </w:r>
    </w:p>
    <w:p w14:paraId="603641F8" w14:textId="7FB46B32" w:rsidR="00A95278" w:rsidRPr="002F4CE6" w:rsidRDefault="00A95278" w:rsidP="00A95278">
      <w:pPr>
        <w:spacing w:after="120" w:line="276" w:lineRule="auto"/>
        <w:ind w:firstLine="709"/>
        <w:jc w:val="both"/>
        <w:rPr>
          <w:rFonts w:ascii="Arial" w:hAnsi="Arial" w:cs="Arial"/>
          <w:sz w:val="20"/>
          <w:szCs w:val="20"/>
        </w:rPr>
      </w:pPr>
      <w:r w:rsidRPr="0029418D">
        <w:rPr>
          <w:rFonts w:ascii="Arial" w:hAnsi="Arial" w:cs="Arial"/>
          <w:sz w:val="20"/>
          <w:szCs w:val="20"/>
        </w:rPr>
        <w:t xml:space="preserve">Poklicna segregacija na podlagi spola je povezana s številnimi dejavniki, kot so razlike v družbenem vrednotenju znanj, veščin in sposobnosti ljudi, ki delajo v tipično maskuliniziranih ter tipično feminiziranih dejavnostih in poklicih. Nanjo vplivajo tudi razlike, ki izhajajo iz neenakovredne </w:t>
      </w:r>
      <w:r w:rsidRPr="0029418D">
        <w:rPr>
          <w:rFonts w:ascii="Arial" w:hAnsi="Arial" w:cs="Arial"/>
          <w:sz w:val="20"/>
          <w:szCs w:val="20"/>
        </w:rPr>
        <w:lastRenderedPageBreak/>
        <w:t>porazdelitve neplačanega skrbstvenega in gospodinjskega dela, vstopne ovire in organizacijska kultura in prakse ter norme, stališča in spolni stereotipi. EK v novi strategiji</w:t>
      </w:r>
      <w:r w:rsidR="00B506E9" w:rsidRPr="0029418D">
        <w:rPr>
          <w:rFonts w:ascii="Arial" w:hAnsi="Arial" w:cs="Arial"/>
          <w:sz w:val="20"/>
          <w:szCs w:val="20"/>
        </w:rPr>
        <w:t xml:space="preserve"> </w:t>
      </w:r>
      <w:r w:rsidR="00961B26">
        <w:rPr>
          <w:rFonts w:ascii="Arial" w:hAnsi="Arial" w:cs="Arial"/>
          <w:sz w:val="20"/>
          <w:szCs w:val="20"/>
        </w:rPr>
        <w:t>poudarja</w:t>
      </w:r>
      <w:r w:rsidRPr="0029418D">
        <w:rPr>
          <w:rFonts w:ascii="Arial" w:hAnsi="Arial" w:cs="Arial"/>
          <w:sz w:val="20"/>
          <w:szCs w:val="20"/>
        </w:rPr>
        <w:t>, da ženske v EU predstavljajo 10 </w:t>
      </w:r>
      <w:r w:rsidR="00650598">
        <w:rPr>
          <w:rFonts w:ascii="Arial" w:hAnsi="Arial" w:cs="Arial"/>
          <w:sz w:val="20"/>
          <w:szCs w:val="20"/>
        </w:rPr>
        <w:t>odstotkov</w:t>
      </w:r>
      <w:r w:rsidRPr="0029418D">
        <w:rPr>
          <w:rFonts w:ascii="Arial" w:hAnsi="Arial" w:cs="Arial"/>
          <w:sz w:val="20"/>
          <w:szCs w:val="20"/>
        </w:rPr>
        <w:t xml:space="preserve"> delovne sile v gradbeništvu ter 25 </w:t>
      </w:r>
      <w:r w:rsidR="00650598">
        <w:rPr>
          <w:rFonts w:ascii="Arial" w:hAnsi="Arial" w:cs="Arial"/>
          <w:sz w:val="20"/>
          <w:szCs w:val="20"/>
        </w:rPr>
        <w:t>odstotkov</w:t>
      </w:r>
      <w:r w:rsidRPr="0029418D">
        <w:rPr>
          <w:rFonts w:ascii="Arial" w:hAnsi="Arial" w:cs="Arial"/>
          <w:sz w:val="20"/>
          <w:szCs w:val="20"/>
        </w:rPr>
        <w:t xml:space="preserve"> delovne sile v kmetijstvu, gozdarstvu, ribištvu in prometu, medtem ko moški predstavljajo 25 </w:t>
      </w:r>
      <w:r w:rsidR="00650598">
        <w:rPr>
          <w:rFonts w:ascii="Arial" w:hAnsi="Arial" w:cs="Arial"/>
          <w:sz w:val="20"/>
          <w:szCs w:val="20"/>
        </w:rPr>
        <w:t>odstotkov</w:t>
      </w:r>
      <w:r w:rsidRPr="0029418D">
        <w:rPr>
          <w:rFonts w:ascii="Arial" w:hAnsi="Arial" w:cs="Arial"/>
          <w:sz w:val="20"/>
          <w:szCs w:val="20"/>
        </w:rPr>
        <w:t xml:space="preserve"> delovne sile v izobraževanju ter 20 </w:t>
      </w:r>
      <w:r w:rsidR="00650598">
        <w:rPr>
          <w:rFonts w:ascii="Arial" w:hAnsi="Arial" w:cs="Arial"/>
          <w:sz w:val="20"/>
          <w:szCs w:val="20"/>
        </w:rPr>
        <w:t>odstotkov</w:t>
      </w:r>
      <w:r w:rsidRPr="0029418D">
        <w:rPr>
          <w:rFonts w:ascii="Arial" w:hAnsi="Arial" w:cs="Arial"/>
          <w:sz w:val="20"/>
          <w:szCs w:val="20"/>
        </w:rPr>
        <w:t xml:space="preserve"> delovne sile v zdravstvu in socialnem varstvu</w:t>
      </w:r>
      <w:r w:rsidR="00B506E9" w:rsidRPr="0029418D">
        <w:rPr>
          <w:rFonts w:ascii="Arial" w:hAnsi="Arial" w:cs="Arial"/>
          <w:sz w:val="20"/>
          <w:szCs w:val="20"/>
        </w:rPr>
        <w:t xml:space="preserve"> (EK, 2020d)</w:t>
      </w:r>
      <w:r w:rsidRPr="0029418D">
        <w:rPr>
          <w:rFonts w:ascii="Arial" w:hAnsi="Arial" w:cs="Arial"/>
          <w:sz w:val="20"/>
          <w:szCs w:val="20"/>
        </w:rPr>
        <w:t xml:space="preserve">. Več pozornosti je treba nameniti spodbujanju vključevanja žensk v poklice, povezane z </w:t>
      </w:r>
      <w:r w:rsidRPr="0029418D">
        <w:rPr>
          <w:rFonts w:ascii="Arial" w:eastAsia="Times New Roman" w:hAnsi="Arial" w:cs="Arial"/>
          <w:sz w:val="20"/>
          <w:szCs w:val="20"/>
          <w:lang w:eastAsia="sl-SI"/>
        </w:rPr>
        <w:t>digitalizacijo in novimi tehnologijam</w:t>
      </w:r>
      <w:r w:rsidR="00961B26">
        <w:rPr>
          <w:rFonts w:ascii="Arial" w:eastAsia="Times New Roman" w:hAnsi="Arial" w:cs="Arial"/>
          <w:sz w:val="20"/>
          <w:szCs w:val="20"/>
          <w:lang w:eastAsia="sl-SI"/>
        </w:rPr>
        <w:t>i</w:t>
      </w:r>
      <w:r w:rsidR="00144BB2">
        <w:rPr>
          <w:rFonts w:ascii="Arial" w:eastAsia="Times New Roman" w:hAnsi="Arial" w:cs="Arial"/>
          <w:sz w:val="20"/>
          <w:szCs w:val="20"/>
          <w:lang w:eastAsia="sl-SI"/>
        </w:rPr>
        <w:t xml:space="preserve"> (EIGE, 2020b)</w:t>
      </w:r>
      <w:r w:rsidRPr="0029418D">
        <w:rPr>
          <w:rFonts w:ascii="Arial" w:hAnsi="Arial" w:cs="Arial"/>
          <w:sz w:val="20"/>
          <w:szCs w:val="20"/>
        </w:rPr>
        <w:t xml:space="preserve">. </w:t>
      </w:r>
      <w:r w:rsidRPr="002F4CE6">
        <w:rPr>
          <w:rFonts w:ascii="Arial" w:hAnsi="Arial" w:cs="Arial"/>
          <w:sz w:val="20"/>
          <w:szCs w:val="20"/>
        </w:rPr>
        <w:t xml:space="preserve">Po študiji She Figures ženske predstavljajo </w:t>
      </w:r>
      <w:r w:rsidR="00157C1F">
        <w:rPr>
          <w:rFonts w:ascii="Arial" w:hAnsi="Arial" w:cs="Arial"/>
          <w:sz w:val="20"/>
          <w:szCs w:val="20"/>
        </w:rPr>
        <w:t>le</w:t>
      </w:r>
      <w:r w:rsidRPr="002F4CE6">
        <w:rPr>
          <w:rFonts w:ascii="Arial" w:hAnsi="Arial" w:cs="Arial"/>
          <w:sz w:val="20"/>
          <w:szCs w:val="20"/>
        </w:rPr>
        <w:t xml:space="preserve"> 24,9 </w:t>
      </w:r>
      <w:r w:rsidR="00650598">
        <w:rPr>
          <w:rFonts w:ascii="Arial" w:hAnsi="Arial" w:cs="Arial"/>
          <w:sz w:val="20"/>
          <w:szCs w:val="20"/>
        </w:rPr>
        <w:t>odstotka</w:t>
      </w:r>
      <w:r w:rsidRPr="002F4CE6">
        <w:rPr>
          <w:rFonts w:ascii="Arial" w:hAnsi="Arial" w:cs="Arial"/>
          <w:sz w:val="20"/>
          <w:szCs w:val="20"/>
        </w:rPr>
        <w:t xml:space="preserve"> samozaposlenih v tehničnih poklicih. Vrzel je še posebej velika na področju IKT (</w:t>
      </w:r>
      <w:r w:rsidR="003C5E41" w:rsidRPr="002F4CE6">
        <w:rPr>
          <w:rFonts w:ascii="Arial" w:hAnsi="Arial" w:cs="Arial"/>
          <w:sz w:val="20"/>
          <w:szCs w:val="20"/>
        </w:rPr>
        <w:t>She Figures</w:t>
      </w:r>
      <w:r w:rsidRPr="002F4CE6">
        <w:rPr>
          <w:rFonts w:ascii="Arial" w:hAnsi="Arial" w:cs="Arial"/>
          <w:sz w:val="20"/>
          <w:szCs w:val="20"/>
        </w:rPr>
        <w:t>, 202</w:t>
      </w:r>
      <w:r w:rsidR="003C5E41" w:rsidRPr="002F4CE6">
        <w:rPr>
          <w:rFonts w:ascii="Arial" w:hAnsi="Arial" w:cs="Arial"/>
          <w:sz w:val="20"/>
          <w:szCs w:val="20"/>
        </w:rPr>
        <w:t>1</w:t>
      </w:r>
      <w:r w:rsidRPr="002F4CE6">
        <w:rPr>
          <w:rFonts w:ascii="Arial" w:hAnsi="Arial" w:cs="Arial"/>
          <w:sz w:val="20"/>
          <w:szCs w:val="20"/>
        </w:rPr>
        <w:t xml:space="preserve">). </w:t>
      </w:r>
    </w:p>
    <w:p w14:paraId="1C8DB2EB" w14:textId="1E742777" w:rsidR="00A95278" w:rsidRPr="0029418D" w:rsidRDefault="00A95278" w:rsidP="00A95278">
      <w:pPr>
        <w:spacing w:after="120" w:line="276" w:lineRule="auto"/>
        <w:ind w:firstLine="709"/>
        <w:jc w:val="both"/>
        <w:rPr>
          <w:rFonts w:ascii="Arial" w:hAnsi="Arial" w:cs="Arial"/>
          <w:noProof/>
          <w:sz w:val="20"/>
          <w:szCs w:val="20"/>
        </w:rPr>
      </w:pPr>
      <w:r w:rsidRPr="0029418D">
        <w:rPr>
          <w:rFonts w:ascii="Arial" w:hAnsi="Arial" w:cs="Arial"/>
          <w:sz w:val="20"/>
          <w:szCs w:val="20"/>
        </w:rPr>
        <w:t xml:space="preserve">Usklajevanje poklicnega in zasebnega življenja je na ravni EU prepoznano kot prednostna naloga za doseganje enakosti spolov, povečanje udeležbe žensk na trgu dela in </w:t>
      </w:r>
      <w:r w:rsidR="00961B26">
        <w:rPr>
          <w:rFonts w:ascii="Arial" w:hAnsi="Arial" w:cs="Arial"/>
          <w:sz w:val="20"/>
          <w:szCs w:val="20"/>
        </w:rPr>
        <w:t xml:space="preserve">za </w:t>
      </w:r>
      <w:r w:rsidRPr="0029418D">
        <w:rPr>
          <w:rFonts w:ascii="Arial" w:hAnsi="Arial" w:cs="Arial"/>
          <w:sz w:val="20"/>
          <w:szCs w:val="20"/>
        </w:rPr>
        <w:t xml:space="preserve">spodbujanje delitve skrbstvenih in gospodinjskih obveznosti ter odgovornosti med ženskami in moškimi. Politike, katerih cilj je izboljšati usklajevanje, vključujejo različne ukrepe, kot so zagotavljanje storitev dostopnega in kakovostnega varstva otrok ter dostopnih in kakovostnih (formalnih) storitev dolgotrajne oskrbe starejših </w:t>
      </w:r>
      <w:r w:rsidRPr="0029418D">
        <w:rPr>
          <w:rFonts w:ascii="Arial" w:hAnsi="Arial" w:cs="Arial"/>
          <w:sz w:val="20"/>
          <w:szCs w:val="20"/>
          <w:lang w:eastAsia="sl-SI"/>
        </w:rPr>
        <w:t>ter drugih odvisnih družinskih članov in članic, ustrezno urejen plačani materinski, očetovski in starševski dopust ter nadomestilo za odsotnost z dela v primeru bolezni otrok, varne in prožne oblike dela in zaposlovanja </w:t>
      </w:r>
      <w:r w:rsidR="00157C1F">
        <w:rPr>
          <w:rFonts w:ascii="Arial" w:hAnsi="Arial" w:cs="Arial"/>
          <w:sz w:val="20"/>
          <w:szCs w:val="20"/>
          <w:lang w:eastAsia="sl-SI"/>
        </w:rPr>
        <w:t>in podobno</w:t>
      </w:r>
      <w:r w:rsidR="00961B26">
        <w:rPr>
          <w:rFonts w:ascii="Arial" w:hAnsi="Arial" w:cs="Arial"/>
          <w:sz w:val="20"/>
          <w:szCs w:val="20"/>
          <w:lang w:eastAsia="sl-SI"/>
        </w:rPr>
        <w:t>.</w:t>
      </w:r>
      <w:r w:rsidRPr="0029418D">
        <w:rPr>
          <w:rFonts w:ascii="Arial" w:hAnsi="Arial" w:cs="Arial"/>
          <w:sz w:val="20"/>
          <w:szCs w:val="20"/>
          <w:lang w:eastAsia="sl-SI"/>
        </w:rPr>
        <w:t xml:space="preserve"> </w:t>
      </w:r>
      <w:r w:rsidRPr="0029418D">
        <w:rPr>
          <w:rFonts w:ascii="Arial" w:hAnsi="Arial" w:cs="Arial"/>
          <w:sz w:val="20"/>
          <w:szCs w:val="20"/>
        </w:rPr>
        <w:t>Vse to vpliva na višino plače, možnosti poklicnega napredovanja in pokojninske pravice. Države, ki ohranjajo in razvijajo politiko enakosti spolov in enakosti pri starševskih in skrbstvenih obveznostih ter krepijo ukrepe za lažje usklajevanje zasebnega, družinskega in poklicnega življenja, ustvarjajo tudi spodbudno okolje za odločanje za otroke. Na ravni EU so ženske v večjem delu obremenjene ne le na področju skrbi za otroke, ampak tudi pri negi starejših.</w:t>
      </w:r>
    </w:p>
    <w:p w14:paraId="7B3448EE" w14:textId="6AF555F8" w:rsidR="00A95278" w:rsidRPr="00AF7472" w:rsidRDefault="00AF7472" w:rsidP="00A95278">
      <w:pPr>
        <w:spacing w:after="120" w:line="276" w:lineRule="auto"/>
        <w:ind w:firstLine="709"/>
        <w:jc w:val="both"/>
        <w:rPr>
          <w:rFonts w:ascii="Arial" w:hAnsi="Arial" w:cs="Arial"/>
          <w:sz w:val="20"/>
          <w:szCs w:val="20"/>
        </w:rPr>
      </w:pPr>
      <w:r w:rsidRPr="00AF7472">
        <w:rPr>
          <w:rFonts w:ascii="Arial" w:hAnsi="Arial" w:cs="Arial"/>
          <w:sz w:val="20"/>
          <w:szCs w:val="20"/>
        </w:rPr>
        <w:t xml:space="preserve">Ovire za vstop žensk na trg dela in ostajanje na njem še vedno </w:t>
      </w:r>
      <w:r w:rsidR="00961B26">
        <w:rPr>
          <w:rFonts w:ascii="Arial" w:hAnsi="Arial" w:cs="Arial"/>
          <w:sz w:val="20"/>
          <w:szCs w:val="20"/>
        </w:rPr>
        <w:t>obstajajo</w:t>
      </w:r>
      <w:r w:rsidRPr="00AF7472">
        <w:rPr>
          <w:rFonts w:ascii="Arial" w:hAnsi="Arial" w:cs="Arial"/>
          <w:sz w:val="20"/>
          <w:szCs w:val="20"/>
        </w:rPr>
        <w:t xml:space="preserve">. Še posebej </w:t>
      </w:r>
      <w:r w:rsidR="00961B26">
        <w:rPr>
          <w:rFonts w:ascii="Arial" w:hAnsi="Arial" w:cs="Arial"/>
          <w:sz w:val="20"/>
          <w:szCs w:val="20"/>
        </w:rPr>
        <w:t>izrazite so bile med</w:t>
      </w:r>
      <w:r w:rsidRPr="00AF7472">
        <w:rPr>
          <w:rFonts w:ascii="Arial" w:hAnsi="Arial" w:cs="Arial"/>
          <w:sz w:val="20"/>
          <w:szCs w:val="20"/>
        </w:rPr>
        <w:t xml:space="preserve"> </w:t>
      </w:r>
      <w:r>
        <w:rPr>
          <w:rFonts w:ascii="Arial" w:hAnsi="Arial" w:cs="Arial"/>
          <w:sz w:val="20"/>
          <w:szCs w:val="20"/>
        </w:rPr>
        <w:t>pandemij</w:t>
      </w:r>
      <w:r w:rsidR="00961B26">
        <w:rPr>
          <w:rFonts w:ascii="Arial" w:hAnsi="Arial" w:cs="Arial"/>
          <w:sz w:val="20"/>
          <w:szCs w:val="20"/>
        </w:rPr>
        <w:t>o</w:t>
      </w:r>
      <w:r>
        <w:rPr>
          <w:rFonts w:ascii="Arial" w:hAnsi="Arial" w:cs="Arial"/>
          <w:sz w:val="20"/>
          <w:szCs w:val="20"/>
        </w:rPr>
        <w:t xml:space="preserve"> </w:t>
      </w:r>
      <w:r w:rsidRPr="00AF7472">
        <w:rPr>
          <w:rFonts w:ascii="Arial" w:hAnsi="Arial" w:cs="Arial"/>
          <w:sz w:val="20"/>
          <w:szCs w:val="20"/>
        </w:rPr>
        <w:t>covida-19.</w:t>
      </w:r>
      <w:r w:rsidR="00A95278" w:rsidRPr="0029418D">
        <w:rPr>
          <w:rFonts w:ascii="Arial" w:hAnsi="Arial" w:cs="Arial"/>
          <w:sz w:val="20"/>
          <w:szCs w:val="20"/>
        </w:rPr>
        <w:t xml:space="preserve"> </w:t>
      </w:r>
      <w:r w:rsidR="002F4CE6" w:rsidRPr="000D39F7">
        <w:rPr>
          <w:rFonts w:ascii="Arial" w:hAnsi="Arial" w:cs="Arial"/>
          <w:sz w:val="20"/>
          <w:szCs w:val="20"/>
        </w:rPr>
        <w:t xml:space="preserve">Izkazalo se je predvsem, da zaposlenost ženske relativno malo vpliva na stereotipno delitev skrbi in obveznosti med partnerjema v družini. Med pandemijo </w:t>
      </w:r>
      <w:r w:rsidR="00961B26">
        <w:rPr>
          <w:rFonts w:ascii="Arial" w:hAnsi="Arial" w:cs="Arial"/>
          <w:sz w:val="20"/>
          <w:szCs w:val="20"/>
        </w:rPr>
        <w:t>so bile z</w:t>
      </w:r>
      <w:r w:rsidR="002F4CE6" w:rsidRPr="000D39F7">
        <w:rPr>
          <w:rFonts w:ascii="Arial" w:hAnsi="Arial" w:cs="Arial"/>
          <w:sz w:val="20"/>
          <w:szCs w:val="20"/>
        </w:rPr>
        <w:t xml:space="preserve"> otrošk</w:t>
      </w:r>
      <w:r w:rsidR="00961B26">
        <w:rPr>
          <w:rFonts w:ascii="Arial" w:hAnsi="Arial" w:cs="Arial"/>
          <w:sz w:val="20"/>
          <w:szCs w:val="20"/>
        </w:rPr>
        <w:t>im</w:t>
      </w:r>
      <w:r w:rsidR="002F4CE6" w:rsidRPr="000D39F7">
        <w:rPr>
          <w:rFonts w:ascii="Arial" w:hAnsi="Arial" w:cs="Arial"/>
          <w:sz w:val="20"/>
          <w:szCs w:val="20"/>
        </w:rPr>
        <w:t xml:space="preserve"> varstv</w:t>
      </w:r>
      <w:r w:rsidR="00961B26">
        <w:rPr>
          <w:rFonts w:ascii="Arial" w:hAnsi="Arial" w:cs="Arial"/>
          <w:sz w:val="20"/>
          <w:szCs w:val="20"/>
        </w:rPr>
        <w:t>om obremenjene večinoma</w:t>
      </w:r>
      <w:r w:rsidR="002F4CE6" w:rsidRPr="000D39F7">
        <w:rPr>
          <w:rFonts w:ascii="Arial" w:hAnsi="Arial" w:cs="Arial"/>
          <w:sz w:val="20"/>
          <w:szCs w:val="20"/>
        </w:rPr>
        <w:t xml:space="preserve"> ženske, </w:t>
      </w:r>
      <w:r w:rsidR="00961B26">
        <w:rPr>
          <w:rFonts w:ascii="Arial" w:hAnsi="Arial" w:cs="Arial"/>
          <w:sz w:val="20"/>
          <w:szCs w:val="20"/>
        </w:rPr>
        <w:t xml:space="preserve">in to </w:t>
      </w:r>
      <w:r w:rsidR="002F4CE6" w:rsidRPr="000D39F7">
        <w:rPr>
          <w:rFonts w:ascii="Arial" w:hAnsi="Arial" w:cs="Arial"/>
          <w:sz w:val="20"/>
          <w:szCs w:val="20"/>
        </w:rPr>
        <w:t xml:space="preserve">ne glede na njihov </w:t>
      </w:r>
      <w:r w:rsidR="00961B26">
        <w:rPr>
          <w:rFonts w:ascii="Arial" w:hAnsi="Arial" w:cs="Arial"/>
          <w:sz w:val="20"/>
          <w:szCs w:val="20"/>
        </w:rPr>
        <w:t>položaj</w:t>
      </w:r>
      <w:r w:rsidR="002F4CE6" w:rsidRPr="000D39F7">
        <w:rPr>
          <w:rFonts w:ascii="Arial" w:hAnsi="Arial" w:cs="Arial"/>
          <w:sz w:val="20"/>
          <w:szCs w:val="20"/>
        </w:rPr>
        <w:t xml:space="preserve"> na trgu dela. Ženske so v </w:t>
      </w:r>
      <w:r w:rsidR="00961B26">
        <w:rPr>
          <w:rFonts w:ascii="Arial" w:hAnsi="Arial" w:cs="Arial"/>
          <w:sz w:val="20"/>
          <w:szCs w:val="20"/>
        </w:rPr>
        <w:t>večjem obsegu</w:t>
      </w:r>
      <w:r w:rsidR="002F4CE6" w:rsidRPr="000D39F7">
        <w:rPr>
          <w:rFonts w:ascii="Arial" w:hAnsi="Arial" w:cs="Arial"/>
          <w:sz w:val="20"/>
          <w:szCs w:val="20"/>
        </w:rPr>
        <w:t xml:space="preserve"> delale s krajšim delovnim časom ali bile odsotne z dela (EK, 2022a). </w:t>
      </w:r>
      <w:r w:rsidR="00A95278" w:rsidRPr="00AF7472">
        <w:rPr>
          <w:rFonts w:ascii="Arial" w:hAnsi="Arial" w:cs="Arial"/>
          <w:sz w:val="20"/>
          <w:szCs w:val="20"/>
        </w:rPr>
        <w:t xml:space="preserve">Kot kažejo evropske študije, se je tudi nasploh breme skrbstvene obveznosti žensk </w:t>
      </w:r>
      <w:r w:rsidR="00961B26">
        <w:rPr>
          <w:rFonts w:ascii="Arial" w:hAnsi="Arial" w:cs="Arial"/>
          <w:sz w:val="20"/>
          <w:szCs w:val="20"/>
        </w:rPr>
        <w:t>med</w:t>
      </w:r>
      <w:r w:rsidR="00A95278" w:rsidRPr="00AF7472">
        <w:rPr>
          <w:rFonts w:ascii="Arial" w:hAnsi="Arial" w:cs="Arial"/>
          <w:sz w:val="20"/>
          <w:szCs w:val="20"/>
        </w:rPr>
        <w:t xml:space="preserve"> pandemij</w:t>
      </w:r>
      <w:r w:rsidR="00961B26">
        <w:rPr>
          <w:rFonts w:ascii="Arial" w:hAnsi="Arial" w:cs="Arial"/>
          <w:sz w:val="20"/>
          <w:szCs w:val="20"/>
        </w:rPr>
        <w:t>o</w:t>
      </w:r>
      <w:r w:rsidR="00A95278" w:rsidRPr="00AF7472">
        <w:rPr>
          <w:rFonts w:ascii="Arial" w:hAnsi="Arial" w:cs="Arial"/>
          <w:sz w:val="20"/>
          <w:szCs w:val="20"/>
        </w:rPr>
        <w:t xml:space="preserve"> </w:t>
      </w:r>
      <w:r w:rsidR="003C5E41" w:rsidRPr="00AF7472">
        <w:rPr>
          <w:rFonts w:ascii="Arial" w:hAnsi="Arial" w:cs="Arial"/>
          <w:sz w:val="20"/>
          <w:szCs w:val="20"/>
        </w:rPr>
        <w:t>covid</w:t>
      </w:r>
      <w:r w:rsidR="00961B26">
        <w:rPr>
          <w:rFonts w:ascii="Arial" w:hAnsi="Arial" w:cs="Arial"/>
          <w:sz w:val="20"/>
          <w:szCs w:val="20"/>
        </w:rPr>
        <w:t>a</w:t>
      </w:r>
      <w:r w:rsidR="00A95278" w:rsidRPr="00AF7472">
        <w:rPr>
          <w:rFonts w:ascii="Arial" w:hAnsi="Arial" w:cs="Arial"/>
          <w:sz w:val="20"/>
          <w:szCs w:val="20"/>
        </w:rPr>
        <w:t xml:space="preserve">-19 povečalo, ne glede na to, ali so delale na delovnem mestu ali ne, kar je povečalo vrzel med spoloma glede skrbi za otroke in starejše. </w:t>
      </w:r>
      <w:r w:rsidR="00A95278" w:rsidRPr="00AF7472">
        <w:rPr>
          <w:rFonts w:ascii="Arial" w:eastAsiaTheme="minorHAnsi" w:hAnsi="Arial" w:cs="Arial"/>
          <w:sz w:val="20"/>
          <w:szCs w:val="20"/>
        </w:rPr>
        <w:t>Tako so ženske v povprečju porabile 62 ur na teden za skrb za otroke (moški 36 ur) in 23 ur na teden za delo v gospodinjstvu (moški 15 ur) (EK, 2021</w:t>
      </w:r>
      <w:r w:rsidR="003C5E41" w:rsidRPr="00AF7472">
        <w:rPr>
          <w:rFonts w:ascii="Arial" w:eastAsiaTheme="minorHAnsi" w:hAnsi="Arial" w:cs="Arial"/>
          <w:sz w:val="20"/>
          <w:szCs w:val="20"/>
        </w:rPr>
        <w:t>d</w:t>
      </w:r>
      <w:r w:rsidR="00A95278" w:rsidRPr="00AF7472">
        <w:rPr>
          <w:rFonts w:ascii="Arial" w:eastAsiaTheme="minorHAnsi" w:hAnsi="Arial" w:cs="Arial"/>
          <w:sz w:val="20"/>
          <w:szCs w:val="20"/>
        </w:rPr>
        <w:t>).</w:t>
      </w:r>
      <w:r w:rsidR="00A95278" w:rsidRPr="00AF7472">
        <w:rPr>
          <w:rFonts w:ascii="Arial" w:hAnsi="Arial" w:cs="Arial"/>
          <w:sz w:val="20"/>
          <w:szCs w:val="20"/>
        </w:rPr>
        <w:t xml:space="preserve"> Podoben vzorec je </w:t>
      </w:r>
      <w:r w:rsidR="00961B26">
        <w:rPr>
          <w:rFonts w:ascii="Arial" w:hAnsi="Arial" w:cs="Arial"/>
          <w:sz w:val="20"/>
          <w:szCs w:val="20"/>
        </w:rPr>
        <w:t>bil</w:t>
      </w:r>
      <w:r w:rsidR="00A95278" w:rsidRPr="00AF7472">
        <w:rPr>
          <w:rFonts w:ascii="Arial" w:hAnsi="Arial" w:cs="Arial"/>
          <w:sz w:val="20"/>
          <w:szCs w:val="20"/>
        </w:rPr>
        <w:t xml:space="preserve"> pri skrbi za starejše starše ali sorodnike z invalidnostmi: v prvem obdobju ustavitve javnega življenja so ženske v povprečju porabile 4,5 ure na teden za nego starejših družinskih članov in članic ali oseb z invalidnostmi, moški pa 2,8 ure (EK, 2022</w:t>
      </w:r>
      <w:r w:rsidR="00B506E9" w:rsidRPr="00AF7472">
        <w:rPr>
          <w:rFonts w:ascii="Arial" w:hAnsi="Arial" w:cs="Arial"/>
          <w:sz w:val="20"/>
          <w:szCs w:val="20"/>
        </w:rPr>
        <w:t>a</w:t>
      </w:r>
      <w:r w:rsidR="00A95278" w:rsidRPr="00AF7472">
        <w:rPr>
          <w:rFonts w:ascii="Arial" w:hAnsi="Arial" w:cs="Arial"/>
          <w:sz w:val="20"/>
          <w:szCs w:val="20"/>
        </w:rPr>
        <w:t>).</w:t>
      </w:r>
    </w:p>
    <w:p w14:paraId="1FDEDA75" w14:textId="5FA25334"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r w:rsidRPr="0029418D">
        <w:rPr>
          <w:rFonts w:ascii="Arial" w:eastAsia="Times New Roman" w:hAnsi="Arial" w:cs="Arial"/>
          <w:sz w:val="20"/>
          <w:szCs w:val="20"/>
        </w:rPr>
        <w:t>Počas</w:t>
      </w:r>
      <w:r w:rsidR="00961B26">
        <w:rPr>
          <w:rFonts w:ascii="Arial" w:eastAsia="Times New Roman" w:hAnsi="Arial" w:cs="Arial"/>
          <w:sz w:val="20"/>
          <w:szCs w:val="20"/>
        </w:rPr>
        <w:t>nost</w:t>
      </w:r>
      <w:r w:rsidRPr="0029418D">
        <w:rPr>
          <w:rFonts w:ascii="Arial" w:eastAsia="Times New Roman" w:hAnsi="Arial" w:cs="Arial"/>
          <w:sz w:val="20"/>
          <w:szCs w:val="20"/>
        </w:rPr>
        <w:t xml:space="preserve"> sprememb glede delitve neplačanega gospodinjskega in skrbstvenega dela med spoloma pomeni oviro za enak dostop žensk do trga dela, za njihovo enakost v kariernem napredovanju in </w:t>
      </w:r>
      <w:r w:rsidR="00961B26">
        <w:rPr>
          <w:rFonts w:ascii="Arial" w:eastAsia="Times New Roman" w:hAnsi="Arial" w:cs="Arial"/>
          <w:sz w:val="20"/>
          <w:szCs w:val="20"/>
        </w:rPr>
        <w:t xml:space="preserve">za </w:t>
      </w:r>
      <w:r w:rsidRPr="0029418D">
        <w:rPr>
          <w:rFonts w:ascii="Arial" w:eastAsia="Times New Roman" w:hAnsi="Arial" w:cs="Arial"/>
          <w:sz w:val="20"/>
          <w:szCs w:val="20"/>
        </w:rPr>
        <w:t>enak nadzor nad ekonomskimi viri.</w:t>
      </w:r>
      <w:r w:rsidRPr="0029418D">
        <w:rPr>
          <w:rFonts w:ascii="Arial" w:hAnsi="Arial" w:cs="Arial"/>
          <w:sz w:val="20"/>
          <w:szCs w:val="20"/>
        </w:rPr>
        <w:t xml:space="preserve"> Ne glede na možnost, ki jo daje zakonodaja, da lahko dopust izrabita oba, je delež mater, ki izrabijo starševski dopust, še vedno nesorazmerno visok v primerjavi z očeti povsod po EU.</w:t>
      </w:r>
      <w:r w:rsidRPr="0029418D">
        <w:rPr>
          <w:rFonts w:ascii="Arial" w:eastAsia="Times New Roman" w:hAnsi="Arial" w:cs="Arial"/>
          <w:sz w:val="20"/>
          <w:szCs w:val="20"/>
        </w:rPr>
        <w:t xml:space="preserve"> </w:t>
      </w:r>
      <w:r w:rsidRPr="0029418D">
        <w:rPr>
          <w:rFonts w:ascii="Arial" w:hAnsi="Arial" w:cs="Arial"/>
          <w:sz w:val="20"/>
          <w:szCs w:val="20"/>
        </w:rPr>
        <w:t xml:space="preserve">Zato je bila leta 2019 sprejeta </w:t>
      </w:r>
      <w:bookmarkStart w:id="62" w:name="_Hlk74042462"/>
      <w:r w:rsidRPr="0029418D">
        <w:rPr>
          <w:rFonts w:ascii="Arial" w:hAnsi="Arial" w:cs="Arial"/>
          <w:sz w:val="20"/>
          <w:szCs w:val="20"/>
        </w:rPr>
        <w:t xml:space="preserve">direktiva o usklajevanju poklicnega in zasebnega življenja staršev in oskrbovalcev, </w:t>
      </w:r>
      <w:r w:rsidRPr="0029418D">
        <w:rPr>
          <w:rFonts w:ascii="Arial" w:hAnsi="Arial" w:cs="Arial"/>
          <w:sz w:val="20"/>
          <w:szCs w:val="20"/>
          <w:shd w:val="clear" w:color="auto" w:fill="FFFFFF"/>
        </w:rPr>
        <w:t>katere cilj je spodbuditi udeležbo žensk na trgu dela in prožne ureditve dela, povečati delež moških, ki izrabijo dopust iz družinskih razlogov</w:t>
      </w:r>
      <w:r w:rsidR="00961B26">
        <w:rPr>
          <w:rFonts w:ascii="Arial" w:hAnsi="Arial" w:cs="Arial"/>
          <w:sz w:val="20"/>
          <w:szCs w:val="20"/>
          <w:shd w:val="clear" w:color="auto" w:fill="FFFFFF"/>
        </w:rPr>
        <w:t>,</w:t>
      </w:r>
      <w:r w:rsidRPr="0029418D">
        <w:rPr>
          <w:rFonts w:ascii="Arial" w:hAnsi="Arial" w:cs="Arial"/>
          <w:sz w:val="20"/>
          <w:szCs w:val="20"/>
          <w:shd w:val="clear" w:color="auto" w:fill="FFFFFF"/>
        </w:rPr>
        <w:t xml:space="preserve"> ter omogočiti</w:t>
      </w:r>
      <w:r w:rsidRPr="0029418D">
        <w:rPr>
          <w:rFonts w:ascii="Arial" w:hAnsi="Arial" w:cs="Arial"/>
          <w:sz w:val="20"/>
          <w:szCs w:val="20"/>
        </w:rPr>
        <w:t xml:space="preserve"> </w:t>
      </w:r>
      <w:r w:rsidRPr="0029418D">
        <w:rPr>
          <w:rFonts w:ascii="Arial" w:hAnsi="Arial" w:cs="Arial"/>
          <w:sz w:val="20"/>
          <w:szCs w:val="20"/>
          <w:shd w:val="clear" w:color="auto" w:fill="FFFFFF"/>
        </w:rPr>
        <w:t>delavkam in delavcem koriščenje dopusta za skrb za sorodnike, ki potrebujejo podporo</w:t>
      </w:r>
      <w:r w:rsidR="00B506E9" w:rsidRPr="0029418D">
        <w:rPr>
          <w:rFonts w:ascii="Arial" w:hAnsi="Arial" w:cs="Arial"/>
          <w:sz w:val="20"/>
          <w:szCs w:val="20"/>
          <w:shd w:val="clear" w:color="auto" w:fill="FFFFFF"/>
        </w:rPr>
        <w:t xml:space="preserve"> (</w:t>
      </w:r>
      <w:r w:rsidR="006414CD">
        <w:rPr>
          <w:rFonts w:ascii="Arial" w:hAnsi="Arial" w:cs="Arial"/>
          <w:sz w:val="20"/>
          <w:szCs w:val="20"/>
          <w:shd w:val="clear" w:color="auto" w:fill="FFFFFF"/>
        </w:rPr>
        <w:t xml:space="preserve">UL L 188, </w:t>
      </w:r>
      <w:r w:rsidR="00B506E9" w:rsidRPr="0029418D">
        <w:rPr>
          <w:rFonts w:ascii="Arial" w:hAnsi="Arial" w:cs="Arial"/>
          <w:sz w:val="20"/>
          <w:szCs w:val="20"/>
          <w:shd w:val="clear" w:color="auto" w:fill="FFFFFF"/>
        </w:rPr>
        <w:t>2019).</w:t>
      </w:r>
      <w:r w:rsidRPr="0029418D">
        <w:rPr>
          <w:rFonts w:ascii="Arial" w:hAnsi="Arial" w:cs="Arial"/>
          <w:sz w:val="20"/>
          <w:szCs w:val="20"/>
          <w:shd w:val="clear" w:color="auto" w:fill="FFFFFF"/>
        </w:rPr>
        <w:t xml:space="preserve"> Ta zakonodajni akt je bil sprejet</w:t>
      </w:r>
      <w:r w:rsidR="00961B26">
        <w:rPr>
          <w:rFonts w:ascii="Arial" w:hAnsi="Arial" w:cs="Arial"/>
          <w:sz w:val="20"/>
          <w:szCs w:val="20"/>
          <w:shd w:val="clear" w:color="auto" w:fill="FFFFFF"/>
        </w:rPr>
        <w:t>, da bi</w:t>
      </w:r>
      <w:r w:rsidRPr="0029418D">
        <w:rPr>
          <w:rFonts w:ascii="Arial" w:hAnsi="Arial" w:cs="Arial"/>
          <w:sz w:val="20"/>
          <w:szCs w:val="20"/>
          <w:shd w:val="clear" w:color="auto" w:fill="FFFFFF"/>
        </w:rPr>
        <w:t xml:space="preserve"> omogoči</w:t>
      </w:r>
      <w:r w:rsidR="00961B26">
        <w:rPr>
          <w:rFonts w:ascii="Arial" w:hAnsi="Arial" w:cs="Arial"/>
          <w:sz w:val="20"/>
          <w:szCs w:val="20"/>
          <w:shd w:val="clear" w:color="auto" w:fill="FFFFFF"/>
        </w:rPr>
        <w:t>l</w:t>
      </w:r>
      <w:r w:rsidRPr="0029418D">
        <w:rPr>
          <w:rFonts w:ascii="Arial" w:hAnsi="Arial" w:cs="Arial"/>
          <w:sz w:val="20"/>
          <w:szCs w:val="20"/>
          <w:shd w:val="clear" w:color="auto" w:fill="FFFFFF"/>
        </w:rPr>
        <w:t>i staršem ter oskrbovalkam in oskrbovalcem lažje usklajevanje poklicnega in zasebnega življenja, po drugi strani pa</w:t>
      </w:r>
      <w:r w:rsidR="00961B26">
        <w:rPr>
          <w:rFonts w:ascii="Arial" w:hAnsi="Arial" w:cs="Arial"/>
          <w:sz w:val="20"/>
          <w:szCs w:val="20"/>
          <w:shd w:val="clear" w:color="auto" w:fill="FFFFFF"/>
        </w:rPr>
        <w:t xml:space="preserve"> v dobro</w:t>
      </w:r>
      <w:r w:rsidRPr="0029418D">
        <w:rPr>
          <w:rFonts w:ascii="Arial" w:hAnsi="Arial" w:cs="Arial"/>
          <w:sz w:val="20"/>
          <w:szCs w:val="20"/>
          <w:shd w:val="clear" w:color="auto" w:fill="FFFFFF"/>
        </w:rPr>
        <w:t xml:space="preserve"> podjetjem, saj bodo delavke in delavci bolj zadovoljni in motivirani. </w:t>
      </w:r>
      <w:bookmarkEnd w:id="62"/>
    </w:p>
    <w:p w14:paraId="436F880E" w14:textId="52B20CFB" w:rsidR="00A95278" w:rsidRPr="00E93CF0" w:rsidRDefault="00A95278" w:rsidP="00A95278">
      <w:pPr>
        <w:pStyle w:val="Brezrazmik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r w:rsidRPr="0029418D">
        <w:rPr>
          <w:rFonts w:ascii="Arial" w:hAnsi="Arial" w:cs="Arial"/>
          <w:sz w:val="20"/>
          <w:szCs w:val="20"/>
        </w:rPr>
        <w:t>Evropska zakonodaja ima na področju politike enakega plačila za delo enake vrednosti dolgo tradicijo, saj so ustanovne članice Evropske skupnosti že v Rimski pogodbi iz leta 1957 postavile temelje za preprečevanje diskriminacije glede enakega plačila za enako delov</w:t>
      </w:r>
      <w:r w:rsidR="00A5561A" w:rsidRPr="0029418D">
        <w:rPr>
          <w:rFonts w:ascii="Arial" w:hAnsi="Arial" w:cs="Arial"/>
          <w:sz w:val="20"/>
          <w:szCs w:val="20"/>
        </w:rPr>
        <w:t xml:space="preserve"> (EU, 1957)</w:t>
      </w:r>
      <w:r w:rsidRPr="0029418D">
        <w:rPr>
          <w:rFonts w:ascii="Arial" w:hAnsi="Arial" w:cs="Arial"/>
          <w:sz w:val="20"/>
          <w:szCs w:val="20"/>
        </w:rPr>
        <w:t>. Kljub temu</w:t>
      </w:r>
      <w:r w:rsidRPr="0029418D">
        <w:rPr>
          <w:rFonts w:ascii="Arial" w:hAnsi="Arial" w:cs="Arial"/>
          <w:i/>
          <w:sz w:val="20"/>
          <w:szCs w:val="20"/>
        </w:rPr>
        <w:t xml:space="preserve"> </w:t>
      </w:r>
      <w:r w:rsidRPr="0029418D">
        <w:rPr>
          <w:rFonts w:ascii="Arial" w:hAnsi="Arial" w:cs="Arial"/>
          <w:sz w:val="20"/>
          <w:szCs w:val="20"/>
        </w:rPr>
        <w:t xml:space="preserve">razlika v plačilu med spoloma še vedno </w:t>
      </w:r>
      <w:r w:rsidR="00961B26">
        <w:rPr>
          <w:rFonts w:ascii="Arial" w:hAnsi="Arial" w:cs="Arial"/>
          <w:sz w:val="20"/>
          <w:szCs w:val="20"/>
        </w:rPr>
        <w:t>obstaja</w:t>
      </w:r>
      <w:r w:rsidRPr="0029418D">
        <w:rPr>
          <w:rFonts w:ascii="Arial" w:hAnsi="Arial" w:cs="Arial"/>
          <w:sz w:val="20"/>
          <w:szCs w:val="20"/>
        </w:rPr>
        <w:t xml:space="preserve"> v vseh državah članicah ne glede na povprečno stopnjo</w:t>
      </w:r>
      <w:r w:rsidR="00EC6530" w:rsidRPr="0029418D">
        <w:rPr>
          <w:rFonts w:ascii="Arial" w:hAnsi="Arial" w:cs="Arial"/>
          <w:sz w:val="20"/>
          <w:szCs w:val="20"/>
        </w:rPr>
        <w:t xml:space="preserve"> delovne </w:t>
      </w:r>
      <w:r w:rsidR="00EC6530" w:rsidRPr="0029418D">
        <w:rPr>
          <w:rFonts w:ascii="Arial" w:hAnsi="Arial" w:cs="Arial"/>
          <w:sz w:val="20"/>
          <w:szCs w:val="20"/>
        </w:rPr>
        <w:lastRenderedPageBreak/>
        <w:t>aktivnosti</w:t>
      </w:r>
      <w:r w:rsidRPr="0029418D">
        <w:rPr>
          <w:rFonts w:ascii="Arial" w:hAnsi="Arial" w:cs="Arial"/>
          <w:sz w:val="20"/>
          <w:szCs w:val="20"/>
        </w:rPr>
        <w:t>, nacionalne modele socialne varnosti ali zakonodajo o enakosti spolov in je leta 202</w:t>
      </w:r>
      <w:r w:rsidR="00347506">
        <w:rPr>
          <w:rFonts w:ascii="Arial" w:hAnsi="Arial" w:cs="Arial"/>
          <w:sz w:val="20"/>
          <w:szCs w:val="20"/>
        </w:rPr>
        <w:t>1</w:t>
      </w:r>
      <w:r w:rsidRPr="0029418D">
        <w:rPr>
          <w:rFonts w:ascii="Arial" w:hAnsi="Arial" w:cs="Arial"/>
          <w:sz w:val="20"/>
          <w:szCs w:val="20"/>
        </w:rPr>
        <w:t xml:space="preserve"> znašala 1</w:t>
      </w:r>
      <w:r w:rsidR="00347506">
        <w:rPr>
          <w:rFonts w:ascii="Arial" w:hAnsi="Arial" w:cs="Arial"/>
          <w:sz w:val="20"/>
          <w:szCs w:val="20"/>
        </w:rPr>
        <w:t>2</w:t>
      </w:r>
      <w:r w:rsidRPr="0029418D">
        <w:rPr>
          <w:rFonts w:ascii="Arial" w:hAnsi="Arial" w:cs="Arial"/>
          <w:sz w:val="20"/>
          <w:szCs w:val="20"/>
        </w:rPr>
        <w:t xml:space="preserve">,7 </w:t>
      </w:r>
      <w:r w:rsidR="00650598">
        <w:rPr>
          <w:rFonts w:ascii="Arial" w:hAnsi="Arial" w:cs="Arial"/>
          <w:sz w:val="20"/>
          <w:szCs w:val="20"/>
        </w:rPr>
        <w:t>odstotka</w:t>
      </w:r>
      <w:r w:rsidR="00A5561A" w:rsidRPr="0029418D">
        <w:rPr>
          <w:rFonts w:ascii="Arial" w:hAnsi="Arial" w:cs="Arial"/>
          <w:sz w:val="20"/>
          <w:szCs w:val="20"/>
        </w:rPr>
        <w:t xml:space="preserve"> (Eurostat, 2023</w:t>
      </w:r>
      <w:r w:rsidR="00A5561A" w:rsidRPr="00E93CF0">
        <w:rPr>
          <w:rFonts w:ascii="Arial" w:hAnsi="Arial" w:cs="Arial"/>
          <w:sz w:val="20"/>
          <w:szCs w:val="20"/>
        </w:rPr>
        <w:t>)</w:t>
      </w:r>
      <w:r w:rsidRPr="00E93CF0">
        <w:rPr>
          <w:rFonts w:ascii="Arial" w:hAnsi="Arial" w:cs="Arial"/>
          <w:sz w:val="20"/>
          <w:szCs w:val="20"/>
        </w:rPr>
        <w:t xml:space="preserve">. </w:t>
      </w:r>
    </w:p>
    <w:p w14:paraId="28C35ADA" w14:textId="2CC6DC86" w:rsidR="00A95278" w:rsidRPr="000D39F7" w:rsidRDefault="00A95278" w:rsidP="00A95278">
      <w:pPr>
        <w:pStyle w:val="Brezrazmik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r w:rsidRPr="00347506">
        <w:rPr>
          <w:rFonts w:ascii="Arial" w:hAnsi="Arial" w:cs="Arial"/>
          <w:sz w:val="20"/>
          <w:szCs w:val="20"/>
        </w:rPr>
        <w:t>Plačna vrzel dolgoročno vpliva na kakovost življenja žensk, na večje tveganje, da bodo izpostavljene revščini, in na vztrajno pokojninsko vrzel, ki v EU dosega skoraj 30 </w:t>
      </w:r>
      <w:r w:rsidR="00650598">
        <w:rPr>
          <w:rFonts w:ascii="Arial" w:hAnsi="Arial" w:cs="Arial"/>
          <w:sz w:val="20"/>
          <w:szCs w:val="20"/>
        </w:rPr>
        <w:t>odstotkov</w:t>
      </w:r>
      <w:r w:rsidRPr="00347506">
        <w:rPr>
          <w:rFonts w:ascii="Arial" w:hAnsi="Arial" w:cs="Arial"/>
          <w:sz w:val="20"/>
          <w:szCs w:val="20"/>
        </w:rPr>
        <w:t xml:space="preserve">. </w:t>
      </w:r>
      <w:r w:rsidRPr="0029418D">
        <w:rPr>
          <w:rFonts w:ascii="Arial" w:hAnsi="Arial" w:cs="Arial"/>
          <w:sz w:val="20"/>
          <w:szCs w:val="20"/>
        </w:rPr>
        <w:t xml:space="preserve">Del širšega svežnja ukrepov in pobud, ki obravnavajo temeljne vzroke za plačno vrzel med spoloma in si prizadevajo za ekonomsko opolnomočenje žensk, je tudi </w:t>
      </w:r>
      <w:r w:rsidRPr="000D39F7">
        <w:rPr>
          <w:rFonts w:ascii="Arial" w:hAnsi="Arial" w:cs="Arial"/>
          <w:sz w:val="20"/>
          <w:szCs w:val="20"/>
          <w:shd w:val="clear" w:color="auto" w:fill="FFFFFF"/>
        </w:rPr>
        <w:t>direktiv</w:t>
      </w:r>
      <w:r w:rsidR="003A408A">
        <w:rPr>
          <w:rFonts w:ascii="Arial" w:hAnsi="Arial" w:cs="Arial"/>
          <w:sz w:val="20"/>
          <w:szCs w:val="20"/>
          <w:shd w:val="clear" w:color="auto" w:fill="FFFFFF"/>
        </w:rPr>
        <w:t>a</w:t>
      </w:r>
      <w:r w:rsidRPr="000D39F7">
        <w:rPr>
          <w:rFonts w:ascii="Arial" w:hAnsi="Arial" w:cs="Arial"/>
          <w:sz w:val="20"/>
          <w:szCs w:val="20"/>
          <w:shd w:val="clear" w:color="auto" w:fill="FFFFFF"/>
        </w:rPr>
        <w:t xml:space="preserve"> o krepitvi uporabe načela enakega plačila za enako delo ali delo enake vrednosti za moške in ženske s preglednostjo plačil in mehanizmi za izvrševanje</w:t>
      </w:r>
      <w:bookmarkStart w:id="63" w:name="_Hlk74042510"/>
      <w:r w:rsidRPr="000D39F7">
        <w:rPr>
          <w:rFonts w:ascii="Arial" w:hAnsi="Arial" w:cs="Arial"/>
          <w:sz w:val="20"/>
          <w:szCs w:val="20"/>
        </w:rPr>
        <w:t xml:space="preserve">, </w:t>
      </w:r>
      <w:bookmarkEnd w:id="63"/>
      <w:r w:rsidRPr="000D39F7">
        <w:rPr>
          <w:rFonts w:ascii="Arial" w:hAnsi="Arial" w:cs="Arial"/>
          <w:sz w:val="20"/>
          <w:szCs w:val="20"/>
        </w:rPr>
        <w:t>ki uvaja nova in podrobnejša pravila za zagotavljanje skladnosti z načelom enakega plačila za enako delo ali delo enake vrednosti za moške in ženske</w:t>
      </w:r>
      <w:r w:rsidR="00A5561A" w:rsidRPr="000D39F7">
        <w:rPr>
          <w:rFonts w:ascii="Arial" w:hAnsi="Arial" w:cs="Arial"/>
          <w:sz w:val="20"/>
          <w:szCs w:val="20"/>
        </w:rPr>
        <w:t xml:space="preserve"> (</w:t>
      </w:r>
      <w:r w:rsidR="00A5561A" w:rsidRPr="000D39F7">
        <w:rPr>
          <w:rFonts w:ascii="Arial" w:hAnsi="Arial" w:cs="Arial"/>
          <w:sz w:val="20"/>
          <w:szCs w:val="20"/>
          <w:shd w:val="clear" w:color="auto" w:fill="FFFFFF"/>
        </w:rPr>
        <w:t xml:space="preserve">EK, </w:t>
      </w:r>
      <w:r w:rsidR="00A5561A" w:rsidRPr="000D39F7">
        <w:rPr>
          <w:rFonts w:ascii="Arial" w:hAnsi="Arial" w:cs="Arial"/>
          <w:sz w:val="20"/>
          <w:szCs w:val="20"/>
        </w:rPr>
        <w:t>2021</w:t>
      </w:r>
      <w:r w:rsidR="00810FDC" w:rsidRPr="000D39F7">
        <w:rPr>
          <w:rFonts w:ascii="Arial" w:hAnsi="Arial" w:cs="Arial"/>
          <w:sz w:val="20"/>
          <w:szCs w:val="20"/>
        </w:rPr>
        <w:t>c</w:t>
      </w:r>
      <w:r w:rsidR="00A5561A" w:rsidRPr="000D39F7">
        <w:rPr>
          <w:rFonts w:ascii="Arial" w:hAnsi="Arial" w:cs="Arial"/>
          <w:sz w:val="20"/>
          <w:szCs w:val="20"/>
        </w:rPr>
        <w:t>)</w:t>
      </w:r>
      <w:r w:rsidRPr="000D39F7">
        <w:rPr>
          <w:rFonts w:ascii="Arial" w:hAnsi="Arial" w:cs="Arial"/>
          <w:sz w:val="20"/>
          <w:szCs w:val="20"/>
        </w:rPr>
        <w:t xml:space="preserve">. </w:t>
      </w:r>
      <w:r w:rsidRPr="0029418D">
        <w:rPr>
          <w:rFonts w:ascii="Arial" w:hAnsi="Arial" w:cs="Arial"/>
          <w:sz w:val="20"/>
          <w:szCs w:val="20"/>
        </w:rPr>
        <w:t xml:space="preserve">Z vzpostavitvijo standardov za preglednost plačil v organizacijah in </w:t>
      </w:r>
      <w:r w:rsidR="00961B26">
        <w:rPr>
          <w:rFonts w:ascii="Arial" w:hAnsi="Arial" w:cs="Arial"/>
          <w:sz w:val="20"/>
          <w:szCs w:val="20"/>
        </w:rPr>
        <w:t xml:space="preserve">s </w:t>
      </w:r>
      <w:r w:rsidRPr="0029418D">
        <w:rPr>
          <w:rFonts w:ascii="Arial" w:hAnsi="Arial" w:cs="Arial"/>
          <w:sz w:val="20"/>
          <w:szCs w:val="20"/>
        </w:rPr>
        <w:t xml:space="preserve">krepitvijo mehanizmov za izvrševanje bodo države članice delavkam in delavcem omogočile, da odkrijejo in dokažejo morebitno diskriminacijo zaradi spola. </w:t>
      </w:r>
      <w:r w:rsidR="003A408A">
        <w:rPr>
          <w:rFonts w:ascii="Arial" w:hAnsi="Arial" w:cs="Arial"/>
          <w:sz w:val="20"/>
          <w:szCs w:val="20"/>
        </w:rPr>
        <w:t>D</w:t>
      </w:r>
      <w:r w:rsidRPr="000D39F7">
        <w:rPr>
          <w:rFonts w:ascii="Arial" w:hAnsi="Arial" w:cs="Arial"/>
          <w:sz w:val="20"/>
          <w:szCs w:val="20"/>
        </w:rPr>
        <w:t>irektiv</w:t>
      </w:r>
      <w:r w:rsidR="003A408A">
        <w:rPr>
          <w:rFonts w:ascii="Arial" w:hAnsi="Arial" w:cs="Arial"/>
          <w:sz w:val="20"/>
          <w:szCs w:val="20"/>
        </w:rPr>
        <w:t>a</w:t>
      </w:r>
      <w:r w:rsidRPr="000D39F7">
        <w:rPr>
          <w:rFonts w:ascii="Arial" w:hAnsi="Arial" w:cs="Arial"/>
          <w:sz w:val="20"/>
          <w:szCs w:val="20"/>
        </w:rPr>
        <w:t xml:space="preserve"> je pomemb</w:t>
      </w:r>
      <w:r w:rsidR="003A408A">
        <w:rPr>
          <w:rFonts w:ascii="Arial" w:hAnsi="Arial" w:cs="Arial"/>
          <w:sz w:val="20"/>
          <w:szCs w:val="20"/>
        </w:rPr>
        <w:t>na</w:t>
      </w:r>
      <w:r w:rsidRPr="000D39F7">
        <w:rPr>
          <w:rFonts w:ascii="Arial" w:hAnsi="Arial" w:cs="Arial"/>
          <w:sz w:val="20"/>
          <w:szCs w:val="20"/>
        </w:rPr>
        <w:t>, ker plačilni sistemi in razvrstitev delovnih mest niso vedno nepristranski glede na spol; dela žensk in moških ne vrednotijo enako oziroma spolno nevtral</w:t>
      </w:r>
      <w:r w:rsidR="00961B26">
        <w:rPr>
          <w:rFonts w:ascii="Arial" w:hAnsi="Arial" w:cs="Arial"/>
          <w:sz w:val="20"/>
          <w:szCs w:val="20"/>
        </w:rPr>
        <w:t>no</w:t>
      </w:r>
      <w:r w:rsidRPr="000D39F7">
        <w:rPr>
          <w:rFonts w:ascii="Arial" w:hAnsi="Arial" w:cs="Arial"/>
          <w:sz w:val="20"/>
          <w:szCs w:val="20"/>
        </w:rPr>
        <w:t>; določena poklicna znanja in spretnosti, ki se večinoma štejejo za ženske, so lahko neenako vrednoten</w:t>
      </w:r>
      <w:r w:rsidR="00961B26">
        <w:rPr>
          <w:rFonts w:ascii="Arial" w:hAnsi="Arial" w:cs="Arial"/>
          <w:sz w:val="20"/>
          <w:szCs w:val="20"/>
        </w:rPr>
        <w:t>i</w:t>
      </w:r>
      <w:r w:rsidRPr="000D39F7">
        <w:rPr>
          <w:rFonts w:ascii="Arial" w:hAnsi="Arial" w:cs="Arial"/>
          <w:sz w:val="20"/>
          <w:szCs w:val="20"/>
        </w:rPr>
        <w:t>.</w:t>
      </w:r>
    </w:p>
    <w:p w14:paraId="698127E6" w14:textId="6F145624" w:rsidR="00A95278" w:rsidRPr="00A234E2" w:rsidRDefault="00A95278" w:rsidP="00A95278">
      <w:pPr>
        <w:pStyle w:val="Brezrazmik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r w:rsidRPr="00A234E2">
        <w:rPr>
          <w:rFonts w:ascii="Arial" w:hAnsi="Arial" w:cs="Arial"/>
          <w:sz w:val="20"/>
          <w:szCs w:val="20"/>
        </w:rPr>
        <w:t xml:space="preserve">Ženske v EU </w:t>
      </w:r>
      <w:r w:rsidR="00460A6F" w:rsidRPr="00A234E2">
        <w:rPr>
          <w:rFonts w:ascii="Arial" w:hAnsi="Arial" w:cs="Arial"/>
          <w:sz w:val="20"/>
          <w:szCs w:val="20"/>
        </w:rPr>
        <w:t xml:space="preserve">so leta 2020 </w:t>
      </w:r>
      <w:r w:rsidRPr="00A234E2">
        <w:rPr>
          <w:rFonts w:ascii="Arial" w:hAnsi="Arial" w:cs="Arial"/>
          <w:sz w:val="20"/>
          <w:szCs w:val="20"/>
        </w:rPr>
        <w:t>na uro zasluži</w:t>
      </w:r>
      <w:r w:rsidR="00460A6F" w:rsidRPr="00A234E2">
        <w:rPr>
          <w:rFonts w:ascii="Arial" w:hAnsi="Arial" w:cs="Arial"/>
          <w:sz w:val="20"/>
          <w:szCs w:val="20"/>
        </w:rPr>
        <w:t>le</w:t>
      </w:r>
      <w:r w:rsidRPr="00A234E2">
        <w:rPr>
          <w:rFonts w:ascii="Arial" w:hAnsi="Arial" w:cs="Arial"/>
          <w:sz w:val="20"/>
          <w:szCs w:val="20"/>
        </w:rPr>
        <w:t xml:space="preserve"> v povprečju 13 </w:t>
      </w:r>
      <w:r w:rsidR="00650598">
        <w:rPr>
          <w:rFonts w:ascii="Arial" w:hAnsi="Arial" w:cs="Arial"/>
          <w:sz w:val="20"/>
          <w:szCs w:val="20"/>
        </w:rPr>
        <w:t>odstotkov</w:t>
      </w:r>
      <w:r w:rsidRPr="00A234E2">
        <w:rPr>
          <w:rFonts w:ascii="Arial" w:hAnsi="Arial" w:cs="Arial"/>
          <w:sz w:val="20"/>
          <w:szCs w:val="20"/>
        </w:rPr>
        <w:t xml:space="preserve"> manj kot moški, pokojnine žensk pa so </w:t>
      </w:r>
      <w:r w:rsidR="00460A6F" w:rsidRPr="00A234E2">
        <w:rPr>
          <w:rFonts w:ascii="Arial" w:hAnsi="Arial" w:cs="Arial"/>
          <w:sz w:val="20"/>
          <w:szCs w:val="20"/>
        </w:rPr>
        <w:t xml:space="preserve">bile </w:t>
      </w:r>
      <w:r w:rsidRPr="00A234E2">
        <w:rPr>
          <w:rFonts w:ascii="Arial" w:hAnsi="Arial" w:cs="Arial"/>
          <w:sz w:val="20"/>
          <w:szCs w:val="20"/>
        </w:rPr>
        <w:t>v povprečju za 29,4 </w:t>
      </w:r>
      <w:r w:rsidR="00650598">
        <w:rPr>
          <w:rFonts w:ascii="Arial" w:hAnsi="Arial" w:cs="Arial"/>
          <w:sz w:val="20"/>
          <w:szCs w:val="20"/>
        </w:rPr>
        <w:t>odstotka</w:t>
      </w:r>
      <w:r w:rsidRPr="00A234E2">
        <w:rPr>
          <w:rFonts w:ascii="Arial" w:hAnsi="Arial" w:cs="Arial"/>
          <w:sz w:val="20"/>
          <w:szCs w:val="20"/>
        </w:rPr>
        <w:t xml:space="preserve"> nižje od pokojnin moških</w:t>
      </w:r>
      <w:r w:rsidR="00A5561A" w:rsidRPr="00A234E2">
        <w:rPr>
          <w:rFonts w:ascii="Arial" w:hAnsi="Arial" w:cs="Arial"/>
          <w:sz w:val="20"/>
          <w:szCs w:val="20"/>
        </w:rPr>
        <w:t xml:space="preserve"> (Eurostat, 2023)</w:t>
      </w:r>
      <w:r w:rsidRPr="00A234E2">
        <w:rPr>
          <w:rFonts w:ascii="Arial" w:hAnsi="Arial" w:cs="Arial"/>
          <w:sz w:val="20"/>
          <w:szCs w:val="20"/>
        </w:rPr>
        <w:t xml:space="preserve">. </w:t>
      </w:r>
    </w:p>
    <w:p w14:paraId="1AE48011" w14:textId="3E0A4425" w:rsidR="00A95278" w:rsidRPr="0029418D" w:rsidRDefault="00A95278" w:rsidP="00A95278">
      <w:pPr>
        <w:pStyle w:val="Brezrazmik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r w:rsidRPr="0029418D">
        <w:rPr>
          <w:rFonts w:ascii="Arial" w:hAnsi="Arial" w:cs="Arial"/>
          <w:sz w:val="20"/>
          <w:szCs w:val="20"/>
        </w:rPr>
        <w:t>Segregacija trga dela, težave pri usklajevanju poklicnega in zasebnega življenja, podcenjenost dela v t.</w:t>
      </w:r>
      <w:r w:rsidR="00961B26">
        <w:rPr>
          <w:rFonts w:ascii="Arial" w:hAnsi="Arial" w:cs="Arial"/>
          <w:sz w:val="20"/>
          <w:szCs w:val="20"/>
        </w:rPr>
        <w:t xml:space="preserve"> </w:t>
      </w:r>
      <w:r w:rsidRPr="0029418D">
        <w:rPr>
          <w:rFonts w:ascii="Arial" w:hAnsi="Arial" w:cs="Arial"/>
          <w:sz w:val="20"/>
          <w:szCs w:val="20"/>
        </w:rPr>
        <w:t xml:space="preserve">i. feminiziranih panogah, podcenjevanje ženske sposobnosti za določene poklice in dela so le nekateri kompleksni vzroki zakoreninjenih </w:t>
      </w:r>
      <w:r w:rsidR="00961B26">
        <w:rPr>
          <w:rFonts w:ascii="Arial" w:hAnsi="Arial" w:cs="Arial"/>
          <w:sz w:val="20"/>
          <w:szCs w:val="20"/>
        </w:rPr>
        <w:t xml:space="preserve">plačnih </w:t>
      </w:r>
      <w:r w:rsidRPr="0029418D">
        <w:rPr>
          <w:rFonts w:ascii="Arial" w:hAnsi="Arial" w:cs="Arial"/>
          <w:sz w:val="20"/>
          <w:szCs w:val="20"/>
        </w:rPr>
        <w:t>vrzeli med spoloma. Na ravni EU je bil sprejet poseben akcijski načrt za odpravo plačne neenakosti med spoloma</w:t>
      </w:r>
      <w:r w:rsidR="009F7634" w:rsidRPr="0029418D">
        <w:rPr>
          <w:rFonts w:ascii="Arial" w:hAnsi="Arial" w:cs="Arial"/>
          <w:sz w:val="20"/>
          <w:szCs w:val="20"/>
        </w:rPr>
        <w:t xml:space="preserve"> (EK, 2017)</w:t>
      </w:r>
      <w:r w:rsidRPr="0029418D">
        <w:rPr>
          <w:rFonts w:ascii="Arial" w:hAnsi="Arial" w:cs="Arial"/>
          <w:sz w:val="20"/>
          <w:szCs w:val="20"/>
        </w:rPr>
        <w:t xml:space="preserve">, ki obravnava različne vzroke za nastanek vrzeli in predlaga ustrezno ukrepanje, </w:t>
      </w:r>
      <w:r w:rsidR="00FF385A">
        <w:rPr>
          <w:rFonts w:ascii="Arial" w:hAnsi="Arial" w:cs="Arial"/>
          <w:sz w:val="20"/>
          <w:szCs w:val="20"/>
        </w:rPr>
        <w:t xml:space="preserve">maja 2023 pa je bila sprejeta </w:t>
      </w:r>
      <w:r w:rsidRPr="0029418D">
        <w:rPr>
          <w:rFonts w:ascii="Arial" w:hAnsi="Arial" w:cs="Arial"/>
          <w:sz w:val="20"/>
          <w:szCs w:val="20"/>
        </w:rPr>
        <w:t>tudi pre</w:t>
      </w:r>
      <w:r w:rsidR="00961B26">
        <w:rPr>
          <w:rFonts w:ascii="Arial" w:hAnsi="Arial" w:cs="Arial"/>
          <w:sz w:val="20"/>
          <w:szCs w:val="20"/>
        </w:rPr>
        <w:t>j navedena</w:t>
      </w:r>
      <w:r w:rsidRPr="0029418D">
        <w:rPr>
          <w:rFonts w:ascii="Arial" w:hAnsi="Arial" w:cs="Arial"/>
          <w:sz w:val="20"/>
          <w:szCs w:val="20"/>
        </w:rPr>
        <w:t xml:space="preserve"> direktiv</w:t>
      </w:r>
      <w:r w:rsidR="00810FDC">
        <w:rPr>
          <w:rFonts w:ascii="Arial" w:hAnsi="Arial" w:cs="Arial"/>
          <w:sz w:val="20"/>
          <w:szCs w:val="20"/>
        </w:rPr>
        <w:t>a</w:t>
      </w:r>
      <w:r w:rsidRPr="0029418D">
        <w:rPr>
          <w:rFonts w:ascii="Arial" w:hAnsi="Arial" w:cs="Arial"/>
          <w:sz w:val="20"/>
          <w:szCs w:val="20"/>
        </w:rPr>
        <w:t xml:space="preserve"> o preglednosti plačil</w:t>
      </w:r>
      <w:r w:rsidR="009F7634" w:rsidRPr="0029418D">
        <w:rPr>
          <w:rFonts w:ascii="Arial" w:hAnsi="Arial" w:cs="Arial"/>
          <w:sz w:val="20"/>
          <w:szCs w:val="20"/>
        </w:rPr>
        <w:t xml:space="preserve"> (EK, 2021</w:t>
      </w:r>
      <w:r w:rsidR="00810FDC">
        <w:rPr>
          <w:rFonts w:ascii="Arial" w:hAnsi="Arial" w:cs="Arial"/>
          <w:sz w:val="20"/>
          <w:szCs w:val="20"/>
        </w:rPr>
        <w:t>c</w:t>
      </w:r>
      <w:r w:rsidR="009F7634" w:rsidRPr="0029418D">
        <w:rPr>
          <w:rFonts w:ascii="Arial" w:hAnsi="Arial" w:cs="Arial"/>
          <w:sz w:val="20"/>
          <w:szCs w:val="20"/>
        </w:rPr>
        <w:t>)</w:t>
      </w:r>
      <w:r w:rsidRPr="0029418D">
        <w:rPr>
          <w:rFonts w:ascii="Arial" w:hAnsi="Arial" w:cs="Arial"/>
          <w:sz w:val="20"/>
          <w:szCs w:val="20"/>
        </w:rPr>
        <w:t>. Pomen enakega plačila za delo enake vrednosti poudarja tudi Akcijski načrt za evropski steber socialnih pravic, katerega cilj so enake možnosti in enaka obravnava žensk in moških na vseh področjih</w:t>
      </w:r>
      <w:r w:rsidR="00203C39" w:rsidRPr="0029418D">
        <w:rPr>
          <w:rFonts w:ascii="Arial" w:hAnsi="Arial" w:cs="Arial"/>
          <w:sz w:val="20"/>
          <w:szCs w:val="20"/>
        </w:rPr>
        <w:t xml:space="preserve"> (EK, 2021a)</w:t>
      </w:r>
      <w:r w:rsidRPr="0029418D">
        <w:rPr>
          <w:rFonts w:ascii="Arial" w:hAnsi="Arial" w:cs="Arial"/>
          <w:sz w:val="20"/>
          <w:szCs w:val="20"/>
        </w:rPr>
        <w:t xml:space="preserve">. </w:t>
      </w:r>
    </w:p>
    <w:p w14:paraId="4B11DA07" w14:textId="1097E74B" w:rsidR="00A95278" w:rsidRPr="0029418D" w:rsidRDefault="00A95278" w:rsidP="00A95278">
      <w:pPr>
        <w:spacing w:after="120" w:line="276" w:lineRule="auto"/>
        <w:jc w:val="both"/>
        <w:rPr>
          <w:rFonts w:ascii="Arial" w:hAnsi="Arial" w:cs="Arial"/>
          <w:sz w:val="20"/>
          <w:szCs w:val="20"/>
        </w:rPr>
      </w:pPr>
      <w:r w:rsidRPr="0029418D">
        <w:rPr>
          <w:rFonts w:ascii="Arial" w:hAnsi="Arial" w:cs="Arial"/>
          <w:sz w:val="20"/>
          <w:szCs w:val="20"/>
        </w:rPr>
        <w:tab/>
        <w:t>Na splošno se ženske manj podajajo v podjetništvo, predvsem zaradi tradicionalnega dojemanja vlog spola, pa tudi zaradi večjih težav, ki jih imajo pri dostopu do finančnih sredstev, usposabljanju, mreženju za pridobitne dejavnosti</w:t>
      </w:r>
      <w:r w:rsidR="00923B41">
        <w:rPr>
          <w:rFonts w:ascii="Arial" w:hAnsi="Arial" w:cs="Arial"/>
          <w:sz w:val="20"/>
          <w:szCs w:val="20"/>
        </w:rPr>
        <w:t xml:space="preserve"> t</w:t>
      </w:r>
      <w:r w:rsidRPr="0029418D">
        <w:rPr>
          <w:rFonts w:ascii="Arial" w:hAnsi="Arial" w:cs="Arial"/>
          <w:sz w:val="20"/>
          <w:szCs w:val="20"/>
        </w:rPr>
        <w:t xml:space="preserve">er </w:t>
      </w:r>
      <w:r w:rsidR="00961B26">
        <w:rPr>
          <w:rFonts w:ascii="Arial" w:hAnsi="Arial" w:cs="Arial"/>
          <w:sz w:val="20"/>
          <w:szCs w:val="20"/>
        </w:rPr>
        <w:t xml:space="preserve">pri </w:t>
      </w:r>
      <w:r w:rsidRPr="0029418D">
        <w:rPr>
          <w:rFonts w:ascii="Arial" w:hAnsi="Arial" w:cs="Arial"/>
          <w:sz w:val="20"/>
          <w:szCs w:val="20"/>
        </w:rPr>
        <w:t>usklajevanju poklicnega in zasebnega življenja. Kot poudarja EK, je delež podjetnic v novoustanovljenih podjetjih daleč od optimalnega in večina žensk še vedno ne obravnava podjetništva kot primerne poklicne možnosti. Nova strategija EU izpostavlja, da skoraj 92 </w:t>
      </w:r>
      <w:r w:rsidR="00650598">
        <w:rPr>
          <w:rFonts w:ascii="Arial" w:hAnsi="Arial" w:cs="Arial"/>
          <w:sz w:val="20"/>
          <w:szCs w:val="20"/>
        </w:rPr>
        <w:t>odstotkov</w:t>
      </w:r>
      <w:r w:rsidRPr="0029418D">
        <w:rPr>
          <w:rFonts w:ascii="Arial" w:hAnsi="Arial" w:cs="Arial"/>
          <w:sz w:val="20"/>
          <w:szCs w:val="20"/>
        </w:rPr>
        <w:t xml:space="preserve"> vloženega kapitala v Evropi prejmejo podjetja, ki so jih ustanovile skupine, sestavljene izključno iz moških</w:t>
      </w:r>
      <w:r w:rsidR="00203C39" w:rsidRPr="0029418D">
        <w:rPr>
          <w:rFonts w:ascii="Arial" w:hAnsi="Arial" w:cs="Arial"/>
          <w:sz w:val="20"/>
          <w:szCs w:val="20"/>
        </w:rPr>
        <w:t xml:space="preserve"> (EK, 2020d)</w:t>
      </w:r>
      <w:r w:rsidRPr="0029418D">
        <w:rPr>
          <w:rFonts w:ascii="Arial" w:hAnsi="Arial" w:cs="Arial"/>
          <w:sz w:val="20"/>
          <w:szCs w:val="20"/>
        </w:rPr>
        <w:t>.</w:t>
      </w:r>
    </w:p>
    <w:p w14:paraId="38F53911" w14:textId="1F060089" w:rsidR="00BF0037" w:rsidRPr="00BF0037" w:rsidRDefault="00A95278" w:rsidP="00BF0037">
      <w:pPr>
        <w:spacing w:after="120" w:line="276" w:lineRule="auto"/>
        <w:ind w:firstLine="709"/>
        <w:jc w:val="both"/>
        <w:rPr>
          <w:rFonts w:ascii="Arial" w:hAnsi="Arial" w:cs="Arial"/>
          <w:noProof/>
          <w:sz w:val="20"/>
          <w:szCs w:val="20"/>
        </w:rPr>
      </w:pPr>
      <w:r w:rsidRPr="00BF0037">
        <w:rPr>
          <w:rFonts w:ascii="Arial" w:hAnsi="Arial" w:cs="Arial"/>
          <w:sz w:val="20"/>
          <w:szCs w:val="20"/>
        </w:rPr>
        <w:t>Enak dostop do ekonomskih in finančnih virov je zelo pomemben za doseganje številnih gospodarskih učinkov, vključno z zmanjšanjem revščine in večjo socialno vključenostjo. Sektorska in poklicna segregacija, nesorazmerno v</w:t>
      </w:r>
      <w:r w:rsidR="00961B26">
        <w:rPr>
          <w:rFonts w:ascii="Arial" w:hAnsi="Arial" w:cs="Arial"/>
          <w:sz w:val="20"/>
          <w:szCs w:val="20"/>
        </w:rPr>
        <w:t>elika</w:t>
      </w:r>
      <w:r w:rsidRPr="00BF0037">
        <w:rPr>
          <w:rFonts w:ascii="Arial" w:hAnsi="Arial" w:cs="Arial"/>
          <w:sz w:val="20"/>
          <w:szCs w:val="20"/>
        </w:rPr>
        <w:t xml:space="preserve"> udeležba žensk v neplačanem delu in delu s krajšim delovnim časom, prispevajo k plačni vrzeli</w:t>
      </w:r>
      <w:r w:rsidR="000D39F7" w:rsidRPr="00BF0037">
        <w:rPr>
          <w:rFonts w:ascii="Arial" w:hAnsi="Arial" w:cs="Arial"/>
          <w:sz w:val="20"/>
          <w:szCs w:val="20"/>
        </w:rPr>
        <w:t>. Ta</w:t>
      </w:r>
      <w:r w:rsidRPr="00BF0037">
        <w:rPr>
          <w:rFonts w:ascii="Arial" w:hAnsi="Arial" w:cs="Arial"/>
          <w:sz w:val="20"/>
          <w:szCs w:val="20"/>
        </w:rPr>
        <w:t xml:space="preserve"> se s starostjo povečuje, kar se izraža tudi v pokojninski vrzeli in večjem tveganju </w:t>
      </w:r>
      <w:r w:rsidR="00961B26">
        <w:rPr>
          <w:rFonts w:ascii="Arial" w:hAnsi="Arial" w:cs="Arial"/>
          <w:sz w:val="20"/>
          <w:szCs w:val="20"/>
        </w:rPr>
        <w:t xml:space="preserve">za </w:t>
      </w:r>
      <w:r w:rsidRPr="00BF0037">
        <w:rPr>
          <w:rFonts w:ascii="Arial" w:hAnsi="Arial" w:cs="Arial"/>
          <w:sz w:val="20"/>
          <w:szCs w:val="20"/>
        </w:rPr>
        <w:t>revščin</w:t>
      </w:r>
      <w:r w:rsidR="00961B26">
        <w:rPr>
          <w:rFonts w:ascii="Arial" w:hAnsi="Arial" w:cs="Arial"/>
          <w:sz w:val="20"/>
          <w:szCs w:val="20"/>
        </w:rPr>
        <w:t>o</w:t>
      </w:r>
      <w:r w:rsidRPr="00BF0037">
        <w:rPr>
          <w:rFonts w:ascii="Arial" w:hAnsi="Arial" w:cs="Arial"/>
          <w:sz w:val="20"/>
          <w:szCs w:val="20"/>
        </w:rPr>
        <w:t xml:space="preserve"> žensk, še zlasti na začetku delovne poti in v starejšem obdobju. Tudi tu je treba posebno pozornost </w:t>
      </w:r>
      <w:r w:rsidR="00961B26">
        <w:rPr>
          <w:rFonts w:ascii="Arial" w:hAnsi="Arial" w:cs="Arial"/>
          <w:sz w:val="20"/>
          <w:szCs w:val="20"/>
        </w:rPr>
        <w:t>nameniti</w:t>
      </w:r>
      <w:r w:rsidRPr="00BF0037">
        <w:rPr>
          <w:rFonts w:ascii="Arial" w:hAnsi="Arial" w:cs="Arial"/>
          <w:sz w:val="20"/>
          <w:szCs w:val="20"/>
        </w:rPr>
        <w:t xml:space="preserve"> ranljivim skupinam, kot so mlade iskalke zaposlitve, starejše ženske, matere, ki same skrbijo za otroke </w:t>
      </w:r>
      <w:r w:rsidR="00157C1F">
        <w:rPr>
          <w:rFonts w:ascii="Arial" w:hAnsi="Arial" w:cs="Arial"/>
          <w:sz w:val="20"/>
          <w:szCs w:val="20"/>
        </w:rPr>
        <w:t>in podobno</w:t>
      </w:r>
      <w:r w:rsidRPr="00BF0037">
        <w:rPr>
          <w:rFonts w:ascii="Arial" w:hAnsi="Arial" w:cs="Arial"/>
          <w:sz w:val="20"/>
          <w:szCs w:val="20"/>
        </w:rPr>
        <w:t xml:space="preserve"> Boj proti revščini in trajnostni razvoj, povezana z enakostjo spolov, sta ključna za doseganje razvojnih ciljev Agende 2030</w:t>
      </w:r>
      <w:r w:rsidR="00203C39" w:rsidRPr="00BF0037">
        <w:rPr>
          <w:rFonts w:ascii="Arial" w:hAnsi="Arial" w:cs="Arial"/>
          <w:sz w:val="20"/>
          <w:szCs w:val="20"/>
        </w:rPr>
        <w:t xml:space="preserve"> (ZN, 2015)</w:t>
      </w:r>
      <w:r w:rsidRPr="00BF0037">
        <w:rPr>
          <w:rFonts w:ascii="Arial" w:hAnsi="Arial" w:cs="Arial"/>
          <w:sz w:val="20"/>
          <w:szCs w:val="20"/>
        </w:rPr>
        <w:t>.</w:t>
      </w:r>
      <w:r w:rsidR="00BF0037" w:rsidRPr="00BF0037">
        <w:rPr>
          <w:rFonts w:ascii="Arial" w:hAnsi="Arial" w:cs="Arial"/>
          <w:color w:val="FF0000"/>
          <w:sz w:val="20"/>
          <w:szCs w:val="20"/>
        </w:rPr>
        <w:t xml:space="preserve"> </w:t>
      </w:r>
    </w:p>
    <w:p w14:paraId="42ACEB82" w14:textId="77777777" w:rsidR="00A95278" w:rsidRPr="0029418D" w:rsidRDefault="00A95278" w:rsidP="00A95278">
      <w:pPr>
        <w:pStyle w:val="Naslov3"/>
        <w:spacing w:before="0" w:line="276" w:lineRule="auto"/>
        <w:jc w:val="both"/>
        <w:rPr>
          <w:rFonts w:ascii="Arial" w:hAnsi="Arial" w:cs="Arial"/>
          <w:color w:val="auto"/>
          <w:sz w:val="20"/>
          <w:szCs w:val="20"/>
        </w:rPr>
      </w:pPr>
      <w:bookmarkStart w:id="64" w:name="_Toc77065485"/>
      <w:bookmarkStart w:id="65" w:name="_Toc77138448"/>
    </w:p>
    <w:p w14:paraId="7ED3B93B" w14:textId="5A919514" w:rsidR="00A95278" w:rsidRPr="0029418D" w:rsidRDefault="00A95278" w:rsidP="00A95278">
      <w:pPr>
        <w:pStyle w:val="Naslov3"/>
        <w:spacing w:before="0" w:line="276" w:lineRule="auto"/>
        <w:jc w:val="both"/>
        <w:rPr>
          <w:rFonts w:ascii="Arial" w:hAnsi="Arial" w:cs="Arial"/>
          <w:color w:val="auto"/>
          <w:sz w:val="20"/>
          <w:szCs w:val="20"/>
        </w:rPr>
      </w:pPr>
      <w:r w:rsidRPr="0029418D">
        <w:rPr>
          <w:rFonts w:ascii="Arial" w:hAnsi="Arial" w:cs="Arial"/>
          <w:color w:val="auto"/>
          <w:sz w:val="20"/>
          <w:szCs w:val="20"/>
        </w:rPr>
        <w:t>2.1.2 Stanje v Republiki Sloveniji</w:t>
      </w:r>
      <w:bookmarkEnd w:id="64"/>
      <w:bookmarkEnd w:id="65"/>
    </w:p>
    <w:p w14:paraId="1B7618ED" w14:textId="34FC79E4"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hAnsi="Arial" w:cs="Arial"/>
          <w:sz w:val="20"/>
          <w:szCs w:val="20"/>
        </w:rPr>
      </w:pPr>
      <w:r w:rsidRPr="0029418D">
        <w:rPr>
          <w:rFonts w:ascii="Arial" w:hAnsi="Arial" w:cs="Arial"/>
          <w:sz w:val="20"/>
          <w:szCs w:val="20"/>
        </w:rPr>
        <w:br/>
        <w:t xml:space="preserve">Stopnja </w:t>
      </w:r>
      <w:r w:rsidR="00EC6530" w:rsidRPr="0029418D">
        <w:rPr>
          <w:rFonts w:ascii="Arial" w:hAnsi="Arial" w:cs="Arial"/>
          <w:sz w:val="20"/>
          <w:szCs w:val="20"/>
        </w:rPr>
        <w:t>delovne aktivnosti</w:t>
      </w:r>
      <w:r w:rsidRPr="0029418D">
        <w:rPr>
          <w:rFonts w:ascii="Arial" w:hAnsi="Arial" w:cs="Arial"/>
          <w:sz w:val="20"/>
          <w:szCs w:val="20"/>
        </w:rPr>
        <w:t xml:space="preserve"> žensk in moških, starih od 20 do 64 let, se je v zadnjih letih, vse do leta 2019, ko je znašala 79,7</w:t>
      </w:r>
      <w:r w:rsidR="00ED1F53" w:rsidRPr="0029418D">
        <w:rPr>
          <w:rFonts w:ascii="Arial" w:hAnsi="Arial" w:cs="Arial"/>
          <w:sz w:val="20"/>
          <w:szCs w:val="20"/>
        </w:rPr>
        <w:t> </w:t>
      </w:r>
      <w:r w:rsidR="00650598">
        <w:rPr>
          <w:rFonts w:ascii="Arial" w:hAnsi="Arial" w:cs="Arial"/>
          <w:sz w:val="20"/>
          <w:szCs w:val="20"/>
        </w:rPr>
        <w:t>odstotka</w:t>
      </w:r>
      <w:r w:rsidRPr="0029418D">
        <w:rPr>
          <w:rFonts w:ascii="Arial" w:hAnsi="Arial" w:cs="Arial"/>
          <w:sz w:val="20"/>
          <w:szCs w:val="20"/>
        </w:rPr>
        <w:t xml:space="preserve"> za moške in 72,7</w:t>
      </w:r>
      <w:r w:rsidR="00ED1F53" w:rsidRPr="0029418D">
        <w:rPr>
          <w:rFonts w:ascii="Arial" w:hAnsi="Arial" w:cs="Arial"/>
          <w:sz w:val="20"/>
          <w:szCs w:val="20"/>
        </w:rPr>
        <w:t> </w:t>
      </w:r>
      <w:r w:rsidR="00650598">
        <w:rPr>
          <w:rFonts w:ascii="Arial" w:hAnsi="Arial" w:cs="Arial"/>
          <w:sz w:val="20"/>
          <w:szCs w:val="20"/>
        </w:rPr>
        <w:t>odstotka</w:t>
      </w:r>
      <w:r w:rsidRPr="0029418D">
        <w:rPr>
          <w:rFonts w:ascii="Arial" w:hAnsi="Arial" w:cs="Arial"/>
          <w:sz w:val="20"/>
          <w:szCs w:val="20"/>
        </w:rPr>
        <w:t xml:space="preserve"> za ženske, </w:t>
      </w:r>
      <w:r w:rsidR="00961B26">
        <w:rPr>
          <w:rFonts w:ascii="Arial" w:hAnsi="Arial" w:cs="Arial"/>
          <w:sz w:val="20"/>
          <w:szCs w:val="20"/>
        </w:rPr>
        <w:t>z</w:t>
      </w:r>
      <w:r w:rsidRPr="0029418D">
        <w:rPr>
          <w:rFonts w:ascii="Arial" w:hAnsi="Arial" w:cs="Arial"/>
          <w:sz w:val="20"/>
          <w:szCs w:val="20"/>
        </w:rPr>
        <w:t>viševala. Leta 2020 se je zaradi epidemije covida-19 zmanjšala in je znašala 78,6</w:t>
      </w:r>
      <w:r w:rsidR="00ED1F53" w:rsidRPr="0029418D">
        <w:rPr>
          <w:rFonts w:ascii="Arial" w:hAnsi="Arial" w:cs="Arial"/>
          <w:sz w:val="20"/>
          <w:szCs w:val="20"/>
        </w:rPr>
        <w:t> </w:t>
      </w:r>
      <w:r w:rsidR="00650598">
        <w:rPr>
          <w:rFonts w:ascii="Arial" w:hAnsi="Arial" w:cs="Arial"/>
          <w:sz w:val="20"/>
          <w:szCs w:val="20"/>
        </w:rPr>
        <w:t>odstotka</w:t>
      </w:r>
      <w:r w:rsidRPr="0029418D">
        <w:rPr>
          <w:rFonts w:ascii="Arial" w:hAnsi="Arial" w:cs="Arial"/>
          <w:sz w:val="20"/>
          <w:szCs w:val="20"/>
        </w:rPr>
        <w:t xml:space="preserve"> za moške in 72,4</w:t>
      </w:r>
      <w:r w:rsidR="00ED1F53" w:rsidRPr="0029418D">
        <w:rPr>
          <w:rFonts w:ascii="Arial" w:hAnsi="Arial" w:cs="Arial"/>
          <w:sz w:val="20"/>
          <w:szCs w:val="20"/>
        </w:rPr>
        <w:t> </w:t>
      </w:r>
      <w:r w:rsidR="00650598">
        <w:rPr>
          <w:rFonts w:ascii="Arial" w:hAnsi="Arial" w:cs="Arial"/>
          <w:sz w:val="20"/>
          <w:szCs w:val="20"/>
        </w:rPr>
        <w:t>odstotka</w:t>
      </w:r>
      <w:r w:rsidRPr="0029418D">
        <w:rPr>
          <w:rFonts w:ascii="Arial" w:hAnsi="Arial" w:cs="Arial"/>
          <w:sz w:val="20"/>
          <w:szCs w:val="20"/>
        </w:rPr>
        <w:t xml:space="preserve"> za ženske</w:t>
      </w:r>
      <w:r w:rsidR="00000140" w:rsidRPr="0029418D">
        <w:rPr>
          <w:rFonts w:ascii="Arial" w:hAnsi="Arial" w:cs="Arial"/>
          <w:sz w:val="20"/>
          <w:szCs w:val="20"/>
        </w:rPr>
        <w:t xml:space="preserve">. Nato se je začela znova </w:t>
      </w:r>
      <w:r w:rsidR="00961B26">
        <w:rPr>
          <w:rFonts w:ascii="Arial" w:hAnsi="Arial" w:cs="Arial"/>
          <w:sz w:val="20"/>
          <w:szCs w:val="20"/>
        </w:rPr>
        <w:t>z</w:t>
      </w:r>
      <w:r w:rsidR="00000140" w:rsidRPr="0029418D">
        <w:rPr>
          <w:rFonts w:ascii="Arial" w:hAnsi="Arial" w:cs="Arial"/>
          <w:sz w:val="20"/>
          <w:szCs w:val="20"/>
        </w:rPr>
        <w:t>viševati in je leta 2022 znašala 81,2</w:t>
      </w:r>
      <w:r w:rsidR="00ED1F53" w:rsidRPr="0029418D">
        <w:rPr>
          <w:rFonts w:ascii="Arial" w:hAnsi="Arial" w:cs="Arial"/>
          <w:sz w:val="20"/>
          <w:szCs w:val="20"/>
        </w:rPr>
        <w:t> </w:t>
      </w:r>
      <w:r w:rsidR="00650598">
        <w:rPr>
          <w:rFonts w:ascii="Arial" w:hAnsi="Arial" w:cs="Arial"/>
          <w:sz w:val="20"/>
          <w:szCs w:val="20"/>
        </w:rPr>
        <w:t>odstotka</w:t>
      </w:r>
      <w:r w:rsidR="00000140" w:rsidRPr="0029418D">
        <w:rPr>
          <w:rFonts w:ascii="Arial" w:hAnsi="Arial" w:cs="Arial"/>
          <w:sz w:val="20"/>
          <w:szCs w:val="20"/>
        </w:rPr>
        <w:t xml:space="preserve"> za moške in 74,3</w:t>
      </w:r>
      <w:r w:rsidR="00ED1F53" w:rsidRPr="0029418D">
        <w:rPr>
          <w:rFonts w:ascii="Arial" w:hAnsi="Arial" w:cs="Arial"/>
          <w:sz w:val="20"/>
          <w:szCs w:val="20"/>
        </w:rPr>
        <w:t> </w:t>
      </w:r>
      <w:r w:rsidR="00650598">
        <w:rPr>
          <w:rFonts w:ascii="Arial" w:hAnsi="Arial" w:cs="Arial"/>
          <w:sz w:val="20"/>
          <w:szCs w:val="20"/>
        </w:rPr>
        <w:t>odstotka</w:t>
      </w:r>
      <w:r w:rsidR="00000140" w:rsidRPr="0029418D">
        <w:rPr>
          <w:rFonts w:ascii="Arial" w:hAnsi="Arial" w:cs="Arial"/>
          <w:sz w:val="20"/>
          <w:szCs w:val="20"/>
        </w:rPr>
        <w:t xml:space="preserve"> za ženske </w:t>
      </w:r>
      <w:r w:rsidRPr="0029418D">
        <w:rPr>
          <w:rFonts w:ascii="Arial" w:hAnsi="Arial" w:cs="Arial"/>
          <w:sz w:val="20"/>
          <w:szCs w:val="20"/>
        </w:rPr>
        <w:lastRenderedPageBreak/>
        <w:t>(Eurostat, 202</w:t>
      </w:r>
      <w:r w:rsidR="00000140" w:rsidRPr="0029418D">
        <w:rPr>
          <w:rFonts w:ascii="Arial" w:hAnsi="Arial" w:cs="Arial"/>
          <w:sz w:val="20"/>
          <w:szCs w:val="20"/>
        </w:rPr>
        <w:t>3</w:t>
      </w:r>
      <w:r w:rsidRPr="0029418D">
        <w:rPr>
          <w:rFonts w:ascii="Arial" w:hAnsi="Arial" w:cs="Arial"/>
          <w:sz w:val="20"/>
          <w:szCs w:val="20"/>
        </w:rPr>
        <w:t>). Vrzel med spoloma je znašala 6,</w:t>
      </w:r>
      <w:r w:rsidR="00000140" w:rsidRPr="0029418D">
        <w:rPr>
          <w:rFonts w:ascii="Arial" w:hAnsi="Arial" w:cs="Arial"/>
          <w:sz w:val="20"/>
          <w:szCs w:val="20"/>
        </w:rPr>
        <w:t>9</w:t>
      </w:r>
      <w:r w:rsidRPr="0029418D">
        <w:rPr>
          <w:rFonts w:ascii="Arial" w:hAnsi="Arial" w:cs="Arial"/>
          <w:sz w:val="20"/>
          <w:szCs w:val="20"/>
        </w:rPr>
        <w:t> odstotne točke in je v primerjavi s pre</w:t>
      </w:r>
      <w:r w:rsidR="00961B26">
        <w:rPr>
          <w:rFonts w:ascii="Arial" w:hAnsi="Arial" w:cs="Arial"/>
          <w:sz w:val="20"/>
          <w:szCs w:val="20"/>
        </w:rPr>
        <w:t>jšnjimi</w:t>
      </w:r>
      <w:r w:rsidRPr="0029418D">
        <w:rPr>
          <w:rFonts w:ascii="Arial" w:hAnsi="Arial" w:cs="Arial"/>
          <w:sz w:val="20"/>
          <w:szCs w:val="20"/>
        </w:rPr>
        <w:t xml:space="preserve"> leti ostala približno enaka. Nižjo stopnjo </w:t>
      </w:r>
      <w:r w:rsidR="00EC6530" w:rsidRPr="0029418D">
        <w:rPr>
          <w:rFonts w:ascii="Arial" w:hAnsi="Arial" w:cs="Arial"/>
          <w:sz w:val="20"/>
          <w:szCs w:val="20"/>
        </w:rPr>
        <w:t>delovne aktivnosti</w:t>
      </w:r>
      <w:r w:rsidRPr="0029418D">
        <w:rPr>
          <w:rFonts w:ascii="Arial" w:hAnsi="Arial" w:cs="Arial"/>
          <w:sz w:val="20"/>
          <w:szCs w:val="20"/>
        </w:rPr>
        <w:t xml:space="preserve"> imajo ženske s tujim, ne-EU državljanstvom (</w:t>
      </w:r>
      <w:r w:rsidR="00CC51F7" w:rsidRPr="0029418D">
        <w:rPr>
          <w:rFonts w:ascii="Arial" w:hAnsi="Arial" w:cs="Arial"/>
          <w:sz w:val="20"/>
          <w:szCs w:val="20"/>
        </w:rPr>
        <w:t>63,7</w:t>
      </w:r>
      <w:r w:rsidRPr="0029418D">
        <w:rPr>
          <w:rFonts w:ascii="Arial" w:hAnsi="Arial" w:cs="Arial"/>
          <w:sz w:val="20"/>
          <w:szCs w:val="20"/>
        </w:rPr>
        <w:t> </w:t>
      </w:r>
      <w:r w:rsidR="00650598">
        <w:rPr>
          <w:rFonts w:ascii="Arial" w:hAnsi="Arial" w:cs="Arial"/>
          <w:sz w:val="20"/>
          <w:szCs w:val="20"/>
        </w:rPr>
        <w:t>odstotka</w:t>
      </w:r>
      <w:r w:rsidRPr="0029418D">
        <w:rPr>
          <w:rFonts w:ascii="Arial" w:hAnsi="Arial" w:cs="Arial"/>
          <w:sz w:val="20"/>
          <w:szCs w:val="20"/>
        </w:rPr>
        <w:t>), moški s tujim, ne-EU državljanstvom pa višjo (</w:t>
      </w:r>
      <w:r w:rsidR="00CC51F7" w:rsidRPr="0029418D">
        <w:rPr>
          <w:rFonts w:ascii="Arial" w:hAnsi="Arial" w:cs="Arial"/>
          <w:sz w:val="20"/>
          <w:szCs w:val="20"/>
        </w:rPr>
        <w:t>91,4</w:t>
      </w:r>
      <w:r w:rsidRPr="0029418D">
        <w:rPr>
          <w:rFonts w:ascii="Arial" w:hAnsi="Arial" w:cs="Arial"/>
          <w:sz w:val="20"/>
          <w:szCs w:val="20"/>
        </w:rPr>
        <w:t> </w:t>
      </w:r>
      <w:r w:rsidR="00650598">
        <w:rPr>
          <w:rFonts w:ascii="Arial" w:hAnsi="Arial" w:cs="Arial"/>
          <w:sz w:val="20"/>
          <w:szCs w:val="20"/>
        </w:rPr>
        <w:t>odstotka</w:t>
      </w:r>
      <w:r w:rsidRPr="0029418D">
        <w:rPr>
          <w:rFonts w:ascii="Arial" w:hAnsi="Arial" w:cs="Arial"/>
          <w:sz w:val="20"/>
          <w:szCs w:val="20"/>
        </w:rPr>
        <w:t>) (Eurostat, 202</w:t>
      </w:r>
      <w:r w:rsidR="00CC51F7" w:rsidRPr="0029418D">
        <w:rPr>
          <w:rFonts w:ascii="Arial" w:hAnsi="Arial" w:cs="Arial"/>
          <w:sz w:val="20"/>
          <w:szCs w:val="20"/>
        </w:rPr>
        <w:t>3</w:t>
      </w:r>
      <w:r w:rsidRPr="0029418D">
        <w:rPr>
          <w:rFonts w:ascii="Arial" w:hAnsi="Arial" w:cs="Arial"/>
          <w:sz w:val="20"/>
          <w:szCs w:val="20"/>
        </w:rPr>
        <w:t xml:space="preserve">). Do leta 2019 se je </w:t>
      </w:r>
      <w:r w:rsidR="00961B26">
        <w:rPr>
          <w:rFonts w:ascii="Arial" w:hAnsi="Arial" w:cs="Arial"/>
          <w:sz w:val="20"/>
          <w:szCs w:val="20"/>
        </w:rPr>
        <w:t>nekoliko</w:t>
      </w:r>
      <w:r w:rsidRPr="0029418D">
        <w:rPr>
          <w:rFonts w:ascii="Arial" w:hAnsi="Arial" w:cs="Arial"/>
          <w:sz w:val="20"/>
          <w:szCs w:val="20"/>
        </w:rPr>
        <w:t xml:space="preserve"> povečevalo tudi število delovno aktivnih oseb z invalidnostjo. Leta 2020</w:t>
      </w:r>
      <w:r w:rsidR="00961B26">
        <w:rPr>
          <w:rFonts w:ascii="Arial" w:hAnsi="Arial" w:cs="Arial"/>
          <w:sz w:val="20"/>
          <w:szCs w:val="20"/>
        </w:rPr>
        <w:t xml:space="preserve"> se</w:t>
      </w:r>
      <w:r w:rsidRPr="0029418D">
        <w:rPr>
          <w:rFonts w:ascii="Arial" w:hAnsi="Arial" w:cs="Arial"/>
          <w:sz w:val="20"/>
          <w:szCs w:val="20"/>
        </w:rPr>
        <w:t xml:space="preserve"> je </w:t>
      </w:r>
      <w:r w:rsidR="00961B26">
        <w:rPr>
          <w:rFonts w:ascii="Arial" w:hAnsi="Arial" w:cs="Arial"/>
          <w:sz w:val="20"/>
          <w:szCs w:val="20"/>
        </w:rPr>
        <w:t>nekoliko zmanjšalo</w:t>
      </w:r>
      <w:r w:rsidRPr="0029418D">
        <w:rPr>
          <w:rFonts w:ascii="Arial" w:hAnsi="Arial" w:cs="Arial"/>
          <w:sz w:val="20"/>
          <w:szCs w:val="20"/>
        </w:rPr>
        <w:t xml:space="preserve"> upadlo, delovno aktivnih je bilo 34.872 oseb z invalidnostjo, med njimi je bilo nekaj več kot polovica žensk (17.913 </w:t>
      </w:r>
      <w:r w:rsidR="00650598">
        <w:rPr>
          <w:rFonts w:ascii="Arial" w:hAnsi="Arial" w:cs="Arial"/>
          <w:sz w:val="20"/>
          <w:szCs w:val="20"/>
        </w:rPr>
        <w:t>oziroma</w:t>
      </w:r>
      <w:r w:rsidRPr="0029418D">
        <w:rPr>
          <w:rFonts w:ascii="Arial" w:hAnsi="Arial" w:cs="Arial"/>
          <w:sz w:val="20"/>
          <w:szCs w:val="20"/>
        </w:rPr>
        <w:t xml:space="preserve"> 51,4 </w:t>
      </w:r>
      <w:r w:rsidR="00650598">
        <w:rPr>
          <w:rFonts w:ascii="Arial" w:hAnsi="Arial" w:cs="Arial"/>
          <w:sz w:val="20"/>
          <w:szCs w:val="20"/>
        </w:rPr>
        <w:t>odstotka</w:t>
      </w:r>
      <w:r w:rsidRPr="0029418D">
        <w:rPr>
          <w:rFonts w:ascii="Arial" w:hAnsi="Arial" w:cs="Arial"/>
          <w:sz w:val="20"/>
          <w:szCs w:val="20"/>
        </w:rPr>
        <w:t>) (SURS, 202</w:t>
      </w:r>
      <w:r w:rsidR="00203C39" w:rsidRPr="0029418D">
        <w:rPr>
          <w:rFonts w:ascii="Arial" w:hAnsi="Arial" w:cs="Arial"/>
          <w:sz w:val="20"/>
          <w:szCs w:val="20"/>
        </w:rPr>
        <w:t>3</w:t>
      </w:r>
      <w:r w:rsidRPr="0029418D">
        <w:rPr>
          <w:rFonts w:ascii="Arial" w:hAnsi="Arial" w:cs="Arial"/>
          <w:sz w:val="20"/>
          <w:szCs w:val="20"/>
        </w:rPr>
        <w:t>).</w:t>
      </w:r>
    </w:p>
    <w:p w14:paraId="1CA705C1" w14:textId="36394F16" w:rsidR="00A95278" w:rsidRPr="0029418D" w:rsidRDefault="00A95278" w:rsidP="00A95278">
      <w:pPr>
        <w:pStyle w:val="Pripombabesedil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rPr>
          <w:rFonts w:ascii="Arial" w:hAnsi="Arial" w:cs="Arial"/>
        </w:rPr>
      </w:pPr>
      <w:r w:rsidRPr="0029418D">
        <w:rPr>
          <w:rFonts w:ascii="Arial" w:hAnsi="Arial" w:cs="Arial"/>
        </w:rPr>
        <w:t>Stopnja brezposelnosti žensk in moških, starih od 20 do 64 let, se je v zadnjih letih prepolovila in je leta 2019 znašala 4,4 </w:t>
      </w:r>
      <w:r w:rsidR="00650598">
        <w:rPr>
          <w:rFonts w:ascii="Arial" w:hAnsi="Arial" w:cs="Arial"/>
        </w:rPr>
        <w:t>odstotka</w:t>
      </w:r>
      <w:r w:rsidRPr="0029418D">
        <w:rPr>
          <w:rFonts w:ascii="Arial" w:hAnsi="Arial" w:cs="Arial"/>
        </w:rPr>
        <w:t xml:space="preserve"> (pri ženskah 4,9 </w:t>
      </w:r>
      <w:r w:rsidR="00650598">
        <w:rPr>
          <w:rFonts w:ascii="Arial" w:hAnsi="Arial" w:cs="Arial"/>
        </w:rPr>
        <w:t>odstotka</w:t>
      </w:r>
      <w:r w:rsidRPr="0029418D">
        <w:rPr>
          <w:rFonts w:ascii="Arial" w:hAnsi="Arial" w:cs="Arial"/>
        </w:rPr>
        <w:t xml:space="preserve"> in pri moških 3,9 </w:t>
      </w:r>
      <w:r w:rsidR="00650598">
        <w:rPr>
          <w:rFonts w:ascii="Arial" w:hAnsi="Arial" w:cs="Arial"/>
        </w:rPr>
        <w:t>odstotka</w:t>
      </w:r>
      <w:r w:rsidRPr="0029418D">
        <w:rPr>
          <w:rFonts w:ascii="Arial" w:hAnsi="Arial" w:cs="Arial"/>
        </w:rPr>
        <w:t xml:space="preserve">). Zaradi epidemije covida-19 </w:t>
      </w:r>
      <w:r w:rsidR="00DB24B1" w:rsidRPr="0029418D">
        <w:rPr>
          <w:rFonts w:ascii="Arial" w:hAnsi="Arial" w:cs="Arial"/>
        </w:rPr>
        <w:t>je leta 2020 (skupaj 5,0</w:t>
      </w:r>
      <w:r w:rsidR="00ED1F53" w:rsidRPr="0029418D">
        <w:rPr>
          <w:rFonts w:ascii="Arial" w:hAnsi="Arial" w:cs="Arial"/>
        </w:rPr>
        <w:t> </w:t>
      </w:r>
      <w:r w:rsidR="00650598">
        <w:rPr>
          <w:rFonts w:ascii="Arial" w:hAnsi="Arial" w:cs="Arial"/>
        </w:rPr>
        <w:t>odstotka</w:t>
      </w:r>
      <w:r w:rsidR="00DB24B1" w:rsidRPr="0029418D">
        <w:rPr>
          <w:rFonts w:ascii="Arial" w:hAnsi="Arial" w:cs="Arial"/>
        </w:rPr>
        <w:t xml:space="preserve">; pri ženskah 5,6 </w:t>
      </w:r>
      <w:r w:rsidR="00650598">
        <w:rPr>
          <w:rFonts w:ascii="Arial" w:hAnsi="Arial" w:cs="Arial"/>
        </w:rPr>
        <w:t>odstotka</w:t>
      </w:r>
      <w:r w:rsidR="00DB24B1" w:rsidRPr="0029418D">
        <w:rPr>
          <w:rFonts w:ascii="Arial" w:hAnsi="Arial" w:cs="Arial"/>
        </w:rPr>
        <w:t xml:space="preserve"> in pri moških 4,4 </w:t>
      </w:r>
      <w:r w:rsidR="00650598">
        <w:rPr>
          <w:rFonts w:ascii="Arial" w:hAnsi="Arial" w:cs="Arial"/>
        </w:rPr>
        <w:t>odstotka</w:t>
      </w:r>
      <w:r w:rsidR="00DB24B1" w:rsidRPr="0029418D">
        <w:rPr>
          <w:rFonts w:ascii="Arial" w:hAnsi="Arial" w:cs="Arial"/>
        </w:rPr>
        <w:t xml:space="preserve">) stopnja brezposelnosti </w:t>
      </w:r>
      <w:r w:rsidR="00961B26">
        <w:rPr>
          <w:rFonts w:ascii="Arial" w:hAnsi="Arial" w:cs="Arial"/>
        </w:rPr>
        <w:t>zvišala</w:t>
      </w:r>
      <w:r w:rsidR="00DB24B1" w:rsidRPr="0029418D">
        <w:rPr>
          <w:rFonts w:ascii="Arial" w:hAnsi="Arial" w:cs="Arial"/>
        </w:rPr>
        <w:t>, a se je že leta 2021 z</w:t>
      </w:r>
      <w:r w:rsidR="00961B26">
        <w:rPr>
          <w:rFonts w:ascii="Arial" w:hAnsi="Arial" w:cs="Arial"/>
        </w:rPr>
        <w:t>nižala</w:t>
      </w:r>
      <w:r w:rsidR="00DB24B1" w:rsidRPr="0029418D">
        <w:rPr>
          <w:rFonts w:ascii="Arial" w:hAnsi="Arial" w:cs="Arial"/>
        </w:rPr>
        <w:t xml:space="preserve"> (skupaj </w:t>
      </w:r>
      <w:r w:rsidR="00BE39B8" w:rsidRPr="0029418D">
        <w:rPr>
          <w:rFonts w:ascii="Arial" w:hAnsi="Arial" w:cs="Arial"/>
        </w:rPr>
        <w:t>4,6</w:t>
      </w:r>
      <w:r w:rsidR="00DB24B1" w:rsidRPr="0029418D">
        <w:rPr>
          <w:rFonts w:ascii="Arial" w:hAnsi="Arial" w:cs="Arial"/>
        </w:rPr>
        <w:t xml:space="preserve"> </w:t>
      </w:r>
      <w:r w:rsidR="00650598">
        <w:rPr>
          <w:rFonts w:ascii="Arial" w:hAnsi="Arial" w:cs="Arial"/>
        </w:rPr>
        <w:t>odstotka</w:t>
      </w:r>
      <w:r w:rsidR="00DB24B1" w:rsidRPr="0029418D">
        <w:rPr>
          <w:rFonts w:ascii="Arial" w:hAnsi="Arial" w:cs="Arial"/>
        </w:rPr>
        <w:t>; pri ženskah 5</w:t>
      </w:r>
      <w:r w:rsidR="00BE39B8" w:rsidRPr="0029418D">
        <w:rPr>
          <w:rFonts w:ascii="Arial" w:hAnsi="Arial" w:cs="Arial"/>
        </w:rPr>
        <w:t>,2</w:t>
      </w:r>
      <w:r w:rsidR="00DB24B1" w:rsidRPr="0029418D">
        <w:rPr>
          <w:rFonts w:ascii="Arial" w:hAnsi="Arial" w:cs="Arial"/>
        </w:rPr>
        <w:t xml:space="preserve"> </w:t>
      </w:r>
      <w:r w:rsidR="00650598">
        <w:rPr>
          <w:rFonts w:ascii="Arial" w:hAnsi="Arial" w:cs="Arial"/>
        </w:rPr>
        <w:t>odstotka</w:t>
      </w:r>
      <w:r w:rsidR="00DB24B1" w:rsidRPr="0029418D">
        <w:rPr>
          <w:rFonts w:ascii="Arial" w:hAnsi="Arial" w:cs="Arial"/>
        </w:rPr>
        <w:t xml:space="preserve"> in pri moških 4,</w:t>
      </w:r>
      <w:r w:rsidR="00BE39B8" w:rsidRPr="0029418D">
        <w:rPr>
          <w:rFonts w:ascii="Arial" w:hAnsi="Arial" w:cs="Arial"/>
        </w:rPr>
        <w:t>2</w:t>
      </w:r>
      <w:r w:rsidR="00DB24B1" w:rsidRPr="0029418D">
        <w:rPr>
          <w:rFonts w:ascii="Arial" w:hAnsi="Arial" w:cs="Arial"/>
        </w:rPr>
        <w:t xml:space="preserve"> </w:t>
      </w:r>
      <w:r w:rsidR="00650598">
        <w:rPr>
          <w:rFonts w:ascii="Arial" w:hAnsi="Arial" w:cs="Arial"/>
        </w:rPr>
        <w:t>odstotka</w:t>
      </w:r>
      <w:r w:rsidR="00BE39B8" w:rsidRPr="0029418D">
        <w:rPr>
          <w:rFonts w:ascii="Arial" w:hAnsi="Arial" w:cs="Arial"/>
        </w:rPr>
        <w:t>)</w:t>
      </w:r>
      <w:r w:rsidR="00661AE6" w:rsidRPr="0029418D">
        <w:rPr>
          <w:rFonts w:ascii="Arial" w:hAnsi="Arial" w:cs="Arial"/>
        </w:rPr>
        <w:t>. Leta 2022 se je še bolj z</w:t>
      </w:r>
      <w:r w:rsidR="00961B26">
        <w:rPr>
          <w:rFonts w:ascii="Arial" w:hAnsi="Arial" w:cs="Arial"/>
        </w:rPr>
        <w:t>nižala</w:t>
      </w:r>
      <w:r w:rsidR="00661AE6" w:rsidRPr="0029418D">
        <w:rPr>
          <w:rFonts w:ascii="Arial" w:hAnsi="Arial" w:cs="Arial"/>
        </w:rPr>
        <w:t xml:space="preserve"> (skupaj 3,9</w:t>
      </w:r>
      <w:r w:rsidR="00ED1F53" w:rsidRPr="0029418D">
        <w:rPr>
          <w:rFonts w:ascii="Arial" w:hAnsi="Arial" w:cs="Arial"/>
        </w:rPr>
        <w:t> </w:t>
      </w:r>
      <w:r w:rsidR="00650598">
        <w:rPr>
          <w:rFonts w:ascii="Arial" w:hAnsi="Arial" w:cs="Arial"/>
        </w:rPr>
        <w:t>odstotka</w:t>
      </w:r>
      <w:r w:rsidR="00661AE6" w:rsidRPr="0029418D">
        <w:rPr>
          <w:rFonts w:ascii="Arial" w:hAnsi="Arial" w:cs="Arial"/>
        </w:rPr>
        <w:t xml:space="preserve">; pri ženskah 4,1 </w:t>
      </w:r>
      <w:r w:rsidR="00650598">
        <w:rPr>
          <w:rFonts w:ascii="Arial" w:hAnsi="Arial" w:cs="Arial"/>
        </w:rPr>
        <w:t>odstotka</w:t>
      </w:r>
      <w:r w:rsidR="00661AE6" w:rsidRPr="0029418D">
        <w:rPr>
          <w:rFonts w:ascii="Arial" w:hAnsi="Arial" w:cs="Arial"/>
        </w:rPr>
        <w:t xml:space="preserve"> in 3,6 </w:t>
      </w:r>
      <w:r w:rsidR="00650598">
        <w:rPr>
          <w:rFonts w:ascii="Arial" w:hAnsi="Arial" w:cs="Arial"/>
        </w:rPr>
        <w:t>odstotka</w:t>
      </w:r>
      <w:r w:rsidR="00661AE6" w:rsidRPr="0029418D">
        <w:rPr>
          <w:rFonts w:ascii="Arial" w:hAnsi="Arial" w:cs="Arial"/>
        </w:rPr>
        <w:t xml:space="preserve"> pri moških) in je bila nižja kot leta 2019 </w:t>
      </w:r>
      <w:r w:rsidRPr="0029418D">
        <w:rPr>
          <w:rFonts w:ascii="Arial" w:hAnsi="Arial" w:cs="Arial"/>
        </w:rPr>
        <w:t>(Eurostat, 202</w:t>
      </w:r>
      <w:r w:rsidR="00203C39" w:rsidRPr="0029418D">
        <w:rPr>
          <w:rFonts w:ascii="Arial" w:hAnsi="Arial" w:cs="Arial"/>
        </w:rPr>
        <w:t>3</w:t>
      </w:r>
      <w:r w:rsidRPr="0029418D">
        <w:rPr>
          <w:rFonts w:ascii="Arial" w:hAnsi="Arial" w:cs="Arial"/>
        </w:rPr>
        <w:t>).</w:t>
      </w:r>
    </w:p>
    <w:p w14:paraId="4E9485CB" w14:textId="1C5A68C0" w:rsidR="00A95278" w:rsidRPr="0029418D" w:rsidRDefault="00A95278" w:rsidP="00A95278">
      <w:pPr>
        <w:pStyle w:val="Pripombabesedil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rPr>
          <w:rFonts w:ascii="Arial" w:hAnsi="Arial" w:cs="Arial"/>
        </w:rPr>
      </w:pPr>
      <w:r w:rsidRPr="0029418D">
        <w:rPr>
          <w:rFonts w:ascii="Arial" w:hAnsi="Arial" w:cs="Arial"/>
        </w:rPr>
        <w:t xml:space="preserve">K zmanjševanju brezposelnosti so pomembno prispevali programi APZ. Dolgoletni podatki dokazujejo polovično (ali večjo) udeležbo brezposelnih žensk v programih APZ. Predvsem je velika zastopanost žensk v programih usposabljanja in izobraževanja. Zaradi povečevanja zaposlitvenih možnosti je treba še dodatno spodbujati dodatno vključevanje brezposelnih ranljivih skupin žensk v programe APZ. Tako lahko ponovno </w:t>
      </w:r>
      <w:r w:rsidR="00961B26">
        <w:rPr>
          <w:rFonts w:ascii="Arial" w:hAnsi="Arial" w:cs="Arial"/>
        </w:rPr>
        <w:t>vzpostavijo</w:t>
      </w:r>
      <w:r w:rsidRPr="0029418D">
        <w:rPr>
          <w:rFonts w:ascii="Arial" w:hAnsi="Arial" w:cs="Arial"/>
        </w:rPr>
        <w:t xml:space="preserve"> stik z delovnim okoljem ali si pridobijo dodatna znanja, ki jim povečujejo zaposlitvene možnosti</w:t>
      </w:r>
      <w:r w:rsidR="00203C39" w:rsidRPr="0029418D">
        <w:rPr>
          <w:rFonts w:ascii="Arial" w:hAnsi="Arial" w:cs="Arial"/>
        </w:rPr>
        <w:t xml:space="preserve"> (Vlada RS, 2020</w:t>
      </w:r>
      <w:r w:rsidR="00682D37">
        <w:rPr>
          <w:rFonts w:ascii="Arial" w:hAnsi="Arial" w:cs="Arial"/>
        </w:rPr>
        <w:t>e</w:t>
      </w:r>
      <w:r w:rsidR="00203C39" w:rsidRPr="0029418D">
        <w:rPr>
          <w:rFonts w:ascii="Arial" w:hAnsi="Arial" w:cs="Arial"/>
        </w:rPr>
        <w:t>)</w:t>
      </w:r>
      <w:r w:rsidRPr="0029418D">
        <w:rPr>
          <w:rFonts w:ascii="Arial" w:hAnsi="Arial" w:cs="Arial"/>
        </w:rPr>
        <w:t>.</w:t>
      </w:r>
    </w:p>
    <w:p w14:paraId="32DD9DEE" w14:textId="4DE633FA"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r w:rsidRPr="0029418D">
        <w:rPr>
          <w:rFonts w:ascii="Arial" w:hAnsi="Arial" w:cs="Arial"/>
          <w:sz w:val="20"/>
          <w:szCs w:val="20"/>
        </w:rPr>
        <w:t>Med samozaposlenimi je delež žensk manjši, in sicer znaša 30,5 </w:t>
      </w:r>
      <w:r w:rsidR="00650598">
        <w:rPr>
          <w:rFonts w:ascii="Arial" w:hAnsi="Arial" w:cs="Arial"/>
          <w:sz w:val="20"/>
          <w:szCs w:val="20"/>
        </w:rPr>
        <w:t>odstotka</w:t>
      </w:r>
      <w:r w:rsidRPr="0029418D">
        <w:rPr>
          <w:rFonts w:ascii="Arial" w:hAnsi="Arial" w:cs="Arial"/>
          <w:sz w:val="20"/>
          <w:szCs w:val="20"/>
        </w:rPr>
        <w:t xml:space="preserve"> (Eurostat, 202</w:t>
      </w:r>
      <w:r w:rsidR="00203C39" w:rsidRPr="0029418D">
        <w:rPr>
          <w:rFonts w:ascii="Arial" w:hAnsi="Arial" w:cs="Arial"/>
          <w:sz w:val="20"/>
          <w:szCs w:val="20"/>
        </w:rPr>
        <w:t>3</w:t>
      </w:r>
      <w:r w:rsidRPr="0029418D">
        <w:rPr>
          <w:rFonts w:ascii="Arial" w:hAnsi="Arial" w:cs="Arial"/>
          <w:sz w:val="20"/>
          <w:szCs w:val="20"/>
        </w:rPr>
        <w:t>). Nizka je tudi stopnja zgodnje podjetniške aktivnosti žensk, ki je leta 2021 znašala 6,1 </w:t>
      </w:r>
      <w:r w:rsidR="00650598">
        <w:rPr>
          <w:rFonts w:ascii="Arial" w:hAnsi="Arial" w:cs="Arial"/>
          <w:sz w:val="20"/>
          <w:szCs w:val="20"/>
        </w:rPr>
        <w:t>odstotka</w:t>
      </w:r>
      <w:r w:rsidRPr="0029418D">
        <w:rPr>
          <w:rFonts w:ascii="Arial" w:hAnsi="Arial" w:cs="Arial"/>
          <w:sz w:val="20"/>
          <w:szCs w:val="20"/>
        </w:rPr>
        <w:t>, moških 7,2 </w:t>
      </w:r>
      <w:r w:rsidR="00650598">
        <w:rPr>
          <w:rFonts w:ascii="Arial" w:hAnsi="Arial" w:cs="Arial"/>
          <w:sz w:val="20"/>
          <w:szCs w:val="20"/>
        </w:rPr>
        <w:t>odstotka</w:t>
      </w:r>
      <w:r w:rsidRPr="0029418D">
        <w:rPr>
          <w:rFonts w:ascii="Arial" w:hAnsi="Arial" w:cs="Arial"/>
          <w:sz w:val="20"/>
          <w:szCs w:val="20"/>
        </w:rPr>
        <w:t xml:space="preserve"> (GEM, 2022).</w:t>
      </w:r>
    </w:p>
    <w:p w14:paraId="7B007D7D" w14:textId="0B0B5933" w:rsidR="00A95278" w:rsidRPr="0029418D" w:rsidRDefault="00961B26"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r>
        <w:rPr>
          <w:rFonts w:ascii="Arial" w:hAnsi="Arial" w:cs="Arial"/>
          <w:sz w:val="20"/>
          <w:szCs w:val="20"/>
        </w:rPr>
        <w:t>Za</w:t>
      </w:r>
      <w:r w:rsidR="00A95278" w:rsidRPr="0029418D">
        <w:rPr>
          <w:rFonts w:ascii="Arial" w:hAnsi="Arial" w:cs="Arial"/>
          <w:sz w:val="20"/>
          <w:szCs w:val="20"/>
        </w:rPr>
        <w:t xml:space="preserve"> izenačevanj</w:t>
      </w:r>
      <w:r>
        <w:rPr>
          <w:rFonts w:ascii="Arial" w:hAnsi="Arial" w:cs="Arial"/>
          <w:sz w:val="20"/>
          <w:szCs w:val="20"/>
        </w:rPr>
        <w:t>e</w:t>
      </w:r>
      <w:r w:rsidR="00A95278" w:rsidRPr="0029418D">
        <w:rPr>
          <w:rFonts w:ascii="Arial" w:hAnsi="Arial" w:cs="Arial"/>
          <w:sz w:val="20"/>
          <w:szCs w:val="20"/>
        </w:rPr>
        <w:t xml:space="preserve"> položaja moških in žensk na trgu dela </w:t>
      </w:r>
      <w:r>
        <w:rPr>
          <w:rFonts w:ascii="Arial" w:hAnsi="Arial" w:cs="Arial"/>
          <w:sz w:val="20"/>
          <w:szCs w:val="20"/>
        </w:rPr>
        <w:t>so potrebni tudi</w:t>
      </w:r>
      <w:r w:rsidR="008C465E">
        <w:rPr>
          <w:rFonts w:ascii="Arial" w:hAnsi="Arial" w:cs="Arial"/>
          <w:sz w:val="20"/>
          <w:szCs w:val="20"/>
        </w:rPr>
        <w:t xml:space="preserve"> </w:t>
      </w:r>
      <w:r w:rsidR="00A95278" w:rsidRPr="0029418D">
        <w:rPr>
          <w:rFonts w:ascii="Arial" w:hAnsi="Arial" w:cs="Arial"/>
          <w:sz w:val="20"/>
          <w:szCs w:val="20"/>
        </w:rPr>
        <w:t>sistemski ukrepi na področju zagotavljanja dostojnega in varnega ter zdravega dela, tudi z vidika staranja prebivalstva. Ženske pogosteje kot moški delajo s krajšim delovnim časom (11,8 </w:t>
      </w:r>
      <w:r w:rsidR="00650598">
        <w:rPr>
          <w:rFonts w:ascii="Arial" w:hAnsi="Arial" w:cs="Arial"/>
          <w:sz w:val="20"/>
          <w:szCs w:val="20"/>
        </w:rPr>
        <w:t>odstotka</w:t>
      </w:r>
      <w:r w:rsidR="00A95278" w:rsidRPr="0029418D">
        <w:rPr>
          <w:rFonts w:ascii="Arial" w:hAnsi="Arial" w:cs="Arial"/>
          <w:sz w:val="20"/>
          <w:szCs w:val="20"/>
        </w:rPr>
        <w:t xml:space="preserve"> žensk, 4,9 </w:t>
      </w:r>
      <w:r w:rsidR="00650598">
        <w:rPr>
          <w:rFonts w:ascii="Arial" w:hAnsi="Arial" w:cs="Arial"/>
          <w:sz w:val="20"/>
          <w:szCs w:val="20"/>
        </w:rPr>
        <w:t>odstotka</w:t>
      </w:r>
      <w:r w:rsidR="00A95278" w:rsidRPr="0029418D">
        <w:rPr>
          <w:rFonts w:ascii="Arial" w:hAnsi="Arial" w:cs="Arial"/>
          <w:sz w:val="20"/>
          <w:szCs w:val="20"/>
        </w:rPr>
        <w:t xml:space="preserve"> moških) in imajo začasno zaposlitev (11,8 </w:t>
      </w:r>
      <w:r w:rsidR="00650598">
        <w:rPr>
          <w:rFonts w:ascii="Arial" w:hAnsi="Arial" w:cs="Arial"/>
          <w:sz w:val="20"/>
          <w:szCs w:val="20"/>
        </w:rPr>
        <w:t>odstotka</w:t>
      </w:r>
      <w:r w:rsidR="00A95278" w:rsidRPr="0029418D">
        <w:rPr>
          <w:rFonts w:ascii="Arial" w:hAnsi="Arial" w:cs="Arial"/>
          <w:sz w:val="20"/>
          <w:szCs w:val="20"/>
        </w:rPr>
        <w:t xml:space="preserve"> žensk, 9,1 </w:t>
      </w:r>
      <w:r w:rsidR="00650598">
        <w:rPr>
          <w:rFonts w:ascii="Arial" w:hAnsi="Arial" w:cs="Arial"/>
          <w:sz w:val="20"/>
          <w:szCs w:val="20"/>
        </w:rPr>
        <w:t>odstotka</w:t>
      </w:r>
      <w:r w:rsidR="00A95278" w:rsidRPr="0029418D">
        <w:rPr>
          <w:rFonts w:ascii="Arial" w:hAnsi="Arial" w:cs="Arial"/>
          <w:sz w:val="20"/>
          <w:szCs w:val="20"/>
        </w:rPr>
        <w:t xml:space="preserve"> moških) (Eurostat, 202</w:t>
      </w:r>
      <w:r w:rsidR="00203C39" w:rsidRPr="0029418D">
        <w:rPr>
          <w:rFonts w:ascii="Arial" w:hAnsi="Arial" w:cs="Arial"/>
          <w:sz w:val="20"/>
          <w:szCs w:val="20"/>
        </w:rPr>
        <w:t>3</w:t>
      </w:r>
      <w:r w:rsidR="00A95278" w:rsidRPr="0029418D">
        <w:rPr>
          <w:rFonts w:ascii="Arial" w:hAnsi="Arial" w:cs="Arial"/>
          <w:sz w:val="20"/>
          <w:szCs w:val="20"/>
        </w:rPr>
        <w:t>). Večja zastopanost žensk v nestandardnih ali celo prekarnih oblikah dela pomeni, da pogosteje ostajajo zunaj veljavnih standardov (</w:t>
      </w:r>
      <w:r w:rsidR="00DA6AEA">
        <w:rPr>
          <w:rFonts w:ascii="Arial" w:hAnsi="Arial" w:cs="Arial"/>
          <w:sz w:val="20"/>
          <w:szCs w:val="20"/>
        </w:rPr>
        <w:t>na primer</w:t>
      </w:r>
      <w:r w:rsidR="00A95278" w:rsidRPr="0029418D">
        <w:rPr>
          <w:rFonts w:ascii="Arial" w:hAnsi="Arial" w:cs="Arial"/>
          <w:sz w:val="20"/>
          <w:szCs w:val="20"/>
        </w:rPr>
        <w:t> delovnega in socialnega prava), ki zagotavljajo posamezniku oziroma posameznici dostojno delo in življenje.</w:t>
      </w:r>
    </w:p>
    <w:p w14:paraId="5CDB0FEE" w14:textId="52D43708"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r w:rsidRPr="0029418D">
        <w:rPr>
          <w:rFonts w:ascii="Arial" w:hAnsi="Arial" w:cs="Arial"/>
          <w:sz w:val="20"/>
          <w:szCs w:val="20"/>
        </w:rPr>
        <w:t xml:space="preserve">Spolna segregacija v poklicih in dejavnostih ostaja še naprej </w:t>
      </w:r>
      <w:r w:rsidR="00961B26">
        <w:rPr>
          <w:rFonts w:ascii="Arial" w:hAnsi="Arial" w:cs="Arial"/>
          <w:sz w:val="20"/>
          <w:szCs w:val="20"/>
        </w:rPr>
        <w:t>težava</w:t>
      </w:r>
      <w:r w:rsidRPr="0029418D">
        <w:rPr>
          <w:rFonts w:ascii="Arial" w:hAnsi="Arial" w:cs="Arial"/>
          <w:sz w:val="20"/>
          <w:szCs w:val="20"/>
        </w:rPr>
        <w:t>. Glede na poklic je delež žensk večji od deleža moških med strokovnjaki oziroma strokovnjakinjami (58,1 </w:t>
      </w:r>
      <w:r w:rsidR="00650598">
        <w:rPr>
          <w:rFonts w:ascii="Arial" w:hAnsi="Arial" w:cs="Arial"/>
          <w:sz w:val="20"/>
          <w:szCs w:val="20"/>
        </w:rPr>
        <w:t>odstotka</w:t>
      </w:r>
      <w:r w:rsidRPr="0029418D">
        <w:rPr>
          <w:rFonts w:ascii="Arial" w:hAnsi="Arial" w:cs="Arial"/>
          <w:sz w:val="20"/>
          <w:szCs w:val="20"/>
        </w:rPr>
        <w:t>), v uradniških poklicih (61,2 </w:t>
      </w:r>
      <w:r w:rsidR="00650598">
        <w:rPr>
          <w:rFonts w:ascii="Arial" w:hAnsi="Arial" w:cs="Arial"/>
          <w:sz w:val="20"/>
          <w:szCs w:val="20"/>
        </w:rPr>
        <w:t>odstotka</w:t>
      </w:r>
      <w:r w:rsidRPr="0029418D">
        <w:rPr>
          <w:rFonts w:ascii="Arial" w:hAnsi="Arial" w:cs="Arial"/>
          <w:sz w:val="20"/>
          <w:szCs w:val="20"/>
        </w:rPr>
        <w:t>), storitvah in prodaji (61,7 </w:t>
      </w:r>
      <w:r w:rsidR="00650598">
        <w:rPr>
          <w:rFonts w:ascii="Arial" w:hAnsi="Arial" w:cs="Arial"/>
          <w:sz w:val="20"/>
          <w:szCs w:val="20"/>
        </w:rPr>
        <w:t>odstotka</w:t>
      </w:r>
      <w:r w:rsidRPr="0029418D">
        <w:rPr>
          <w:rFonts w:ascii="Arial" w:hAnsi="Arial" w:cs="Arial"/>
          <w:sz w:val="20"/>
          <w:szCs w:val="20"/>
        </w:rPr>
        <w:t>) in poklicih za preprosta dela (52,7 </w:t>
      </w:r>
      <w:r w:rsidR="00650598">
        <w:rPr>
          <w:rFonts w:ascii="Arial" w:hAnsi="Arial" w:cs="Arial"/>
          <w:sz w:val="20"/>
          <w:szCs w:val="20"/>
        </w:rPr>
        <w:t>odstotka</w:t>
      </w:r>
      <w:r w:rsidRPr="0029418D">
        <w:rPr>
          <w:rFonts w:ascii="Arial" w:hAnsi="Arial" w:cs="Arial"/>
          <w:sz w:val="20"/>
          <w:szCs w:val="20"/>
        </w:rPr>
        <w:t xml:space="preserve">), najmanj pa jih je v poklicih za neindustrijski način dela (9,1 </w:t>
      </w:r>
      <w:r w:rsidR="00650598">
        <w:rPr>
          <w:rFonts w:ascii="Arial" w:hAnsi="Arial" w:cs="Arial"/>
          <w:sz w:val="20"/>
          <w:szCs w:val="20"/>
        </w:rPr>
        <w:t>odstotka</w:t>
      </w:r>
      <w:r w:rsidRPr="0029418D">
        <w:rPr>
          <w:rFonts w:ascii="Arial" w:hAnsi="Arial" w:cs="Arial"/>
          <w:sz w:val="20"/>
          <w:szCs w:val="20"/>
        </w:rPr>
        <w:t>) (SURS, 202</w:t>
      </w:r>
      <w:r w:rsidR="00203C39" w:rsidRPr="0029418D">
        <w:rPr>
          <w:rFonts w:ascii="Arial" w:hAnsi="Arial" w:cs="Arial"/>
          <w:sz w:val="20"/>
          <w:szCs w:val="20"/>
        </w:rPr>
        <w:t>3</w:t>
      </w:r>
      <w:r w:rsidRPr="0029418D">
        <w:rPr>
          <w:rFonts w:ascii="Arial" w:hAnsi="Arial" w:cs="Arial"/>
          <w:sz w:val="20"/>
          <w:szCs w:val="20"/>
        </w:rPr>
        <w:t>)</w:t>
      </w:r>
      <w:r w:rsidR="00810FDC">
        <w:rPr>
          <w:rFonts w:ascii="Arial" w:hAnsi="Arial" w:cs="Arial"/>
          <w:sz w:val="20"/>
          <w:szCs w:val="20"/>
        </w:rPr>
        <w:t>.</w:t>
      </w:r>
      <w:r w:rsidRPr="0029418D">
        <w:rPr>
          <w:rFonts w:ascii="Arial" w:hAnsi="Arial" w:cs="Arial"/>
          <w:sz w:val="20"/>
          <w:szCs w:val="20"/>
        </w:rPr>
        <w:t xml:space="preserve"> Med zaposlenimi po dejavnostih ženske prevladujejo na področju zdravstva in socialne varnosti (78,3 </w:t>
      </w:r>
      <w:r w:rsidR="00650598">
        <w:rPr>
          <w:rFonts w:ascii="Arial" w:hAnsi="Arial" w:cs="Arial"/>
          <w:sz w:val="20"/>
          <w:szCs w:val="20"/>
        </w:rPr>
        <w:t>odstotka</w:t>
      </w:r>
      <w:r w:rsidRPr="0029418D">
        <w:rPr>
          <w:rFonts w:ascii="Arial" w:hAnsi="Arial" w:cs="Arial"/>
          <w:sz w:val="20"/>
          <w:szCs w:val="20"/>
        </w:rPr>
        <w:t>), izobraževanja (77,9 </w:t>
      </w:r>
      <w:r w:rsidR="00650598">
        <w:rPr>
          <w:rFonts w:ascii="Arial" w:hAnsi="Arial" w:cs="Arial"/>
          <w:sz w:val="20"/>
          <w:szCs w:val="20"/>
        </w:rPr>
        <w:t>odstotka</w:t>
      </w:r>
      <w:r w:rsidRPr="0029418D">
        <w:rPr>
          <w:rFonts w:ascii="Arial" w:hAnsi="Arial" w:cs="Arial"/>
          <w:sz w:val="20"/>
          <w:szCs w:val="20"/>
        </w:rPr>
        <w:t>), gostinstva (58 </w:t>
      </w:r>
      <w:r w:rsidR="00650598">
        <w:rPr>
          <w:rFonts w:ascii="Arial" w:hAnsi="Arial" w:cs="Arial"/>
          <w:sz w:val="20"/>
          <w:szCs w:val="20"/>
        </w:rPr>
        <w:t>odstotkov</w:t>
      </w:r>
      <w:r w:rsidRPr="0029418D">
        <w:rPr>
          <w:rFonts w:ascii="Arial" w:hAnsi="Arial" w:cs="Arial"/>
          <w:sz w:val="20"/>
          <w:szCs w:val="20"/>
        </w:rPr>
        <w:t>), najmanj pa jih je na področju gradbeništva (11,5 </w:t>
      </w:r>
      <w:r w:rsidR="00650598">
        <w:rPr>
          <w:rFonts w:ascii="Arial" w:hAnsi="Arial" w:cs="Arial"/>
          <w:sz w:val="20"/>
          <w:szCs w:val="20"/>
        </w:rPr>
        <w:t>odstotka</w:t>
      </w:r>
      <w:r w:rsidRPr="0029418D">
        <w:rPr>
          <w:rFonts w:ascii="Arial" w:hAnsi="Arial" w:cs="Arial"/>
          <w:sz w:val="20"/>
          <w:szCs w:val="20"/>
        </w:rPr>
        <w:t>), oskrbe z vodo, ravnanja z odplakami in odpadki, saniranja okolja (25,7 </w:t>
      </w:r>
      <w:r w:rsidR="00650598">
        <w:rPr>
          <w:rFonts w:ascii="Arial" w:hAnsi="Arial" w:cs="Arial"/>
          <w:sz w:val="20"/>
          <w:szCs w:val="20"/>
        </w:rPr>
        <w:t>odstotka</w:t>
      </w:r>
      <w:r w:rsidRPr="0029418D">
        <w:rPr>
          <w:rFonts w:ascii="Arial" w:hAnsi="Arial" w:cs="Arial"/>
          <w:sz w:val="20"/>
          <w:szCs w:val="20"/>
        </w:rPr>
        <w:t>) ter oskrbe z električno energijo, plinom in paro (17,3 </w:t>
      </w:r>
      <w:r w:rsidR="00650598">
        <w:rPr>
          <w:rFonts w:ascii="Arial" w:hAnsi="Arial" w:cs="Arial"/>
          <w:sz w:val="20"/>
          <w:szCs w:val="20"/>
        </w:rPr>
        <w:t>odstotka</w:t>
      </w:r>
      <w:r w:rsidRPr="0029418D">
        <w:rPr>
          <w:rFonts w:ascii="Arial" w:hAnsi="Arial" w:cs="Arial"/>
          <w:sz w:val="20"/>
          <w:szCs w:val="20"/>
        </w:rPr>
        <w:t>). Na področju informacijskih in komunikacijskih dejavnosti je delež žensk 29,9 </w:t>
      </w:r>
      <w:r w:rsidR="00650598">
        <w:rPr>
          <w:rFonts w:ascii="Arial" w:hAnsi="Arial" w:cs="Arial"/>
          <w:sz w:val="20"/>
          <w:szCs w:val="20"/>
        </w:rPr>
        <w:t>odstotka</w:t>
      </w:r>
      <w:r w:rsidRPr="0029418D">
        <w:rPr>
          <w:rFonts w:ascii="Arial" w:hAnsi="Arial" w:cs="Arial"/>
          <w:sz w:val="20"/>
          <w:szCs w:val="20"/>
        </w:rPr>
        <w:t xml:space="preserve"> (SURS, 202</w:t>
      </w:r>
      <w:r w:rsidR="00203C39" w:rsidRPr="0029418D">
        <w:rPr>
          <w:rFonts w:ascii="Arial" w:hAnsi="Arial" w:cs="Arial"/>
          <w:sz w:val="20"/>
          <w:szCs w:val="20"/>
        </w:rPr>
        <w:t>3</w:t>
      </w:r>
      <w:r w:rsidRPr="0029418D">
        <w:rPr>
          <w:rFonts w:ascii="Arial" w:hAnsi="Arial" w:cs="Arial"/>
          <w:sz w:val="20"/>
          <w:szCs w:val="20"/>
        </w:rPr>
        <w:t>).</w:t>
      </w:r>
    </w:p>
    <w:p w14:paraId="64C1C7E3" w14:textId="109F5533" w:rsidR="0054285A" w:rsidRPr="0029418D" w:rsidRDefault="00A95278" w:rsidP="0054285A">
      <w:pPr>
        <w:spacing w:line="276" w:lineRule="auto"/>
        <w:ind w:firstLine="851"/>
        <w:jc w:val="both"/>
        <w:textAlignment w:val="baseline"/>
        <w:rPr>
          <w:rFonts w:ascii="Arial" w:eastAsia="Times New Roman" w:hAnsi="Arial" w:cs="Arial"/>
          <w:sz w:val="20"/>
          <w:szCs w:val="20"/>
          <w:lang w:eastAsia="sl-SI"/>
        </w:rPr>
      </w:pPr>
      <w:r w:rsidRPr="0029418D">
        <w:rPr>
          <w:rFonts w:ascii="Arial" w:eastAsia="Times New Roman" w:hAnsi="Arial" w:cs="Arial"/>
          <w:sz w:val="20"/>
          <w:szCs w:val="20"/>
          <w:lang w:eastAsia="sl-SI"/>
        </w:rPr>
        <w:t xml:space="preserve">Podatki za Slovenijo </w:t>
      </w:r>
      <w:r w:rsidR="00961B26">
        <w:rPr>
          <w:rFonts w:ascii="Arial" w:eastAsia="Times New Roman" w:hAnsi="Arial" w:cs="Arial"/>
          <w:sz w:val="20"/>
          <w:szCs w:val="20"/>
          <w:lang w:eastAsia="sl-SI"/>
        </w:rPr>
        <w:t xml:space="preserve">kažejo </w:t>
      </w:r>
      <w:r w:rsidRPr="0029418D">
        <w:rPr>
          <w:rFonts w:ascii="Arial" w:eastAsia="Times New Roman" w:hAnsi="Arial" w:cs="Arial"/>
          <w:sz w:val="20"/>
          <w:szCs w:val="20"/>
          <w:lang w:eastAsia="sl-SI"/>
        </w:rPr>
        <w:t>spoln</w:t>
      </w:r>
      <w:r w:rsidR="00961B26">
        <w:rPr>
          <w:rFonts w:ascii="Arial" w:eastAsia="Times New Roman" w:hAnsi="Arial" w:cs="Arial"/>
          <w:sz w:val="20"/>
          <w:szCs w:val="20"/>
          <w:lang w:eastAsia="sl-SI"/>
        </w:rPr>
        <w:t>o</w:t>
      </w:r>
      <w:r w:rsidRPr="0029418D">
        <w:rPr>
          <w:rFonts w:ascii="Arial" w:eastAsia="Times New Roman" w:hAnsi="Arial" w:cs="Arial"/>
          <w:sz w:val="20"/>
          <w:szCs w:val="20"/>
          <w:lang w:eastAsia="sl-SI"/>
        </w:rPr>
        <w:t xml:space="preserve"> segregacij</w:t>
      </w:r>
      <w:r w:rsidR="00961B26">
        <w:rPr>
          <w:rFonts w:ascii="Arial" w:eastAsia="Times New Roman" w:hAnsi="Arial" w:cs="Arial"/>
          <w:sz w:val="20"/>
          <w:szCs w:val="20"/>
          <w:lang w:eastAsia="sl-SI"/>
        </w:rPr>
        <w:t>o</w:t>
      </w:r>
      <w:r w:rsidRPr="0029418D">
        <w:rPr>
          <w:rFonts w:ascii="Arial" w:eastAsia="Times New Roman" w:hAnsi="Arial" w:cs="Arial"/>
          <w:sz w:val="20"/>
          <w:szCs w:val="20"/>
          <w:lang w:eastAsia="sl-SI"/>
        </w:rPr>
        <w:t xml:space="preserve"> na področju izobraževanja in zaposlenosti v digitalnem sektorju, saj se na tem področju izobrazi in zaposli več kot 80 </w:t>
      </w:r>
      <w:r w:rsidR="00650598">
        <w:rPr>
          <w:rFonts w:ascii="Arial" w:eastAsia="Times New Roman" w:hAnsi="Arial" w:cs="Arial"/>
          <w:sz w:val="20"/>
          <w:szCs w:val="20"/>
          <w:lang w:eastAsia="sl-SI"/>
        </w:rPr>
        <w:t>odstotkov</w:t>
      </w:r>
      <w:r w:rsidRPr="0029418D">
        <w:rPr>
          <w:rFonts w:ascii="Arial" w:eastAsia="Times New Roman" w:hAnsi="Arial" w:cs="Arial"/>
          <w:sz w:val="20"/>
          <w:szCs w:val="20"/>
          <w:lang w:eastAsia="sl-SI"/>
        </w:rPr>
        <w:t xml:space="preserve"> moških. V okviru APZ se vedno večja pozornost namenja izobraževanju in usposabljanju na področju digitalnih veščin. Projekti, kot so neformalno izobraževanje in usposabljanje, učne delavnice in usposabljanje na delovnem mestu, so nastali kot neposred</w:t>
      </w:r>
      <w:r w:rsidR="00961B26">
        <w:rPr>
          <w:rFonts w:ascii="Arial" w:eastAsia="Times New Roman" w:hAnsi="Arial" w:cs="Arial"/>
          <w:sz w:val="20"/>
          <w:szCs w:val="20"/>
          <w:lang w:eastAsia="sl-SI"/>
        </w:rPr>
        <w:t>ni</w:t>
      </w:r>
      <w:r w:rsidRPr="0029418D">
        <w:rPr>
          <w:rFonts w:ascii="Arial" w:eastAsia="Times New Roman" w:hAnsi="Arial" w:cs="Arial"/>
          <w:sz w:val="20"/>
          <w:szCs w:val="20"/>
          <w:lang w:eastAsia="sl-SI"/>
        </w:rPr>
        <w:t xml:space="preserve"> odziv na potrebe trga dela, kjer lahko v okviru programov izobraževanja in usposabljanja brezposelne osebe pridobijo izobrazbo ali se usposobijo za opravljanje določenega dela ali poklica. Že nekaj časa se v navedene programe praviloma vključuje večje število žensk, prav tako v ospredje postavljajo pomen novih digitalnih znanj</w:t>
      </w:r>
      <w:r w:rsidR="008542DF" w:rsidRPr="0029418D">
        <w:rPr>
          <w:rFonts w:ascii="Arial" w:eastAsia="Times New Roman" w:hAnsi="Arial" w:cs="Arial"/>
          <w:sz w:val="20"/>
          <w:szCs w:val="20"/>
          <w:lang w:eastAsia="sl-SI"/>
        </w:rPr>
        <w:t xml:space="preserve"> (Vlada RS, 2020</w:t>
      </w:r>
      <w:r w:rsidR="00682D37">
        <w:rPr>
          <w:rFonts w:ascii="Arial" w:eastAsia="Times New Roman" w:hAnsi="Arial" w:cs="Arial"/>
          <w:sz w:val="20"/>
          <w:szCs w:val="20"/>
          <w:lang w:eastAsia="sl-SI"/>
        </w:rPr>
        <w:t>e</w:t>
      </w:r>
      <w:r w:rsidR="008542DF" w:rsidRPr="0029418D">
        <w:rPr>
          <w:rFonts w:ascii="Arial" w:eastAsia="Times New Roman" w:hAnsi="Arial" w:cs="Arial"/>
          <w:sz w:val="20"/>
          <w:szCs w:val="20"/>
          <w:lang w:eastAsia="sl-SI"/>
        </w:rPr>
        <w:t>)</w:t>
      </w:r>
      <w:r w:rsidRPr="0029418D">
        <w:rPr>
          <w:rFonts w:ascii="Arial" w:eastAsia="Times New Roman" w:hAnsi="Arial" w:cs="Arial"/>
          <w:sz w:val="20"/>
          <w:szCs w:val="20"/>
          <w:lang w:eastAsia="sl-SI"/>
        </w:rPr>
        <w:t xml:space="preserve">. </w:t>
      </w:r>
      <w:r w:rsidR="0054285A" w:rsidRPr="0029418D">
        <w:rPr>
          <w:rFonts w:ascii="Arial" w:hAnsi="Arial" w:cs="Arial"/>
          <w:sz w:val="20"/>
          <w:szCs w:val="20"/>
        </w:rPr>
        <w:t xml:space="preserve">Tako za Evropo kot </w:t>
      </w:r>
      <w:r w:rsidR="00961B26">
        <w:rPr>
          <w:rFonts w:ascii="Arial" w:hAnsi="Arial" w:cs="Arial"/>
          <w:sz w:val="20"/>
          <w:szCs w:val="20"/>
        </w:rPr>
        <w:t xml:space="preserve">tudi </w:t>
      </w:r>
      <w:r w:rsidR="0054285A" w:rsidRPr="0029418D">
        <w:rPr>
          <w:rFonts w:ascii="Arial" w:hAnsi="Arial" w:cs="Arial"/>
          <w:sz w:val="20"/>
          <w:szCs w:val="20"/>
        </w:rPr>
        <w:t xml:space="preserve">Slovenijo je značilno, da je delež žensk v kulturi večji kot v celem gospodarstvu, to je odraz </w:t>
      </w:r>
      <w:r w:rsidR="0054285A" w:rsidRPr="0029418D">
        <w:rPr>
          <w:rFonts w:ascii="Arial" w:hAnsi="Arial" w:cs="Arial"/>
          <w:sz w:val="20"/>
          <w:szCs w:val="20"/>
        </w:rPr>
        <w:lastRenderedPageBreak/>
        <w:t xml:space="preserve">storitvene narave dejavnosti. Po aktualnih podatkih o samozaposlenih za leto 2023, ki jih vodi </w:t>
      </w:r>
      <w:r w:rsidR="00961B26">
        <w:rPr>
          <w:rFonts w:ascii="Arial" w:hAnsi="Arial" w:cs="Arial"/>
          <w:sz w:val="20"/>
          <w:szCs w:val="20"/>
        </w:rPr>
        <w:t>m</w:t>
      </w:r>
      <w:r w:rsidR="0054285A" w:rsidRPr="0029418D">
        <w:rPr>
          <w:rFonts w:ascii="Arial" w:hAnsi="Arial" w:cs="Arial"/>
          <w:sz w:val="20"/>
          <w:szCs w:val="20"/>
        </w:rPr>
        <w:t xml:space="preserve">inistrstvo za kulturo, je </w:t>
      </w:r>
      <w:r w:rsidR="00961B26">
        <w:rPr>
          <w:rFonts w:ascii="Arial" w:hAnsi="Arial" w:cs="Arial"/>
          <w:sz w:val="20"/>
          <w:szCs w:val="20"/>
        </w:rPr>
        <w:t xml:space="preserve">samozaposlenih v kulturi </w:t>
      </w:r>
      <w:r w:rsidR="0054285A" w:rsidRPr="0029418D">
        <w:rPr>
          <w:rFonts w:ascii="Arial" w:hAnsi="Arial" w:cs="Arial"/>
          <w:sz w:val="20"/>
          <w:szCs w:val="20"/>
        </w:rPr>
        <w:t>53,83</w:t>
      </w:r>
      <w:r w:rsidR="00810FDC">
        <w:rPr>
          <w:rFonts w:ascii="Arial" w:hAnsi="Arial" w:cs="Arial"/>
          <w:sz w:val="20"/>
          <w:szCs w:val="20"/>
        </w:rPr>
        <w:t xml:space="preserve"> </w:t>
      </w:r>
      <w:r w:rsidR="00650598">
        <w:rPr>
          <w:rFonts w:ascii="Arial" w:hAnsi="Arial" w:cs="Arial"/>
          <w:sz w:val="20"/>
          <w:szCs w:val="20"/>
        </w:rPr>
        <w:t>odstotka</w:t>
      </w:r>
      <w:r w:rsidR="0054285A" w:rsidRPr="0029418D">
        <w:rPr>
          <w:rFonts w:ascii="Arial" w:hAnsi="Arial" w:cs="Arial"/>
          <w:sz w:val="20"/>
          <w:szCs w:val="20"/>
        </w:rPr>
        <w:t xml:space="preserve"> žensk in 46,16</w:t>
      </w:r>
      <w:r w:rsidR="00810FDC">
        <w:rPr>
          <w:rFonts w:ascii="Arial" w:hAnsi="Arial" w:cs="Arial"/>
          <w:sz w:val="20"/>
          <w:szCs w:val="20"/>
        </w:rPr>
        <w:t xml:space="preserve"> </w:t>
      </w:r>
      <w:r w:rsidR="00650598">
        <w:rPr>
          <w:rFonts w:ascii="Arial" w:hAnsi="Arial" w:cs="Arial"/>
          <w:sz w:val="20"/>
          <w:szCs w:val="20"/>
        </w:rPr>
        <w:t>odstotka</w:t>
      </w:r>
      <w:r w:rsidR="0054285A" w:rsidRPr="0029418D">
        <w:rPr>
          <w:rFonts w:ascii="Arial" w:hAnsi="Arial" w:cs="Arial"/>
          <w:sz w:val="20"/>
          <w:szCs w:val="20"/>
        </w:rPr>
        <w:t xml:space="preserve"> moških</w:t>
      </w:r>
      <w:r w:rsidR="00073BFE" w:rsidRPr="0029418D">
        <w:rPr>
          <w:rFonts w:ascii="Arial" w:hAnsi="Arial" w:cs="Arial"/>
          <w:sz w:val="20"/>
          <w:szCs w:val="20"/>
        </w:rPr>
        <w:t xml:space="preserve"> (MK, 2023)</w:t>
      </w:r>
      <w:r w:rsidR="0054285A" w:rsidRPr="0029418D">
        <w:rPr>
          <w:rFonts w:ascii="Arial" w:hAnsi="Arial" w:cs="Arial"/>
          <w:sz w:val="20"/>
          <w:szCs w:val="20"/>
        </w:rPr>
        <w:t>.</w:t>
      </w:r>
      <w:r w:rsidR="0054285A" w:rsidRPr="0029418D" w:rsidDel="00B35CDD">
        <w:rPr>
          <w:rFonts w:ascii="Arial" w:hAnsi="Arial" w:cs="Arial"/>
          <w:sz w:val="20"/>
          <w:szCs w:val="20"/>
        </w:rPr>
        <w:t xml:space="preserve"> </w:t>
      </w:r>
    </w:p>
    <w:p w14:paraId="39549090" w14:textId="77777777" w:rsidR="00496CE3" w:rsidRDefault="00496CE3" w:rsidP="00A95278">
      <w:pPr>
        <w:spacing w:before="0" w:line="276" w:lineRule="auto"/>
        <w:ind w:firstLine="851"/>
        <w:jc w:val="both"/>
        <w:textAlignment w:val="baseline"/>
        <w:rPr>
          <w:rFonts w:ascii="Arial" w:hAnsi="Arial" w:cs="Arial"/>
          <w:bCs/>
          <w:sz w:val="20"/>
          <w:szCs w:val="20"/>
        </w:rPr>
      </w:pPr>
      <w:bookmarkStart w:id="66" w:name="_Hlk106819392"/>
    </w:p>
    <w:p w14:paraId="44768C98" w14:textId="23F98B87" w:rsidR="00A95278" w:rsidRPr="0029418D" w:rsidRDefault="00A95278" w:rsidP="00A95278">
      <w:pPr>
        <w:spacing w:before="0" w:line="276" w:lineRule="auto"/>
        <w:ind w:firstLine="851"/>
        <w:jc w:val="both"/>
        <w:textAlignment w:val="baseline"/>
        <w:rPr>
          <w:rFonts w:ascii="Arial" w:hAnsi="Arial" w:cs="Arial"/>
          <w:bCs/>
          <w:sz w:val="20"/>
          <w:szCs w:val="20"/>
        </w:rPr>
      </w:pPr>
      <w:r w:rsidRPr="0029418D">
        <w:rPr>
          <w:rFonts w:ascii="Arial" w:hAnsi="Arial" w:cs="Arial"/>
          <w:bCs/>
          <w:sz w:val="20"/>
          <w:szCs w:val="20"/>
        </w:rPr>
        <w:t>Tradicionalno veljata za »tipično moške poklicne strukture« vojska in policija. V SV je v letih 2017, 2018, 2019 in 2020 znašal delež žensk skupno 16,5 </w:t>
      </w:r>
      <w:r w:rsidR="00650598">
        <w:rPr>
          <w:rFonts w:ascii="Arial" w:hAnsi="Arial" w:cs="Arial"/>
          <w:bCs/>
          <w:sz w:val="20"/>
          <w:szCs w:val="20"/>
        </w:rPr>
        <w:t>odstotka</w:t>
      </w:r>
      <w:r w:rsidRPr="0029418D">
        <w:rPr>
          <w:rFonts w:ascii="Arial" w:hAnsi="Arial" w:cs="Arial"/>
          <w:bCs/>
          <w:sz w:val="20"/>
          <w:szCs w:val="20"/>
        </w:rPr>
        <w:t>. V letu 2021</w:t>
      </w:r>
      <w:r w:rsidR="00961B26">
        <w:rPr>
          <w:rFonts w:ascii="Arial" w:hAnsi="Arial" w:cs="Arial"/>
          <w:bCs/>
          <w:sz w:val="20"/>
          <w:szCs w:val="20"/>
        </w:rPr>
        <w:t xml:space="preserve"> se</w:t>
      </w:r>
      <w:r w:rsidRPr="0029418D">
        <w:rPr>
          <w:rFonts w:ascii="Arial" w:hAnsi="Arial" w:cs="Arial"/>
          <w:bCs/>
          <w:sz w:val="20"/>
          <w:szCs w:val="20"/>
        </w:rPr>
        <w:t xml:space="preserve"> je </w:t>
      </w:r>
      <w:r w:rsidR="00961B26">
        <w:rPr>
          <w:rFonts w:ascii="Arial" w:hAnsi="Arial" w:cs="Arial"/>
          <w:bCs/>
          <w:sz w:val="20"/>
          <w:szCs w:val="20"/>
        </w:rPr>
        <w:t>povečal</w:t>
      </w:r>
      <w:r w:rsidRPr="0029418D">
        <w:rPr>
          <w:rFonts w:ascii="Arial" w:hAnsi="Arial" w:cs="Arial"/>
          <w:bCs/>
          <w:sz w:val="20"/>
          <w:szCs w:val="20"/>
        </w:rPr>
        <w:t xml:space="preserve"> na 16</w:t>
      </w:r>
      <w:r w:rsidR="00961B26">
        <w:rPr>
          <w:rFonts w:ascii="Arial" w:hAnsi="Arial" w:cs="Arial"/>
          <w:bCs/>
          <w:sz w:val="20"/>
          <w:szCs w:val="20"/>
        </w:rPr>
        <w:t>,</w:t>
      </w:r>
      <w:r w:rsidRPr="0029418D">
        <w:rPr>
          <w:rFonts w:ascii="Arial" w:hAnsi="Arial" w:cs="Arial"/>
          <w:bCs/>
          <w:sz w:val="20"/>
          <w:szCs w:val="20"/>
        </w:rPr>
        <w:t>9</w:t>
      </w:r>
      <w:r w:rsidR="00810FDC">
        <w:rPr>
          <w:rFonts w:ascii="Arial" w:hAnsi="Arial" w:cs="Arial"/>
          <w:bCs/>
          <w:sz w:val="20"/>
          <w:szCs w:val="20"/>
        </w:rPr>
        <w:t xml:space="preserve"> </w:t>
      </w:r>
      <w:r w:rsidR="00650598">
        <w:rPr>
          <w:rFonts w:ascii="Arial" w:hAnsi="Arial" w:cs="Arial"/>
          <w:bCs/>
          <w:sz w:val="20"/>
          <w:szCs w:val="20"/>
        </w:rPr>
        <w:t>odstotka</w:t>
      </w:r>
      <w:r w:rsidRPr="0029418D">
        <w:rPr>
          <w:rFonts w:ascii="Arial" w:hAnsi="Arial" w:cs="Arial"/>
          <w:bCs/>
          <w:sz w:val="20"/>
          <w:szCs w:val="20"/>
        </w:rPr>
        <w:t>. Pripadnice SV že od leta 1997, ko je bila napotena v MOM v tujino enota SV, dejavno sodelujejo in opravljajo naloge, ki jih je Republika Slovenija sprejela z mednarodnimi pogodbami in na podlagi mednarodnih sporazumov. Tako se je v zadnjih štirih letih delež napotenih pripadnic SV (od vseh napotenih pripadnikov in pripadnic SV v MOM) povečal z 8,2 </w:t>
      </w:r>
      <w:r w:rsidR="00650598">
        <w:rPr>
          <w:rFonts w:ascii="Arial" w:hAnsi="Arial" w:cs="Arial"/>
          <w:bCs/>
          <w:sz w:val="20"/>
          <w:szCs w:val="20"/>
        </w:rPr>
        <w:t>odstotka</w:t>
      </w:r>
      <w:r w:rsidRPr="0029418D">
        <w:rPr>
          <w:rFonts w:ascii="Arial" w:hAnsi="Arial" w:cs="Arial"/>
          <w:bCs/>
          <w:sz w:val="20"/>
          <w:szCs w:val="20"/>
        </w:rPr>
        <w:t xml:space="preserve"> na 10,3 </w:t>
      </w:r>
      <w:r w:rsidR="00650598">
        <w:rPr>
          <w:rFonts w:ascii="Arial" w:hAnsi="Arial" w:cs="Arial"/>
          <w:bCs/>
          <w:sz w:val="20"/>
          <w:szCs w:val="20"/>
        </w:rPr>
        <w:t>odstotka</w:t>
      </w:r>
      <w:r w:rsidR="00C74148" w:rsidRPr="0029418D">
        <w:rPr>
          <w:rFonts w:ascii="Arial" w:hAnsi="Arial" w:cs="Arial"/>
          <w:bCs/>
          <w:sz w:val="20"/>
          <w:szCs w:val="20"/>
        </w:rPr>
        <w:t xml:space="preserve"> (MO, 2023)</w:t>
      </w:r>
      <w:r w:rsidRPr="0029418D">
        <w:rPr>
          <w:rFonts w:ascii="Arial" w:hAnsi="Arial" w:cs="Arial"/>
          <w:bCs/>
          <w:sz w:val="20"/>
          <w:szCs w:val="20"/>
        </w:rPr>
        <w:t>. V policiji je znašal delež žensk glede na število zaposlenih na uradniških pooblaščenih delovnih mestih v letu 2017 17,1 </w:t>
      </w:r>
      <w:r w:rsidR="00650598">
        <w:rPr>
          <w:rFonts w:ascii="Arial" w:hAnsi="Arial" w:cs="Arial"/>
          <w:bCs/>
          <w:sz w:val="20"/>
          <w:szCs w:val="20"/>
        </w:rPr>
        <w:t>odstotka</w:t>
      </w:r>
      <w:r w:rsidRPr="0029418D">
        <w:rPr>
          <w:rFonts w:ascii="Arial" w:hAnsi="Arial" w:cs="Arial"/>
          <w:bCs/>
          <w:sz w:val="20"/>
          <w:szCs w:val="20"/>
        </w:rPr>
        <w:t>, v letu 2018 17,4 </w:t>
      </w:r>
      <w:r w:rsidR="00650598">
        <w:rPr>
          <w:rFonts w:ascii="Arial" w:hAnsi="Arial" w:cs="Arial"/>
          <w:bCs/>
          <w:sz w:val="20"/>
          <w:szCs w:val="20"/>
        </w:rPr>
        <w:t>odstotka</w:t>
      </w:r>
      <w:r w:rsidRPr="0029418D">
        <w:rPr>
          <w:rFonts w:ascii="Arial" w:hAnsi="Arial" w:cs="Arial"/>
          <w:bCs/>
          <w:sz w:val="20"/>
          <w:szCs w:val="20"/>
        </w:rPr>
        <w:t>, v letu 2019 17,4 </w:t>
      </w:r>
      <w:r w:rsidR="00650598">
        <w:rPr>
          <w:rFonts w:ascii="Arial" w:hAnsi="Arial" w:cs="Arial"/>
          <w:bCs/>
          <w:sz w:val="20"/>
          <w:szCs w:val="20"/>
        </w:rPr>
        <w:t>odstotka</w:t>
      </w:r>
      <w:r w:rsidRPr="0029418D">
        <w:rPr>
          <w:rFonts w:ascii="Arial" w:hAnsi="Arial" w:cs="Arial"/>
          <w:bCs/>
          <w:sz w:val="20"/>
          <w:szCs w:val="20"/>
        </w:rPr>
        <w:t>, v letu 2020 17,8 odstotka in v letu 2021 18,5 odstotk</w:t>
      </w:r>
      <w:r w:rsidR="00961B26">
        <w:rPr>
          <w:rFonts w:ascii="Arial" w:hAnsi="Arial" w:cs="Arial"/>
          <w:bCs/>
          <w:sz w:val="20"/>
          <w:szCs w:val="20"/>
        </w:rPr>
        <w:t>a</w:t>
      </w:r>
      <w:r w:rsidRPr="0029418D">
        <w:rPr>
          <w:rFonts w:ascii="Arial" w:hAnsi="Arial" w:cs="Arial"/>
          <w:bCs/>
          <w:sz w:val="20"/>
          <w:szCs w:val="20"/>
        </w:rPr>
        <w:t xml:space="preserve">. </w:t>
      </w:r>
      <w:r w:rsidR="00810FDC">
        <w:rPr>
          <w:rFonts w:ascii="Arial" w:hAnsi="Arial" w:cs="Arial"/>
          <w:bCs/>
          <w:sz w:val="20"/>
          <w:szCs w:val="20"/>
        </w:rPr>
        <w:t>(MNZ-P, 2023)</w:t>
      </w:r>
      <w:r w:rsidRPr="0029418D">
        <w:rPr>
          <w:rFonts w:ascii="Arial" w:hAnsi="Arial" w:cs="Arial"/>
          <w:bCs/>
          <w:sz w:val="20"/>
          <w:szCs w:val="20"/>
        </w:rPr>
        <w:t>. V obdobju 2019</w:t>
      </w:r>
      <w:r w:rsidR="00961B26">
        <w:rPr>
          <w:rFonts w:ascii="Arial" w:hAnsi="Arial" w:cs="Arial"/>
          <w:bCs/>
          <w:sz w:val="20"/>
          <w:szCs w:val="20"/>
        </w:rPr>
        <w:t>–</w:t>
      </w:r>
      <w:r w:rsidRPr="0029418D">
        <w:rPr>
          <w:rFonts w:ascii="Arial" w:hAnsi="Arial" w:cs="Arial"/>
          <w:bCs/>
          <w:sz w:val="20"/>
          <w:szCs w:val="20"/>
        </w:rPr>
        <w:t>2021 se je delež povečal za 1,3 odstotne točke. Delež zaposlenih žensk na uradniških in strokovno-tehničnih delovnih mestih se je v obdobju 2012</w:t>
      </w:r>
      <w:r w:rsidR="00961B26">
        <w:rPr>
          <w:rFonts w:ascii="Arial" w:hAnsi="Arial" w:cs="Arial"/>
          <w:bCs/>
          <w:sz w:val="20"/>
          <w:szCs w:val="20"/>
        </w:rPr>
        <w:t>–</w:t>
      </w:r>
      <w:r w:rsidRPr="0029418D">
        <w:rPr>
          <w:rFonts w:ascii="Arial" w:hAnsi="Arial" w:cs="Arial"/>
          <w:bCs/>
          <w:sz w:val="20"/>
          <w:szCs w:val="20"/>
        </w:rPr>
        <w:t>2021 povečal za 2,3 odstotn</w:t>
      </w:r>
      <w:r w:rsidR="00961B26">
        <w:rPr>
          <w:rFonts w:ascii="Arial" w:hAnsi="Arial" w:cs="Arial"/>
          <w:bCs/>
          <w:sz w:val="20"/>
          <w:szCs w:val="20"/>
        </w:rPr>
        <w:t>e</w:t>
      </w:r>
      <w:r w:rsidRPr="0029418D">
        <w:rPr>
          <w:rFonts w:ascii="Arial" w:hAnsi="Arial" w:cs="Arial"/>
          <w:bCs/>
          <w:sz w:val="20"/>
          <w:szCs w:val="20"/>
        </w:rPr>
        <w:t xml:space="preserve"> točk</w:t>
      </w:r>
      <w:r w:rsidR="00961B26">
        <w:rPr>
          <w:rFonts w:ascii="Arial" w:hAnsi="Arial" w:cs="Arial"/>
          <w:bCs/>
          <w:sz w:val="20"/>
          <w:szCs w:val="20"/>
        </w:rPr>
        <w:t>e</w:t>
      </w:r>
      <w:r w:rsidRPr="0029418D">
        <w:rPr>
          <w:rFonts w:ascii="Arial" w:hAnsi="Arial" w:cs="Arial"/>
          <w:bCs/>
          <w:sz w:val="20"/>
          <w:szCs w:val="20"/>
        </w:rPr>
        <w:t>, pri čemer je bil 25-odstotni delež žensk presežen leta 2015, 26-odstotni pa leta 2020 (</w:t>
      </w:r>
      <w:r w:rsidR="00C665F7" w:rsidRPr="0029418D">
        <w:rPr>
          <w:rFonts w:ascii="Arial" w:hAnsi="Arial" w:cs="Arial"/>
          <w:bCs/>
          <w:sz w:val="20"/>
          <w:szCs w:val="20"/>
        </w:rPr>
        <w:t>MNZ-P, 2023).</w:t>
      </w:r>
      <w:r w:rsidRPr="0029418D">
        <w:rPr>
          <w:rFonts w:ascii="Arial" w:hAnsi="Arial" w:cs="Arial"/>
          <w:bCs/>
          <w:sz w:val="20"/>
          <w:szCs w:val="20"/>
        </w:rPr>
        <w:t xml:space="preserve"> </w:t>
      </w:r>
    </w:p>
    <w:bookmarkEnd w:id="66"/>
    <w:p w14:paraId="12FC7C3D" w14:textId="77777777" w:rsidR="00A95278" w:rsidRPr="0029418D" w:rsidRDefault="00A95278" w:rsidP="00A95278">
      <w:pPr>
        <w:spacing w:before="0" w:line="276" w:lineRule="auto"/>
        <w:ind w:firstLine="851"/>
        <w:jc w:val="both"/>
        <w:textAlignment w:val="baseline"/>
        <w:rPr>
          <w:rFonts w:ascii="Arial" w:hAnsi="Arial" w:cs="Arial"/>
          <w:sz w:val="20"/>
          <w:szCs w:val="20"/>
        </w:rPr>
      </w:pPr>
    </w:p>
    <w:p w14:paraId="7B36DB8A" w14:textId="538FB998" w:rsidR="00A95278" w:rsidRPr="0029418D" w:rsidRDefault="00A95278" w:rsidP="00A95278">
      <w:pPr>
        <w:spacing w:before="0" w:line="276" w:lineRule="auto"/>
        <w:ind w:firstLine="851"/>
        <w:jc w:val="both"/>
        <w:textAlignment w:val="baseline"/>
        <w:rPr>
          <w:rFonts w:ascii="Arial" w:hAnsi="Arial" w:cs="Arial"/>
          <w:sz w:val="20"/>
          <w:szCs w:val="20"/>
        </w:rPr>
      </w:pPr>
      <w:r w:rsidRPr="0029418D">
        <w:rPr>
          <w:rFonts w:ascii="Arial" w:hAnsi="Arial" w:cs="Arial"/>
          <w:sz w:val="20"/>
          <w:szCs w:val="20"/>
        </w:rPr>
        <w:t>Ženske v povprečju zaslužijo manj kot moški in tudi njihove povprečne pokojnine so precej nižje, kar se odraža v višji stopnji tveganja</w:t>
      </w:r>
      <w:r w:rsidR="00961B26">
        <w:rPr>
          <w:rFonts w:ascii="Arial" w:hAnsi="Arial" w:cs="Arial"/>
          <w:sz w:val="20"/>
          <w:szCs w:val="20"/>
        </w:rPr>
        <w:t xml:space="preserve"> za</w:t>
      </w:r>
      <w:r w:rsidRPr="0029418D">
        <w:rPr>
          <w:rFonts w:ascii="Arial" w:hAnsi="Arial" w:cs="Arial"/>
          <w:sz w:val="20"/>
          <w:szCs w:val="20"/>
        </w:rPr>
        <w:t xml:space="preserve"> revščin</w:t>
      </w:r>
      <w:r w:rsidR="00961B26">
        <w:rPr>
          <w:rFonts w:ascii="Arial" w:hAnsi="Arial" w:cs="Arial"/>
          <w:sz w:val="20"/>
          <w:szCs w:val="20"/>
        </w:rPr>
        <w:t>o</w:t>
      </w:r>
      <w:r w:rsidRPr="0029418D">
        <w:rPr>
          <w:rFonts w:ascii="Arial" w:hAnsi="Arial" w:cs="Arial"/>
          <w:sz w:val="20"/>
          <w:szCs w:val="20"/>
        </w:rPr>
        <w:t xml:space="preserve"> žensk. Plačna vrzel med moškimi in ženskami je v letu 2020 znašala 3,1 </w:t>
      </w:r>
      <w:r w:rsidR="00650598">
        <w:rPr>
          <w:rFonts w:ascii="Arial" w:hAnsi="Arial" w:cs="Arial"/>
          <w:sz w:val="20"/>
          <w:szCs w:val="20"/>
        </w:rPr>
        <w:t>odstotka</w:t>
      </w:r>
      <w:r w:rsidRPr="0029418D">
        <w:rPr>
          <w:rFonts w:ascii="Arial" w:hAnsi="Arial" w:cs="Arial"/>
          <w:sz w:val="20"/>
          <w:szCs w:val="20"/>
        </w:rPr>
        <w:t xml:space="preserve"> in se je v primerjavi z letom 2019, ko je znašala 7,9 </w:t>
      </w:r>
      <w:r w:rsidR="00650598">
        <w:rPr>
          <w:rFonts w:ascii="Arial" w:hAnsi="Arial" w:cs="Arial"/>
          <w:sz w:val="20"/>
          <w:szCs w:val="20"/>
        </w:rPr>
        <w:t>odstotka</w:t>
      </w:r>
      <w:r w:rsidRPr="0029418D">
        <w:rPr>
          <w:rFonts w:ascii="Arial" w:hAnsi="Arial" w:cs="Arial"/>
          <w:sz w:val="20"/>
          <w:szCs w:val="20"/>
        </w:rPr>
        <w:t>, bistveno zmanjšala (Eurostat, 202</w:t>
      </w:r>
      <w:r w:rsidR="007E5E8F" w:rsidRPr="0029418D">
        <w:rPr>
          <w:rFonts w:ascii="Arial" w:hAnsi="Arial" w:cs="Arial"/>
          <w:sz w:val="20"/>
          <w:szCs w:val="20"/>
        </w:rPr>
        <w:t>3</w:t>
      </w:r>
      <w:r w:rsidRPr="0029418D">
        <w:rPr>
          <w:rFonts w:ascii="Arial" w:hAnsi="Arial" w:cs="Arial"/>
          <w:sz w:val="20"/>
          <w:szCs w:val="20"/>
        </w:rPr>
        <w:t xml:space="preserve">). Plačna vrzel v </w:t>
      </w:r>
      <w:r w:rsidR="00071917">
        <w:rPr>
          <w:rFonts w:ascii="Arial" w:hAnsi="Arial" w:cs="Arial"/>
          <w:sz w:val="20"/>
          <w:szCs w:val="20"/>
        </w:rPr>
        <w:t>dobro</w:t>
      </w:r>
      <w:r w:rsidRPr="0029418D">
        <w:rPr>
          <w:rFonts w:ascii="Arial" w:hAnsi="Arial" w:cs="Arial"/>
          <w:sz w:val="20"/>
          <w:szCs w:val="20"/>
        </w:rPr>
        <w:t xml:space="preserve"> moškim je največja v finančni in zavarovalniški dejavnosti (24,2 </w:t>
      </w:r>
      <w:r w:rsidR="00650598">
        <w:rPr>
          <w:rFonts w:ascii="Arial" w:hAnsi="Arial" w:cs="Arial"/>
          <w:sz w:val="20"/>
          <w:szCs w:val="20"/>
        </w:rPr>
        <w:t>odstotka</w:t>
      </w:r>
      <w:r w:rsidRPr="0029418D">
        <w:rPr>
          <w:rFonts w:ascii="Arial" w:hAnsi="Arial" w:cs="Arial"/>
          <w:sz w:val="20"/>
          <w:szCs w:val="20"/>
        </w:rPr>
        <w:t xml:space="preserve">), zdravstvu in socialnem varstvu (21,5 </w:t>
      </w:r>
      <w:r w:rsidR="00650598">
        <w:rPr>
          <w:rFonts w:ascii="Arial" w:hAnsi="Arial" w:cs="Arial"/>
          <w:sz w:val="20"/>
          <w:szCs w:val="20"/>
        </w:rPr>
        <w:t>odstotka</w:t>
      </w:r>
      <w:r w:rsidRPr="0029418D">
        <w:rPr>
          <w:rFonts w:ascii="Arial" w:hAnsi="Arial" w:cs="Arial"/>
          <w:sz w:val="20"/>
          <w:szCs w:val="20"/>
        </w:rPr>
        <w:t xml:space="preserve">) ter informacijski in komunikacijski dejavnosti (16,2 </w:t>
      </w:r>
      <w:r w:rsidR="00650598">
        <w:rPr>
          <w:rFonts w:ascii="Arial" w:hAnsi="Arial" w:cs="Arial"/>
          <w:sz w:val="20"/>
          <w:szCs w:val="20"/>
        </w:rPr>
        <w:t>odstotka</w:t>
      </w:r>
      <w:r w:rsidRPr="0029418D">
        <w:rPr>
          <w:rFonts w:ascii="Arial" w:hAnsi="Arial" w:cs="Arial"/>
          <w:sz w:val="20"/>
          <w:szCs w:val="20"/>
        </w:rPr>
        <w:t xml:space="preserve">). Glede na poklicne skupine je največja v poklicni skupini razvijalci oziroma razvijalke multimedijskih rešitev (38,9 </w:t>
      </w:r>
      <w:r w:rsidR="00650598">
        <w:rPr>
          <w:rFonts w:ascii="Arial" w:hAnsi="Arial" w:cs="Arial"/>
          <w:sz w:val="20"/>
          <w:szCs w:val="20"/>
        </w:rPr>
        <w:t>odstotka</w:t>
      </w:r>
      <w:r w:rsidRPr="0029418D">
        <w:rPr>
          <w:rFonts w:ascii="Arial" w:hAnsi="Arial" w:cs="Arial"/>
          <w:sz w:val="20"/>
          <w:szCs w:val="20"/>
        </w:rPr>
        <w:t xml:space="preserve">), zakonodajalci oziroma zakonodajalke, visoki uradniki oziroma uradnice in člani oziroma članice uprav družb (36,6 </w:t>
      </w:r>
      <w:r w:rsidR="00650598">
        <w:rPr>
          <w:rFonts w:ascii="Arial" w:hAnsi="Arial" w:cs="Arial"/>
          <w:sz w:val="20"/>
          <w:szCs w:val="20"/>
        </w:rPr>
        <w:t>odstotka</w:t>
      </w:r>
      <w:r w:rsidRPr="0029418D">
        <w:rPr>
          <w:rFonts w:ascii="Arial" w:hAnsi="Arial" w:cs="Arial"/>
          <w:sz w:val="20"/>
          <w:szCs w:val="20"/>
        </w:rPr>
        <w:t>) in upravlja</w:t>
      </w:r>
      <w:r w:rsidR="00650598">
        <w:rPr>
          <w:rFonts w:ascii="Arial" w:hAnsi="Arial" w:cs="Arial"/>
          <w:sz w:val="20"/>
          <w:szCs w:val="20"/>
        </w:rPr>
        <w:t>v</w:t>
      </w:r>
      <w:r w:rsidRPr="0029418D">
        <w:rPr>
          <w:rFonts w:ascii="Arial" w:hAnsi="Arial" w:cs="Arial"/>
          <w:sz w:val="20"/>
          <w:szCs w:val="20"/>
        </w:rPr>
        <w:t>ci oziroma upravlja</w:t>
      </w:r>
      <w:r w:rsidR="00650598">
        <w:rPr>
          <w:rFonts w:ascii="Arial" w:hAnsi="Arial" w:cs="Arial"/>
          <w:sz w:val="20"/>
          <w:szCs w:val="20"/>
        </w:rPr>
        <w:t>v</w:t>
      </w:r>
      <w:r w:rsidRPr="0029418D">
        <w:rPr>
          <w:rFonts w:ascii="Arial" w:hAnsi="Arial" w:cs="Arial"/>
          <w:sz w:val="20"/>
          <w:szCs w:val="20"/>
        </w:rPr>
        <w:t xml:space="preserve">ke rudarskih procesnih strojev in naprav 36,5 </w:t>
      </w:r>
      <w:r w:rsidR="00650598">
        <w:rPr>
          <w:rFonts w:ascii="Arial" w:hAnsi="Arial" w:cs="Arial"/>
          <w:sz w:val="20"/>
          <w:szCs w:val="20"/>
        </w:rPr>
        <w:t>odstotka</w:t>
      </w:r>
      <w:r w:rsidRPr="0029418D">
        <w:rPr>
          <w:rFonts w:ascii="Arial" w:hAnsi="Arial" w:cs="Arial"/>
          <w:sz w:val="20"/>
          <w:szCs w:val="20"/>
        </w:rPr>
        <w:t xml:space="preserve"> (SURS, 202</w:t>
      </w:r>
      <w:r w:rsidR="007E5E8F" w:rsidRPr="0029418D">
        <w:rPr>
          <w:rFonts w:ascii="Arial" w:hAnsi="Arial" w:cs="Arial"/>
          <w:sz w:val="20"/>
          <w:szCs w:val="20"/>
        </w:rPr>
        <w:t>3</w:t>
      </w:r>
      <w:r w:rsidRPr="0029418D">
        <w:rPr>
          <w:rFonts w:ascii="Arial" w:hAnsi="Arial" w:cs="Arial"/>
          <w:sz w:val="20"/>
          <w:szCs w:val="20"/>
        </w:rPr>
        <w:t>). Pokojninska vrzel je bistveno višja kot plačna ter znaša med upokojenkami in upokojenci, starejšimi od 65 let, 16,3 </w:t>
      </w:r>
      <w:r w:rsidR="00650598">
        <w:rPr>
          <w:rFonts w:ascii="Arial" w:hAnsi="Arial" w:cs="Arial"/>
          <w:sz w:val="20"/>
          <w:szCs w:val="20"/>
        </w:rPr>
        <w:t>odstotka</w:t>
      </w:r>
      <w:r w:rsidRPr="0029418D">
        <w:rPr>
          <w:rFonts w:ascii="Arial" w:hAnsi="Arial" w:cs="Arial"/>
          <w:sz w:val="20"/>
          <w:szCs w:val="20"/>
        </w:rPr>
        <w:t xml:space="preserve"> (Eurostat, 202</w:t>
      </w:r>
      <w:r w:rsidR="007E5E8F" w:rsidRPr="0029418D">
        <w:rPr>
          <w:rFonts w:ascii="Arial" w:hAnsi="Arial" w:cs="Arial"/>
          <w:sz w:val="20"/>
          <w:szCs w:val="20"/>
        </w:rPr>
        <w:t>3</w:t>
      </w:r>
      <w:r w:rsidRPr="0029418D">
        <w:rPr>
          <w:rFonts w:ascii="Arial" w:hAnsi="Arial" w:cs="Arial"/>
          <w:sz w:val="20"/>
          <w:szCs w:val="20"/>
        </w:rPr>
        <w:t xml:space="preserve">). Ženske so bolj izpostavljene tveganju </w:t>
      </w:r>
      <w:r w:rsidR="00071917">
        <w:rPr>
          <w:rFonts w:ascii="Arial" w:hAnsi="Arial" w:cs="Arial"/>
          <w:sz w:val="20"/>
          <w:szCs w:val="20"/>
        </w:rPr>
        <w:t xml:space="preserve">za </w:t>
      </w:r>
      <w:r w:rsidRPr="0029418D">
        <w:rPr>
          <w:rFonts w:ascii="Arial" w:hAnsi="Arial" w:cs="Arial"/>
          <w:sz w:val="20"/>
          <w:szCs w:val="20"/>
        </w:rPr>
        <w:t>revščin</w:t>
      </w:r>
      <w:r w:rsidR="00071917">
        <w:rPr>
          <w:rFonts w:ascii="Arial" w:hAnsi="Arial" w:cs="Arial"/>
          <w:sz w:val="20"/>
          <w:szCs w:val="20"/>
        </w:rPr>
        <w:t>o</w:t>
      </w:r>
      <w:r w:rsidRPr="0029418D">
        <w:rPr>
          <w:rFonts w:ascii="Arial" w:hAnsi="Arial" w:cs="Arial"/>
          <w:sz w:val="20"/>
          <w:szCs w:val="20"/>
        </w:rPr>
        <w:t xml:space="preserve"> kot moški, zlasti starejše ženske. Stopnja tveganja </w:t>
      </w:r>
      <w:r w:rsidR="00071917">
        <w:rPr>
          <w:rFonts w:ascii="Arial" w:hAnsi="Arial" w:cs="Arial"/>
          <w:sz w:val="20"/>
          <w:szCs w:val="20"/>
        </w:rPr>
        <w:t xml:space="preserve">za </w:t>
      </w:r>
      <w:r w:rsidRPr="0029418D">
        <w:rPr>
          <w:rFonts w:ascii="Arial" w:hAnsi="Arial" w:cs="Arial"/>
          <w:sz w:val="20"/>
          <w:szCs w:val="20"/>
        </w:rPr>
        <w:t>revščin</w:t>
      </w:r>
      <w:r w:rsidR="00071917">
        <w:rPr>
          <w:rFonts w:ascii="Arial" w:hAnsi="Arial" w:cs="Arial"/>
          <w:sz w:val="20"/>
          <w:szCs w:val="20"/>
        </w:rPr>
        <w:t>o</w:t>
      </w:r>
      <w:r w:rsidRPr="0029418D">
        <w:rPr>
          <w:rFonts w:ascii="Arial" w:hAnsi="Arial" w:cs="Arial"/>
          <w:sz w:val="20"/>
          <w:szCs w:val="20"/>
        </w:rPr>
        <w:t xml:space="preserve"> žensk, starejših od 75 let, znaša 30,5 </w:t>
      </w:r>
      <w:r w:rsidR="00650598">
        <w:rPr>
          <w:rFonts w:ascii="Arial" w:hAnsi="Arial" w:cs="Arial"/>
          <w:sz w:val="20"/>
          <w:szCs w:val="20"/>
        </w:rPr>
        <w:t>odstotka</w:t>
      </w:r>
      <w:r w:rsidRPr="0029418D">
        <w:rPr>
          <w:rFonts w:ascii="Arial" w:hAnsi="Arial" w:cs="Arial"/>
          <w:sz w:val="20"/>
          <w:szCs w:val="20"/>
        </w:rPr>
        <w:t>, moških pa 14,6 </w:t>
      </w:r>
      <w:r w:rsidR="00650598">
        <w:rPr>
          <w:rFonts w:ascii="Arial" w:hAnsi="Arial" w:cs="Arial"/>
          <w:sz w:val="20"/>
          <w:szCs w:val="20"/>
        </w:rPr>
        <w:t>odstotka</w:t>
      </w:r>
      <w:r w:rsidRPr="0029418D">
        <w:rPr>
          <w:rFonts w:ascii="Arial" w:hAnsi="Arial" w:cs="Arial"/>
          <w:sz w:val="20"/>
          <w:szCs w:val="20"/>
        </w:rPr>
        <w:t xml:space="preserve"> (Eurostat, 202</w:t>
      </w:r>
      <w:r w:rsidR="007E5E8F" w:rsidRPr="0029418D">
        <w:rPr>
          <w:rFonts w:ascii="Arial" w:hAnsi="Arial" w:cs="Arial"/>
          <w:sz w:val="20"/>
          <w:szCs w:val="20"/>
        </w:rPr>
        <w:t>3</w:t>
      </w:r>
      <w:r w:rsidRPr="0029418D">
        <w:rPr>
          <w:rFonts w:ascii="Arial" w:hAnsi="Arial" w:cs="Arial"/>
          <w:sz w:val="20"/>
          <w:szCs w:val="20"/>
        </w:rPr>
        <w:t xml:space="preserve">). </w:t>
      </w:r>
    </w:p>
    <w:p w14:paraId="029143DC" w14:textId="77777777" w:rsidR="00A95278" w:rsidRPr="0029418D" w:rsidRDefault="00A95278" w:rsidP="00A95278">
      <w:pPr>
        <w:spacing w:before="0" w:line="276" w:lineRule="auto"/>
        <w:ind w:firstLine="851"/>
        <w:jc w:val="both"/>
        <w:textAlignment w:val="baseline"/>
        <w:rPr>
          <w:rFonts w:ascii="Arial" w:hAnsi="Arial" w:cs="Arial"/>
          <w:sz w:val="20"/>
          <w:szCs w:val="20"/>
        </w:rPr>
      </w:pPr>
    </w:p>
    <w:p w14:paraId="144ED6DF" w14:textId="4F91C39D" w:rsidR="005D78BA" w:rsidRPr="00BF0037" w:rsidRDefault="005D78BA" w:rsidP="005D78BA">
      <w:pPr>
        <w:spacing w:before="0" w:line="276" w:lineRule="auto"/>
        <w:ind w:firstLine="708"/>
        <w:jc w:val="both"/>
        <w:rPr>
          <w:rFonts w:ascii="Arial" w:hAnsi="Arial" w:cs="Arial"/>
          <w:sz w:val="20"/>
          <w:szCs w:val="20"/>
        </w:rPr>
      </w:pPr>
      <w:r w:rsidRPr="00BF0037">
        <w:rPr>
          <w:rFonts w:ascii="Arial" w:hAnsi="Arial" w:cs="Arial"/>
          <w:noProof/>
          <w:sz w:val="20"/>
          <w:szCs w:val="20"/>
        </w:rPr>
        <w:t xml:space="preserve">K povečanju socialne vključenosti in zmanjšanju tveganja </w:t>
      </w:r>
      <w:r w:rsidR="00071917">
        <w:rPr>
          <w:rFonts w:ascii="Arial" w:hAnsi="Arial" w:cs="Arial"/>
          <w:noProof/>
          <w:sz w:val="20"/>
          <w:szCs w:val="20"/>
        </w:rPr>
        <w:t xml:space="preserve">za </w:t>
      </w:r>
      <w:r w:rsidRPr="00BF0037">
        <w:rPr>
          <w:rFonts w:ascii="Arial" w:hAnsi="Arial" w:cs="Arial"/>
          <w:noProof/>
          <w:sz w:val="20"/>
          <w:szCs w:val="20"/>
        </w:rPr>
        <w:t>revščin</w:t>
      </w:r>
      <w:r w:rsidR="00071917">
        <w:rPr>
          <w:rFonts w:ascii="Arial" w:hAnsi="Arial" w:cs="Arial"/>
          <w:noProof/>
          <w:sz w:val="20"/>
          <w:szCs w:val="20"/>
        </w:rPr>
        <w:t>o</w:t>
      </w:r>
      <w:r w:rsidRPr="00BF0037">
        <w:rPr>
          <w:rFonts w:ascii="Arial" w:hAnsi="Arial" w:cs="Arial"/>
          <w:noProof/>
          <w:sz w:val="20"/>
          <w:szCs w:val="20"/>
        </w:rPr>
        <w:t xml:space="preserve"> prispevajo tudi ukrepi socialnega vključevanja in opolnomočenja ranljivih ciljnih skupin, ki se izvajajo v okviru programov oziroma aktivnosti MDDSZ. Med slednje s</w:t>
      </w:r>
      <w:r w:rsidR="00071917">
        <w:rPr>
          <w:rFonts w:ascii="Arial" w:hAnsi="Arial" w:cs="Arial"/>
          <w:noProof/>
          <w:sz w:val="20"/>
          <w:szCs w:val="20"/>
        </w:rPr>
        <w:t>pada</w:t>
      </w:r>
      <w:r w:rsidRPr="00BF0037">
        <w:rPr>
          <w:rFonts w:ascii="Arial" w:hAnsi="Arial" w:cs="Arial"/>
          <w:noProof/>
          <w:sz w:val="20"/>
          <w:szCs w:val="20"/>
        </w:rPr>
        <w:t xml:space="preserve"> tudi izvajanje projektov socialne aktivacije. Posamezniki in posameznice iz ranljivih ciljnih skupin se </w:t>
      </w:r>
      <w:r w:rsidRPr="00BF0037">
        <w:rPr>
          <w:rFonts w:ascii="Arial" w:hAnsi="Arial" w:cs="Arial"/>
          <w:sz w:val="20"/>
          <w:szCs w:val="20"/>
        </w:rPr>
        <w:t>vključujejo v programe socialne aktivacije (SA) z</w:t>
      </w:r>
      <w:r w:rsidR="00071917">
        <w:rPr>
          <w:rFonts w:ascii="Arial" w:hAnsi="Arial" w:cs="Arial"/>
          <w:sz w:val="20"/>
          <w:szCs w:val="20"/>
        </w:rPr>
        <w:t>a</w:t>
      </w:r>
      <w:r w:rsidRPr="00BF0037">
        <w:rPr>
          <w:rFonts w:ascii="Arial" w:hAnsi="Arial" w:cs="Arial"/>
          <w:sz w:val="20"/>
          <w:szCs w:val="20"/>
        </w:rPr>
        <w:t xml:space="preserve"> krepit</w:t>
      </w:r>
      <w:r w:rsidR="00071917">
        <w:rPr>
          <w:rFonts w:ascii="Arial" w:hAnsi="Arial" w:cs="Arial"/>
          <w:sz w:val="20"/>
          <w:szCs w:val="20"/>
        </w:rPr>
        <w:t>ev</w:t>
      </w:r>
      <w:r w:rsidRPr="00BF0037">
        <w:rPr>
          <w:rFonts w:ascii="Arial" w:hAnsi="Arial" w:cs="Arial"/>
          <w:sz w:val="20"/>
          <w:szCs w:val="20"/>
        </w:rPr>
        <w:t xml:space="preserve"> socialnih, funkcionalnih in delovnih kompetenc, socialne mreže in s ciljem </w:t>
      </w:r>
      <w:r w:rsidR="00071917">
        <w:rPr>
          <w:rFonts w:ascii="Arial" w:hAnsi="Arial" w:cs="Arial"/>
          <w:sz w:val="20"/>
          <w:szCs w:val="20"/>
        </w:rPr>
        <w:t>povečanja</w:t>
      </w:r>
      <w:r w:rsidRPr="00BF0037">
        <w:rPr>
          <w:rFonts w:ascii="Arial" w:hAnsi="Arial" w:cs="Arial"/>
          <w:sz w:val="20"/>
          <w:szCs w:val="20"/>
        </w:rPr>
        <w:t xml:space="preserve"> motivacije in opolnomočenja za vstop oziroma približevanje trgu dela. Ti programi </w:t>
      </w:r>
      <w:r w:rsidR="00071917">
        <w:rPr>
          <w:rFonts w:ascii="Arial" w:hAnsi="Arial" w:cs="Arial"/>
          <w:sz w:val="20"/>
          <w:szCs w:val="20"/>
        </w:rPr>
        <w:t>z</w:t>
      </w:r>
      <w:r w:rsidRPr="00BF0037">
        <w:rPr>
          <w:rFonts w:ascii="Arial" w:hAnsi="Arial" w:cs="Arial"/>
          <w:sz w:val="20"/>
          <w:szCs w:val="20"/>
        </w:rPr>
        <w:t xml:space="preserve"> ukrepi in aktivnostmi celovit</w:t>
      </w:r>
      <w:r w:rsidR="00071917">
        <w:rPr>
          <w:rFonts w:ascii="Arial" w:hAnsi="Arial" w:cs="Arial"/>
          <w:sz w:val="20"/>
          <w:szCs w:val="20"/>
        </w:rPr>
        <w:t>o</w:t>
      </w:r>
      <w:r w:rsidRPr="00BF0037">
        <w:rPr>
          <w:rFonts w:ascii="Arial" w:hAnsi="Arial" w:cs="Arial"/>
          <w:sz w:val="20"/>
          <w:szCs w:val="20"/>
        </w:rPr>
        <w:t xml:space="preserve"> </w:t>
      </w:r>
      <w:r w:rsidRPr="00BF0037">
        <w:rPr>
          <w:rFonts w:ascii="Arial" w:hAnsi="Arial" w:cs="Arial"/>
          <w:sz w:val="20"/>
        </w:rPr>
        <w:t xml:space="preserve">prispevajo k reševanju </w:t>
      </w:r>
      <w:r w:rsidR="00071917">
        <w:rPr>
          <w:rFonts w:ascii="Arial" w:hAnsi="Arial" w:cs="Arial"/>
          <w:sz w:val="20"/>
        </w:rPr>
        <w:t>vprašanja</w:t>
      </w:r>
      <w:r w:rsidRPr="00BF0037">
        <w:rPr>
          <w:rFonts w:ascii="Arial" w:hAnsi="Arial" w:cs="Arial"/>
          <w:sz w:val="20"/>
        </w:rPr>
        <w:t xml:space="preserve"> socialne izključenosti in tveganja</w:t>
      </w:r>
      <w:r w:rsidR="00071917">
        <w:rPr>
          <w:rFonts w:ascii="Arial" w:hAnsi="Arial" w:cs="Arial"/>
          <w:sz w:val="20"/>
        </w:rPr>
        <w:t xml:space="preserve"> za</w:t>
      </w:r>
      <w:r w:rsidRPr="00BF0037">
        <w:rPr>
          <w:rFonts w:ascii="Arial" w:hAnsi="Arial" w:cs="Arial"/>
          <w:sz w:val="20"/>
        </w:rPr>
        <w:t xml:space="preserve"> revščin</w:t>
      </w:r>
      <w:r w:rsidR="00071917">
        <w:rPr>
          <w:rFonts w:ascii="Arial" w:hAnsi="Arial" w:cs="Arial"/>
          <w:sz w:val="20"/>
        </w:rPr>
        <w:t>o</w:t>
      </w:r>
      <w:r w:rsidRPr="00BF0037">
        <w:rPr>
          <w:rFonts w:ascii="Arial" w:hAnsi="Arial" w:cs="Arial"/>
          <w:sz w:val="20"/>
        </w:rPr>
        <w:t xml:space="preserve"> ter k izboljšanju zaposljivosti udeležencev programov</w:t>
      </w:r>
      <w:r w:rsidRPr="00BF0037">
        <w:rPr>
          <w:rFonts w:ascii="Arial" w:hAnsi="Arial" w:cs="Arial"/>
          <w:b/>
          <w:bCs/>
          <w:sz w:val="20"/>
        </w:rPr>
        <w:t xml:space="preserve">. </w:t>
      </w:r>
      <w:r w:rsidRPr="00BF0037">
        <w:rPr>
          <w:rFonts w:ascii="Arial" w:hAnsi="Arial" w:cs="Arial"/>
          <w:sz w:val="20"/>
          <w:szCs w:val="20"/>
        </w:rPr>
        <w:t xml:space="preserve">Pri tem je velik poudarek na prepoznavanju in upoštevanju kompleksnih </w:t>
      </w:r>
      <w:r w:rsidR="00071917">
        <w:rPr>
          <w:rFonts w:ascii="Arial" w:hAnsi="Arial" w:cs="Arial"/>
          <w:sz w:val="20"/>
          <w:szCs w:val="20"/>
        </w:rPr>
        <w:t>razsežnosti</w:t>
      </w:r>
      <w:r w:rsidRPr="00BF0037">
        <w:rPr>
          <w:rFonts w:ascii="Arial" w:hAnsi="Arial" w:cs="Arial"/>
          <w:sz w:val="20"/>
          <w:szCs w:val="20"/>
        </w:rPr>
        <w:t xml:space="preserve"> socialnih in drugih </w:t>
      </w:r>
      <w:r w:rsidR="00071917">
        <w:rPr>
          <w:rFonts w:ascii="Arial" w:hAnsi="Arial" w:cs="Arial"/>
          <w:sz w:val="20"/>
          <w:szCs w:val="20"/>
        </w:rPr>
        <w:t>vprašanj</w:t>
      </w:r>
      <w:r w:rsidRPr="00BF0037">
        <w:rPr>
          <w:rFonts w:ascii="Arial" w:hAnsi="Arial" w:cs="Arial"/>
          <w:sz w:val="20"/>
          <w:szCs w:val="20"/>
        </w:rPr>
        <w:t xml:space="preserve"> v programe vključenih posameznic in posameznikov, ki se pogosto </w:t>
      </w:r>
      <w:r w:rsidR="00650598">
        <w:rPr>
          <w:rFonts w:ascii="Arial" w:hAnsi="Arial" w:cs="Arial"/>
          <w:sz w:val="20"/>
          <w:szCs w:val="20"/>
        </w:rPr>
        <w:t>spoprijemajo</w:t>
      </w:r>
      <w:r w:rsidRPr="00BF0037">
        <w:rPr>
          <w:rFonts w:ascii="Arial" w:hAnsi="Arial" w:cs="Arial"/>
          <w:sz w:val="20"/>
          <w:szCs w:val="20"/>
        </w:rPr>
        <w:t xml:space="preserve"> s socialno izključenostjo na več področjih ter tudi s pridruženimi kompleksnejšimi težavami, kot so zdravstvene težave, težave z odvisnostmi, lažj</w:t>
      </w:r>
      <w:r w:rsidR="00071917">
        <w:rPr>
          <w:rFonts w:ascii="Arial" w:hAnsi="Arial" w:cs="Arial"/>
          <w:sz w:val="20"/>
          <w:szCs w:val="20"/>
        </w:rPr>
        <w:t>e</w:t>
      </w:r>
      <w:r w:rsidRPr="00BF0037">
        <w:rPr>
          <w:rFonts w:ascii="Arial" w:hAnsi="Arial" w:cs="Arial"/>
          <w:sz w:val="20"/>
          <w:szCs w:val="20"/>
        </w:rPr>
        <w:t xml:space="preserve"> motnj</w:t>
      </w:r>
      <w:r w:rsidR="00071917">
        <w:rPr>
          <w:rFonts w:ascii="Arial" w:hAnsi="Arial" w:cs="Arial"/>
          <w:sz w:val="20"/>
          <w:szCs w:val="20"/>
        </w:rPr>
        <w:t>e</w:t>
      </w:r>
      <w:r w:rsidRPr="00BF0037">
        <w:rPr>
          <w:rFonts w:ascii="Arial" w:hAnsi="Arial" w:cs="Arial"/>
          <w:sz w:val="20"/>
          <w:szCs w:val="20"/>
        </w:rPr>
        <w:t xml:space="preserve"> v telesnem in duševnem razvoju, brezdomsko</w:t>
      </w:r>
      <w:r w:rsidR="00071917">
        <w:rPr>
          <w:rFonts w:ascii="Arial" w:hAnsi="Arial" w:cs="Arial"/>
          <w:sz w:val="20"/>
          <w:szCs w:val="20"/>
        </w:rPr>
        <w:t>st</w:t>
      </w:r>
      <w:r w:rsidRPr="00BF0037">
        <w:rPr>
          <w:rFonts w:ascii="Arial" w:hAnsi="Arial" w:cs="Arial"/>
          <w:sz w:val="20"/>
          <w:szCs w:val="20"/>
        </w:rPr>
        <w:t xml:space="preserve"> </w:t>
      </w:r>
      <w:r w:rsidR="00650598">
        <w:rPr>
          <w:rFonts w:ascii="Arial" w:hAnsi="Arial" w:cs="Arial"/>
          <w:sz w:val="20"/>
          <w:szCs w:val="20"/>
        </w:rPr>
        <w:t>in podobno</w:t>
      </w:r>
      <w:r w:rsidRPr="00BF0037">
        <w:rPr>
          <w:rFonts w:ascii="Arial" w:hAnsi="Arial" w:cs="Arial"/>
          <w:sz w:val="20"/>
          <w:szCs w:val="20"/>
        </w:rPr>
        <w:t xml:space="preserve"> Eden od pomembnih ciljev projektov socialne aktivacije je tudi okrepitev sodelovanja </w:t>
      </w:r>
      <w:r w:rsidRPr="00BF0037">
        <w:rPr>
          <w:rFonts w:ascii="Arial" w:hAnsi="Arial" w:cs="Arial"/>
          <w:bCs/>
          <w:sz w:val="20"/>
          <w:szCs w:val="20"/>
        </w:rPr>
        <w:t>različnih deležnikov</w:t>
      </w:r>
      <w:r w:rsidRPr="00BF0037">
        <w:rPr>
          <w:rFonts w:ascii="Arial" w:hAnsi="Arial" w:cs="Arial"/>
          <w:b/>
          <w:sz w:val="20"/>
          <w:szCs w:val="20"/>
        </w:rPr>
        <w:t xml:space="preserve"> </w:t>
      </w:r>
      <w:r w:rsidRPr="00BF0037">
        <w:rPr>
          <w:rFonts w:ascii="Arial" w:hAnsi="Arial" w:cs="Arial"/>
          <w:sz w:val="20"/>
          <w:szCs w:val="20"/>
        </w:rPr>
        <w:t xml:space="preserve">v lokalnem oziroma regionalnem okolju, ki se aktivno ukvarjajo z osebami iz ranljivih ciljnih skupin, ki so vključene v programe, </w:t>
      </w:r>
      <w:r w:rsidR="00DA6AEA">
        <w:rPr>
          <w:rFonts w:ascii="Arial" w:hAnsi="Arial" w:cs="Arial"/>
          <w:sz w:val="20"/>
          <w:szCs w:val="20"/>
        </w:rPr>
        <w:t>na primer</w:t>
      </w:r>
      <w:r w:rsidRPr="00BF0037">
        <w:rPr>
          <w:rFonts w:ascii="Arial" w:hAnsi="Arial" w:cs="Arial"/>
          <w:sz w:val="20"/>
          <w:szCs w:val="20"/>
        </w:rPr>
        <w:t xml:space="preserve"> pristojnega CSD, Zavoda Republike Slovenije za zaposlovanje, nevladnih organizacij, izobraževalnih in zdravstvenih ustanov ter drugih deležnikov, z</w:t>
      </w:r>
      <w:r w:rsidR="00071917">
        <w:rPr>
          <w:rFonts w:ascii="Arial" w:hAnsi="Arial" w:cs="Arial"/>
          <w:sz w:val="20"/>
          <w:szCs w:val="20"/>
        </w:rPr>
        <w:t>a</w:t>
      </w:r>
      <w:r w:rsidRPr="00BF0037">
        <w:rPr>
          <w:rFonts w:ascii="Arial" w:hAnsi="Arial" w:cs="Arial"/>
          <w:sz w:val="20"/>
          <w:szCs w:val="20"/>
        </w:rPr>
        <w:t xml:space="preserve"> čim širše prepoznavanj</w:t>
      </w:r>
      <w:r w:rsidR="00071917">
        <w:rPr>
          <w:rFonts w:ascii="Arial" w:hAnsi="Arial" w:cs="Arial"/>
          <w:sz w:val="20"/>
          <w:szCs w:val="20"/>
        </w:rPr>
        <w:t>e težav</w:t>
      </w:r>
      <w:r w:rsidRPr="00BF0037">
        <w:rPr>
          <w:rFonts w:ascii="Arial" w:hAnsi="Arial" w:cs="Arial"/>
          <w:sz w:val="20"/>
          <w:szCs w:val="20"/>
        </w:rPr>
        <w:t xml:space="preserve"> udeležencev ter iskanj</w:t>
      </w:r>
      <w:r w:rsidR="00071917">
        <w:rPr>
          <w:rFonts w:ascii="Arial" w:hAnsi="Arial" w:cs="Arial"/>
          <w:sz w:val="20"/>
          <w:szCs w:val="20"/>
        </w:rPr>
        <w:t>e</w:t>
      </w:r>
      <w:r w:rsidRPr="00BF0037">
        <w:rPr>
          <w:rFonts w:ascii="Arial" w:hAnsi="Arial" w:cs="Arial"/>
          <w:sz w:val="20"/>
          <w:szCs w:val="20"/>
        </w:rPr>
        <w:t xml:space="preserve"> možnosti za njihovo vključevanje v najrazličnejše programe oziroma na trg dela. Pri izvajanju projektov socialne aktivacije je posebna pozornost namenjena ženskam iz drugih kulturnih okolij z jezikovnimi ovirami </w:t>
      </w:r>
      <w:r w:rsidR="00071917">
        <w:rPr>
          <w:rFonts w:ascii="Arial" w:hAnsi="Arial" w:cs="Arial"/>
          <w:sz w:val="20"/>
          <w:szCs w:val="20"/>
        </w:rPr>
        <w:t>in</w:t>
      </w:r>
      <w:r w:rsidRPr="00BF0037">
        <w:rPr>
          <w:rFonts w:ascii="Arial" w:hAnsi="Arial" w:cs="Arial"/>
          <w:sz w:val="20"/>
          <w:szCs w:val="20"/>
        </w:rPr>
        <w:t xml:space="preserve"> romskim ženskam, za katere se izvajajo posebni programi socialne aktivacije (programi sklopa 2 in 3). Pri izvajanju slednjih je še poseben poudarek na </w:t>
      </w:r>
      <w:r w:rsidRPr="00BF0037">
        <w:rPr>
          <w:rFonts w:ascii="Arial" w:hAnsi="Arial" w:cs="Arial"/>
          <w:sz w:val="20"/>
        </w:rPr>
        <w:t xml:space="preserve">okrepitvi njihove socialne vključenosti v </w:t>
      </w:r>
      <w:r w:rsidRPr="00BF0037">
        <w:rPr>
          <w:rFonts w:ascii="Arial" w:hAnsi="Arial" w:cs="Arial"/>
          <w:sz w:val="20"/>
        </w:rPr>
        <w:lastRenderedPageBreak/>
        <w:t>širše družbeno okolje, na povečanju motivacije, krepitvi obstoječih ter pridobitvi novih socialnih in funkcionalnih kompetenc za reševanje zanje značilnih</w:t>
      </w:r>
      <w:r w:rsidR="00071917">
        <w:rPr>
          <w:rFonts w:ascii="Arial" w:hAnsi="Arial" w:cs="Arial"/>
          <w:sz w:val="20"/>
        </w:rPr>
        <w:t xml:space="preserve"> in posebnih </w:t>
      </w:r>
      <w:r w:rsidRPr="00BF0037">
        <w:rPr>
          <w:rFonts w:ascii="Arial" w:hAnsi="Arial" w:cs="Arial"/>
          <w:sz w:val="20"/>
        </w:rPr>
        <w:t xml:space="preserve">življenjskih in socialnih </w:t>
      </w:r>
      <w:r w:rsidR="00071917">
        <w:rPr>
          <w:rFonts w:ascii="Arial" w:hAnsi="Arial" w:cs="Arial"/>
          <w:sz w:val="20"/>
        </w:rPr>
        <w:t>okoliščin</w:t>
      </w:r>
      <w:r w:rsidRPr="00BF0037">
        <w:rPr>
          <w:rFonts w:ascii="Arial" w:hAnsi="Arial" w:cs="Arial"/>
          <w:sz w:val="20"/>
        </w:rPr>
        <w:t>, ki jih postavljajo v odvis</w:t>
      </w:r>
      <w:r w:rsidR="00071917">
        <w:rPr>
          <w:rFonts w:ascii="Arial" w:hAnsi="Arial" w:cs="Arial"/>
          <w:sz w:val="20"/>
        </w:rPr>
        <w:t>ni</w:t>
      </w:r>
      <w:r w:rsidRPr="00BF0037">
        <w:rPr>
          <w:rFonts w:ascii="Arial" w:hAnsi="Arial" w:cs="Arial"/>
          <w:sz w:val="20"/>
        </w:rPr>
        <w:t xml:space="preserve"> položaj in jim omejujejo možnosti vključevanja in integracije v širše socialno okolje</w:t>
      </w:r>
      <w:r w:rsidRPr="00BF0037">
        <w:rPr>
          <w:rFonts w:ascii="Arial" w:hAnsi="Arial" w:cs="Arial"/>
          <w:sz w:val="20"/>
          <w:szCs w:val="20"/>
        </w:rPr>
        <w:t xml:space="preserve">. </w:t>
      </w:r>
    </w:p>
    <w:p w14:paraId="7F43EFA0" w14:textId="370EAC4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80"/>
        <w:jc w:val="both"/>
        <w:rPr>
          <w:rFonts w:ascii="Arial" w:hAnsi="Arial" w:cs="Arial"/>
          <w:sz w:val="20"/>
          <w:szCs w:val="20"/>
        </w:rPr>
      </w:pPr>
      <w:r w:rsidRPr="0029418D">
        <w:rPr>
          <w:rFonts w:ascii="Arial" w:eastAsia="Times New Roman" w:hAnsi="Arial" w:cs="Arial"/>
          <w:sz w:val="20"/>
          <w:szCs w:val="20"/>
        </w:rPr>
        <w:t>Neenaka delitev dela v zasebni sferi pomeni oviro za enake možnosti na trgu dela. Čeprav so moški č</w:t>
      </w:r>
      <w:r w:rsidRPr="0029418D">
        <w:rPr>
          <w:rFonts w:ascii="Arial" w:hAnsi="Arial" w:cs="Arial"/>
          <w:sz w:val="20"/>
          <w:szCs w:val="20"/>
        </w:rPr>
        <w:t>edalje bolj vključeni v nego in vzgojo otrok ter druge družinske obveznosti (</w:t>
      </w:r>
      <w:r w:rsidR="00DA6AEA">
        <w:rPr>
          <w:rFonts w:ascii="Arial" w:hAnsi="Arial" w:cs="Arial"/>
          <w:sz w:val="20"/>
          <w:szCs w:val="20"/>
        </w:rPr>
        <w:t>na primer</w:t>
      </w:r>
      <w:r w:rsidRPr="0029418D">
        <w:rPr>
          <w:rFonts w:ascii="Arial" w:hAnsi="Arial" w:cs="Arial"/>
          <w:sz w:val="20"/>
          <w:szCs w:val="20"/>
        </w:rPr>
        <w:t> gospodinjsko delo), še vedno obstaja velika razlika med spoloma v številu ur plačanega in neplačanega dela. Ženske v Sloveniji v povprečju opravijo na dan 234 minut plačanega dela in 286 minut neplačanega dela, moški pa 300 minut plačanega in v primerjavi z ženskami »samo« 166 minut neplačanega dela (OECD, 20</w:t>
      </w:r>
      <w:r w:rsidR="00763315">
        <w:rPr>
          <w:rFonts w:ascii="Arial" w:hAnsi="Arial" w:cs="Arial"/>
          <w:sz w:val="20"/>
          <w:szCs w:val="20"/>
        </w:rPr>
        <w:t>20</w:t>
      </w:r>
      <w:r w:rsidRPr="0029418D">
        <w:rPr>
          <w:rFonts w:ascii="Arial" w:hAnsi="Arial" w:cs="Arial"/>
          <w:sz w:val="20"/>
          <w:szCs w:val="20"/>
        </w:rPr>
        <w:t>). Ženske za gospodinjenje v povprečju porabijo dobrih 200 ur letno več kot moški, za skrb za otroke pa dobrih 500 ur več. Med epidemijo se je tako kot drugje v Evropi tudi v Sloveniji razlika med spoloma v številu ur plačanega in neplačanega dela povečala (Eurofound, 202</w:t>
      </w:r>
      <w:r w:rsidR="007233C1" w:rsidRPr="0029418D">
        <w:rPr>
          <w:rFonts w:ascii="Arial" w:hAnsi="Arial" w:cs="Arial"/>
          <w:sz w:val="20"/>
          <w:szCs w:val="20"/>
        </w:rPr>
        <w:t>3</w:t>
      </w:r>
      <w:r w:rsidRPr="0029418D">
        <w:rPr>
          <w:rFonts w:ascii="Arial" w:hAnsi="Arial" w:cs="Arial"/>
          <w:sz w:val="20"/>
          <w:szCs w:val="20"/>
        </w:rPr>
        <w:t>).</w:t>
      </w:r>
    </w:p>
    <w:p w14:paraId="04D4AC3C" w14:textId="77777777" w:rsidR="00AD4172" w:rsidRPr="0029418D" w:rsidRDefault="00AD4172" w:rsidP="00AD4172">
      <w:pPr>
        <w:spacing w:line="276" w:lineRule="auto"/>
        <w:ind w:firstLine="680"/>
        <w:jc w:val="both"/>
        <w:rPr>
          <w:rFonts w:ascii="Arial" w:hAnsi="Arial" w:cs="Arial"/>
          <w:sz w:val="20"/>
          <w:szCs w:val="20"/>
        </w:rPr>
      </w:pPr>
      <w:r w:rsidRPr="0029418D">
        <w:rPr>
          <w:rFonts w:ascii="Arial" w:hAnsi="Arial" w:cs="Arial"/>
          <w:sz w:val="20"/>
          <w:szCs w:val="20"/>
        </w:rPr>
        <w:t>Raziskava o dostopnosti trga dela za ženske in moške (Kanjuo-Mrčela, Uhan, Kurdija</w:t>
      </w:r>
      <w:r>
        <w:rPr>
          <w:rFonts w:ascii="Arial" w:hAnsi="Arial" w:cs="Arial"/>
          <w:sz w:val="20"/>
          <w:szCs w:val="20"/>
        </w:rPr>
        <w:t>,</w:t>
      </w:r>
      <w:r w:rsidRPr="0029418D">
        <w:rPr>
          <w:rFonts w:ascii="Arial" w:hAnsi="Arial" w:cs="Arial"/>
          <w:sz w:val="20"/>
          <w:szCs w:val="20"/>
        </w:rPr>
        <w:t xml:space="preserve"> Mikič, Vovk, 2016) je pokazala, da v slovenski družbi glede porazdelitve obveznosti med partnerjema prevladujejo tradicionalna stališča, zlasti pri moških. Tako se kar 21,4 </w:t>
      </w:r>
      <w:r>
        <w:rPr>
          <w:rFonts w:ascii="Arial" w:hAnsi="Arial" w:cs="Arial"/>
          <w:sz w:val="20"/>
          <w:szCs w:val="20"/>
        </w:rPr>
        <w:t>odstotka</w:t>
      </w:r>
      <w:r w:rsidRPr="0029418D">
        <w:rPr>
          <w:rFonts w:ascii="Arial" w:hAnsi="Arial" w:cs="Arial"/>
          <w:sz w:val="20"/>
          <w:szCs w:val="20"/>
        </w:rPr>
        <w:t xml:space="preserve"> anketirancev – moških – (močno) strinja s trditvijo, da mora biti ženska pripravljena zmanjšati obseg svojega plačanega dela v korist svoje družine, medtem ko se s tem strinja precej manj žensk (14,1 </w:t>
      </w:r>
      <w:r>
        <w:rPr>
          <w:rFonts w:ascii="Arial" w:hAnsi="Arial" w:cs="Arial"/>
          <w:sz w:val="20"/>
          <w:szCs w:val="20"/>
        </w:rPr>
        <w:t>odstotka</w:t>
      </w:r>
      <w:r w:rsidRPr="0029418D">
        <w:rPr>
          <w:rFonts w:ascii="Arial" w:hAnsi="Arial" w:cs="Arial"/>
          <w:sz w:val="20"/>
          <w:szCs w:val="20"/>
        </w:rPr>
        <w:t xml:space="preserve">). </w:t>
      </w:r>
    </w:p>
    <w:p w14:paraId="59003BAC" w14:textId="22E710A8" w:rsidR="00BF0037" w:rsidRDefault="00A95278" w:rsidP="00BF0037">
      <w:pPr>
        <w:spacing w:line="276" w:lineRule="auto"/>
        <w:ind w:firstLine="680"/>
        <w:jc w:val="both"/>
        <w:rPr>
          <w:rFonts w:ascii="Arial" w:hAnsi="Arial" w:cs="Arial"/>
          <w:sz w:val="20"/>
          <w:szCs w:val="20"/>
        </w:rPr>
      </w:pPr>
      <w:r w:rsidRPr="0029418D">
        <w:rPr>
          <w:rFonts w:ascii="Arial" w:hAnsi="Arial" w:cs="Arial"/>
          <w:sz w:val="20"/>
          <w:szCs w:val="20"/>
        </w:rPr>
        <w:t>Kljub možnosti, da si starša enakovredno delita starševski dopust, ga večinoma izrabijo ženske. Starševski dopust je leta 2021 izrabilo 25.495 žensk in le 860 moških. Očetovski dopust je izrabilo 23.906 moških, prvih 15 dni očetovskega dopusta je izkoristilo dobrih 89 </w:t>
      </w:r>
      <w:r w:rsidR="00650598">
        <w:rPr>
          <w:rFonts w:ascii="Arial" w:hAnsi="Arial" w:cs="Arial"/>
          <w:sz w:val="20"/>
          <w:szCs w:val="20"/>
        </w:rPr>
        <w:t>odstotkov</w:t>
      </w:r>
      <w:r w:rsidRPr="0029418D">
        <w:rPr>
          <w:rFonts w:ascii="Arial" w:hAnsi="Arial" w:cs="Arial"/>
          <w:sz w:val="20"/>
          <w:szCs w:val="20"/>
        </w:rPr>
        <w:t xml:space="preserve"> vseh očetov, in sicer v povprečju 13 dni in pol (MDDSZ, 2022). Tudi porazdelitev skrbi za bolne družinske člane in članice je zelo neenakovredna: 82 </w:t>
      </w:r>
      <w:r w:rsidR="00650598">
        <w:rPr>
          <w:rFonts w:ascii="Arial" w:hAnsi="Arial" w:cs="Arial"/>
          <w:sz w:val="20"/>
          <w:szCs w:val="20"/>
        </w:rPr>
        <w:t>odstotkov</w:t>
      </w:r>
      <w:r w:rsidRPr="0029418D">
        <w:rPr>
          <w:rFonts w:ascii="Arial" w:hAnsi="Arial" w:cs="Arial"/>
          <w:sz w:val="20"/>
          <w:szCs w:val="20"/>
        </w:rPr>
        <w:t xml:space="preserve"> vseh dni dopusta za nego bolnega družinskega člana oziroma članice so leta 2021 izrabile ženske, moški pa 18 </w:t>
      </w:r>
      <w:r w:rsidR="00650598">
        <w:rPr>
          <w:rFonts w:ascii="Arial" w:hAnsi="Arial" w:cs="Arial"/>
          <w:sz w:val="20"/>
          <w:szCs w:val="20"/>
        </w:rPr>
        <w:t>odstotkov</w:t>
      </w:r>
      <w:r w:rsidRPr="0029418D">
        <w:rPr>
          <w:rFonts w:ascii="Arial" w:hAnsi="Arial" w:cs="Arial"/>
          <w:sz w:val="20"/>
          <w:szCs w:val="20"/>
        </w:rPr>
        <w:t xml:space="preserve"> (NIJZ, 2022).</w:t>
      </w:r>
      <w:r w:rsidR="00D10C8D" w:rsidRPr="0029418D">
        <w:rPr>
          <w:rFonts w:ascii="Arial" w:hAnsi="Arial" w:cs="Arial"/>
          <w:sz w:val="20"/>
          <w:szCs w:val="20"/>
        </w:rPr>
        <w:t xml:space="preserve"> </w:t>
      </w:r>
    </w:p>
    <w:p w14:paraId="714C17CC" w14:textId="63974A22" w:rsidR="00BF0037" w:rsidRPr="00BF0037" w:rsidRDefault="00071917" w:rsidP="00BF0037">
      <w:pPr>
        <w:spacing w:line="276" w:lineRule="auto"/>
        <w:ind w:firstLine="680"/>
        <w:jc w:val="both"/>
        <w:rPr>
          <w:rFonts w:ascii="Arial" w:eastAsia="Times New Roman" w:hAnsi="Arial" w:cs="Arial"/>
          <w:sz w:val="20"/>
          <w:szCs w:val="20"/>
          <w:lang w:eastAsia="sl-SI"/>
        </w:rPr>
      </w:pPr>
      <w:r>
        <w:rPr>
          <w:rFonts w:ascii="Arial" w:hAnsi="Arial" w:cs="Arial"/>
          <w:sz w:val="20"/>
          <w:szCs w:val="20"/>
        </w:rPr>
        <w:t>Spremembe</w:t>
      </w:r>
      <w:r w:rsidR="00BF0037" w:rsidRPr="00BF0037">
        <w:rPr>
          <w:rFonts w:ascii="Arial" w:hAnsi="Arial" w:cs="Arial"/>
          <w:sz w:val="20"/>
          <w:szCs w:val="20"/>
        </w:rPr>
        <w:t xml:space="preserve"> Zakona o starševskem varstvu in družinskih prejemkih, ki v slovenski pravni red prenaša evropsko direktivo, </w:t>
      </w:r>
      <w:r w:rsidR="00BF0037" w:rsidRPr="00BF0037">
        <w:rPr>
          <w:rFonts w:ascii="Arial" w:eastAsia="Times New Roman" w:hAnsi="Arial" w:cs="Arial"/>
          <w:sz w:val="20"/>
          <w:szCs w:val="20"/>
          <w:lang w:eastAsia="sl-SI"/>
        </w:rPr>
        <w:t xml:space="preserve">izenačuje ureditev </w:t>
      </w:r>
      <w:r w:rsidR="00DA6AEA">
        <w:rPr>
          <w:rFonts w:ascii="Arial" w:eastAsia="Times New Roman" w:hAnsi="Arial" w:cs="Arial"/>
          <w:sz w:val="20"/>
          <w:szCs w:val="20"/>
          <w:lang w:eastAsia="sl-SI"/>
        </w:rPr>
        <w:t>tako</w:t>
      </w:r>
      <w:r w:rsidR="00BF0037" w:rsidRPr="00BF0037">
        <w:rPr>
          <w:rFonts w:ascii="Arial" w:eastAsia="Times New Roman" w:hAnsi="Arial" w:cs="Arial"/>
          <w:sz w:val="20"/>
          <w:szCs w:val="20"/>
          <w:lang w:eastAsia="sl-SI"/>
        </w:rPr>
        <w:t>, da bosta imela oba starša po 60 dni neprenosljivega starševskega dopusta</w:t>
      </w:r>
      <w:r w:rsidR="00BF0037" w:rsidRPr="00BF0037">
        <w:rPr>
          <w:rFonts w:ascii="Arial" w:hAnsi="Arial" w:cs="Arial"/>
          <w:sz w:val="20"/>
          <w:szCs w:val="20"/>
        </w:rPr>
        <w:t xml:space="preserve"> (doslej je imela 30 dni neprenosljivega dopusta le mati), s tem pa zagotavlja enakovredn</w:t>
      </w:r>
      <w:r w:rsidR="00DA6AEA">
        <w:rPr>
          <w:rFonts w:ascii="Arial" w:hAnsi="Arial" w:cs="Arial"/>
          <w:sz w:val="20"/>
          <w:szCs w:val="20"/>
        </w:rPr>
        <w:t>ejšo</w:t>
      </w:r>
      <w:r w:rsidR="00BF0037" w:rsidRPr="00BF0037">
        <w:rPr>
          <w:rFonts w:ascii="Arial" w:hAnsi="Arial" w:cs="Arial"/>
          <w:sz w:val="20"/>
          <w:szCs w:val="20"/>
        </w:rPr>
        <w:t xml:space="preserve"> delitev skrbstvenega dela med staršema in omogoča materam enakovrednejše možnosti na trgu dela. </w:t>
      </w:r>
      <w:r w:rsidR="00BF0037" w:rsidRPr="00BF0037">
        <w:rPr>
          <w:rFonts w:ascii="Arial" w:eastAsia="Times New Roman" w:hAnsi="Arial" w:cs="Arial"/>
          <w:sz w:val="20"/>
          <w:szCs w:val="20"/>
          <w:lang w:eastAsia="sl-SI"/>
        </w:rPr>
        <w:t>Nova ureditev velja za starše otrok</w:t>
      </w:r>
      <w:r w:rsidR="00BF0037" w:rsidRPr="00BF0037">
        <w:rPr>
          <w:rFonts w:ascii="Arial" w:eastAsia="Times New Roman" w:hAnsi="Arial" w:cs="Arial"/>
          <w:b/>
          <w:bCs/>
          <w:sz w:val="20"/>
          <w:szCs w:val="20"/>
          <w:lang w:eastAsia="sl-SI"/>
        </w:rPr>
        <w:t xml:space="preserve">, </w:t>
      </w:r>
      <w:r w:rsidR="00BF0037" w:rsidRPr="00BF0037">
        <w:rPr>
          <w:rFonts w:ascii="Arial" w:eastAsia="Times New Roman" w:hAnsi="Arial" w:cs="Arial"/>
          <w:sz w:val="20"/>
          <w:szCs w:val="20"/>
          <w:lang w:eastAsia="sl-SI"/>
        </w:rPr>
        <w:t>rojenih po 1. </w:t>
      </w:r>
      <w:r w:rsidR="00DA6AEA">
        <w:rPr>
          <w:rFonts w:ascii="Arial" w:eastAsia="Times New Roman" w:hAnsi="Arial" w:cs="Arial"/>
          <w:sz w:val="20"/>
          <w:szCs w:val="20"/>
          <w:lang w:eastAsia="sl-SI"/>
        </w:rPr>
        <w:t>aprilu</w:t>
      </w:r>
      <w:r w:rsidR="00BF0037" w:rsidRPr="00BF0037">
        <w:rPr>
          <w:rFonts w:ascii="Arial" w:eastAsia="Times New Roman" w:hAnsi="Arial" w:cs="Arial"/>
          <w:sz w:val="20"/>
          <w:szCs w:val="20"/>
          <w:lang w:eastAsia="sl-SI"/>
        </w:rPr>
        <w:t> 2023 (</w:t>
      </w:r>
      <w:r w:rsidR="00D90F39" w:rsidRPr="005B27A6">
        <w:rPr>
          <w:rFonts w:ascii="Arial" w:hAnsi="Arial" w:cs="Arial"/>
          <w:sz w:val="20"/>
          <w:szCs w:val="20"/>
        </w:rPr>
        <w:t>Zakon o starševskem varstvu in družinskih prejemkih (2014) Uradni list RS, št. </w:t>
      </w:r>
      <w:hyperlink r:id="rId22" w:tgtFrame="_blank" w:tooltip="Zakon o starševskem varstvu in družinskih prejemkih (ZSDP-1)" w:history="1">
        <w:r w:rsidR="00D90F39" w:rsidRPr="005B27A6">
          <w:rPr>
            <w:rFonts w:ascii="Arial" w:hAnsi="Arial" w:cs="Arial"/>
            <w:sz w:val="20"/>
            <w:szCs w:val="20"/>
          </w:rPr>
          <w:t>26/14</w:t>
        </w:r>
      </w:hyperlink>
      <w:r w:rsidR="00D90F39" w:rsidRPr="005B27A6">
        <w:rPr>
          <w:rFonts w:ascii="Arial" w:hAnsi="Arial" w:cs="Arial"/>
          <w:sz w:val="20"/>
          <w:szCs w:val="20"/>
        </w:rPr>
        <w:t>, </w:t>
      </w:r>
      <w:hyperlink r:id="rId23" w:tgtFrame="_blank" w:tooltip="Zakon o spremembah in dopolnitvah Zakona o starševskem varstvu in družinskih prejemkih" w:history="1">
        <w:r w:rsidR="00D90F39" w:rsidRPr="005B27A6">
          <w:rPr>
            <w:rFonts w:ascii="Arial" w:hAnsi="Arial" w:cs="Arial"/>
            <w:sz w:val="20"/>
            <w:szCs w:val="20"/>
          </w:rPr>
          <w:t>90/15</w:t>
        </w:r>
      </w:hyperlink>
      <w:r w:rsidR="00D90F39" w:rsidRPr="005B27A6">
        <w:rPr>
          <w:rFonts w:ascii="Arial" w:hAnsi="Arial" w:cs="Arial"/>
          <w:sz w:val="20"/>
          <w:szCs w:val="20"/>
        </w:rPr>
        <w:t>, </w:t>
      </w:r>
      <w:hyperlink r:id="rId24" w:tgtFrame="_blank" w:tooltip="Zakon o spremembah in dopolnitvah Zakona o uveljavljanju pravic iz javnih sredstev" w:history="1">
        <w:r w:rsidR="00D90F39" w:rsidRPr="005B27A6">
          <w:rPr>
            <w:rFonts w:ascii="Arial" w:hAnsi="Arial" w:cs="Arial"/>
            <w:sz w:val="20"/>
            <w:szCs w:val="20"/>
          </w:rPr>
          <w:t>75/17</w:t>
        </w:r>
      </w:hyperlink>
      <w:r w:rsidR="00D90F39" w:rsidRPr="005B27A6">
        <w:rPr>
          <w:rFonts w:ascii="Arial" w:hAnsi="Arial" w:cs="Arial"/>
          <w:sz w:val="20"/>
          <w:szCs w:val="20"/>
        </w:rPr>
        <w:t> – ZUPJS-G, </w:t>
      </w:r>
      <w:hyperlink r:id="rId25" w:tgtFrame="_blank" w:tooltip="Zakon o spremembah in dopolnitvah Zakona o starševskem varstvu in družinskih prejemkih" w:history="1">
        <w:r w:rsidR="00D90F39" w:rsidRPr="005B27A6">
          <w:rPr>
            <w:rFonts w:ascii="Arial" w:hAnsi="Arial" w:cs="Arial"/>
            <w:sz w:val="20"/>
            <w:szCs w:val="20"/>
          </w:rPr>
          <w:t>14/18</w:t>
        </w:r>
      </w:hyperlink>
      <w:r w:rsidR="00D90F39" w:rsidRPr="005B27A6">
        <w:rPr>
          <w:rFonts w:ascii="Arial" w:hAnsi="Arial" w:cs="Arial"/>
          <w:sz w:val="20"/>
          <w:szCs w:val="20"/>
        </w:rPr>
        <w:t>, </w:t>
      </w:r>
      <w:hyperlink r:id="rId26" w:tgtFrame="_blank" w:tooltip="Zakon o spremembah in dopolnitvah Zakona o starševskem varstvu in družinskih prejemkih " w:history="1">
        <w:r w:rsidR="00D90F39" w:rsidRPr="005B27A6">
          <w:rPr>
            <w:rFonts w:ascii="Arial" w:hAnsi="Arial" w:cs="Arial"/>
            <w:sz w:val="20"/>
            <w:szCs w:val="20"/>
          </w:rPr>
          <w:t>81/19</w:t>
        </w:r>
      </w:hyperlink>
      <w:r w:rsidR="00D90F39" w:rsidRPr="005B27A6">
        <w:rPr>
          <w:rFonts w:ascii="Arial" w:hAnsi="Arial" w:cs="Arial"/>
          <w:sz w:val="20"/>
          <w:szCs w:val="20"/>
        </w:rPr>
        <w:t>, </w:t>
      </w:r>
      <w:hyperlink r:id="rId27" w:tgtFrame="_blank" w:tooltip="Zakon o spremembi Zakona o starševskem varstvu in družinskih prejemkih" w:history="1">
        <w:r w:rsidR="00D90F39" w:rsidRPr="005B27A6">
          <w:rPr>
            <w:rFonts w:ascii="Arial" w:hAnsi="Arial" w:cs="Arial"/>
            <w:sz w:val="20"/>
            <w:szCs w:val="20"/>
          </w:rPr>
          <w:t>158/20</w:t>
        </w:r>
      </w:hyperlink>
      <w:r w:rsidR="00D90F39" w:rsidRPr="005B27A6">
        <w:rPr>
          <w:rFonts w:ascii="Arial" w:hAnsi="Arial" w:cs="Arial"/>
          <w:sz w:val="20"/>
          <w:szCs w:val="20"/>
        </w:rPr>
        <w:t>, </w:t>
      </w:r>
      <w:hyperlink r:id="rId28" w:tgtFrame="_blank" w:tooltip="Zakon o spremembi Zakona o starševskem varstvu in družinskih prejemkih" w:history="1">
        <w:r w:rsidR="00D90F39" w:rsidRPr="005B27A6">
          <w:rPr>
            <w:rFonts w:ascii="Arial" w:hAnsi="Arial" w:cs="Arial"/>
            <w:sz w:val="20"/>
            <w:szCs w:val="20"/>
          </w:rPr>
          <w:t>92/21</w:t>
        </w:r>
      </w:hyperlink>
      <w:r w:rsidR="00D90F39" w:rsidRPr="005B27A6">
        <w:rPr>
          <w:rFonts w:ascii="Arial" w:hAnsi="Arial" w:cs="Arial"/>
          <w:sz w:val="20"/>
          <w:szCs w:val="20"/>
        </w:rPr>
        <w:t> in </w:t>
      </w:r>
      <w:hyperlink r:id="rId29" w:tgtFrame="_blank" w:tooltip="Zakon o spremembah in dopolnitvah Zakona o starševskem varstvu in družinskih prejemkih" w:history="1">
        <w:r w:rsidR="00D90F39" w:rsidRPr="005B27A6">
          <w:rPr>
            <w:rFonts w:ascii="Arial" w:hAnsi="Arial" w:cs="Arial"/>
            <w:sz w:val="20"/>
            <w:szCs w:val="20"/>
          </w:rPr>
          <w:t>153/22</w:t>
        </w:r>
      </w:hyperlink>
      <w:r w:rsidR="00BF0037" w:rsidRPr="00BF0037">
        <w:rPr>
          <w:rFonts w:ascii="Arial" w:eastAsia="Times New Roman" w:hAnsi="Arial" w:cs="Arial"/>
          <w:sz w:val="20"/>
          <w:szCs w:val="20"/>
          <w:lang w:eastAsia="sl-SI"/>
        </w:rPr>
        <w:t>).</w:t>
      </w:r>
    </w:p>
    <w:p w14:paraId="53C44DBA"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p>
    <w:p w14:paraId="2CE6C704" w14:textId="4D3B797E" w:rsidR="00A95278" w:rsidRPr="0029418D" w:rsidRDefault="00A95278" w:rsidP="00A95278">
      <w:pPr>
        <w:pStyle w:val="Naslov3"/>
        <w:spacing w:line="276" w:lineRule="auto"/>
        <w:jc w:val="both"/>
        <w:rPr>
          <w:rFonts w:ascii="Arial" w:hAnsi="Arial" w:cs="Arial"/>
          <w:color w:val="auto"/>
          <w:sz w:val="20"/>
          <w:szCs w:val="20"/>
        </w:rPr>
      </w:pPr>
      <w:bookmarkStart w:id="67" w:name="_Toc77065486"/>
      <w:bookmarkStart w:id="68" w:name="_Toc77138449"/>
      <w:r w:rsidRPr="0029418D">
        <w:rPr>
          <w:rFonts w:ascii="Arial" w:hAnsi="Arial" w:cs="Arial"/>
          <w:color w:val="auto"/>
          <w:sz w:val="20"/>
          <w:szCs w:val="20"/>
        </w:rPr>
        <w:t>2.1.3 Cilji, ukrepi in kazalniki</w:t>
      </w:r>
      <w:bookmarkEnd w:id="67"/>
      <w:bookmarkEnd w:id="68"/>
    </w:p>
    <w:p w14:paraId="2C6DB441"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Cilji:</w:t>
      </w:r>
    </w:p>
    <w:p w14:paraId="07A8E640" w14:textId="1BF2B3EA" w:rsidR="00A95278" w:rsidRPr="0029418D" w:rsidRDefault="00A95278" w:rsidP="00A95278">
      <w:pPr>
        <w:pStyle w:val="Odstavekseznama"/>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contextualSpacing/>
        <w:jc w:val="both"/>
        <w:rPr>
          <w:rFonts w:ascii="Arial" w:hAnsi="Arial" w:cs="Arial"/>
          <w:sz w:val="20"/>
          <w:szCs w:val="20"/>
        </w:rPr>
      </w:pPr>
      <w:r w:rsidRPr="0029418D">
        <w:rPr>
          <w:rFonts w:ascii="Arial" w:hAnsi="Arial" w:cs="Arial"/>
          <w:sz w:val="20"/>
          <w:szCs w:val="20"/>
        </w:rPr>
        <w:t xml:space="preserve">Spodbujanje enakih možnosti </w:t>
      </w:r>
      <w:r w:rsidR="00DA6AEA">
        <w:rPr>
          <w:rFonts w:ascii="Arial" w:hAnsi="Arial" w:cs="Arial"/>
          <w:sz w:val="20"/>
          <w:szCs w:val="20"/>
        </w:rPr>
        <w:t>ter</w:t>
      </w:r>
      <w:r w:rsidRPr="0029418D">
        <w:rPr>
          <w:rFonts w:ascii="Arial" w:hAnsi="Arial" w:cs="Arial"/>
          <w:sz w:val="20"/>
          <w:szCs w:val="20"/>
        </w:rPr>
        <w:t xml:space="preserve"> enake obravnave žensk in moških na trgu dela s poudarkom na ranljivih skupinah žensk, izpostavljenim presečnim neenakostim</w:t>
      </w:r>
    </w:p>
    <w:p w14:paraId="7595E769" w14:textId="77777777" w:rsidR="00A95278" w:rsidRPr="0029418D" w:rsidRDefault="00A95278" w:rsidP="00A95278">
      <w:pPr>
        <w:pStyle w:val="Odstavekseznama"/>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contextualSpacing/>
        <w:jc w:val="both"/>
        <w:rPr>
          <w:rFonts w:ascii="Arial" w:hAnsi="Arial" w:cs="Arial"/>
          <w:sz w:val="20"/>
          <w:szCs w:val="20"/>
        </w:rPr>
      </w:pPr>
      <w:r w:rsidRPr="0029418D">
        <w:rPr>
          <w:rFonts w:ascii="Arial" w:hAnsi="Arial" w:cs="Arial"/>
          <w:sz w:val="20"/>
          <w:szCs w:val="20"/>
        </w:rPr>
        <w:t xml:space="preserve">Desegregacija trga dela </w:t>
      </w:r>
    </w:p>
    <w:p w14:paraId="12DB8FE6" w14:textId="1EA90B24" w:rsidR="00A95278" w:rsidRPr="0029418D" w:rsidRDefault="00A95278" w:rsidP="00A95278">
      <w:pPr>
        <w:pStyle w:val="Odstavekseznama"/>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contextualSpacing/>
        <w:jc w:val="both"/>
        <w:rPr>
          <w:rFonts w:ascii="Arial" w:hAnsi="Arial" w:cs="Arial"/>
          <w:sz w:val="20"/>
          <w:szCs w:val="20"/>
        </w:rPr>
      </w:pPr>
      <w:r w:rsidRPr="0029418D">
        <w:rPr>
          <w:rFonts w:ascii="Arial" w:hAnsi="Arial" w:cs="Arial"/>
          <w:sz w:val="20"/>
          <w:szCs w:val="20"/>
        </w:rPr>
        <w:t xml:space="preserve">Zmanjšanje vrzeli med spoloma </w:t>
      </w:r>
      <w:r w:rsidR="00DA6AEA">
        <w:rPr>
          <w:rFonts w:ascii="Arial" w:hAnsi="Arial" w:cs="Arial"/>
          <w:sz w:val="20"/>
          <w:szCs w:val="20"/>
        </w:rPr>
        <w:t>pri</w:t>
      </w:r>
      <w:r w:rsidRPr="0029418D">
        <w:rPr>
          <w:rFonts w:ascii="Arial" w:hAnsi="Arial" w:cs="Arial"/>
          <w:sz w:val="20"/>
          <w:szCs w:val="20"/>
        </w:rPr>
        <w:t xml:space="preserve"> plačah in pokojninah</w:t>
      </w:r>
    </w:p>
    <w:p w14:paraId="0C2C1BA3" w14:textId="77777777" w:rsidR="00A95278" w:rsidRPr="0029418D" w:rsidRDefault="00A95278" w:rsidP="00A95278">
      <w:pPr>
        <w:pStyle w:val="Odstavekseznama"/>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contextualSpacing/>
        <w:jc w:val="both"/>
        <w:rPr>
          <w:rFonts w:ascii="Arial" w:hAnsi="Arial" w:cs="Arial"/>
          <w:sz w:val="20"/>
          <w:szCs w:val="20"/>
        </w:rPr>
      </w:pPr>
      <w:r w:rsidRPr="0029418D">
        <w:rPr>
          <w:rFonts w:ascii="Arial" w:hAnsi="Arial" w:cs="Arial"/>
          <w:sz w:val="20"/>
          <w:szCs w:val="20"/>
        </w:rPr>
        <w:t>Enakovrednejša delitev skrbstvenega dela med oba starša</w:t>
      </w:r>
    </w:p>
    <w:p w14:paraId="132CEEB8" w14:textId="1963B97E" w:rsidR="00A95278" w:rsidRPr="0029418D" w:rsidRDefault="00A95278" w:rsidP="00974E7F">
      <w:pPr>
        <w:pStyle w:val="Odstavekseznama"/>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contextualSpacing/>
        <w:rPr>
          <w:rFonts w:ascii="Arial" w:hAnsi="Arial" w:cs="Arial"/>
          <w:sz w:val="20"/>
          <w:szCs w:val="20"/>
        </w:rPr>
      </w:pPr>
      <w:r w:rsidRPr="0029418D">
        <w:rPr>
          <w:rFonts w:ascii="Arial" w:hAnsi="Arial" w:cs="Arial"/>
          <w:sz w:val="20"/>
          <w:szCs w:val="20"/>
        </w:rPr>
        <w:t>Zmanjšanje razlik med spoloma glede izpostavljenosti tveganju revščine in socialni izključenost</w:t>
      </w:r>
      <w:r w:rsidR="00974E7F">
        <w:rPr>
          <w:rFonts w:ascii="Arial" w:hAnsi="Arial" w:cs="Arial"/>
          <w:sz w:val="20"/>
          <w:szCs w:val="20"/>
        </w:rPr>
        <w:t>i</w:t>
      </w:r>
      <w:r w:rsidRPr="0029418D">
        <w:rPr>
          <w:rFonts w:ascii="Arial" w:hAnsi="Arial" w:cs="Arial"/>
          <w:sz w:val="20"/>
          <w:szCs w:val="20"/>
        </w:rPr>
        <w:t xml:space="preserve"> s poudarkom na ranljivih skupinah žensk, izpostavljenim presečnim neenakostim</w:t>
      </w:r>
    </w:p>
    <w:p w14:paraId="3827A059" w14:textId="77777777" w:rsidR="00E93CF0" w:rsidRDefault="00E93CF0">
      <w:pPr>
        <w:rPr>
          <w:rFonts w:ascii="Arial" w:eastAsia="Times New Roman" w:hAnsi="Arial" w:cs="Arial"/>
          <w:b/>
          <w:sz w:val="20"/>
          <w:szCs w:val="20"/>
        </w:rPr>
      </w:pPr>
      <w:r>
        <w:rPr>
          <w:rFonts w:ascii="Arial" w:hAnsi="Arial" w:cs="Arial"/>
          <w:sz w:val="20"/>
          <w:szCs w:val="20"/>
        </w:rPr>
        <w:br w:type="page"/>
      </w:r>
    </w:p>
    <w:p w14:paraId="3DCECCA8" w14:textId="41E98F34" w:rsidR="00A95278" w:rsidRPr="0029418D" w:rsidRDefault="00A95278" w:rsidP="00A95278">
      <w:pPr>
        <w:pStyle w:val="ZADEVA"/>
        <w:spacing w:line="276" w:lineRule="auto"/>
        <w:ind w:left="0" w:firstLine="0"/>
        <w:jc w:val="both"/>
        <w:rPr>
          <w:rFonts w:ascii="Arial" w:hAnsi="Arial" w:cs="Arial"/>
          <w:sz w:val="20"/>
          <w:szCs w:val="20"/>
          <w:lang w:val="sl-SI"/>
        </w:rPr>
      </w:pPr>
      <w:r w:rsidRPr="0029418D">
        <w:rPr>
          <w:rFonts w:ascii="Arial" w:hAnsi="Arial" w:cs="Arial"/>
          <w:sz w:val="20"/>
          <w:szCs w:val="20"/>
          <w:lang w:val="sl-SI"/>
        </w:rPr>
        <w:lastRenderedPageBreak/>
        <w:t>CILJ 1</w:t>
      </w:r>
    </w:p>
    <w:p w14:paraId="418E0B45" w14:textId="3E06EC09" w:rsidR="00A95278"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bCs/>
          <w:sz w:val="20"/>
          <w:szCs w:val="20"/>
        </w:rPr>
      </w:pPr>
      <w:r w:rsidRPr="0029418D">
        <w:rPr>
          <w:rFonts w:ascii="Arial" w:hAnsi="Arial" w:cs="Arial"/>
          <w:b/>
          <w:sz w:val="20"/>
          <w:szCs w:val="20"/>
        </w:rPr>
        <w:t>Spodbujanje enakih možnosti in enake obravnave žensk in moških na trgu dela s poudarkom na ranljivih skupinah žensk</w:t>
      </w:r>
      <w:r w:rsidRPr="0029418D">
        <w:rPr>
          <w:rFonts w:ascii="Arial" w:hAnsi="Arial" w:cs="Arial"/>
          <w:sz w:val="20"/>
          <w:szCs w:val="20"/>
        </w:rPr>
        <w:t xml:space="preserve">, </w:t>
      </w:r>
      <w:r w:rsidRPr="0029418D">
        <w:rPr>
          <w:rFonts w:ascii="Arial" w:hAnsi="Arial" w:cs="Arial"/>
          <w:b/>
          <w:bCs/>
          <w:sz w:val="20"/>
          <w:szCs w:val="20"/>
        </w:rPr>
        <w:t>izpostavljenim presečnim neenakostim</w:t>
      </w:r>
    </w:p>
    <w:p w14:paraId="71DDE076" w14:textId="77777777" w:rsidR="008C465E" w:rsidRPr="0029418D" w:rsidRDefault="008C465E"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bCs/>
          <w:sz w:val="20"/>
          <w:szCs w:val="20"/>
        </w:rPr>
      </w:pPr>
    </w:p>
    <w:p w14:paraId="6CE94567" w14:textId="77777777" w:rsidR="00A95278" w:rsidRPr="0029418D" w:rsidRDefault="00A95278" w:rsidP="00A95278">
      <w:pPr>
        <w:pStyle w:val="ZADEVA"/>
        <w:spacing w:before="0" w:line="276" w:lineRule="auto"/>
        <w:jc w:val="both"/>
        <w:rPr>
          <w:rFonts w:ascii="Arial" w:hAnsi="Arial" w:cs="Arial"/>
          <w:sz w:val="20"/>
          <w:szCs w:val="20"/>
          <w:lang w:val="sl-SI"/>
        </w:rPr>
      </w:pPr>
      <w:r w:rsidRPr="0029418D">
        <w:rPr>
          <w:rFonts w:ascii="Arial" w:hAnsi="Arial" w:cs="Arial"/>
          <w:sz w:val="20"/>
          <w:szCs w:val="20"/>
          <w:lang w:val="sl-SI"/>
        </w:rPr>
        <w:t>UKREP 1</w:t>
      </w:r>
    </w:p>
    <w:p w14:paraId="4C187216" w14:textId="3A321291"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Spodbujanje delovne in socialne vključenosti ter izboljšanj</w:t>
      </w:r>
      <w:r w:rsidR="008C465E">
        <w:rPr>
          <w:rFonts w:ascii="Arial" w:hAnsi="Arial" w:cs="Arial"/>
          <w:sz w:val="20"/>
          <w:szCs w:val="20"/>
        </w:rPr>
        <w:t>e</w:t>
      </w:r>
      <w:r w:rsidRPr="0029418D">
        <w:rPr>
          <w:rFonts w:ascii="Arial" w:hAnsi="Arial" w:cs="Arial"/>
          <w:sz w:val="20"/>
          <w:szCs w:val="20"/>
        </w:rPr>
        <w:t xml:space="preserve"> usposobljenosti in delovnih veščin najranljiv</w:t>
      </w:r>
      <w:r w:rsidR="008C465E">
        <w:rPr>
          <w:rFonts w:ascii="Arial" w:hAnsi="Arial" w:cs="Arial"/>
          <w:sz w:val="20"/>
          <w:szCs w:val="20"/>
        </w:rPr>
        <w:t>ejših</w:t>
      </w:r>
      <w:r w:rsidRPr="0029418D">
        <w:rPr>
          <w:rFonts w:ascii="Arial" w:hAnsi="Arial" w:cs="Arial"/>
          <w:sz w:val="20"/>
          <w:szCs w:val="20"/>
        </w:rPr>
        <w:t xml:space="preserve"> skupin žensk v okviru programov socialne aktivacije in drugih socialnovarstvenih programov, zlasti romskih žensk in žensk iz drugih kulturnih okolij</w:t>
      </w:r>
      <w:r w:rsidR="002473E3">
        <w:rPr>
          <w:rFonts w:ascii="Arial" w:hAnsi="Arial" w:cs="Arial"/>
          <w:sz w:val="20"/>
          <w:szCs w:val="20"/>
        </w:rPr>
        <w:t>.</w:t>
      </w:r>
      <w:r w:rsidRPr="0029418D">
        <w:rPr>
          <w:rFonts w:ascii="Arial" w:hAnsi="Arial" w:cs="Arial"/>
          <w:sz w:val="20"/>
          <w:szCs w:val="20"/>
        </w:rPr>
        <w:t xml:space="preserve"> </w:t>
      </w:r>
    </w:p>
    <w:p w14:paraId="60DD8A23" w14:textId="29F5CEFC" w:rsidR="00A95278" w:rsidRPr="0029418D" w:rsidRDefault="00A95278" w:rsidP="00A95278">
      <w:pPr>
        <w:pStyle w:val="Brezrazmikov"/>
        <w:spacing w:line="276" w:lineRule="auto"/>
        <w:jc w:val="both"/>
        <w:rPr>
          <w:rFonts w:ascii="Arial" w:hAnsi="Arial" w:cs="Arial"/>
          <w:b/>
          <w:sz w:val="20"/>
          <w:szCs w:val="20"/>
        </w:rPr>
      </w:pPr>
      <w:r w:rsidRPr="0029418D">
        <w:rPr>
          <w:rFonts w:ascii="Arial" w:hAnsi="Arial" w:cs="Arial"/>
          <w:b/>
          <w:sz w:val="20"/>
          <w:szCs w:val="20"/>
        </w:rPr>
        <w:t>Nosilec/sodelujoči:</w:t>
      </w:r>
    </w:p>
    <w:p w14:paraId="2E0939E2" w14:textId="3D7769CD" w:rsidR="00A95278" w:rsidRPr="0029418D" w:rsidRDefault="00A95278" w:rsidP="00A95278">
      <w:pPr>
        <w:tabs>
          <w:tab w:val="left" w:pos="916"/>
          <w:tab w:val="left" w:pos="1832"/>
          <w:tab w:val="left" w:pos="2748"/>
          <w:tab w:val="left" w:pos="3664"/>
          <w:tab w:val="left" w:pos="6045"/>
        </w:tabs>
        <w:spacing w:line="276" w:lineRule="auto"/>
        <w:jc w:val="both"/>
        <w:rPr>
          <w:rFonts w:ascii="Arial" w:hAnsi="Arial" w:cs="Arial"/>
          <w:sz w:val="20"/>
          <w:szCs w:val="20"/>
        </w:rPr>
      </w:pPr>
      <w:r w:rsidRPr="0029418D">
        <w:rPr>
          <w:rFonts w:ascii="Arial" w:hAnsi="Arial" w:cs="Arial"/>
          <w:sz w:val="20"/>
          <w:szCs w:val="20"/>
        </w:rPr>
        <w:t>MDDSZ</w:t>
      </w:r>
      <w:r w:rsidR="008C465E">
        <w:rPr>
          <w:rFonts w:ascii="Arial" w:hAnsi="Arial" w:cs="Arial"/>
          <w:sz w:val="20"/>
          <w:szCs w:val="20"/>
        </w:rPr>
        <w:t>,</w:t>
      </w:r>
      <w:r w:rsidRPr="0029418D">
        <w:rPr>
          <w:rFonts w:ascii="Arial" w:hAnsi="Arial" w:cs="Arial"/>
          <w:sz w:val="20"/>
          <w:szCs w:val="20"/>
        </w:rPr>
        <w:t xml:space="preserve"> izvajalci socialnovarstvenih programov</w:t>
      </w:r>
      <w:r w:rsidR="00B202BC">
        <w:rPr>
          <w:rFonts w:ascii="Arial" w:hAnsi="Arial" w:cs="Arial"/>
          <w:sz w:val="20"/>
          <w:szCs w:val="20"/>
        </w:rPr>
        <w:t>.</w:t>
      </w:r>
      <w:r w:rsidRPr="0029418D">
        <w:rPr>
          <w:rFonts w:ascii="Arial" w:hAnsi="Arial" w:cs="Arial"/>
          <w:sz w:val="20"/>
          <w:szCs w:val="20"/>
        </w:rPr>
        <w:t xml:space="preserve"> </w:t>
      </w:r>
    </w:p>
    <w:p w14:paraId="32FE4C6C" w14:textId="77777777" w:rsidR="00A95278" w:rsidRPr="0029418D" w:rsidRDefault="00A95278" w:rsidP="00A95278">
      <w:pPr>
        <w:pStyle w:val="ZADEVA"/>
        <w:spacing w:line="276" w:lineRule="auto"/>
        <w:ind w:left="0" w:firstLine="0"/>
        <w:jc w:val="both"/>
        <w:rPr>
          <w:rFonts w:ascii="Arial" w:hAnsi="Arial" w:cs="Arial"/>
          <w:sz w:val="20"/>
          <w:szCs w:val="20"/>
          <w:lang w:val="sl-SI"/>
        </w:rPr>
      </w:pPr>
      <w:r w:rsidRPr="0029418D">
        <w:rPr>
          <w:rFonts w:ascii="Arial" w:hAnsi="Arial" w:cs="Arial"/>
          <w:sz w:val="20"/>
          <w:szCs w:val="20"/>
          <w:lang w:val="sl-SI"/>
        </w:rPr>
        <w:t>UKREP 2</w:t>
      </w:r>
    </w:p>
    <w:p w14:paraId="60C6A359" w14:textId="2DFF0BDC" w:rsidR="00A95278" w:rsidRPr="0029418D" w:rsidRDefault="00A95278" w:rsidP="00A95278">
      <w:pPr>
        <w:pStyle w:val="ZADEVA"/>
        <w:spacing w:line="276" w:lineRule="auto"/>
        <w:ind w:left="0" w:firstLine="0"/>
        <w:jc w:val="both"/>
        <w:rPr>
          <w:rFonts w:ascii="Arial" w:hAnsi="Arial" w:cs="Arial"/>
          <w:b w:val="0"/>
          <w:bCs/>
          <w:sz w:val="20"/>
          <w:szCs w:val="20"/>
          <w:lang w:val="sl-SI"/>
        </w:rPr>
      </w:pPr>
      <w:r w:rsidRPr="0029418D">
        <w:rPr>
          <w:rFonts w:ascii="Arial" w:hAnsi="Arial" w:cs="Arial"/>
          <w:b w:val="0"/>
          <w:bCs/>
          <w:sz w:val="20"/>
          <w:szCs w:val="20"/>
          <w:lang w:val="sl-SI"/>
        </w:rPr>
        <w:t>Delo z ranljivimi skupinami žensk z uporabo terensk</w:t>
      </w:r>
      <w:r w:rsidR="008C465E">
        <w:rPr>
          <w:rFonts w:ascii="Arial" w:hAnsi="Arial" w:cs="Arial"/>
          <w:b w:val="0"/>
          <w:bCs/>
          <w:sz w:val="20"/>
          <w:szCs w:val="20"/>
          <w:lang w:val="sl-SI"/>
        </w:rPr>
        <w:t xml:space="preserve">ega </w:t>
      </w:r>
      <w:r w:rsidRPr="0029418D">
        <w:rPr>
          <w:rFonts w:ascii="Arial" w:hAnsi="Arial" w:cs="Arial"/>
          <w:b w:val="0"/>
          <w:bCs/>
          <w:sz w:val="20"/>
          <w:szCs w:val="20"/>
          <w:lang w:val="sl-SI"/>
        </w:rPr>
        <w:t>socialnega dela in drugimi ustreznimi pristopi (</w:t>
      </w:r>
      <w:r w:rsidR="00DA6AEA">
        <w:rPr>
          <w:rFonts w:ascii="Arial" w:hAnsi="Arial" w:cs="Arial"/>
          <w:b w:val="0"/>
          <w:bCs/>
          <w:sz w:val="20"/>
          <w:szCs w:val="20"/>
          <w:lang w:val="sl-SI"/>
        </w:rPr>
        <w:t>na primer</w:t>
      </w:r>
      <w:r w:rsidRPr="0029418D">
        <w:rPr>
          <w:rFonts w:ascii="Arial" w:hAnsi="Arial" w:cs="Arial"/>
          <w:b w:val="0"/>
          <w:bCs/>
          <w:sz w:val="20"/>
          <w:szCs w:val="20"/>
          <w:lang w:val="sl-SI"/>
        </w:rPr>
        <w:t xml:space="preserve"> medkulturna mediacija)</w:t>
      </w:r>
      <w:r w:rsidR="002473E3">
        <w:rPr>
          <w:rFonts w:ascii="Arial" w:hAnsi="Arial" w:cs="Arial"/>
          <w:b w:val="0"/>
          <w:bCs/>
          <w:sz w:val="20"/>
          <w:szCs w:val="20"/>
          <w:lang w:val="sl-SI"/>
        </w:rPr>
        <w:t>.</w:t>
      </w:r>
    </w:p>
    <w:p w14:paraId="3F757E8D" w14:textId="77777777" w:rsidR="00A95278" w:rsidRPr="0029418D" w:rsidRDefault="00A95278" w:rsidP="00A95278">
      <w:pPr>
        <w:pStyle w:val="Brezrazmikov"/>
        <w:spacing w:line="276" w:lineRule="auto"/>
        <w:jc w:val="both"/>
        <w:rPr>
          <w:rFonts w:ascii="Arial" w:hAnsi="Arial" w:cs="Arial"/>
          <w:b/>
          <w:sz w:val="20"/>
          <w:szCs w:val="20"/>
        </w:rPr>
      </w:pPr>
      <w:r w:rsidRPr="0029418D">
        <w:rPr>
          <w:rFonts w:ascii="Arial" w:hAnsi="Arial" w:cs="Arial"/>
          <w:b/>
          <w:sz w:val="20"/>
          <w:szCs w:val="20"/>
        </w:rPr>
        <w:t>Nosilec/sodelujoči:</w:t>
      </w:r>
    </w:p>
    <w:p w14:paraId="1984AC4F" w14:textId="2922A94E" w:rsidR="00A95278" w:rsidRPr="0029418D" w:rsidRDefault="00A95278" w:rsidP="00A95278">
      <w:pPr>
        <w:tabs>
          <w:tab w:val="left" w:pos="916"/>
          <w:tab w:val="left" w:pos="1832"/>
          <w:tab w:val="left" w:pos="2748"/>
          <w:tab w:val="left" w:pos="3664"/>
          <w:tab w:val="left" w:pos="6045"/>
        </w:tabs>
        <w:spacing w:line="276" w:lineRule="auto"/>
        <w:jc w:val="both"/>
        <w:rPr>
          <w:rFonts w:ascii="Arial" w:hAnsi="Arial" w:cs="Arial"/>
          <w:sz w:val="20"/>
          <w:szCs w:val="20"/>
        </w:rPr>
      </w:pPr>
      <w:r w:rsidRPr="0029418D">
        <w:rPr>
          <w:rFonts w:ascii="Arial" w:hAnsi="Arial" w:cs="Arial"/>
          <w:sz w:val="20"/>
          <w:szCs w:val="20"/>
        </w:rPr>
        <w:t>MDDSZ; izvajalci socialnovarstvenih programov</w:t>
      </w:r>
      <w:r w:rsidR="00B202BC">
        <w:rPr>
          <w:rFonts w:ascii="Arial" w:hAnsi="Arial" w:cs="Arial"/>
          <w:sz w:val="20"/>
          <w:szCs w:val="20"/>
        </w:rPr>
        <w:t>.</w:t>
      </w:r>
      <w:r w:rsidRPr="0029418D">
        <w:rPr>
          <w:rFonts w:ascii="Arial" w:hAnsi="Arial" w:cs="Arial"/>
          <w:sz w:val="20"/>
          <w:szCs w:val="20"/>
        </w:rPr>
        <w:t xml:space="preserve"> </w:t>
      </w:r>
    </w:p>
    <w:p w14:paraId="11D31850" w14:textId="77777777" w:rsidR="00A95278" w:rsidRPr="0029418D" w:rsidRDefault="00A95278" w:rsidP="00A95278">
      <w:pPr>
        <w:pStyle w:val="ZADEVA"/>
        <w:spacing w:line="276" w:lineRule="auto"/>
        <w:ind w:left="0" w:firstLine="0"/>
        <w:jc w:val="both"/>
        <w:rPr>
          <w:rFonts w:ascii="Arial" w:hAnsi="Arial" w:cs="Arial"/>
          <w:sz w:val="20"/>
          <w:szCs w:val="20"/>
          <w:lang w:val="sl-SI"/>
        </w:rPr>
      </w:pPr>
      <w:r w:rsidRPr="0029418D">
        <w:rPr>
          <w:rFonts w:ascii="Arial" w:hAnsi="Arial" w:cs="Arial"/>
          <w:sz w:val="20"/>
          <w:szCs w:val="20"/>
          <w:lang w:val="sl-SI"/>
        </w:rPr>
        <w:t>UKREP 3</w:t>
      </w:r>
    </w:p>
    <w:p w14:paraId="6A585EB8" w14:textId="2C76BFD4"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 xml:space="preserve">Spodbujanje zaposlitvenih možnosti ranljivih skupin žensk (dolgotrajno brezposelne ženske, </w:t>
      </w:r>
      <w:r w:rsidRPr="00347506">
        <w:rPr>
          <w:rFonts w:ascii="Arial" w:hAnsi="Arial" w:cs="Arial"/>
          <w:sz w:val="20"/>
          <w:szCs w:val="20"/>
        </w:rPr>
        <w:t>ženske z invalidnostmi,</w:t>
      </w:r>
      <w:r w:rsidRPr="0029418D">
        <w:rPr>
          <w:rFonts w:ascii="Arial" w:hAnsi="Arial" w:cs="Arial"/>
          <w:sz w:val="20"/>
          <w:szCs w:val="20"/>
        </w:rPr>
        <w:t xml:space="preserve"> romske ženske, ženske iz drugih kulturnih okolij) </w:t>
      </w:r>
      <w:r w:rsidR="008C465E">
        <w:rPr>
          <w:rFonts w:ascii="Arial" w:hAnsi="Arial" w:cs="Arial"/>
          <w:sz w:val="20"/>
          <w:szCs w:val="20"/>
        </w:rPr>
        <w:t>z</w:t>
      </w:r>
      <w:r w:rsidRPr="0029418D">
        <w:rPr>
          <w:rFonts w:ascii="Arial" w:hAnsi="Arial" w:cs="Arial"/>
          <w:sz w:val="20"/>
          <w:szCs w:val="20"/>
        </w:rPr>
        <w:t xml:space="preserve"> vključenost</w:t>
      </w:r>
      <w:r w:rsidR="008C465E">
        <w:rPr>
          <w:rFonts w:ascii="Arial" w:hAnsi="Arial" w:cs="Arial"/>
          <w:sz w:val="20"/>
          <w:szCs w:val="20"/>
        </w:rPr>
        <w:t>jo</w:t>
      </w:r>
      <w:r w:rsidRPr="0029418D">
        <w:rPr>
          <w:rFonts w:ascii="Arial" w:hAnsi="Arial" w:cs="Arial"/>
          <w:sz w:val="20"/>
          <w:szCs w:val="20"/>
        </w:rPr>
        <w:t xml:space="preserve"> v programe aktivne politike zaposlovanja in druge programe</w:t>
      </w:r>
      <w:r w:rsidR="002473E3">
        <w:rPr>
          <w:rFonts w:ascii="Arial" w:hAnsi="Arial" w:cs="Arial"/>
          <w:sz w:val="20"/>
          <w:szCs w:val="20"/>
        </w:rPr>
        <w:t>.</w:t>
      </w:r>
    </w:p>
    <w:p w14:paraId="5B36B8BF"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heme="minorHAnsi" w:hAnsi="Arial" w:cs="Arial"/>
          <w:b/>
          <w:sz w:val="20"/>
          <w:szCs w:val="20"/>
        </w:rPr>
      </w:pPr>
      <w:r w:rsidRPr="0029418D">
        <w:rPr>
          <w:rFonts w:ascii="Arial" w:hAnsi="Arial" w:cs="Arial"/>
          <w:b/>
          <w:sz w:val="20"/>
          <w:szCs w:val="20"/>
        </w:rPr>
        <w:t>Nosilec/sodelujoči:</w:t>
      </w:r>
    </w:p>
    <w:p w14:paraId="5D5A538C" w14:textId="31C5CD62"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MDDSZ; Zavod Republike Slovenije za zaposlovanje</w:t>
      </w:r>
      <w:r w:rsidR="00B202BC">
        <w:rPr>
          <w:rFonts w:ascii="Arial" w:hAnsi="Arial" w:cs="Arial"/>
          <w:sz w:val="20"/>
          <w:szCs w:val="20"/>
        </w:rPr>
        <w:t>.</w:t>
      </w:r>
    </w:p>
    <w:p w14:paraId="6D440BBB" w14:textId="77777777" w:rsidR="00A95278" w:rsidRPr="0029418D" w:rsidRDefault="00A95278" w:rsidP="00A95278">
      <w:pPr>
        <w:pStyle w:val="ZADEVA"/>
        <w:spacing w:line="276" w:lineRule="auto"/>
        <w:ind w:left="0" w:firstLine="0"/>
        <w:jc w:val="both"/>
        <w:rPr>
          <w:rFonts w:ascii="Arial" w:hAnsi="Arial" w:cs="Arial"/>
          <w:sz w:val="20"/>
          <w:szCs w:val="20"/>
          <w:lang w:val="sl-SI"/>
        </w:rPr>
      </w:pPr>
      <w:bookmarkStart w:id="69" w:name="_Hlk121474079"/>
      <w:r w:rsidRPr="0029418D">
        <w:rPr>
          <w:rFonts w:ascii="Arial" w:hAnsi="Arial" w:cs="Arial"/>
          <w:sz w:val="20"/>
          <w:szCs w:val="20"/>
          <w:lang w:val="sl-SI"/>
        </w:rPr>
        <w:t>UKREP 4</w:t>
      </w:r>
    </w:p>
    <w:p w14:paraId="6682F805" w14:textId="62A9F7BD"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bookmarkStart w:id="70" w:name="_Hlk121474196"/>
      <w:r w:rsidRPr="0029418D">
        <w:rPr>
          <w:rFonts w:ascii="Arial" w:hAnsi="Arial" w:cs="Arial"/>
          <w:sz w:val="20"/>
          <w:szCs w:val="20"/>
        </w:rPr>
        <w:t xml:space="preserve">Podpora projektom za zagotavljanje večjih zaposlitvenih možnosti na trgu dela pripadnikom in pripadnicam manjšinskih </w:t>
      </w:r>
      <w:r w:rsidR="00820FC1" w:rsidRPr="0029418D">
        <w:rPr>
          <w:rFonts w:ascii="Arial" w:hAnsi="Arial" w:cs="Arial"/>
          <w:sz w:val="20"/>
          <w:szCs w:val="20"/>
        </w:rPr>
        <w:t xml:space="preserve">etničnih </w:t>
      </w:r>
      <w:r w:rsidRPr="0029418D">
        <w:rPr>
          <w:rFonts w:ascii="Arial" w:hAnsi="Arial" w:cs="Arial"/>
          <w:sz w:val="20"/>
          <w:szCs w:val="20"/>
        </w:rPr>
        <w:t>skupnosti</w:t>
      </w:r>
      <w:r w:rsidR="00BF0B0D" w:rsidRPr="0029418D">
        <w:rPr>
          <w:rFonts w:ascii="Arial" w:hAnsi="Arial" w:cs="Arial"/>
          <w:sz w:val="20"/>
          <w:szCs w:val="20"/>
        </w:rPr>
        <w:t xml:space="preserve">, </w:t>
      </w:r>
      <w:r w:rsidR="00820FC1" w:rsidRPr="0029418D">
        <w:rPr>
          <w:rFonts w:ascii="Arial" w:hAnsi="Arial" w:cs="Arial"/>
          <w:sz w:val="20"/>
          <w:szCs w:val="20"/>
        </w:rPr>
        <w:t>priseljencem</w:t>
      </w:r>
      <w:r w:rsidR="00BF0B0D" w:rsidRPr="0029418D">
        <w:rPr>
          <w:rFonts w:ascii="Arial" w:hAnsi="Arial" w:cs="Arial"/>
          <w:sz w:val="20"/>
          <w:szCs w:val="20"/>
        </w:rPr>
        <w:t xml:space="preserve"> in priseljenkam</w:t>
      </w:r>
      <w:r w:rsidRPr="0029418D">
        <w:rPr>
          <w:rFonts w:ascii="Arial" w:hAnsi="Arial" w:cs="Arial"/>
          <w:sz w:val="20"/>
          <w:szCs w:val="20"/>
        </w:rPr>
        <w:t xml:space="preserve">, </w:t>
      </w:r>
      <w:r w:rsidR="00C349E0" w:rsidRPr="00347506">
        <w:rPr>
          <w:rFonts w:ascii="Arial" w:hAnsi="Arial" w:cs="Arial"/>
          <w:sz w:val="20"/>
          <w:szCs w:val="20"/>
        </w:rPr>
        <w:t>osebam z invalidnostmi</w:t>
      </w:r>
      <w:r w:rsidRPr="00347506">
        <w:rPr>
          <w:rFonts w:ascii="Arial" w:hAnsi="Arial" w:cs="Arial"/>
          <w:sz w:val="20"/>
          <w:szCs w:val="20"/>
        </w:rPr>
        <w:t xml:space="preserve"> </w:t>
      </w:r>
      <w:r w:rsidR="00B00184" w:rsidRPr="0029418D">
        <w:rPr>
          <w:rFonts w:ascii="Arial" w:hAnsi="Arial" w:cs="Arial"/>
          <w:sz w:val="20"/>
          <w:szCs w:val="20"/>
        </w:rPr>
        <w:t>ter</w:t>
      </w:r>
      <w:r w:rsidRPr="0029418D">
        <w:rPr>
          <w:rFonts w:ascii="Arial" w:hAnsi="Arial" w:cs="Arial"/>
          <w:sz w:val="20"/>
          <w:szCs w:val="20"/>
        </w:rPr>
        <w:t xml:space="preserve"> </w:t>
      </w:r>
      <w:r w:rsidRPr="00252073">
        <w:rPr>
          <w:rFonts w:ascii="Arial" w:hAnsi="Arial" w:cs="Arial"/>
          <w:sz w:val="20"/>
          <w:szCs w:val="20"/>
        </w:rPr>
        <w:t xml:space="preserve">multiplo </w:t>
      </w:r>
      <w:r w:rsidRPr="0029418D">
        <w:rPr>
          <w:rFonts w:ascii="Arial" w:hAnsi="Arial" w:cs="Arial"/>
          <w:sz w:val="20"/>
          <w:szCs w:val="20"/>
        </w:rPr>
        <w:t xml:space="preserve">ranljivim pri </w:t>
      </w:r>
      <w:r w:rsidR="008C465E">
        <w:rPr>
          <w:rFonts w:ascii="Arial" w:hAnsi="Arial" w:cs="Arial"/>
          <w:sz w:val="20"/>
          <w:szCs w:val="20"/>
        </w:rPr>
        <w:t>zviševanju</w:t>
      </w:r>
      <w:r w:rsidRPr="0029418D">
        <w:rPr>
          <w:rFonts w:ascii="Arial" w:hAnsi="Arial" w:cs="Arial"/>
          <w:sz w:val="20"/>
          <w:szCs w:val="20"/>
        </w:rPr>
        <w:t xml:space="preserve"> ravni usposobljenosti, kulturne ustvarjalnosti in kreativnosti ter krepitev </w:t>
      </w:r>
      <w:r w:rsidR="00C310D3">
        <w:rPr>
          <w:rFonts w:ascii="Arial" w:hAnsi="Arial" w:cs="Arial"/>
          <w:sz w:val="20"/>
          <w:szCs w:val="20"/>
        </w:rPr>
        <w:t>kompetenc</w:t>
      </w:r>
      <w:r w:rsidRPr="0029418D">
        <w:rPr>
          <w:rFonts w:ascii="Arial" w:hAnsi="Arial" w:cs="Arial"/>
          <w:sz w:val="20"/>
          <w:szCs w:val="20"/>
        </w:rPr>
        <w:t xml:space="preserve"> in socialne vključenosti v širše družbeno okolje</w:t>
      </w:r>
      <w:r w:rsidR="002473E3">
        <w:rPr>
          <w:rFonts w:ascii="Arial" w:hAnsi="Arial" w:cs="Arial"/>
          <w:sz w:val="20"/>
          <w:szCs w:val="20"/>
        </w:rPr>
        <w:t>.</w:t>
      </w:r>
    </w:p>
    <w:bookmarkEnd w:id="70"/>
    <w:p w14:paraId="4971D805" w14:textId="77777777" w:rsidR="00A95278" w:rsidRPr="0029418D" w:rsidRDefault="00A95278" w:rsidP="00A95278">
      <w:pPr>
        <w:pStyle w:val="Brezrazmikov"/>
        <w:spacing w:line="276" w:lineRule="auto"/>
        <w:jc w:val="both"/>
        <w:rPr>
          <w:rFonts w:ascii="Arial" w:hAnsi="Arial" w:cs="Arial"/>
          <w:b/>
          <w:sz w:val="20"/>
          <w:szCs w:val="20"/>
        </w:rPr>
      </w:pPr>
      <w:r w:rsidRPr="0029418D">
        <w:rPr>
          <w:rFonts w:ascii="Arial" w:hAnsi="Arial" w:cs="Arial"/>
          <w:b/>
          <w:sz w:val="20"/>
          <w:szCs w:val="20"/>
        </w:rPr>
        <w:t>Nosilec:</w:t>
      </w:r>
    </w:p>
    <w:p w14:paraId="2F79097D" w14:textId="0C64FD59"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MK</w:t>
      </w:r>
      <w:r w:rsidR="00B202BC">
        <w:rPr>
          <w:rFonts w:ascii="Arial" w:hAnsi="Arial" w:cs="Arial"/>
          <w:sz w:val="20"/>
          <w:szCs w:val="20"/>
        </w:rPr>
        <w:t>.</w:t>
      </w:r>
    </w:p>
    <w:bookmarkEnd w:id="69"/>
    <w:p w14:paraId="516DD9CD" w14:textId="77777777" w:rsidR="00A95278" w:rsidRPr="0029418D" w:rsidRDefault="00A95278" w:rsidP="00A95278">
      <w:pPr>
        <w:pStyle w:val="Brezrazmikov"/>
        <w:spacing w:line="276" w:lineRule="auto"/>
        <w:jc w:val="both"/>
        <w:rPr>
          <w:rFonts w:ascii="Arial" w:hAnsi="Arial" w:cs="Arial"/>
          <w:sz w:val="20"/>
          <w:szCs w:val="20"/>
        </w:rPr>
      </w:pPr>
      <w:r w:rsidRPr="0029418D">
        <w:rPr>
          <w:rFonts w:ascii="Arial" w:hAnsi="Arial" w:cs="Arial"/>
          <w:sz w:val="20"/>
          <w:szCs w:val="20"/>
        </w:rPr>
        <w:t>Kazalniki:</w:t>
      </w:r>
      <w:r w:rsidRPr="0029418D">
        <w:rPr>
          <w:rFonts w:ascii="Arial" w:hAnsi="Arial" w:cs="Arial"/>
          <w:sz w:val="20"/>
          <w:szCs w:val="20"/>
        </w:rPr>
        <w:br/>
      </w:r>
    </w:p>
    <w:p w14:paraId="7E495BB2" w14:textId="77777777" w:rsidR="00A95278" w:rsidRPr="0029418D" w:rsidRDefault="00A95278" w:rsidP="00A95278">
      <w:pPr>
        <w:pStyle w:val="Napis"/>
        <w:numPr>
          <w:ilvl w:val="1"/>
          <w:numId w:val="21"/>
        </w:numPr>
        <w:spacing w:before="0" w:line="276" w:lineRule="auto"/>
        <w:ind w:left="1636"/>
        <w:jc w:val="both"/>
        <w:rPr>
          <w:rFonts w:ascii="Arial" w:hAnsi="Arial" w:cs="Arial"/>
          <w:sz w:val="20"/>
        </w:rPr>
      </w:pPr>
      <w:r w:rsidRPr="0029418D">
        <w:rPr>
          <w:rFonts w:ascii="Arial" w:hAnsi="Arial" w:cs="Arial"/>
          <w:sz w:val="20"/>
        </w:rPr>
        <w:t>število izvedenih aktivnosti, namenjenih spodbujanju enakih možnosti in enake obravnave žensk in moških na trgu dela, vključno s številom podprtih projektov, namenjenim različnim ranljivim skupinam žensk, izpostavljenim presečnim neenakostim</w:t>
      </w:r>
    </w:p>
    <w:p w14:paraId="5F4FADC7" w14:textId="14263101" w:rsidR="00A95278" w:rsidRPr="0029418D" w:rsidRDefault="00A95278" w:rsidP="00A95278">
      <w:pPr>
        <w:pStyle w:val="Napis"/>
        <w:numPr>
          <w:ilvl w:val="1"/>
          <w:numId w:val="21"/>
        </w:numPr>
        <w:spacing w:before="0" w:line="276" w:lineRule="auto"/>
        <w:ind w:left="1636"/>
        <w:jc w:val="both"/>
        <w:rPr>
          <w:rFonts w:ascii="Arial" w:hAnsi="Arial" w:cs="Arial"/>
          <w:sz w:val="20"/>
        </w:rPr>
      </w:pPr>
      <w:r w:rsidRPr="0029418D">
        <w:rPr>
          <w:rFonts w:ascii="Arial" w:hAnsi="Arial" w:cs="Arial"/>
          <w:sz w:val="20"/>
        </w:rPr>
        <w:t xml:space="preserve">stopnja </w:t>
      </w:r>
      <w:r w:rsidR="00EC6530" w:rsidRPr="0029418D">
        <w:rPr>
          <w:rFonts w:ascii="Arial" w:hAnsi="Arial" w:cs="Arial"/>
          <w:sz w:val="20"/>
        </w:rPr>
        <w:t>delovne aktivnosti</w:t>
      </w:r>
      <w:r w:rsidRPr="0029418D">
        <w:rPr>
          <w:rFonts w:ascii="Arial" w:hAnsi="Arial" w:cs="Arial"/>
          <w:sz w:val="20"/>
        </w:rPr>
        <w:t xml:space="preserve"> po spolu in starostnih skupinah</w:t>
      </w:r>
    </w:p>
    <w:p w14:paraId="0ECA9DB6" w14:textId="5C3C6805" w:rsidR="00A95278" w:rsidRPr="00BF0037" w:rsidRDefault="00A95278" w:rsidP="00A95278">
      <w:pPr>
        <w:pStyle w:val="Napis"/>
        <w:numPr>
          <w:ilvl w:val="1"/>
          <w:numId w:val="21"/>
        </w:numPr>
        <w:spacing w:before="0" w:line="276" w:lineRule="auto"/>
        <w:ind w:left="1636"/>
        <w:jc w:val="both"/>
        <w:rPr>
          <w:rFonts w:ascii="Arial" w:hAnsi="Arial" w:cs="Arial"/>
          <w:sz w:val="20"/>
        </w:rPr>
      </w:pPr>
      <w:r w:rsidRPr="0029418D">
        <w:rPr>
          <w:rFonts w:ascii="Arial" w:hAnsi="Arial" w:cs="Arial"/>
          <w:sz w:val="20"/>
        </w:rPr>
        <w:lastRenderedPageBreak/>
        <w:t xml:space="preserve">število in delež žensk med </w:t>
      </w:r>
      <w:r w:rsidRPr="00BF0037">
        <w:rPr>
          <w:rFonts w:ascii="Arial" w:hAnsi="Arial" w:cs="Arial"/>
          <w:sz w:val="20"/>
        </w:rPr>
        <w:t xml:space="preserve">zaposlenimi </w:t>
      </w:r>
      <w:r w:rsidR="00B00184" w:rsidRPr="00BF0037">
        <w:rPr>
          <w:rFonts w:ascii="Arial" w:hAnsi="Arial" w:cs="Arial"/>
          <w:sz w:val="20"/>
        </w:rPr>
        <w:t>invalidi in invalidkami</w:t>
      </w:r>
    </w:p>
    <w:p w14:paraId="0E11109C" w14:textId="77777777" w:rsidR="00A95278" w:rsidRPr="0029418D" w:rsidRDefault="00A95278" w:rsidP="00A95278">
      <w:pPr>
        <w:pStyle w:val="Napis"/>
        <w:numPr>
          <w:ilvl w:val="1"/>
          <w:numId w:val="21"/>
        </w:numPr>
        <w:spacing w:before="0" w:line="276" w:lineRule="auto"/>
        <w:ind w:left="1636"/>
        <w:jc w:val="both"/>
        <w:rPr>
          <w:rFonts w:ascii="Arial" w:hAnsi="Arial" w:cs="Arial"/>
          <w:sz w:val="20"/>
        </w:rPr>
      </w:pPr>
      <w:r w:rsidRPr="0029418D">
        <w:rPr>
          <w:rFonts w:ascii="Arial" w:hAnsi="Arial" w:cs="Arial"/>
          <w:sz w:val="20"/>
        </w:rPr>
        <w:t>stopnja zaposlenih oseb s tujim državljanstvom po spolu</w:t>
      </w:r>
    </w:p>
    <w:p w14:paraId="3FB6DAB5" w14:textId="77777777" w:rsidR="00A95278" w:rsidRPr="0029418D" w:rsidRDefault="00A95278" w:rsidP="00A95278">
      <w:pPr>
        <w:pStyle w:val="Napis"/>
        <w:numPr>
          <w:ilvl w:val="1"/>
          <w:numId w:val="21"/>
        </w:numPr>
        <w:spacing w:before="0" w:line="276" w:lineRule="auto"/>
        <w:ind w:left="1636"/>
        <w:jc w:val="both"/>
        <w:rPr>
          <w:rFonts w:ascii="Arial" w:hAnsi="Arial" w:cs="Arial"/>
          <w:sz w:val="20"/>
        </w:rPr>
      </w:pPr>
      <w:r w:rsidRPr="0029418D">
        <w:rPr>
          <w:rFonts w:ascii="Arial" w:hAnsi="Arial" w:cs="Arial"/>
          <w:sz w:val="20"/>
        </w:rPr>
        <w:t>stopnja brezposelnosti po spolu in starostnih skupinah</w:t>
      </w:r>
    </w:p>
    <w:p w14:paraId="64F127C5" w14:textId="77777777" w:rsidR="00A95278" w:rsidRPr="0029418D" w:rsidRDefault="00A95278" w:rsidP="00A95278">
      <w:pPr>
        <w:pStyle w:val="Napis"/>
        <w:numPr>
          <w:ilvl w:val="1"/>
          <w:numId w:val="21"/>
        </w:numPr>
        <w:spacing w:before="0" w:line="276" w:lineRule="auto"/>
        <w:ind w:left="1636"/>
        <w:jc w:val="both"/>
        <w:rPr>
          <w:rFonts w:ascii="Arial" w:hAnsi="Arial" w:cs="Arial"/>
          <w:sz w:val="20"/>
        </w:rPr>
      </w:pPr>
      <w:r w:rsidRPr="0029418D">
        <w:rPr>
          <w:rFonts w:ascii="Arial" w:hAnsi="Arial" w:cs="Arial"/>
          <w:sz w:val="20"/>
        </w:rPr>
        <w:t>delež žensk v SV in policiji</w:t>
      </w:r>
    </w:p>
    <w:p w14:paraId="128F9E7D" w14:textId="77777777" w:rsidR="00A95278" w:rsidRPr="0029418D" w:rsidRDefault="00A95278" w:rsidP="00A95278">
      <w:pPr>
        <w:pStyle w:val="ZADEVA"/>
        <w:spacing w:line="276" w:lineRule="auto"/>
        <w:ind w:left="0" w:firstLine="0"/>
        <w:jc w:val="both"/>
        <w:rPr>
          <w:rFonts w:ascii="Arial" w:hAnsi="Arial" w:cs="Arial"/>
          <w:sz w:val="20"/>
          <w:szCs w:val="20"/>
          <w:lang w:val="sl-SI"/>
        </w:rPr>
      </w:pPr>
      <w:r w:rsidRPr="0029418D">
        <w:rPr>
          <w:rFonts w:ascii="Arial" w:hAnsi="Arial" w:cs="Arial"/>
          <w:bCs/>
          <w:sz w:val="20"/>
          <w:szCs w:val="20"/>
          <w:lang w:val="sl-SI" w:eastAsia="sl-SI"/>
        </w:rPr>
        <w:br/>
      </w:r>
      <w:bookmarkStart w:id="71" w:name="_Hlk72497823"/>
      <w:r w:rsidRPr="0029418D">
        <w:rPr>
          <w:rFonts w:ascii="Arial" w:hAnsi="Arial" w:cs="Arial"/>
          <w:sz w:val="20"/>
          <w:szCs w:val="20"/>
          <w:lang w:val="sl-SI"/>
        </w:rPr>
        <w:t>CILJ 2</w:t>
      </w:r>
    </w:p>
    <w:p w14:paraId="2ABFE6CC"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u w:val="single"/>
        </w:rPr>
      </w:pPr>
      <w:r w:rsidRPr="0029418D">
        <w:rPr>
          <w:rFonts w:ascii="Arial" w:hAnsi="Arial" w:cs="Arial"/>
          <w:b/>
          <w:sz w:val="20"/>
          <w:szCs w:val="20"/>
        </w:rPr>
        <w:t xml:space="preserve">Desegregacija trga dela </w:t>
      </w:r>
    </w:p>
    <w:bookmarkEnd w:id="71"/>
    <w:p w14:paraId="1F05DB3B" w14:textId="01E18446" w:rsidR="00A95278" w:rsidRPr="0029418D" w:rsidRDefault="00A95278" w:rsidP="00A95278">
      <w:pPr>
        <w:spacing w:before="0" w:after="160"/>
        <w:rPr>
          <w:rFonts w:ascii="Arial" w:eastAsia="Times New Roman" w:hAnsi="Arial" w:cs="Arial"/>
          <w:b/>
          <w:sz w:val="20"/>
          <w:szCs w:val="20"/>
        </w:rPr>
      </w:pPr>
    </w:p>
    <w:p w14:paraId="3EB825F9" w14:textId="77777777" w:rsidR="00A95278" w:rsidRPr="0029418D" w:rsidRDefault="00A95278" w:rsidP="00A95278">
      <w:pPr>
        <w:pStyle w:val="ZADEVA"/>
        <w:spacing w:line="276" w:lineRule="auto"/>
        <w:ind w:left="0" w:firstLine="0"/>
        <w:jc w:val="both"/>
        <w:rPr>
          <w:rFonts w:ascii="Arial" w:hAnsi="Arial" w:cs="Arial"/>
          <w:sz w:val="20"/>
          <w:szCs w:val="20"/>
          <w:lang w:val="sl-SI"/>
        </w:rPr>
      </w:pPr>
      <w:r w:rsidRPr="0029418D">
        <w:rPr>
          <w:rFonts w:ascii="Arial" w:hAnsi="Arial" w:cs="Arial"/>
          <w:sz w:val="20"/>
          <w:szCs w:val="20"/>
          <w:lang w:val="sl-SI"/>
        </w:rPr>
        <w:t>UKREP 1</w:t>
      </w:r>
    </w:p>
    <w:p w14:paraId="5DB1B188" w14:textId="2D91F1B1" w:rsidR="00D408DF" w:rsidRPr="0029418D" w:rsidRDefault="00D408DF" w:rsidP="00D408DF">
      <w:pPr>
        <w:spacing w:line="276" w:lineRule="auto"/>
        <w:jc w:val="both"/>
        <w:rPr>
          <w:rFonts w:ascii="Arial" w:hAnsi="Arial" w:cs="Arial"/>
          <w:sz w:val="20"/>
          <w:szCs w:val="20"/>
        </w:rPr>
      </w:pPr>
      <w:bookmarkStart w:id="72" w:name="_Hlk130821396"/>
      <w:r w:rsidRPr="0029418D">
        <w:rPr>
          <w:rFonts w:ascii="Arial" w:hAnsi="Arial" w:cs="Arial"/>
          <w:sz w:val="20"/>
          <w:szCs w:val="20"/>
        </w:rPr>
        <w:t>Ustrezno ovrednotenje skrbstvenega dela ter poklicev, ki so bistveni za izvajanje ključnih družbenih funkcij (javna uprava, izobraževanje, socialno varstvo in skrb</w:t>
      </w:r>
      <w:r w:rsidR="008C465E">
        <w:rPr>
          <w:rFonts w:ascii="Arial" w:hAnsi="Arial" w:cs="Arial"/>
          <w:sz w:val="20"/>
          <w:szCs w:val="20"/>
        </w:rPr>
        <w:t>stvo</w:t>
      </w:r>
      <w:r w:rsidRPr="0029418D">
        <w:rPr>
          <w:rFonts w:ascii="Arial" w:hAnsi="Arial" w:cs="Arial"/>
          <w:sz w:val="20"/>
          <w:szCs w:val="20"/>
        </w:rPr>
        <w:t>, javno zdravje in varnost) in za vzdrževanje ekosistemskih storitev</w:t>
      </w:r>
      <w:r w:rsidR="002473E3">
        <w:rPr>
          <w:rFonts w:ascii="Arial" w:hAnsi="Arial" w:cs="Arial"/>
          <w:sz w:val="20"/>
          <w:szCs w:val="20"/>
        </w:rPr>
        <w:t>.</w:t>
      </w:r>
      <w:r w:rsidRPr="0029418D">
        <w:rPr>
          <w:rFonts w:ascii="Arial" w:hAnsi="Arial" w:cs="Arial"/>
          <w:sz w:val="20"/>
          <w:szCs w:val="20"/>
        </w:rPr>
        <w:t xml:space="preserve"> </w:t>
      </w:r>
    </w:p>
    <w:bookmarkEnd w:id="72"/>
    <w:p w14:paraId="3BA18236" w14:textId="77777777" w:rsidR="00A95278" w:rsidRPr="0029418D" w:rsidRDefault="00A95278" w:rsidP="00A95278">
      <w:pPr>
        <w:pStyle w:val="ZADEVA"/>
        <w:spacing w:line="276" w:lineRule="auto"/>
        <w:ind w:left="0" w:firstLine="0"/>
        <w:jc w:val="both"/>
        <w:rPr>
          <w:rFonts w:ascii="Arial" w:hAnsi="Arial" w:cs="Arial"/>
          <w:sz w:val="20"/>
          <w:szCs w:val="20"/>
          <w:lang w:val="sl-SI"/>
        </w:rPr>
      </w:pPr>
      <w:r w:rsidRPr="0029418D">
        <w:rPr>
          <w:rFonts w:ascii="Arial" w:hAnsi="Arial" w:cs="Arial"/>
          <w:sz w:val="20"/>
          <w:szCs w:val="20"/>
          <w:lang w:val="sl-SI"/>
        </w:rPr>
        <w:t>Nosilca:</w:t>
      </w:r>
    </w:p>
    <w:p w14:paraId="3E0D35CC" w14:textId="19580385" w:rsidR="00A95278" w:rsidRPr="0029418D" w:rsidRDefault="00A95278" w:rsidP="00A95278">
      <w:pPr>
        <w:pStyle w:val="ZADEVA"/>
        <w:spacing w:line="276" w:lineRule="auto"/>
        <w:ind w:left="0" w:firstLine="0"/>
        <w:jc w:val="both"/>
        <w:rPr>
          <w:rFonts w:ascii="Arial" w:hAnsi="Arial" w:cs="Arial"/>
          <w:b w:val="0"/>
          <w:bCs/>
          <w:sz w:val="20"/>
          <w:szCs w:val="20"/>
          <w:lang w:val="sl-SI"/>
        </w:rPr>
      </w:pPr>
      <w:r w:rsidRPr="0029418D">
        <w:rPr>
          <w:rFonts w:ascii="Arial" w:hAnsi="Arial" w:cs="Arial"/>
          <w:b w:val="0"/>
          <w:bCs/>
          <w:sz w:val="20"/>
          <w:szCs w:val="20"/>
          <w:lang w:val="sl-SI"/>
        </w:rPr>
        <w:t>MJU, MDDSZ</w:t>
      </w:r>
      <w:r w:rsidR="00B202BC">
        <w:rPr>
          <w:rFonts w:ascii="Arial" w:hAnsi="Arial" w:cs="Arial"/>
          <w:b w:val="0"/>
          <w:bCs/>
          <w:sz w:val="20"/>
          <w:szCs w:val="20"/>
          <w:lang w:val="sl-SI"/>
        </w:rPr>
        <w:t>.</w:t>
      </w:r>
    </w:p>
    <w:p w14:paraId="1BD5A755" w14:textId="77777777" w:rsidR="00A95278" w:rsidRPr="0029418D" w:rsidRDefault="00A95278" w:rsidP="00A95278">
      <w:pPr>
        <w:pStyle w:val="ZADEVA"/>
        <w:spacing w:line="276" w:lineRule="auto"/>
        <w:ind w:left="0" w:firstLine="0"/>
        <w:jc w:val="both"/>
        <w:rPr>
          <w:rFonts w:ascii="Arial" w:eastAsiaTheme="minorHAnsi" w:hAnsi="Arial" w:cs="Arial"/>
          <w:sz w:val="20"/>
          <w:szCs w:val="20"/>
          <w:lang w:val="sl-SI"/>
        </w:rPr>
      </w:pPr>
      <w:bookmarkStart w:id="73" w:name="_Hlk127429934"/>
      <w:r w:rsidRPr="0029418D">
        <w:rPr>
          <w:rFonts w:ascii="Arial" w:hAnsi="Arial" w:cs="Arial"/>
          <w:sz w:val="20"/>
          <w:szCs w:val="20"/>
          <w:lang w:val="sl-SI"/>
        </w:rPr>
        <w:t>UKREP 2</w:t>
      </w:r>
    </w:p>
    <w:p w14:paraId="6E8121A5" w14:textId="7588D08B" w:rsidR="00A95278" w:rsidRPr="0029418D" w:rsidRDefault="00A95278" w:rsidP="00A95278">
      <w:pPr>
        <w:spacing w:line="276" w:lineRule="auto"/>
        <w:jc w:val="both"/>
        <w:rPr>
          <w:rFonts w:ascii="Arial" w:hAnsi="Arial" w:cs="Arial"/>
          <w:sz w:val="20"/>
          <w:szCs w:val="20"/>
        </w:rPr>
      </w:pPr>
      <w:r w:rsidRPr="0029418D">
        <w:rPr>
          <w:rFonts w:ascii="Arial" w:hAnsi="Arial" w:cs="Arial"/>
          <w:sz w:val="20"/>
          <w:szCs w:val="20"/>
        </w:rPr>
        <w:t xml:space="preserve">Spodbujanje ženskega podjetništva </w:t>
      </w:r>
      <w:r w:rsidR="00244B3C">
        <w:rPr>
          <w:rFonts w:ascii="Arial" w:hAnsi="Arial" w:cs="Arial"/>
          <w:sz w:val="20"/>
          <w:szCs w:val="20"/>
        </w:rPr>
        <w:t xml:space="preserve">in podjetništva </w:t>
      </w:r>
      <w:r w:rsidR="00F7463D">
        <w:rPr>
          <w:rFonts w:ascii="Arial" w:hAnsi="Arial" w:cs="Arial"/>
          <w:sz w:val="20"/>
          <w:szCs w:val="20"/>
        </w:rPr>
        <w:t>med mladimi</w:t>
      </w:r>
      <w:r w:rsidR="00244B3C">
        <w:rPr>
          <w:rFonts w:ascii="Arial" w:hAnsi="Arial" w:cs="Arial"/>
          <w:sz w:val="20"/>
          <w:szCs w:val="20"/>
        </w:rPr>
        <w:t xml:space="preserve"> </w:t>
      </w:r>
      <w:r w:rsidRPr="0029418D">
        <w:rPr>
          <w:rFonts w:ascii="Arial" w:hAnsi="Arial" w:cs="Arial"/>
          <w:sz w:val="20"/>
          <w:szCs w:val="20"/>
        </w:rPr>
        <w:t xml:space="preserve">z izvajanjem posebnih projektov in programov, namenjenih spodbujanju in olajšanju vstopa žensk </w:t>
      </w:r>
      <w:r w:rsidR="00244B3C">
        <w:rPr>
          <w:rFonts w:ascii="Arial" w:hAnsi="Arial" w:cs="Arial"/>
          <w:sz w:val="20"/>
          <w:szCs w:val="20"/>
        </w:rPr>
        <w:t xml:space="preserve">in mladih </w:t>
      </w:r>
      <w:r w:rsidR="008C465E">
        <w:rPr>
          <w:rFonts w:ascii="Arial" w:hAnsi="Arial" w:cs="Arial"/>
          <w:sz w:val="20"/>
          <w:szCs w:val="20"/>
        </w:rPr>
        <w:t>v</w:t>
      </w:r>
      <w:r w:rsidRPr="0029418D">
        <w:rPr>
          <w:rFonts w:ascii="Arial" w:hAnsi="Arial" w:cs="Arial"/>
          <w:sz w:val="20"/>
          <w:szCs w:val="20"/>
        </w:rPr>
        <w:t xml:space="preserve"> podjetniš</w:t>
      </w:r>
      <w:r w:rsidR="008C465E">
        <w:rPr>
          <w:rFonts w:ascii="Arial" w:hAnsi="Arial" w:cs="Arial"/>
          <w:sz w:val="20"/>
          <w:szCs w:val="20"/>
        </w:rPr>
        <w:t>tvo</w:t>
      </w:r>
      <w:r w:rsidRPr="0029418D">
        <w:rPr>
          <w:rFonts w:ascii="Arial" w:hAnsi="Arial" w:cs="Arial"/>
          <w:sz w:val="20"/>
          <w:szCs w:val="20"/>
        </w:rPr>
        <w:t xml:space="preserve"> ter ukrepom za rast in razvoj po ustanovitvi podjetja, ki lahko vključujejo promocijske dogodke, usposabljanja in/ali mentorstva za pridobivanje podjetniških znanj in veščin ter zagotavljanje finančnih virov za lažji zagon in začetno delovanje podjetja</w:t>
      </w:r>
      <w:r w:rsidR="002473E3">
        <w:rPr>
          <w:rFonts w:ascii="Arial" w:hAnsi="Arial" w:cs="Arial"/>
          <w:sz w:val="20"/>
          <w:szCs w:val="20"/>
        </w:rPr>
        <w:t>.</w:t>
      </w:r>
    </w:p>
    <w:p w14:paraId="6AF4B8DD" w14:textId="47D3E79C" w:rsidR="00A95278" w:rsidRPr="0029418D" w:rsidRDefault="00A95278" w:rsidP="00A95278">
      <w:pPr>
        <w:pStyle w:val="Brezrazmikov"/>
        <w:spacing w:line="276" w:lineRule="auto"/>
        <w:jc w:val="both"/>
        <w:rPr>
          <w:rFonts w:ascii="Arial" w:hAnsi="Arial" w:cs="Arial"/>
          <w:b/>
          <w:sz w:val="20"/>
          <w:szCs w:val="20"/>
        </w:rPr>
      </w:pPr>
      <w:r w:rsidRPr="0029418D">
        <w:rPr>
          <w:rFonts w:ascii="Arial" w:hAnsi="Arial" w:cs="Arial"/>
          <w:b/>
          <w:sz w:val="20"/>
          <w:szCs w:val="20"/>
        </w:rPr>
        <w:t>Nosilca</w:t>
      </w:r>
      <w:r w:rsidR="008C465E">
        <w:rPr>
          <w:rFonts w:ascii="Arial" w:hAnsi="Arial" w:cs="Arial"/>
          <w:b/>
          <w:sz w:val="20"/>
          <w:szCs w:val="20"/>
        </w:rPr>
        <w:t xml:space="preserve"> in </w:t>
      </w:r>
      <w:r w:rsidRPr="0029418D">
        <w:rPr>
          <w:rFonts w:ascii="Arial" w:hAnsi="Arial" w:cs="Arial"/>
          <w:b/>
          <w:sz w:val="20"/>
          <w:szCs w:val="20"/>
        </w:rPr>
        <w:t>sodelujoči:</w:t>
      </w:r>
    </w:p>
    <w:p w14:paraId="4964F54A" w14:textId="608BC408"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MGTS, Javna Agencija SPIRIT Slovenija</w:t>
      </w:r>
      <w:r w:rsidR="008C465E">
        <w:rPr>
          <w:rFonts w:ascii="Arial" w:hAnsi="Arial" w:cs="Arial"/>
          <w:sz w:val="20"/>
          <w:szCs w:val="20"/>
        </w:rPr>
        <w:t>;</w:t>
      </w:r>
      <w:r w:rsidRPr="0029418D">
        <w:rPr>
          <w:rFonts w:ascii="Arial" w:hAnsi="Arial" w:cs="Arial"/>
          <w:sz w:val="20"/>
          <w:szCs w:val="20"/>
        </w:rPr>
        <w:t xml:space="preserve"> drugi izvajalci projektov in programov</w:t>
      </w:r>
      <w:r w:rsidR="00B202BC">
        <w:rPr>
          <w:rFonts w:ascii="Arial" w:hAnsi="Arial" w:cs="Arial"/>
          <w:sz w:val="20"/>
          <w:szCs w:val="20"/>
        </w:rPr>
        <w:t>.</w:t>
      </w:r>
    </w:p>
    <w:p w14:paraId="4122ED3A"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bCs/>
          <w:sz w:val="20"/>
          <w:szCs w:val="20"/>
        </w:rPr>
      </w:pPr>
      <w:bookmarkStart w:id="74" w:name="_Hlk132359626"/>
      <w:bookmarkEnd w:id="73"/>
      <w:r w:rsidRPr="0029418D">
        <w:rPr>
          <w:rFonts w:ascii="Arial" w:hAnsi="Arial" w:cs="Arial"/>
          <w:b/>
          <w:bCs/>
          <w:sz w:val="20"/>
          <w:szCs w:val="20"/>
        </w:rPr>
        <w:t xml:space="preserve">UKREP 3 </w:t>
      </w:r>
    </w:p>
    <w:p w14:paraId="73F39FA3" w14:textId="23351182" w:rsidR="00A95278" w:rsidRPr="00347506"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761FD8">
        <w:rPr>
          <w:rFonts w:ascii="Arial" w:hAnsi="Arial" w:cs="Arial"/>
          <w:sz w:val="20"/>
          <w:szCs w:val="20"/>
        </w:rPr>
        <w:t xml:space="preserve">Ustvarjanje podpornih okolij, ki omogočajo dekletom in fantom spolno </w:t>
      </w:r>
      <w:r w:rsidR="00A839CB">
        <w:rPr>
          <w:rFonts w:ascii="Arial" w:hAnsi="Arial" w:cs="Arial"/>
          <w:sz w:val="20"/>
          <w:szCs w:val="20"/>
        </w:rPr>
        <w:t xml:space="preserve">atipične </w:t>
      </w:r>
      <w:r w:rsidRPr="00761FD8">
        <w:rPr>
          <w:rFonts w:ascii="Arial" w:hAnsi="Arial" w:cs="Arial"/>
          <w:sz w:val="20"/>
          <w:szCs w:val="20"/>
        </w:rPr>
        <w:t xml:space="preserve">poklicne izbire </w:t>
      </w:r>
      <w:r w:rsidR="00BC2856">
        <w:rPr>
          <w:rFonts w:ascii="Arial" w:hAnsi="Arial" w:cs="Arial"/>
          <w:sz w:val="20"/>
          <w:szCs w:val="20"/>
        </w:rPr>
        <w:t xml:space="preserve">s ciljem </w:t>
      </w:r>
      <w:r w:rsidRPr="00761FD8">
        <w:rPr>
          <w:rFonts w:ascii="Arial" w:hAnsi="Arial" w:cs="Arial"/>
          <w:sz w:val="20"/>
          <w:szCs w:val="20"/>
        </w:rPr>
        <w:t>desegregacij</w:t>
      </w:r>
      <w:r w:rsidR="00BC2856">
        <w:rPr>
          <w:rFonts w:ascii="Arial" w:hAnsi="Arial" w:cs="Arial"/>
          <w:sz w:val="20"/>
          <w:szCs w:val="20"/>
        </w:rPr>
        <w:t>e</w:t>
      </w:r>
      <w:r w:rsidRPr="00761FD8">
        <w:rPr>
          <w:rFonts w:ascii="Arial" w:hAnsi="Arial" w:cs="Arial"/>
          <w:sz w:val="20"/>
          <w:szCs w:val="20"/>
        </w:rPr>
        <w:t xml:space="preserve"> trga dela, še zlasti s podporo in izvajanjem ozaveščevalnih kampanj</w:t>
      </w:r>
      <w:r w:rsidR="0029223B" w:rsidRPr="00761FD8">
        <w:rPr>
          <w:rFonts w:ascii="Arial" w:hAnsi="Arial" w:cs="Arial"/>
          <w:sz w:val="20"/>
          <w:szCs w:val="20"/>
        </w:rPr>
        <w:t xml:space="preserve"> in projektov za </w:t>
      </w:r>
      <w:r w:rsidR="006F2FCC" w:rsidRPr="00761FD8">
        <w:rPr>
          <w:rFonts w:ascii="Arial" w:hAnsi="Arial" w:cs="Arial"/>
          <w:sz w:val="20"/>
          <w:szCs w:val="20"/>
        </w:rPr>
        <w:t xml:space="preserve">spodbujanje in </w:t>
      </w:r>
      <w:r w:rsidR="0029223B" w:rsidRPr="00761FD8">
        <w:rPr>
          <w:rFonts w:ascii="Arial" w:hAnsi="Arial" w:cs="Arial"/>
          <w:sz w:val="20"/>
          <w:szCs w:val="20"/>
        </w:rPr>
        <w:t>navduše</w:t>
      </w:r>
      <w:r w:rsidR="007E15FC" w:rsidRPr="00761FD8">
        <w:rPr>
          <w:rFonts w:ascii="Arial" w:hAnsi="Arial" w:cs="Arial"/>
          <w:sz w:val="20"/>
          <w:szCs w:val="20"/>
        </w:rPr>
        <w:t>vanje</w:t>
      </w:r>
      <w:r w:rsidR="0029223B" w:rsidRPr="00761FD8">
        <w:rPr>
          <w:rFonts w:ascii="Arial" w:hAnsi="Arial" w:cs="Arial"/>
          <w:sz w:val="20"/>
          <w:szCs w:val="20"/>
        </w:rPr>
        <w:t xml:space="preserve"> mladih </w:t>
      </w:r>
      <w:r w:rsidR="007E15FC" w:rsidRPr="00347506">
        <w:rPr>
          <w:rFonts w:ascii="Arial" w:hAnsi="Arial" w:cs="Arial"/>
          <w:sz w:val="20"/>
          <w:szCs w:val="20"/>
        </w:rPr>
        <w:t>za</w:t>
      </w:r>
      <w:r w:rsidR="0029223B" w:rsidRPr="00347506">
        <w:rPr>
          <w:rFonts w:ascii="Arial" w:hAnsi="Arial" w:cs="Arial"/>
          <w:sz w:val="20"/>
          <w:szCs w:val="20"/>
        </w:rPr>
        <w:t xml:space="preserve"> </w:t>
      </w:r>
      <w:r w:rsidR="00D14395" w:rsidRPr="00347506">
        <w:rPr>
          <w:rFonts w:ascii="Arial" w:hAnsi="Arial" w:cs="Arial"/>
          <w:sz w:val="20"/>
          <w:szCs w:val="20"/>
        </w:rPr>
        <w:t xml:space="preserve">STEM in </w:t>
      </w:r>
      <w:r w:rsidR="0029223B" w:rsidRPr="00347506">
        <w:rPr>
          <w:rFonts w:ascii="Arial" w:hAnsi="Arial" w:cs="Arial"/>
          <w:sz w:val="20"/>
          <w:szCs w:val="20"/>
        </w:rPr>
        <w:t>poklic</w:t>
      </w:r>
      <w:r w:rsidR="007E15FC" w:rsidRPr="00347506">
        <w:rPr>
          <w:rFonts w:ascii="Arial" w:hAnsi="Arial" w:cs="Arial"/>
          <w:sz w:val="20"/>
          <w:szCs w:val="20"/>
        </w:rPr>
        <w:t>e</w:t>
      </w:r>
      <w:r w:rsidR="008C465E">
        <w:rPr>
          <w:rFonts w:ascii="Arial" w:hAnsi="Arial" w:cs="Arial"/>
          <w:sz w:val="20"/>
          <w:szCs w:val="20"/>
        </w:rPr>
        <w:t xml:space="preserve"> IKT</w:t>
      </w:r>
      <w:r w:rsidR="002473E3">
        <w:rPr>
          <w:rFonts w:ascii="Arial" w:hAnsi="Arial" w:cs="Arial"/>
          <w:sz w:val="20"/>
          <w:szCs w:val="20"/>
        </w:rPr>
        <w:t>.</w:t>
      </w:r>
    </w:p>
    <w:p w14:paraId="64401AB0" w14:textId="12FCC824" w:rsidR="00A95278" w:rsidRPr="0029418D" w:rsidRDefault="00A95278" w:rsidP="00A95278">
      <w:pPr>
        <w:pStyle w:val="Brezrazmikov"/>
        <w:spacing w:line="276" w:lineRule="auto"/>
        <w:jc w:val="both"/>
        <w:rPr>
          <w:rFonts w:ascii="Arial" w:hAnsi="Arial" w:cs="Arial"/>
          <w:b/>
          <w:sz w:val="20"/>
          <w:szCs w:val="20"/>
        </w:rPr>
      </w:pPr>
      <w:r w:rsidRPr="0029418D">
        <w:rPr>
          <w:rFonts w:ascii="Arial" w:hAnsi="Arial" w:cs="Arial"/>
          <w:b/>
          <w:sz w:val="20"/>
          <w:szCs w:val="20"/>
        </w:rPr>
        <w:t>Nosilec</w:t>
      </w:r>
      <w:r w:rsidR="008C465E">
        <w:rPr>
          <w:rFonts w:ascii="Arial" w:hAnsi="Arial" w:cs="Arial"/>
          <w:b/>
          <w:sz w:val="20"/>
          <w:szCs w:val="20"/>
        </w:rPr>
        <w:t xml:space="preserve"> in </w:t>
      </w:r>
      <w:r w:rsidRPr="0029418D">
        <w:rPr>
          <w:rFonts w:ascii="Arial" w:hAnsi="Arial" w:cs="Arial"/>
          <w:b/>
          <w:sz w:val="20"/>
          <w:szCs w:val="20"/>
        </w:rPr>
        <w:t>sodelujoči:</w:t>
      </w:r>
    </w:p>
    <w:p w14:paraId="0A4CB020" w14:textId="6CEC4204"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MDDSZ; MVI, MVZI, MDP</w:t>
      </w:r>
      <w:r w:rsidR="00B202BC">
        <w:rPr>
          <w:rFonts w:ascii="Arial" w:hAnsi="Arial" w:cs="Arial"/>
          <w:sz w:val="20"/>
          <w:szCs w:val="20"/>
        </w:rPr>
        <w:t>.</w:t>
      </w:r>
    </w:p>
    <w:bookmarkEnd w:id="74"/>
    <w:p w14:paraId="3B0D7B77" w14:textId="77777777" w:rsidR="00A95278" w:rsidRPr="0029418D" w:rsidRDefault="00A95278" w:rsidP="00A95278">
      <w:pPr>
        <w:pStyle w:val="ZADEVA"/>
        <w:spacing w:line="276" w:lineRule="auto"/>
        <w:ind w:left="0" w:firstLine="0"/>
        <w:jc w:val="both"/>
        <w:rPr>
          <w:rFonts w:ascii="Arial" w:eastAsiaTheme="minorHAnsi" w:hAnsi="Arial" w:cs="Arial"/>
          <w:bCs/>
          <w:sz w:val="20"/>
          <w:szCs w:val="20"/>
          <w:lang w:val="sl-SI"/>
        </w:rPr>
      </w:pPr>
      <w:r w:rsidRPr="0029418D">
        <w:rPr>
          <w:rFonts w:ascii="Arial" w:hAnsi="Arial" w:cs="Arial"/>
          <w:sz w:val="20"/>
          <w:szCs w:val="20"/>
          <w:lang w:val="sl-SI"/>
        </w:rPr>
        <w:t>UKREP 4</w:t>
      </w:r>
    </w:p>
    <w:p w14:paraId="0F4654C8" w14:textId="45ED5CAD"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sz w:val="20"/>
          <w:szCs w:val="20"/>
        </w:rPr>
      </w:pPr>
      <w:r w:rsidRPr="0029418D">
        <w:rPr>
          <w:rFonts w:ascii="Arial" w:hAnsi="Arial" w:cs="Arial"/>
          <w:bCs/>
          <w:sz w:val="20"/>
          <w:szCs w:val="20"/>
        </w:rPr>
        <w:t>Spodbujanje žensk za vključevanje v vojaški in policijski poklic ter zagotavljanje enakih možnosti v vojaški in policijski karieri</w:t>
      </w:r>
      <w:r w:rsidR="002473E3">
        <w:rPr>
          <w:rFonts w:ascii="Arial" w:hAnsi="Arial" w:cs="Arial"/>
          <w:bCs/>
          <w:sz w:val="20"/>
          <w:szCs w:val="20"/>
        </w:rPr>
        <w:t>.</w:t>
      </w:r>
    </w:p>
    <w:p w14:paraId="182F3A40" w14:textId="77777777" w:rsidR="00A95278" w:rsidRPr="0029418D" w:rsidRDefault="00A95278" w:rsidP="00A95278">
      <w:pPr>
        <w:pStyle w:val="Brezrazmikov"/>
        <w:spacing w:line="276" w:lineRule="auto"/>
        <w:jc w:val="both"/>
        <w:rPr>
          <w:rFonts w:ascii="Arial" w:hAnsi="Arial" w:cs="Arial"/>
          <w:b/>
          <w:sz w:val="20"/>
          <w:szCs w:val="20"/>
        </w:rPr>
      </w:pPr>
      <w:r w:rsidRPr="0029418D">
        <w:rPr>
          <w:rFonts w:ascii="Arial" w:hAnsi="Arial" w:cs="Arial"/>
          <w:b/>
          <w:sz w:val="20"/>
          <w:szCs w:val="20"/>
        </w:rPr>
        <w:t>Nosilca:</w:t>
      </w:r>
    </w:p>
    <w:p w14:paraId="66DA6890" w14:textId="595F7E00"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MO, MNZ-P</w:t>
      </w:r>
      <w:r w:rsidR="00B202BC">
        <w:rPr>
          <w:rFonts w:ascii="Arial" w:hAnsi="Arial" w:cs="Arial"/>
          <w:sz w:val="20"/>
          <w:szCs w:val="20"/>
        </w:rPr>
        <w:t>.</w:t>
      </w:r>
    </w:p>
    <w:p w14:paraId="63EA48CF" w14:textId="77777777" w:rsidR="00A95278" w:rsidRPr="0029418D" w:rsidRDefault="00A95278" w:rsidP="00A95278">
      <w:pPr>
        <w:pStyle w:val="ZADEVA"/>
        <w:spacing w:line="276" w:lineRule="auto"/>
        <w:ind w:left="0" w:firstLine="0"/>
        <w:jc w:val="both"/>
        <w:rPr>
          <w:rFonts w:ascii="Arial" w:hAnsi="Arial" w:cs="Arial"/>
          <w:sz w:val="20"/>
          <w:szCs w:val="20"/>
          <w:lang w:val="sl-SI"/>
        </w:rPr>
      </w:pPr>
      <w:r w:rsidRPr="0029418D">
        <w:rPr>
          <w:rFonts w:ascii="Arial" w:hAnsi="Arial" w:cs="Arial"/>
          <w:sz w:val="20"/>
          <w:szCs w:val="20"/>
          <w:lang w:val="sl-SI"/>
        </w:rPr>
        <w:lastRenderedPageBreak/>
        <w:t>Kazalniki:</w:t>
      </w:r>
      <w:r w:rsidRPr="0029418D">
        <w:rPr>
          <w:rFonts w:ascii="Arial" w:hAnsi="Arial" w:cs="Arial"/>
          <w:sz w:val="20"/>
          <w:szCs w:val="20"/>
          <w:lang w:val="sl-SI"/>
        </w:rPr>
        <w:br/>
      </w:r>
    </w:p>
    <w:p w14:paraId="2DF807A4" w14:textId="45BD0C0C" w:rsidR="00A95278" w:rsidRPr="002A38AA" w:rsidRDefault="00A95278" w:rsidP="00A95278">
      <w:pPr>
        <w:pStyle w:val="Napis"/>
        <w:numPr>
          <w:ilvl w:val="1"/>
          <w:numId w:val="21"/>
        </w:numPr>
        <w:spacing w:before="0" w:line="276" w:lineRule="auto"/>
        <w:ind w:left="1636"/>
        <w:jc w:val="both"/>
        <w:rPr>
          <w:rFonts w:ascii="Arial" w:hAnsi="Arial" w:cs="Arial"/>
          <w:sz w:val="20"/>
        </w:rPr>
      </w:pPr>
      <w:r w:rsidRPr="002A38AA">
        <w:rPr>
          <w:rFonts w:ascii="Arial" w:hAnsi="Arial" w:cs="Arial"/>
          <w:sz w:val="20"/>
        </w:rPr>
        <w:t xml:space="preserve">število izvedenih aktivnosti, namenjenih spodbujanju vključevanja žensk </w:t>
      </w:r>
      <w:r w:rsidRPr="00347506">
        <w:rPr>
          <w:rFonts w:ascii="Arial" w:hAnsi="Arial" w:cs="Arial"/>
          <w:sz w:val="20"/>
        </w:rPr>
        <w:t xml:space="preserve">v </w:t>
      </w:r>
      <w:r w:rsidR="00D14395" w:rsidRPr="00347506">
        <w:rPr>
          <w:rFonts w:ascii="Arial" w:hAnsi="Arial" w:cs="Arial"/>
          <w:sz w:val="20"/>
        </w:rPr>
        <w:t xml:space="preserve">STEM in </w:t>
      </w:r>
      <w:r w:rsidRPr="00347506">
        <w:rPr>
          <w:rFonts w:ascii="Arial" w:hAnsi="Arial" w:cs="Arial"/>
          <w:sz w:val="20"/>
        </w:rPr>
        <w:t>poklice</w:t>
      </w:r>
      <w:r w:rsidR="008C465E">
        <w:rPr>
          <w:rFonts w:ascii="Arial" w:hAnsi="Arial" w:cs="Arial"/>
          <w:sz w:val="20"/>
        </w:rPr>
        <w:t xml:space="preserve"> IKT</w:t>
      </w:r>
      <w:r w:rsidRPr="002A38AA">
        <w:rPr>
          <w:rFonts w:ascii="Arial" w:hAnsi="Arial" w:cs="Arial"/>
          <w:sz w:val="20"/>
        </w:rPr>
        <w:t xml:space="preserve">, sektorje in podjetništvo ter vključevanja moških in žensk v spolno </w:t>
      </w:r>
      <w:r w:rsidR="00A839CB">
        <w:rPr>
          <w:rFonts w:ascii="Arial" w:hAnsi="Arial" w:cs="Arial"/>
          <w:sz w:val="20"/>
        </w:rPr>
        <w:t>a</w:t>
      </w:r>
      <w:r w:rsidRPr="002A38AA">
        <w:rPr>
          <w:rFonts w:ascii="Arial" w:hAnsi="Arial" w:cs="Arial"/>
          <w:sz w:val="20"/>
        </w:rPr>
        <w:t>tipične poklice in sektorje</w:t>
      </w:r>
    </w:p>
    <w:p w14:paraId="1F49DB46" w14:textId="66FC0B4C" w:rsidR="00A95278" w:rsidRPr="0029418D" w:rsidRDefault="00A95278" w:rsidP="00A95278">
      <w:pPr>
        <w:pStyle w:val="Odstavekseznama"/>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left="1636"/>
        <w:jc w:val="both"/>
        <w:rPr>
          <w:rFonts w:ascii="Arial" w:hAnsi="Arial" w:cs="Arial"/>
          <w:sz w:val="20"/>
          <w:szCs w:val="20"/>
        </w:rPr>
      </w:pPr>
      <w:r w:rsidRPr="0029418D">
        <w:rPr>
          <w:rFonts w:ascii="Arial" w:hAnsi="Arial" w:cs="Arial"/>
          <w:sz w:val="20"/>
          <w:szCs w:val="20"/>
        </w:rPr>
        <w:t>delovno aktivno prebivalstvo po glavnih poklicnih skupinah in spolu</w:t>
      </w:r>
    </w:p>
    <w:p w14:paraId="6F6DC4D9" w14:textId="6281C006" w:rsidR="00A95278" w:rsidRPr="0029418D" w:rsidRDefault="00A95278" w:rsidP="00A95278">
      <w:pPr>
        <w:pStyle w:val="Napis"/>
        <w:numPr>
          <w:ilvl w:val="1"/>
          <w:numId w:val="21"/>
        </w:numPr>
        <w:spacing w:before="0" w:line="276" w:lineRule="auto"/>
        <w:ind w:left="1636"/>
        <w:jc w:val="both"/>
        <w:rPr>
          <w:rFonts w:ascii="Arial" w:hAnsi="Arial" w:cs="Arial"/>
          <w:sz w:val="20"/>
        </w:rPr>
      </w:pPr>
      <w:r w:rsidRPr="0029418D">
        <w:rPr>
          <w:rFonts w:ascii="Arial" w:hAnsi="Arial" w:cs="Arial"/>
          <w:sz w:val="20"/>
        </w:rPr>
        <w:t xml:space="preserve">delež žensk med delovno aktivnim prebivalstvom po področjih dejavnosti </w:t>
      </w:r>
    </w:p>
    <w:p w14:paraId="6125B06A" w14:textId="0BCC3248" w:rsidR="00A95278" w:rsidRPr="0029418D" w:rsidRDefault="00A95278" w:rsidP="00A95278">
      <w:pPr>
        <w:pStyle w:val="Napis"/>
        <w:numPr>
          <w:ilvl w:val="1"/>
          <w:numId w:val="21"/>
        </w:numPr>
        <w:spacing w:before="0" w:line="276" w:lineRule="auto"/>
        <w:ind w:left="1636"/>
        <w:jc w:val="both"/>
        <w:rPr>
          <w:rFonts w:ascii="Arial" w:hAnsi="Arial" w:cs="Arial"/>
          <w:sz w:val="20"/>
        </w:rPr>
      </w:pPr>
      <w:r w:rsidRPr="0029418D">
        <w:rPr>
          <w:rFonts w:ascii="Arial" w:hAnsi="Arial" w:cs="Arial"/>
          <w:sz w:val="20"/>
        </w:rPr>
        <w:t>število žensk</w:t>
      </w:r>
      <w:r w:rsidR="00244B3C">
        <w:rPr>
          <w:rFonts w:ascii="Arial" w:hAnsi="Arial" w:cs="Arial"/>
          <w:sz w:val="20"/>
        </w:rPr>
        <w:t xml:space="preserve"> in mladih</w:t>
      </w:r>
      <w:r w:rsidRPr="0029418D">
        <w:rPr>
          <w:rFonts w:ascii="Arial" w:hAnsi="Arial" w:cs="Arial"/>
          <w:sz w:val="20"/>
        </w:rPr>
        <w:t>, vključenih v aktivnosti za začetek podjetništva</w:t>
      </w:r>
    </w:p>
    <w:p w14:paraId="7DEDCECF" w14:textId="1106D8D9" w:rsidR="00A95278" w:rsidRPr="0029418D" w:rsidRDefault="00A95278" w:rsidP="00A95278">
      <w:pPr>
        <w:pStyle w:val="Napis"/>
        <w:numPr>
          <w:ilvl w:val="1"/>
          <w:numId w:val="21"/>
        </w:numPr>
        <w:spacing w:before="0" w:line="276" w:lineRule="auto"/>
        <w:ind w:left="1636"/>
        <w:jc w:val="both"/>
        <w:rPr>
          <w:rFonts w:ascii="Arial" w:hAnsi="Arial" w:cs="Arial"/>
          <w:sz w:val="20"/>
        </w:rPr>
      </w:pPr>
      <w:r w:rsidRPr="0029418D">
        <w:rPr>
          <w:rFonts w:ascii="Arial" w:hAnsi="Arial" w:cs="Arial"/>
          <w:sz w:val="20"/>
        </w:rPr>
        <w:t xml:space="preserve">stopnja </w:t>
      </w:r>
      <w:r w:rsidR="00EC6530" w:rsidRPr="0029418D">
        <w:rPr>
          <w:rFonts w:ascii="Arial" w:hAnsi="Arial" w:cs="Arial"/>
          <w:sz w:val="20"/>
        </w:rPr>
        <w:t>delovne aktivnosti</w:t>
      </w:r>
      <w:r w:rsidRPr="0029418D">
        <w:rPr>
          <w:rFonts w:ascii="Arial" w:hAnsi="Arial" w:cs="Arial"/>
          <w:sz w:val="20"/>
        </w:rPr>
        <w:t xml:space="preserve"> oseb s terciarno izobrazbo po spolu in starostnih skupinah</w:t>
      </w:r>
    </w:p>
    <w:p w14:paraId="2723E884" w14:textId="77777777" w:rsidR="00A95278" w:rsidRPr="0029418D" w:rsidRDefault="00A95278" w:rsidP="00A95278">
      <w:pPr>
        <w:pStyle w:val="Napis"/>
        <w:numPr>
          <w:ilvl w:val="1"/>
          <w:numId w:val="21"/>
        </w:numPr>
        <w:spacing w:before="0" w:line="276" w:lineRule="auto"/>
        <w:ind w:left="1636"/>
        <w:jc w:val="both"/>
        <w:rPr>
          <w:rFonts w:ascii="Arial" w:hAnsi="Arial" w:cs="Arial"/>
          <w:sz w:val="20"/>
        </w:rPr>
      </w:pPr>
      <w:r w:rsidRPr="0029418D">
        <w:rPr>
          <w:rFonts w:ascii="Arial" w:hAnsi="Arial" w:cs="Arial"/>
          <w:sz w:val="20"/>
        </w:rPr>
        <w:t>stopnja zgodnje podjetniške aktivnosti</w:t>
      </w:r>
    </w:p>
    <w:p w14:paraId="279BD99C" w14:textId="77777777" w:rsidR="00A95278" w:rsidRPr="0029418D" w:rsidRDefault="00A95278" w:rsidP="00A95278">
      <w:pPr>
        <w:pStyle w:val="Napis"/>
        <w:numPr>
          <w:ilvl w:val="1"/>
          <w:numId w:val="21"/>
        </w:numPr>
        <w:spacing w:before="0" w:line="276" w:lineRule="auto"/>
        <w:ind w:left="1636"/>
        <w:jc w:val="both"/>
        <w:rPr>
          <w:rFonts w:ascii="Arial" w:hAnsi="Arial" w:cs="Arial"/>
          <w:sz w:val="20"/>
        </w:rPr>
      </w:pPr>
      <w:r w:rsidRPr="0029418D">
        <w:rPr>
          <w:rFonts w:ascii="Arial" w:hAnsi="Arial" w:cs="Arial"/>
          <w:sz w:val="20"/>
        </w:rPr>
        <w:t>delež žensk v SV in policiji</w:t>
      </w:r>
    </w:p>
    <w:p w14:paraId="20F7FE5B" w14:textId="77777777" w:rsidR="00A95278" w:rsidRPr="0029418D" w:rsidRDefault="00A95278" w:rsidP="00A95278">
      <w:pPr>
        <w:pStyle w:val="ZADEVA"/>
        <w:spacing w:line="276" w:lineRule="auto"/>
        <w:ind w:left="0" w:firstLine="0"/>
        <w:jc w:val="both"/>
        <w:rPr>
          <w:rFonts w:ascii="Arial" w:hAnsi="Arial" w:cs="Arial"/>
          <w:sz w:val="20"/>
          <w:szCs w:val="20"/>
          <w:lang w:val="sl-SI"/>
        </w:rPr>
      </w:pPr>
      <w:r w:rsidRPr="0029418D">
        <w:rPr>
          <w:rFonts w:ascii="Arial" w:hAnsi="Arial" w:cs="Arial"/>
          <w:sz w:val="20"/>
          <w:szCs w:val="20"/>
          <w:lang w:val="sl-SI"/>
        </w:rPr>
        <w:t>CILJ 3</w:t>
      </w:r>
    </w:p>
    <w:p w14:paraId="64E5A3E0"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Zmanjšanje vrzeli med spoloma v plačah in pokojninah</w:t>
      </w:r>
    </w:p>
    <w:p w14:paraId="58CCB8C4" w14:textId="77777777" w:rsidR="00A95278" w:rsidRPr="0029418D" w:rsidRDefault="00A95278" w:rsidP="00A95278">
      <w:pPr>
        <w:pStyle w:val="ZADEVA"/>
        <w:spacing w:line="276" w:lineRule="auto"/>
        <w:ind w:left="0" w:firstLine="0"/>
        <w:jc w:val="both"/>
        <w:rPr>
          <w:rFonts w:ascii="Arial" w:hAnsi="Arial" w:cs="Arial"/>
          <w:sz w:val="20"/>
          <w:szCs w:val="20"/>
          <w:lang w:val="sl-SI"/>
        </w:rPr>
      </w:pPr>
      <w:r w:rsidRPr="0029418D">
        <w:rPr>
          <w:rFonts w:ascii="Arial" w:hAnsi="Arial" w:cs="Arial"/>
          <w:sz w:val="20"/>
          <w:szCs w:val="20"/>
          <w:lang w:val="sl-SI"/>
        </w:rPr>
        <w:t>UKREP 1</w:t>
      </w:r>
    </w:p>
    <w:p w14:paraId="40D922BA" w14:textId="3E093862"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Vzpostavitev pravnega okvira za izboljšanje preglednosti plačil in uveljavljanje načela enakega plačila za enako delo in delo enake vrednosti ter vzpostavitev ustreznih mehanizmov nadzora za okrepitev učinkovitosti pravnega varstva v primerih kršitev</w:t>
      </w:r>
      <w:r w:rsidR="002473E3">
        <w:rPr>
          <w:rFonts w:ascii="Arial" w:hAnsi="Arial" w:cs="Arial"/>
          <w:sz w:val="20"/>
          <w:szCs w:val="20"/>
        </w:rPr>
        <w:t>.</w:t>
      </w:r>
    </w:p>
    <w:p w14:paraId="65160625" w14:textId="7E1B5305" w:rsidR="00A95278" w:rsidRPr="0029418D" w:rsidRDefault="00A95278" w:rsidP="00A95278">
      <w:pPr>
        <w:pStyle w:val="Brezrazmikov"/>
        <w:spacing w:line="276" w:lineRule="auto"/>
        <w:jc w:val="both"/>
        <w:rPr>
          <w:rFonts w:ascii="Arial" w:hAnsi="Arial" w:cs="Arial"/>
          <w:b/>
          <w:sz w:val="20"/>
          <w:szCs w:val="20"/>
        </w:rPr>
      </w:pPr>
      <w:r w:rsidRPr="0029418D">
        <w:rPr>
          <w:rFonts w:ascii="Arial" w:hAnsi="Arial" w:cs="Arial"/>
          <w:b/>
          <w:sz w:val="20"/>
          <w:szCs w:val="20"/>
        </w:rPr>
        <w:t>Nosilec</w:t>
      </w:r>
      <w:r w:rsidR="008C465E">
        <w:rPr>
          <w:rFonts w:ascii="Arial" w:hAnsi="Arial" w:cs="Arial"/>
          <w:b/>
          <w:sz w:val="20"/>
          <w:szCs w:val="20"/>
        </w:rPr>
        <w:t xml:space="preserve"> in </w:t>
      </w:r>
      <w:r w:rsidRPr="0029418D">
        <w:rPr>
          <w:rFonts w:ascii="Arial" w:hAnsi="Arial" w:cs="Arial"/>
          <w:b/>
          <w:sz w:val="20"/>
          <w:szCs w:val="20"/>
        </w:rPr>
        <w:t>sodelujoči:</w:t>
      </w:r>
    </w:p>
    <w:p w14:paraId="18F6ABB6" w14:textId="3EAD8EDC"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MDDSZ; MJU, MF, SURS</w:t>
      </w:r>
      <w:r w:rsidR="00B202BC">
        <w:rPr>
          <w:rFonts w:ascii="Arial" w:hAnsi="Arial" w:cs="Arial"/>
          <w:sz w:val="20"/>
          <w:szCs w:val="20"/>
        </w:rPr>
        <w:t>.</w:t>
      </w:r>
    </w:p>
    <w:p w14:paraId="4A2618AB" w14:textId="77777777" w:rsidR="00A95278" w:rsidRPr="0029418D" w:rsidRDefault="00A95278" w:rsidP="00A95278">
      <w:pPr>
        <w:pStyle w:val="ZADEVA"/>
        <w:spacing w:before="0" w:line="276" w:lineRule="auto"/>
        <w:ind w:left="0" w:firstLine="0"/>
        <w:jc w:val="both"/>
        <w:rPr>
          <w:rFonts w:ascii="Arial" w:hAnsi="Arial" w:cs="Arial"/>
          <w:sz w:val="20"/>
          <w:szCs w:val="20"/>
          <w:lang w:val="sl-SI"/>
        </w:rPr>
      </w:pPr>
      <w:r w:rsidRPr="0029418D">
        <w:rPr>
          <w:rFonts w:ascii="Arial" w:hAnsi="Arial" w:cs="Arial"/>
          <w:sz w:val="20"/>
          <w:szCs w:val="20"/>
          <w:lang w:val="sl-SI"/>
        </w:rPr>
        <w:br/>
        <w:t>UKREP 2</w:t>
      </w:r>
    </w:p>
    <w:p w14:paraId="328D30C3" w14:textId="02C4D1C9"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Prepoznavanje in odpravljanje vzrokov za obstoj vrzeli med spoloma v plačah in pokojninah z</w:t>
      </w:r>
      <w:r w:rsidR="008C465E">
        <w:rPr>
          <w:rFonts w:ascii="Arial" w:hAnsi="Arial" w:cs="Arial"/>
          <w:sz w:val="20"/>
          <w:szCs w:val="20"/>
        </w:rPr>
        <w:t>a</w:t>
      </w:r>
      <w:r w:rsidRPr="0029418D">
        <w:rPr>
          <w:rFonts w:ascii="Arial" w:hAnsi="Arial" w:cs="Arial"/>
          <w:sz w:val="20"/>
          <w:szCs w:val="20"/>
        </w:rPr>
        <w:t xml:space="preserve"> preprečevanj</w:t>
      </w:r>
      <w:r w:rsidR="00A839CB">
        <w:rPr>
          <w:rFonts w:ascii="Arial" w:hAnsi="Arial" w:cs="Arial"/>
          <w:sz w:val="20"/>
          <w:szCs w:val="20"/>
        </w:rPr>
        <w:t>e</w:t>
      </w:r>
      <w:r w:rsidRPr="0029418D">
        <w:rPr>
          <w:rFonts w:ascii="Arial" w:hAnsi="Arial" w:cs="Arial"/>
          <w:sz w:val="20"/>
          <w:szCs w:val="20"/>
        </w:rPr>
        <w:t xml:space="preserve"> tveganja revščine v starosti</w:t>
      </w:r>
      <w:r w:rsidR="002473E3">
        <w:rPr>
          <w:rFonts w:ascii="Arial" w:hAnsi="Arial" w:cs="Arial"/>
          <w:sz w:val="20"/>
          <w:szCs w:val="20"/>
        </w:rPr>
        <w:t>.</w:t>
      </w:r>
    </w:p>
    <w:p w14:paraId="6D947E1B" w14:textId="77777777" w:rsidR="00A95278" w:rsidRPr="0029418D" w:rsidRDefault="00A95278" w:rsidP="00A95278">
      <w:pPr>
        <w:pStyle w:val="Brezrazmikov"/>
        <w:spacing w:line="276" w:lineRule="auto"/>
        <w:jc w:val="both"/>
        <w:rPr>
          <w:rFonts w:ascii="Arial" w:hAnsi="Arial" w:cs="Arial"/>
          <w:b/>
          <w:sz w:val="20"/>
          <w:szCs w:val="20"/>
        </w:rPr>
      </w:pPr>
      <w:r w:rsidRPr="0029418D">
        <w:rPr>
          <w:rFonts w:ascii="Arial" w:hAnsi="Arial" w:cs="Arial"/>
          <w:b/>
          <w:sz w:val="20"/>
          <w:szCs w:val="20"/>
        </w:rPr>
        <w:t>Nosilec:</w:t>
      </w:r>
    </w:p>
    <w:p w14:paraId="74B6C6C5" w14:textId="234E6E0F"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MDDSZ</w:t>
      </w:r>
      <w:r w:rsidR="00B202BC">
        <w:rPr>
          <w:rFonts w:ascii="Arial" w:hAnsi="Arial" w:cs="Arial"/>
          <w:sz w:val="20"/>
          <w:szCs w:val="20"/>
        </w:rPr>
        <w:t>.</w:t>
      </w:r>
    </w:p>
    <w:p w14:paraId="22F4623D" w14:textId="77777777" w:rsidR="00A95278" w:rsidRPr="0029418D" w:rsidRDefault="00A95278" w:rsidP="00A95278">
      <w:pPr>
        <w:pStyle w:val="ZADEVA"/>
        <w:spacing w:line="276" w:lineRule="auto"/>
        <w:ind w:left="0" w:firstLine="0"/>
        <w:jc w:val="both"/>
        <w:rPr>
          <w:rFonts w:ascii="Arial" w:hAnsi="Arial" w:cs="Arial"/>
          <w:sz w:val="20"/>
          <w:szCs w:val="20"/>
          <w:lang w:val="sl-SI"/>
        </w:rPr>
      </w:pPr>
      <w:r w:rsidRPr="0029418D">
        <w:rPr>
          <w:rFonts w:ascii="Arial" w:hAnsi="Arial" w:cs="Arial"/>
          <w:sz w:val="20"/>
          <w:szCs w:val="20"/>
          <w:lang w:val="sl-SI"/>
        </w:rPr>
        <w:t>UKREP 3</w:t>
      </w:r>
    </w:p>
    <w:p w14:paraId="14697C94" w14:textId="53B0B8C0"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u w:val="single"/>
        </w:rPr>
      </w:pPr>
      <w:r w:rsidRPr="0029418D">
        <w:rPr>
          <w:rFonts w:ascii="Arial" w:hAnsi="Arial" w:cs="Arial"/>
          <w:sz w:val="20"/>
          <w:szCs w:val="20"/>
        </w:rPr>
        <w:t>Ustvarjanje pogojev za daljše ostajanje v zaposlitvi in hitrejše vstopanje na trg dela ob spodbujanju stabilnejših oblik zaposlitev (kakovostnih delovnih mest) ter zagotavljanju dostojnega, varnega in zdravju neškodljivega dela</w:t>
      </w:r>
      <w:r w:rsidR="008C465E">
        <w:rPr>
          <w:rFonts w:ascii="Arial" w:hAnsi="Arial" w:cs="Arial"/>
          <w:sz w:val="20"/>
          <w:szCs w:val="20"/>
        </w:rPr>
        <w:t xml:space="preserve"> za </w:t>
      </w:r>
      <w:r w:rsidRPr="0029418D">
        <w:rPr>
          <w:rFonts w:ascii="Arial" w:hAnsi="Arial" w:cs="Arial"/>
          <w:sz w:val="20"/>
          <w:szCs w:val="20"/>
        </w:rPr>
        <w:t>zmanjševanj</w:t>
      </w:r>
      <w:r w:rsidR="008C465E">
        <w:rPr>
          <w:rFonts w:ascii="Arial" w:hAnsi="Arial" w:cs="Arial"/>
          <w:sz w:val="20"/>
          <w:szCs w:val="20"/>
        </w:rPr>
        <w:t>e</w:t>
      </w:r>
      <w:r w:rsidRPr="0029418D">
        <w:rPr>
          <w:rFonts w:ascii="Arial" w:hAnsi="Arial" w:cs="Arial"/>
          <w:sz w:val="20"/>
          <w:szCs w:val="20"/>
        </w:rPr>
        <w:t xml:space="preserve"> vrzeli med spoloma</w:t>
      </w:r>
      <w:r w:rsidR="002473E3">
        <w:rPr>
          <w:rFonts w:ascii="Arial" w:hAnsi="Arial" w:cs="Arial"/>
          <w:sz w:val="20"/>
          <w:szCs w:val="20"/>
        </w:rPr>
        <w:t>.</w:t>
      </w:r>
    </w:p>
    <w:p w14:paraId="2DDCF902" w14:textId="77777777" w:rsidR="00A95278" w:rsidRPr="0029418D" w:rsidRDefault="00A95278" w:rsidP="00A95278">
      <w:pPr>
        <w:pStyle w:val="Brezrazmikov"/>
        <w:spacing w:line="276" w:lineRule="auto"/>
        <w:jc w:val="both"/>
        <w:rPr>
          <w:rFonts w:ascii="Arial" w:hAnsi="Arial" w:cs="Arial"/>
          <w:b/>
          <w:sz w:val="20"/>
          <w:szCs w:val="20"/>
        </w:rPr>
      </w:pPr>
      <w:r w:rsidRPr="0029418D">
        <w:rPr>
          <w:rFonts w:ascii="Arial" w:hAnsi="Arial" w:cs="Arial"/>
          <w:b/>
          <w:sz w:val="20"/>
          <w:szCs w:val="20"/>
        </w:rPr>
        <w:t>Nosilec:</w:t>
      </w:r>
    </w:p>
    <w:p w14:paraId="114980E5" w14:textId="12E0EAA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MDDSZ</w:t>
      </w:r>
      <w:r w:rsidR="00B202BC">
        <w:rPr>
          <w:rFonts w:ascii="Arial" w:hAnsi="Arial" w:cs="Arial"/>
          <w:sz w:val="20"/>
          <w:szCs w:val="20"/>
        </w:rPr>
        <w:t>.</w:t>
      </w:r>
    </w:p>
    <w:p w14:paraId="4BE28963"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bCs/>
          <w:sz w:val="20"/>
          <w:szCs w:val="20"/>
        </w:rPr>
      </w:pPr>
      <w:r w:rsidRPr="0029418D">
        <w:rPr>
          <w:rFonts w:ascii="Arial" w:hAnsi="Arial" w:cs="Arial"/>
          <w:b/>
          <w:bCs/>
          <w:sz w:val="20"/>
          <w:szCs w:val="20"/>
        </w:rPr>
        <w:t xml:space="preserve">UKREP 4 </w:t>
      </w:r>
    </w:p>
    <w:p w14:paraId="2E718962" w14:textId="3DAC8873" w:rsidR="00820FC1" w:rsidRPr="0029418D" w:rsidRDefault="00820FC1" w:rsidP="00A95278">
      <w:pPr>
        <w:spacing w:line="276" w:lineRule="auto"/>
        <w:jc w:val="both"/>
        <w:rPr>
          <w:rFonts w:ascii="Arial" w:hAnsi="Arial" w:cs="Arial"/>
          <w:bCs/>
          <w:sz w:val="20"/>
          <w:szCs w:val="20"/>
        </w:rPr>
      </w:pPr>
      <w:bookmarkStart w:id="75" w:name="_Hlk128650334"/>
      <w:r w:rsidRPr="0029418D">
        <w:rPr>
          <w:rFonts w:ascii="Arial" w:hAnsi="Arial" w:cs="Arial"/>
          <w:bCs/>
          <w:sz w:val="20"/>
          <w:szCs w:val="20"/>
        </w:rPr>
        <w:t>Proučitev vpliva spola na karierno dinamiko (</w:t>
      </w:r>
      <w:r w:rsidR="00DA6AEA">
        <w:rPr>
          <w:rFonts w:ascii="Arial" w:hAnsi="Arial" w:cs="Arial"/>
          <w:bCs/>
          <w:sz w:val="20"/>
          <w:szCs w:val="20"/>
        </w:rPr>
        <w:t>na primer</w:t>
      </w:r>
      <w:r w:rsidRPr="0029418D">
        <w:rPr>
          <w:rFonts w:ascii="Arial" w:hAnsi="Arial" w:cs="Arial"/>
          <w:bCs/>
          <w:sz w:val="20"/>
          <w:szCs w:val="20"/>
        </w:rPr>
        <w:t xml:space="preserve"> starševski dopust, skrb za družino, oteženi pogoji za preboj na mednarodnem področju, udeležba rezidenčnih programov v tujini </w:t>
      </w:r>
      <w:r w:rsidR="00650598">
        <w:rPr>
          <w:rFonts w:ascii="Arial" w:hAnsi="Arial" w:cs="Arial"/>
          <w:bCs/>
          <w:sz w:val="20"/>
          <w:szCs w:val="20"/>
        </w:rPr>
        <w:t>in podobno</w:t>
      </w:r>
      <w:r w:rsidRPr="0029418D">
        <w:rPr>
          <w:rFonts w:ascii="Arial" w:hAnsi="Arial" w:cs="Arial"/>
          <w:bCs/>
          <w:sz w:val="20"/>
          <w:szCs w:val="20"/>
        </w:rPr>
        <w:t>) in glede na ugotovitve oblikovanje ustreznih ukrepov v okviru reforme statusa samozaposlenih v kulturi</w:t>
      </w:r>
      <w:bookmarkEnd w:id="75"/>
      <w:r w:rsidR="002473E3">
        <w:rPr>
          <w:rFonts w:ascii="Arial" w:hAnsi="Arial" w:cs="Arial"/>
          <w:bCs/>
          <w:sz w:val="20"/>
          <w:szCs w:val="20"/>
        </w:rPr>
        <w:t>.</w:t>
      </w:r>
    </w:p>
    <w:p w14:paraId="2B932D87" w14:textId="77777777" w:rsidR="00E93CF0" w:rsidRDefault="00E93CF0">
      <w:pPr>
        <w:rPr>
          <w:rFonts w:ascii="Arial" w:hAnsi="Arial" w:cs="Arial"/>
          <w:b/>
          <w:sz w:val="20"/>
          <w:szCs w:val="20"/>
        </w:rPr>
      </w:pPr>
      <w:r>
        <w:rPr>
          <w:rFonts w:ascii="Arial" w:hAnsi="Arial" w:cs="Arial"/>
          <w:b/>
          <w:sz w:val="20"/>
          <w:szCs w:val="20"/>
        </w:rPr>
        <w:br w:type="page"/>
      </w:r>
    </w:p>
    <w:p w14:paraId="1C8A0540" w14:textId="7DB533DA" w:rsidR="00A95278" w:rsidRPr="0029418D" w:rsidRDefault="00A95278" w:rsidP="00A95278">
      <w:pPr>
        <w:spacing w:line="276" w:lineRule="auto"/>
        <w:jc w:val="both"/>
        <w:rPr>
          <w:rFonts w:ascii="Arial" w:hAnsi="Arial" w:cs="Arial"/>
          <w:b/>
          <w:sz w:val="20"/>
          <w:szCs w:val="20"/>
        </w:rPr>
      </w:pPr>
      <w:r w:rsidRPr="0029418D">
        <w:rPr>
          <w:rFonts w:ascii="Arial" w:hAnsi="Arial" w:cs="Arial"/>
          <w:b/>
          <w:sz w:val="20"/>
          <w:szCs w:val="20"/>
        </w:rPr>
        <w:lastRenderedPageBreak/>
        <w:t>Nosilec:</w:t>
      </w:r>
    </w:p>
    <w:p w14:paraId="75F827B6" w14:textId="5996BACB" w:rsidR="00A95278" w:rsidRPr="0029418D" w:rsidRDefault="00A95278" w:rsidP="00A95278">
      <w:pPr>
        <w:spacing w:line="276" w:lineRule="auto"/>
        <w:jc w:val="both"/>
        <w:rPr>
          <w:rFonts w:ascii="Arial" w:hAnsi="Arial" w:cs="Arial"/>
          <w:sz w:val="20"/>
          <w:szCs w:val="20"/>
        </w:rPr>
      </w:pPr>
      <w:r w:rsidRPr="0029418D">
        <w:rPr>
          <w:rFonts w:ascii="Arial" w:hAnsi="Arial" w:cs="Arial"/>
          <w:sz w:val="20"/>
          <w:szCs w:val="20"/>
        </w:rPr>
        <w:t>MK</w:t>
      </w:r>
      <w:r w:rsidR="00B202BC">
        <w:rPr>
          <w:rFonts w:ascii="Arial" w:hAnsi="Arial" w:cs="Arial"/>
          <w:sz w:val="20"/>
          <w:szCs w:val="20"/>
        </w:rPr>
        <w:t>.</w:t>
      </w:r>
    </w:p>
    <w:p w14:paraId="4C186B8D" w14:textId="77777777" w:rsidR="00A95278" w:rsidRPr="0029418D" w:rsidRDefault="00A95278" w:rsidP="00A95278">
      <w:pPr>
        <w:pStyle w:val="ZADEVA"/>
        <w:spacing w:line="276" w:lineRule="auto"/>
        <w:ind w:left="0" w:firstLine="0"/>
        <w:jc w:val="both"/>
        <w:rPr>
          <w:rFonts w:ascii="Arial" w:hAnsi="Arial" w:cs="Arial"/>
          <w:sz w:val="20"/>
          <w:szCs w:val="20"/>
          <w:lang w:val="sl-SI"/>
        </w:rPr>
      </w:pPr>
      <w:r w:rsidRPr="0029418D">
        <w:rPr>
          <w:rFonts w:ascii="Arial" w:hAnsi="Arial" w:cs="Arial"/>
          <w:sz w:val="20"/>
          <w:szCs w:val="20"/>
          <w:lang w:val="sl-SI"/>
        </w:rPr>
        <w:t>Kazalniki:</w:t>
      </w:r>
      <w:r w:rsidRPr="0029418D">
        <w:rPr>
          <w:rFonts w:ascii="Arial" w:hAnsi="Arial" w:cs="Arial"/>
          <w:sz w:val="20"/>
          <w:szCs w:val="20"/>
          <w:lang w:val="sl-SI"/>
        </w:rPr>
        <w:br/>
      </w:r>
    </w:p>
    <w:p w14:paraId="5FE2D291" w14:textId="77777777" w:rsidR="00A95278" w:rsidRPr="0029418D" w:rsidRDefault="00A95278" w:rsidP="00A95278">
      <w:pPr>
        <w:pStyle w:val="Napis"/>
        <w:numPr>
          <w:ilvl w:val="1"/>
          <w:numId w:val="21"/>
        </w:numPr>
        <w:spacing w:before="0" w:line="276" w:lineRule="auto"/>
        <w:ind w:left="1636"/>
        <w:jc w:val="both"/>
        <w:rPr>
          <w:rFonts w:ascii="Arial" w:hAnsi="Arial" w:cs="Arial"/>
          <w:sz w:val="20"/>
        </w:rPr>
      </w:pPr>
      <w:r w:rsidRPr="0029418D">
        <w:rPr>
          <w:rFonts w:ascii="Arial" w:hAnsi="Arial" w:cs="Arial"/>
          <w:sz w:val="20"/>
        </w:rPr>
        <w:t>število izvedenih aktivnosti, namenjenih izboljšanju preglednosti plač, odpravljanju vrzeli med spoloma in ustvarjanju pogojev za kakovostna delovna mesta</w:t>
      </w:r>
    </w:p>
    <w:p w14:paraId="1BB4F66B" w14:textId="2CA94C8F" w:rsidR="00A95278" w:rsidRPr="0029418D" w:rsidRDefault="00A95278" w:rsidP="00A95278">
      <w:pPr>
        <w:pStyle w:val="Napis"/>
        <w:numPr>
          <w:ilvl w:val="1"/>
          <w:numId w:val="21"/>
        </w:numPr>
        <w:spacing w:before="0" w:line="276" w:lineRule="auto"/>
        <w:ind w:left="1636"/>
        <w:jc w:val="both"/>
        <w:rPr>
          <w:rFonts w:ascii="Arial" w:hAnsi="Arial" w:cs="Arial"/>
          <w:sz w:val="20"/>
        </w:rPr>
      </w:pPr>
      <w:r w:rsidRPr="0029418D">
        <w:rPr>
          <w:rFonts w:ascii="Arial" w:hAnsi="Arial" w:cs="Arial"/>
          <w:sz w:val="20"/>
        </w:rPr>
        <w:t>vrzel v plačah med ženskami in moškimi (vrzel v t.</w:t>
      </w:r>
      <w:r w:rsidR="0049620E">
        <w:rPr>
          <w:rFonts w:ascii="Arial" w:hAnsi="Arial" w:cs="Arial"/>
          <w:sz w:val="20"/>
        </w:rPr>
        <w:t xml:space="preserve"> </w:t>
      </w:r>
      <w:r w:rsidRPr="0029418D">
        <w:rPr>
          <w:rFonts w:ascii="Arial" w:hAnsi="Arial" w:cs="Arial"/>
          <w:sz w:val="20"/>
        </w:rPr>
        <w:t>i. nepojasnjeni oblik</w:t>
      </w:r>
      <w:r w:rsidR="00810FDC">
        <w:rPr>
          <w:rFonts w:ascii="Arial" w:hAnsi="Arial" w:cs="Arial"/>
          <w:sz w:val="20"/>
        </w:rPr>
        <w:t>i</w:t>
      </w:r>
      <w:r w:rsidRPr="0029418D">
        <w:rPr>
          <w:rFonts w:ascii="Arial" w:hAnsi="Arial" w:cs="Arial"/>
          <w:sz w:val="20"/>
        </w:rPr>
        <w:t>)</w:t>
      </w:r>
    </w:p>
    <w:p w14:paraId="085E3660" w14:textId="77777777" w:rsidR="00A95278" w:rsidRPr="0029418D" w:rsidRDefault="00A95278" w:rsidP="00A95278">
      <w:pPr>
        <w:pStyle w:val="Napis"/>
        <w:numPr>
          <w:ilvl w:val="1"/>
          <w:numId w:val="21"/>
        </w:numPr>
        <w:spacing w:before="0" w:line="276" w:lineRule="auto"/>
        <w:ind w:left="1636"/>
        <w:jc w:val="both"/>
        <w:rPr>
          <w:rFonts w:ascii="Arial" w:hAnsi="Arial" w:cs="Arial"/>
          <w:sz w:val="20"/>
        </w:rPr>
      </w:pPr>
      <w:r w:rsidRPr="0029418D">
        <w:rPr>
          <w:rFonts w:ascii="Arial" w:hAnsi="Arial" w:cs="Arial"/>
          <w:sz w:val="20"/>
        </w:rPr>
        <w:t xml:space="preserve">pokojninska vrzel med spoloma </w:t>
      </w:r>
    </w:p>
    <w:p w14:paraId="2158A9A3" w14:textId="77777777" w:rsidR="00A95278" w:rsidRPr="0029418D" w:rsidRDefault="00A95278" w:rsidP="00A95278">
      <w:pPr>
        <w:pStyle w:val="ZADEVA"/>
        <w:spacing w:line="276" w:lineRule="auto"/>
        <w:ind w:left="0" w:firstLine="0"/>
        <w:jc w:val="both"/>
        <w:rPr>
          <w:rFonts w:ascii="Arial" w:hAnsi="Arial" w:cs="Arial"/>
          <w:sz w:val="20"/>
          <w:szCs w:val="20"/>
          <w:lang w:val="sl-SI"/>
        </w:rPr>
      </w:pPr>
      <w:bookmarkStart w:id="76" w:name="_Hlk112678698"/>
      <w:r w:rsidRPr="0029418D">
        <w:rPr>
          <w:rFonts w:ascii="Arial" w:hAnsi="Arial" w:cs="Arial"/>
          <w:sz w:val="20"/>
          <w:szCs w:val="20"/>
          <w:lang w:val="sl-SI"/>
        </w:rPr>
        <w:t xml:space="preserve">CILJ 4 </w:t>
      </w:r>
    </w:p>
    <w:p w14:paraId="6170A4DC"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Enakovrednejša delitev skrbstvenega dela med oba starša oziroma partnerja</w:t>
      </w:r>
    </w:p>
    <w:p w14:paraId="5754F48F" w14:textId="77777777" w:rsidR="00C349E0" w:rsidRPr="0029418D" w:rsidRDefault="00C349E0" w:rsidP="00A95278">
      <w:pPr>
        <w:spacing w:before="0" w:after="160"/>
        <w:rPr>
          <w:rFonts w:ascii="Arial" w:eastAsiaTheme="minorHAnsi" w:hAnsi="Arial" w:cs="Arial"/>
          <w:sz w:val="20"/>
          <w:szCs w:val="20"/>
        </w:rPr>
      </w:pPr>
    </w:p>
    <w:p w14:paraId="505C445D" w14:textId="77777777" w:rsidR="00A95278" w:rsidRPr="0029418D" w:rsidRDefault="00A95278" w:rsidP="00A95278">
      <w:pPr>
        <w:pStyle w:val="ZADEVA"/>
        <w:spacing w:line="276" w:lineRule="auto"/>
        <w:ind w:left="0" w:firstLine="0"/>
        <w:jc w:val="both"/>
        <w:rPr>
          <w:rFonts w:ascii="Arial" w:eastAsiaTheme="minorHAnsi" w:hAnsi="Arial" w:cs="Arial"/>
          <w:sz w:val="20"/>
          <w:szCs w:val="20"/>
          <w:lang w:val="sl-SI"/>
        </w:rPr>
      </w:pPr>
      <w:r w:rsidRPr="0029418D">
        <w:rPr>
          <w:rFonts w:ascii="Arial" w:eastAsiaTheme="minorHAnsi" w:hAnsi="Arial" w:cs="Arial"/>
          <w:sz w:val="20"/>
          <w:szCs w:val="20"/>
          <w:lang w:val="sl-SI"/>
        </w:rPr>
        <w:t>UKREP 1</w:t>
      </w:r>
    </w:p>
    <w:p w14:paraId="7EB77468" w14:textId="77777777" w:rsidR="00A95278" w:rsidRPr="0029418D" w:rsidRDefault="00A95278" w:rsidP="00A95278">
      <w:pPr>
        <w:pStyle w:val="alineazaodstavkom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425" w:hanging="425"/>
        <w:jc w:val="both"/>
        <w:rPr>
          <w:rFonts w:ascii="Arial" w:eastAsiaTheme="minorHAnsi" w:hAnsi="Arial" w:cs="Arial"/>
          <w:b/>
          <w:sz w:val="20"/>
          <w:szCs w:val="20"/>
          <w:lang w:val="sl-SI"/>
        </w:rPr>
      </w:pPr>
    </w:p>
    <w:p w14:paraId="5EF9A4B4" w14:textId="1EFB876F" w:rsidR="00A95278" w:rsidRPr="0029418D" w:rsidRDefault="00A95278" w:rsidP="00A95278">
      <w:pPr>
        <w:pStyle w:val="ZADEVA"/>
        <w:spacing w:before="0" w:line="276" w:lineRule="auto"/>
        <w:ind w:left="0" w:firstLine="0"/>
        <w:jc w:val="both"/>
        <w:rPr>
          <w:rFonts w:ascii="Arial" w:eastAsiaTheme="minorHAnsi" w:hAnsi="Arial" w:cs="Arial"/>
          <w:b w:val="0"/>
          <w:sz w:val="20"/>
          <w:szCs w:val="20"/>
          <w:lang w:val="sl-SI"/>
        </w:rPr>
      </w:pPr>
      <w:r w:rsidRPr="0029418D">
        <w:rPr>
          <w:rFonts w:ascii="Arial" w:eastAsiaTheme="minorHAnsi" w:hAnsi="Arial" w:cs="Arial"/>
          <w:b w:val="0"/>
          <w:sz w:val="20"/>
          <w:szCs w:val="20"/>
          <w:lang w:val="sl-SI"/>
        </w:rPr>
        <w:t>Spodbujanje projektov družbene odgovornosti</w:t>
      </w:r>
      <w:r w:rsidR="0049620E">
        <w:rPr>
          <w:rFonts w:ascii="Arial" w:eastAsiaTheme="minorHAnsi" w:hAnsi="Arial" w:cs="Arial"/>
          <w:b w:val="0"/>
          <w:sz w:val="20"/>
          <w:szCs w:val="20"/>
          <w:lang w:val="sl-SI"/>
        </w:rPr>
        <w:t xml:space="preserve"> za </w:t>
      </w:r>
      <w:r w:rsidRPr="0029418D">
        <w:rPr>
          <w:rFonts w:ascii="Arial" w:eastAsiaTheme="minorHAnsi" w:hAnsi="Arial" w:cs="Arial"/>
          <w:b w:val="0"/>
          <w:sz w:val="20"/>
          <w:szCs w:val="20"/>
          <w:lang w:val="sl-SI"/>
        </w:rPr>
        <w:t>ozavešča</w:t>
      </w:r>
      <w:r w:rsidR="0049620E">
        <w:rPr>
          <w:rFonts w:ascii="Arial" w:eastAsiaTheme="minorHAnsi" w:hAnsi="Arial" w:cs="Arial"/>
          <w:b w:val="0"/>
          <w:sz w:val="20"/>
          <w:szCs w:val="20"/>
          <w:lang w:val="sl-SI"/>
        </w:rPr>
        <w:t>nje o družini prijaznih politikah in praksah,</w:t>
      </w:r>
      <w:r w:rsidR="0049620E" w:rsidRPr="0049620E">
        <w:rPr>
          <w:rFonts w:ascii="Arial" w:eastAsiaTheme="minorHAnsi" w:hAnsi="Arial" w:cs="Arial"/>
          <w:b w:val="0"/>
          <w:sz w:val="20"/>
          <w:szCs w:val="20"/>
          <w:lang w:val="sl-SI"/>
        </w:rPr>
        <w:t xml:space="preserve"> </w:t>
      </w:r>
      <w:r w:rsidR="0049620E" w:rsidRPr="0029418D">
        <w:rPr>
          <w:rFonts w:ascii="Arial" w:eastAsiaTheme="minorHAnsi" w:hAnsi="Arial" w:cs="Arial"/>
          <w:b w:val="0"/>
          <w:sz w:val="20"/>
          <w:szCs w:val="20"/>
          <w:lang w:val="sl-SI"/>
        </w:rPr>
        <w:t>ki omogočajo zaposlenim staršem lažje usklajevanje zasebnega in poklicnega življenja</w:t>
      </w:r>
      <w:r w:rsidRPr="0029418D">
        <w:rPr>
          <w:rFonts w:ascii="Arial" w:eastAsiaTheme="minorHAnsi" w:hAnsi="Arial" w:cs="Arial"/>
          <w:b w:val="0"/>
          <w:sz w:val="20"/>
          <w:szCs w:val="20"/>
          <w:lang w:val="sl-SI"/>
        </w:rPr>
        <w:t xml:space="preserve"> </w:t>
      </w:r>
      <w:r w:rsidR="0049620E">
        <w:rPr>
          <w:rFonts w:ascii="Arial" w:eastAsiaTheme="minorHAnsi" w:hAnsi="Arial" w:cs="Arial"/>
          <w:b w:val="0"/>
          <w:sz w:val="20"/>
          <w:szCs w:val="20"/>
          <w:lang w:val="sl-SI"/>
        </w:rPr>
        <w:t>ter</w:t>
      </w:r>
      <w:r w:rsidRPr="0029418D">
        <w:rPr>
          <w:rFonts w:ascii="Arial" w:eastAsiaTheme="minorHAnsi" w:hAnsi="Arial" w:cs="Arial"/>
          <w:b w:val="0"/>
          <w:sz w:val="20"/>
          <w:szCs w:val="20"/>
          <w:lang w:val="sl-SI"/>
        </w:rPr>
        <w:t xml:space="preserve"> </w:t>
      </w:r>
      <w:r w:rsidR="0049620E">
        <w:rPr>
          <w:rFonts w:ascii="Arial" w:eastAsiaTheme="minorHAnsi" w:hAnsi="Arial" w:cs="Arial"/>
          <w:b w:val="0"/>
          <w:sz w:val="20"/>
          <w:szCs w:val="20"/>
          <w:lang w:val="sl-SI"/>
        </w:rPr>
        <w:t xml:space="preserve">jih pri tem </w:t>
      </w:r>
      <w:r w:rsidRPr="0029418D">
        <w:rPr>
          <w:rFonts w:ascii="Arial" w:eastAsiaTheme="minorHAnsi" w:hAnsi="Arial" w:cs="Arial"/>
          <w:b w:val="0"/>
          <w:sz w:val="20"/>
          <w:szCs w:val="20"/>
          <w:lang w:val="sl-SI"/>
        </w:rPr>
        <w:t>podp</w:t>
      </w:r>
      <w:r w:rsidR="0049620E">
        <w:rPr>
          <w:rFonts w:ascii="Arial" w:eastAsiaTheme="minorHAnsi" w:hAnsi="Arial" w:cs="Arial"/>
          <w:b w:val="0"/>
          <w:sz w:val="20"/>
          <w:szCs w:val="20"/>
          <w:lang w:val="sl-SI"/>
        </w:rPr>
        <w:t>irajo</w:t>
      </w:r>
      <w:r w:rsidR="002473E3">
        <w:rPr>
          <w:rFonts w:ascii="Arial" w:eastAsiaTheme="minorHAnsi" w:hAnsi="Arial" w:cs="Arial"/>
          <w:b w:val="0"/>
          <w:sz w:val="20"/>
          <w:szCs w:val="20"/>
          <w:lang w:val="sl-SI"/>
        </w:rPr>
        <w:t>.</w:t>
      </w:r>
    </w:p>
    <w:p w14:paraId="2A306F06" w14:textId="274CE811" w:rsidR="00A95278" w:rsidRPr="0029418D" w:rsidRDefault="00A95278" w:rsidP="00A95278">
      <w:pPr>
        <w:pStyle w:val="Brezrazmikov"/>
        <w:tabs>
          <w:tab w:val="left" w:pos="5496"/>
        </w:tabs>
        <w:spacing w:line="276" w:lineRule="auto"/>
        <w:jc w:val="both"/>
        <w:rPr>
          <w:rFonts w:ascii="Arial" w:eastAsiaTheme="minorHAnsi" w:hAnsi="Arial" w:cs="Arial"/>
          <w:b/>
          <w:sz w:val="20"/>
          <w:szCs w:val="20"/>
        </w:rPr>
      </w:pPr>
      <w:r w:rsidRPr="0029418D">
        <w:rPr>
          <w:rFonts w:ascii="Arial" w:hAnsi="Arial" w:cs="Arial"/>
          <w:b/>
          <w:sz w:val="20"/>
          <w:szCs w:val="20"/>
        </w:rPr>
        <w:t>Nosilec</w:t>
      </w:r>
      <w:r w:rsidR="0049620E">
        <w:rPr>
          <w:rFonts w:ascii="Arial" w:hAnsi="Arial" w:cs="Arial"/>
          <w:b/>
          <w:sz w:val="20"/>
          <w:szCs w:val="20"/>
        </w:rPr>
        <w:t xml:space="preserve"> in </w:t>
      </w:r>
      <w:r w:rsidRPr="0029418D">
        <w:rPr>
          <w:rFonts w:ascii="Arial" w:hAnsi="Arial" w:cs="Arial"/>
          <w:b/>
          <w:sz w:val="20"/>
          <w:szCs w:val="20"/>
        </w:rPr>
        <w:t>sodelujoči:</w:t>
      </w:r>
      <w:r w:rsidRPr="0029418D">
        <w:rPr>
          <w:rFonts w:ascii="Arial" w:hAnsi="Arial" w:cs="Arial"/>
          <w:b/>
          <w:sz w:val="20"/>
          <w:szCs w:val="20"/>
        </w:rPr>
        <w:tab/>
      </w:r>
    </w:p>
    <w:p w14:paraId="1F2006A8" w14:textId="0688EB72"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MDDSZ; MO, MNZ-P, MZ</w:t>
      </w:r>
      <w:r w:rsidR="00FD6B12" w:rsidRPr="0029418D">
        <w:rPr>
          <w:rFonts w:ascii="Arial" w:hAnsi="Arial" w:cs="Arial"/>
          <w:sz w:val="20"/>
          <w:szCs w:val="20"/>
        </w:rPr>
        <w:t>E</w:t>
      </w:r>
      <w:r w:rsidRPr="0029418D">
        <w:rPr>
          <w:rFonts w:ascii="Arial" w:hAnsi="Arial" w:cs="Arial"/>
          <w:sz w:val="20"/>
          <w:szCs w:val="20"/>
        </w:rPr>
        <w:t>Z</w:t>
      </w:r>
      <w:r w:rsidR="00B202BC">
        <w:rPr>
          <w:rFonts w:ascii="Arial" w:hAnsi="Arial" w:cs="Arial"/>
          <w:sz w:val="20"/>
          <w:szCs w:val="20"/>
        </w:rPr>
        <w:t>.</w:t>
      </w:r>
    </w:p>
    <w:bookmarkEnd w:id="76"/>
    <w:p w14:paraId="2AAC2DD4" w14:textId="77777777" w:rsidR="00A95278" w:rsidRPr="0029418D" w:rsidRDefault="00A95278" w:rsidP="00A95278">
      <w:pPr>
        <w:pStyle w:val="ZADEVA"/>
        <w:spacing w:line="276" w:lineRule="auto"/>
        <w:ind w:left="0" w:firstLine="0"/>
        <w:jc w:val="both"/>
        <w:rPr>
          <w:rFonts w:ascii="Arial" w:eastAsiaTheme="minorHAnsi" w:hAnsi="Arial" w:cs="Arial"/>
          <w:sz w:val="20"/>
          <w:szCs w:val="20"/>
          <w:lang w:val="sl-SI"/>
        </w:rPr>
      </w:pPr>
      <w:r w:rsidRPr="0029418D">
        <w:rPr>
          <w:rFonts w:ascii="Arial" w:eastAsiaTheme="minorHAnsi" w:hAnsi="Arial" w:cs="Arial"/>
          <w:sz w:val="20"/>
          <w:szCs w:val="20"/>
          <w:lang w:val="sl-SI"/>
        </w:rPr>
        <w:t>UKREP 2</w:t>
      </w:r>
    </w:p>
    <w:p w14:paraId="2A66ECD8" w14:textId="32877721"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sz w:val="20"/>
          <w:szCs w:val="20"/>
          <w:lang w:eastAsia="sl-SI"/>
        </w:rPr>
      </w:pPr>
      <w:r w:rsidRPr="0029418D">
        <w:rPr>
          <w:rFonts w:ascii="Arial" w:hAnsi="Arial" w:cs="Arial"/>
          <w:sz w:val="20"/>
          <w:szCs w:val="20"/>
        </w:rPr>
        <w:t>Spodbujanje izvajanja dejavnosti in projektov za krepitev enakovredne</w:t>
      </w:r>
      <w:r w:rsidR="0049620E">
        <w:rPr>
          <w:rFonts w:ascii="Arial" w:hAnsi="Arial" w:cs="Arial"/>
          <w:sz w:val="20"/>
          <w:szCs w:val="20"/>
        </w:rPr>
        <w:t>jše</w:t>
      </w:r>
      <w:r w:rsidRPr="0029418D">
        <w:rPr>
          <w:rFonts w:ascii="Arial" w:hAnsi="Arial" w:cs="Arial"/>
          <w:sz w:val="20"/>
          <w:szCs w:val="20"/>
        </w:rPr>
        <w:t xml:space="preserve"> delitve skrbstvenega in gospodinjskega dela v družini ter </w:t>
      </w:r>
      <w:r w:rsidR="0049620E">
        <w:rPr>
          <w:rFonts w:ascii="Arial" w:hAnsi="Arial" w:cs="Arial"/>
          <w:sz w:val="20"/>
          <w:szCs w:val="20"/>
        </w:rPr>
        <w:t xml:space="preserve">za </w:t>
      </w:r>
      <w:r w:rsidRPr="0029418D">
        <w:rPr>
          <w:rFonts w:ascii="Arial" w:hAnsi="Arial" w:cs="Arial"/>
          <w:sz w:val="20"/>
          <w:szCs w:val="20"/>
        </w:rPr>
        <w:t xml:space="preserve">vzpostavitev in okrepitev izobraževalnih, </w:t>
      </w:r>
      <w:r w:rsidR="00EC1C1F" w:rsidRPr="0029418D">
        <w:rPr>
          <w:rFonts w:ascii="Arial" w:hAnsi="Arial" w:cs="Arial"/>
          <w:sz w:val="20"/>
          <w:szCs w:val="20"/>
        </w:rPr>
        <w:t>kulturno-</w:t>
      </w:r>
      <w:r w:rsidRPr="0029418D">
        <w:rPr>
          <w:rFonts w:ascii="Arial" w:hAnsi="Arial" w:cs="Arial"/>
          <w:sz w:val="20"/>
          <w:szCs w:val="20"/>
        </w:rPr>
        <w:t>umetniških in drugih dejavnosti za ozaveščanje o spolnih stereotipih in za njihovo odpravo na področju delitve skrbstvenega in gospodinjskega dela</w:t>
      </w:r>
      <w:r w:rsidR="002473E3">
        <w:rPr>
          <w:rFonts w:ascii="Arial" w:hAnsi="Arial" w:cs="Arial"/>
          <w:sz w:val="20"/>
          <w:szCs w:val="20"/>
        </w:rPr>
        <w:t>.</w:t>
      </w:r>
      <w:r w:rsidRPr="0029418D">
        <w:rPr>
          <w:rFonts w:ascii="Arial" w:hAnsi="Arial" w:cs="Arial"/>
          <w:sz w:val="20"/>
          <w:szCs w:val="20"/>
        </w:rPr>
        <w:t xml:space="preserve"> </w:t>
      </w:r>
    </w:p>
    <w:p w14:paraId="4998D13E" w14:textId="1726C72D" w:rsidR="00A95278" w:rsidRPr="0029418D" w:rsidRDefault="00A95278" w:rsidP="00A95278">
      <w:pPr>
        <w:pStyle w:val="Brezrazmikov"/>
        <w:spacing w:line="276" w:lineRule="auto"/>
        <w:jc w:val="both"/>
        <w:rPr>
          <w:rFonts w:ascii="Arial" w:hAnsi="Arial" w:cs="Arial"/>
          <w:b/>
          <w:sz w:val="20"/>
          <w:szCs w:val="20"/>
        </w:rPr>
      </w:pPr>
      <w:r w:rsidRPr="0029418D">
        <w:rPr>
          <w:rFonts w:ascii="Arial" w:hAnsi="Arial" w:cs="Arial"/>
          <w:b/>
          <w:sz w:val="20"/>
          <w:szCs w:val="20"/>
        </w:rPr>
        <w:t>Nosilec</w:t>
      </w:r>
      <w:r w:rsidR="0049620E">
        <w:rPr>
          <w:rFonts w:ascii="Arial" w:hAnsi="Arial" w:cs="Arial"/>
          <w:b/>
          <w:sz w:val="20"/>
          <w:szCs w:val="20"/>
        </w:rPr>
        <w:t xml:space="preserve"> in </w:t>
      </w:r>
      <w:r w:rsidRPr="0029418D">
        <w:rPr>
          <w:rFonts w:ascii="Arial" w:hAnsi="Arial" w:cs="Arial"/>
          <w:b/>
          <w:sz w:val="20"/>
          <w:szCs w:val="20"/>
        </w:rPr>
        <w:t>sodelujoči:</w:t>
      </w:r>
    </w:p>
    <w:p w14:paraId="06A008E6" w14:textId="4DBD24E4"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MDDSZ; MZ</w:t>
      </w:r>
      <w:r w:rsidR="00EC1C1F" w:rsidRPr="0029418D">
        <w:rPr>
          <w:rFonts w:ascii="Arial" w:hAnsi="Arial" w:cs="Arial"/>
          <w:sz w:val="20"/>
          <w:szCs w:val="20"/>
        </w:rPr>
        <w:t xml:space="preserve">, </w:t>
      </w:r>
      <w:r w:rsidRPr="0029418D">
        <w:rPr>
          <w:rFonts w:ascii="Arial" w:hAnsi="Arial" w:cs="Arial"/>
          <w:sz w:val="20"/>
          <w:szCs w:val="20"/>
        </w:rPr>
        <w:t>MK</w:t>
      </w:r>
      <w:r w:rsidR="00B202BC">
        <w:rPr>
          <w:rFonts w:ascii="Arial" w:hAnsi="Arial" w:cs="Arial"/>
          <w:sz w:val="20"/>
          <w:szCs w:val="20"/>
        </w:rPr>
        <w:t>.</w:t>
      </w:r>
    </w:p>
    <w:p w14:paraId="44821D12" w14:textId="77777777" w:rsidR="00A95278" w:rsidRPr="0029418D" w:rsidRDefault="00A95278" w:rsidP="00A95278">
      <w:pPr>
        <w:pStyle w:val="ZADEVA"/>
        <w:spacing w:line="276" w:lineRule="auto"/>
        <w:ind w:left="0" w:firstLine="0"/>
        <w:jc w:val="both"/>
        <w:rPr>
          <w:rFonts w:ascii="Arial" w:eastAsiaTheme="minorHAnsi" w:hAnsi="Arial" w:cs="Arial"/>
          <w:sz w:val="20"/>
          <w:szCs w:val="20"/>
          <w:lang w:val="sl-SI"/>
        </w:rPr>
      </w:pPr>
      <w:bookmarkStart w:id="77" w:name="_Hlk127430382"/>
      <w:r w:rsidRPr="0029418D">
        <w:rPr>
          <w:rFonts w:ascii="Arial" w:eastAsiaTheme="minorHAnsi" w:hAnsi="Arial" w:cs="Arial"/>
          <w:sz w:val="20"/>
          <w:szCs w:val="20"/>
          <w:lang w:val="sl-SI"/>
        </w:rPr>
        <w:t>UKREP 3</w:t>
      </w:r>
    </w:p>
    <w:p w14:paraId="4EA21A3F" w14:textId="11F2039C" w:rsidR="00A95278" w:rsidRPr="0029418D" w:rsidRDefault="000D215F" w:rsidP="00A95278">
      <w:pPr>
        <w:pStyle w:val="ZADEVA"/>
        <w:spacing w:line="276" w:lineRule="auto"/>
        <w:ind w:left="0" w:firstLine="0"/>
        <w:jc w:val="both"/>
        <w:rPr>
          <w:rFonts w:ascii="Arial" w:eastAsiaTheme="minorHAnsi" w:hAnsi="Arial" w:cs="Arial"/>
          <w:b w:val="0"/>
          <w:bCs/>
          <w:sz w:val="20"/>
          <w:szCs w:val="20"/>
          <w:lang w:val="sl-SI"/>
        </w:rPr>
      </w:pPr>
      <w:r w:rsidRPr="0029418D">
        <w:rPr>
          <w:rFonts w:ascii="Arial" w:eastAsiaTheme="minorHAnsi" w:hAnsi="Arial" w:cs="Arial"/>
          <w:b w:val="0"/>
          <w:bCs/>
          <w:sz w:val="20"/>
          <w:szCs w:val="20"/>
          <w:lang w:val="sl-SI"/>
        </w:rPr>
        <w:t xml:space="preserve">Proučitev stanja na področju preživnin, nadomestil preživnin, dodelitve otrok v varstvo in vzgojo in izvajanja starševske skrbi ter sprejetje zakonodajnih sprememb in drugih sistemskih rešitev s ciljem </w:t>
      </w:r>
      <w:r w:rsidR="0049620E">
        <w:rPr>
          <w:rFonts w:ascii="Arial" w:eastAsiaTheme="minorHAnsi" w:hAnsi="Arial" w:cs="Arial"/>
          <w:b w:val="0"/>
          <w:bCs/>
          <w:sz w:val="20"/>
          <w:szCs w:val="20"/>
          <w:lang w:val="sl-SI"/>
        </w:rPr>
        <w:t>povečanja</w:t>
      </w:r>
      <w:r w:rsidRPr="0029418D">
        <w:rPr>
          <w:rFonts w:ascii="Arial" w:eastAsiaTheme="minorHAnsi" w:hAnsi="Arial" w:cs="Arial"/>
          <w:b w:val="0"/>
          <w:bCs/>
          <w:sz w:val="20"/>
          <w:szCs w:val="20"/>
          <w:lang w:val="sl-SI"/>
        </w:rPr>
        <w:t xml:space="preserve"> kakovosti življenja otrok</w:t>
      </w:r>
      <w:r w:rsidR="002473E3">
        <w:rPr>
          <w:rFonts w:ascii="Arial" w:eastAsiaTheme="minorHAnsi" w:hAnsi="Arial" w:cs="Arial"/>
          <w:b w:val="0"/>
          <w:bCs/>
          <w:sz w:val="20"/>
          <w:szCs w:val="20"/>
          <w:lang w:val="sl-SI"/>
        </w:rPr>
        <w:t>.</w:t>
      </w:r>
    </w:p>
    <w:p w14:paraId="3BD5D381" w14:textId="5536FF44" w:rsidR="00A95278" w:rsidRPr="0029418D" w:rsidRDefault="00A95278" w:rsidP="00A95278">
      <w:pPr>
        <w:pStyle w:val="ZADEVA"/>
        <w:spacing w:line="276" w:lineRule="auto"/>
        <w:ind w:left="0" w:firstLine="0"/>
        <w:jc w:val="both"/>
        <w:rPr>
          <w:rFonts w:ascii="Arial" w:eastAsiaTheme="minorHAnsi" w:hAnsi="Arial" w:cs="Arial"/>
          <w:sz w:val="20"/>
          <w:szCs w:val="20"/>
          <w:lang w:val="sl-SI"/>
        </w:rPr>
      </w:pPr>
      <w:r w:rsidRPr="0029418D">
        <w:rPr>
          <w:rFonts w:ascii="Arial" w:eastAsiaTheme="minorHAnsi" w:hAnsi="Arial" w:cs="Arial"/>
          <w:sz w:val="20"/>
          <w:szCs w:val="20"/>
          <w:lang w:val="sl-SI"/>
        </w:rPr>
        <w:t>Nosilec</w:t>
      </w:r>
      <w:r w:rsidR="0049620E">
        <w:rPr>
          <w:rFonts w:ascii="Arial" w:eastAsiaTheme="minorHAnsi" w:hAnsi="Arial" w:cs="Arial"/>
          <w:sz w:val="20"/>
          <w:szCs w:val="20"/>
          <w:lang w:val="sl-SI"/>
        </w:rPr>
        <w:t xml:space="preserve"> in </w:t>
      </w:r>
      <w:r w:rsidRPr="0029418D">
        <w:rPr>
          <w:rFonts w:ascii="Arial" w:eastAsiaTheme="minorHAnsi" w:hAnsi="Arial" w:cs="Arial"/>
          <w:sz w:val="20"/>
          <w:szCs w:val="20"/>
          <w:lang w:val="sl-SI"/>
        </w:rPr>
        <w:t>sodelujoči:</w:t>
      </w:r>
    </w:p>
    <w:p w14:paraId="151FD5EE" w14:textId="6C3D2CAC" w:rsidR="00A95278" w:rsidRPr="0029418D" w:rsidRDefault="00A95278" w:rsidP="00A95278">
      <w:pPr>
        <w:pStyle w:val="ZADEVA"/>
        <w:spacing w:line="276" w:lineRule="auto"/>
        <w:ind w:left="0" w:firstLine="0"/>
        <w:jc w:val="both"/>
        <w:rPr>
          <w:rFonts w:ascii="Arial" w:eastAsiaTheme="minorHAnsi" w:hAnsi="Arial" w:cs="Arial"/>
          <w:b w:val="0"/>
          <w:bCs/>
          <w:sz w:val="20"/>
          <w:szCs w:val="20"/>
          <w:lang w:val="sl-SI"/>
        </w:rPr>
      </w:pPr>
      <w:r w:rsidRPr="0029418D">
        <w:rPr>
          <w:rFonts w:ascii="Arial" w:eastAsiaTheme="minorHAnsi" w:hAnsi="Arial" w:cs="Arial"/>
          <w:b w:val="0"/>
          <w:bCs/>
          <w:sz w:val="20"/>
          <w:szCs w:val="20"/>
          <w:lang w:val="sl-SI"/>
        </w:rPr>
        <w:t>MDDSZ;</w:t>
      </w:r>
      <w:r w:rsidR="00810FDC">
        <w:rPr>
          <w:rFonts w:ascii="Arial" w:eastAsiaTheme="minorHAnsi" w:hAnsi="Arial" w:cs="Arial"/>
          <w:b w:val="0"/>
          <w:bCs/>
          <w:sz w:val="20"/>
          <w:szCs w:val="20"/>
          <w:lang w:val="sl-SI"/>
        </w:rPr>
        <w:t xml:space="preserve"> </w:t>
      </w:r>
      <w:r w:rsidR="000D215F" w:rsidRPr="0029418D">
        <w:rPr>
          <w:rFonts w:ascii="Arial" w:eastAsiaTheme="minorHAnsi" w:hAnsi="Arial" w:cs="Arial"/>
          <w:b w:val="0"/>
          <w:bCs/>
          <w:sz w:val="20"/>
          <w:szCs w:val="20"/>
          <w:lang w:val="sl-SI"/>
        </w:rPr>
        <w:t>MVZ</w:t>
      </w:r>
      <w:r w:rsidR="00B202BC">
        <w:rPr>
          <w:rFonts w:ascii="Arial" w:eastAsiaTheme="minorHAnsi" w:hAnsi="Arial" w:cs="Arial"/>
          <w:b w:val="0"/>
          <w:bCs/>
          <w:sz w:val="20"/>
          <w:szCs w:val="20"/>
          <w:lang w:val="sl-SI"/>
        </w:rPr>
        <w:t>.</w:t>
      </w:r>
      <w:r w:rsidRPr="0029418D">
        <w:rPr>
          <w:rFonts w:ascii="Arial" w:eastAsiaTheme="minorHAnsi" w:hAnsi="Arial" w:cs="Arial"/>
          <w:b w:val="0"/>
          <w:bCs/>
          <w:sz w:val="20"/>
          <w:szCs w:val="20"/>
          <w:lang w:val="sl-SI"/>
        </w:rPr>
        <w:t xml:space="preserve"> </w:t>
      </w:r>
    </w:p>
    <w:bookmarkEnd w:id="77"/>
    <w:p w14:paraId="015ECBAE" w14:textId="77777777" w:rsidR="00A95278" w:rsidRPr="0029418D" w:rsidRDefault="00A95278" w:rsidP="00A95278">
      <w:pPr>
        <w:pStyle w:val="ZADEVA"/>
        <w:spacing w:line="276" w:lineRule="auto"/>
        <w:ind w:left="0" w:firstLine="0"/>
        <w:jc w:val="both"/>
        <w:rPr>
          <w:rFonts w:ascii="Arial" w:eastAsiaTheme="minorHAnsi" w:hAnsi="Arial" w:cs="Arial"/>
          <w:sz w:val="20"/>
          <w:szCs w:val="20"/>
          <w:lang w:val="sl-SI"/>
        </w:rPr>
      </w:pPr>
      <w:r w:rsidRPr="0029418D">
        <w:rPr>
          <w:rFonts w:ascii="Arial" w:eastAsiaTheme="minorHAnsi" w:hAnsi="Arial" w:cs="Arial"/>
          <w:sz w:val="20"/>
          <w:szCs w:val="20"/>
          <w:lang w:val="sl-SI"/>
        </w:rPr>
        <w:t xml:space="preserve"> UKREP 4</w:t>
      </w:r>
    </w:p>
    <w:p w14:paraId="2CB878E0" w14:textId="77777777" w:rsidR="00A95278" w:rsidRPr="0029418D" w:rsidRDefault="00A95278" w:rsidP="00A95278">
      <w:pPr>
        <w:pStyle w:val="alineazaodstavkom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425" w:hanging="425"/>
        <w:jc w:val="both"/>
        <w:rPr>
          <w:rFonts w:ascii="Arial" w:eastAsiaTheme="minorHAnsi" w:hAnsi="Arial" w:cs="Arial"/>
          <w:sz w:val="20"/>
          <w:szCs w:val="20"/>
          <w:lang w:val="sl-SI"/>
        </w:rPr>
      </w:pPr>
    </w:p>
    <w:p w14:paraId="3C01F8BA" w14:textId="0C812A40" w:rsidR="00A95278" w:rsidRPr="0029418D" w:rsidRDefault="000D215F" w:rsidP="00A95278">
      <w:pPr>
        <w:pStyle w:val="alineazaodstavkom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rFonts w:ascii="Arial" w:eastAsiaTheme="minorHAnsi" w:hAnsi="Arial" w:cs="Arial"/>
          <w:sz w:val="20"/>
          <w:szCs w:val="20"/>
          <w:lang w:val="sl-SI"/>
        </w:rPr>
      </w:pPr>
      <w:r w:rsidRPr="0029418D">
        <w:rPr>
          <w:rFonts w:ascii="Arial" w:eastAsiaTheme="minorHAnsi" w:hAnsi="Arial" w:cs="Arial"/>
          <w:sz w:val="20"/>
          <w:szCs w:val="20"/>
          <w:lang w:val="sl-SI"/>
        </w:rPr>
        <w:t xml:space="preserve">Razvoj </w:t>
      </w:r>
      <w:r w:rsidR="00A95278" w:rsidRPr="0029418D">
        <w:rPr>
          <w:rFonts w:ascii="Arial" w:eastAsiaTheme="minorHAnsi" w:hAnsi="Arial" w:cs="Arial"/>
          <w:sz w:val="20"/>
          <w:szCs w:val="20"/>
          <w:lang w:val="sl-SI"/>
        </w:rPr>
        <w:t xml:space="preserve">in krepitev dejavnosti in projektov za izboljšanje kakovosti življenja starejših, ki prispevajo k razbremenitvi skrbstvenega dela v družini oziroma </w:t>
      </w:r>
      <w:r w:rsidR="0049620E">
        <w:rPr>
          <w:rFonts w:ascii="Arial" w:eastAsiaTheme="minorHAnsi" w:hAnsi="Arial" w:cs="Arial"/>
          <w:sz w:val="20"/>
          <w:szCs w:val="20"/>
          <w:lang w:val="sl-SI"/>
        </w:rPr>
        <w:t xml:space="preserve">k </w:t>
      </w:r>
      <w:r w:rsidR="00A95278" w:rsidRPr="0029418D">
        <w:rPr>
          <w:rFonts w:ascii="Arial" w:eastAsiaTheme="minorHAnsi" w:hAnsi="Arial" w:cs="Arial"/>
          <w:sz w:val="20"/>
          <w:szCs w:val="20"/>
          <w:lang w:val="sl-SI"/>
        </w:rPr>
        <w:t>lažjemu usklajevanju poklicnega in zasebnega življenja družinskih članov in članic ter drugih neformalnih oskrbovalcev in oskrbovalk, ki skrbijo za starejše</w:t>
      </w:r>
      <w:r w:rsidR="002473E3">
        <w:rPr>
          <w:rFonts w:ascii="Arial" w:eastAsiaTheme="minorHAnsi" w:hAnsi="Arial" w:cs="Arial"/>
          <w:sz w:val="20"/>
          <w:szCs w:val="20"/>
          <w:lang w:val="sl-SI"/>
        </w:rPr>
        <w:t>.</w:t>
      </w:r>
    </w:p>
    <w:p w14:paraId="32AFC443" w14:textId="785046BC" w:rsidR="00A95278" w:rsidRPr="0029418D" w:rsidRDefault="00A95278" w:rsidP="00A95278">
      <w:pPr>
        <w:pStyle w:val="Brezrazmikov"/>
        <w:spacing w:line="276" w:lineRule="auto"/>
        <w:jc w:val="both"/>
        <w:rPr>
          <w:rFonts w:ascii="Arial" w:eastAsiaTheme="minorHAnsi" w:hAnsi="Arial" w:cs="Arial"/>
          <w:b/>
          <w:sz w:val="20"/>
          <w:szCs w:val="20"/>
        </w:rPr>
      </w:pPr>
      <w:r w:rsidRPr="0029418D">
        <w:rPr>
          <w:rFonts w:ascii="Arial" w:hAnsi="Arial" w:cs="Arial"/>
          <w:b/>
          <w:sz w:val="20"/>
          <w:szCs w:val="20"/>
        </w:rPr>
        <w:lastRenderedPageBreak/>
        <w:t>Nosilec</w:t>
      </w:r>
      <w:r w:rsidR="0049620E">
        <w:rPr>
          <w:rFonts w:ascii="Arial" w:hAnsi="Arial" w:cs="Arial"/>
          <w:b/>
          <w:sz w:val="20"/>
          <w:szCs w:val="20"/>
        </w:rPr>
        <w:t xml:space="preserve"> in </w:t>
      </w:r>
      <w:r w:rsidRPr="0029418D">
        <w:rPr>
          <w:rFonts w:ascii="Arial" w:hAnsi="Arial" w:cs="Arial"/>
          <w:b/>
          <w:sz w:val="20"/>
          <w:szCs w:val="20"/>
        </w:rPr>
        <w:t>sodelujoči:</w:t>
      </w:r>
    </w:p>
    <w:p w14:paraId="1C09017A" w14:textId="01E7A744"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MSP; MZ</w:t>
      </w:r>
      <w:r w:rsidR="00B202BC">
        <w:rPr>
          <w:rFonts w:ascii="Arial" w:hAnsi="Arial" w:cs="Arial"/>
          <w:sz w:val="20"/>
          <w:szCs w:val="20"/>
        </w:rPr>
        <w:t>.</w:t>
      </w:r>
    </w:p>
    <w:p w14:paraId="208A7592" w14:textId="77777777" w:rsidR="00A95278" w:rsidRPr="0029418D" w:rsidRDefault="00A95278" w:rsidP="00A95278">
      <w:pPr>
        <w:pStyle w:val="ZADEVA"/>
        <w:spacing w:line="276" w:lineRule="auto"/>
        <w:ind w:left="0" w:firstLine="0"/>
        <w:jc w:val="both"/>
        <w:rPr>
          <w:rFonts w:ascii="Arial" w:eastAsiaTheme="minorHAnsi" w:hAnsi="Arial" w:cs="Arial"/>
          <w:sz w:val="20"/>
          <w:szCs w:val="20"/>
          <w:lang w:val="sl-SI"/>
        </w:rPr>
      </w:pPr>
      <w:r w:rsidRPr="0029418D">
        <w:rPr>
          <w:rFonts w:ascii="Arial" w:eastAsiaTheme="minorHAnsi" w:hAnsi="Arial" w:cs="Arial"/>
          <w:sz w:val="20"/>
          <w:szCs w:val="20"/>
          <w:lang w:val="sl-SI"/>
        </w:rPr>
        <w:t>UKREP 5</w:t>
      </w:r>
    </w:p>
    <w:p w14:paraId="7ACD2A1E" w14:textId="77777777" w:rsidR="00A95278" w:rsidRPr="0029418D" w:rsidRDefault="00A95278" w:rsidP="00A95278">
      <w:pPr>
        <w:pStyle w:val="alineazaodstavkom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425" w:hanging="425"/>
        <w:jc w:val="both"/>
        <w:rPr>
          <w:rFonts w:ascii="Arial" w:eastAsiaTheme="minorHAnsi" w:hAnsi="Arial" w:cs="Arial"/>
          <w:sz w:val="20"/>
          <w:szCs w:val="20"/>
          <w:lang w:val="sl-SI"/>
        </w:rPr>
      </w:pPr>
    </w:p>
    <w:p w14:paraId="2BD5B710" w14:textId="523EA407" w:rsidR="00A95278" w:rsidRPr="0029418D" w:rsidRDefault="00A95278" w:rsidP="00A95278">
      <w:pPr>
        <w:pStyle w:val="alineazaodstavkom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rFonts w:ascii="Arial" w:hAnsi="Arial" w:cs="Arial"/>
          <w:sz w:val="20"/>
          <w:szCs w:val="20"/>
          <w:lang w:val="sl-SI" w:eastAsia="sl-SI"/>
        </w:rPr>
      </w:pPr>
      <w:r w:rsidRPr="0029418D">
        <w:rPr>
          <w:rFonts w:ascii="Arial" w:eastAsiaTheme="minorHAnsi" w:hAnsi="Arial" w:cs="Arial"/>
          <w:sz w:val="20"/>
          <w:szCs w:val="20"/>
          <w:lang w:val="sl-SI"/>
        </w:rPr>
        <w:t>Spodbujanje in krepitev dejavnosti za ozaveščanje o pomenu in koristih aktivnega očetovstva</w:t>
      </w:r>
      <w:r w:rsidR="002473E3">
        <w:rPr>
          <w:rFonts w:ascii="Arial" w:eastAsiaTheme="minorHAnsi" w:hAnsi="Arial" w:cs="Arial"/>
          <w:sz w:val="20"/>
          <w:szCs w:val="20"/>
          <w:lang w:val="sl-SI"/>
        </w:rPr>
        <w:t>.</w:t>
      </w:r>
    </w:p>
    <w:p w14:paraId="40DCA586" w14:textId="528EF9A8" w:rsidR="00A95278" w:rsidRPr="0029418D" w:rsidRDefault="00A95278" w:rsidP="00A95278">
      <w:pPr>
        <w:pStyle w:val="Brezrazmikov"/>
        <w:spacing w:line="276" w:lineRule="auto"/>
        <w:jc w:val="both"/>
        <w:rPr>
          <w:rFonts w:ascii="Arial" w:eastAsiaTheme="minorHAnsi" w:hAnsi="Arial" w:cs="Arial"/>
          <w:b/>
          <w:sz w:val="20"/>
          <w:szCs w:val="20"/>
        </w:rPr>
      </w:pPr>
      <w:r w:rsidRPr="0029418D">
        <w:rPr>
          <w:rFonts w:ascii="Arial" w:hAnsi="Arial" w:cs="Arial"/>
          <w:b/>
          <w:sz w:val="20"/>
          <w:szCs w:val="20"/>
        </w:rPr>
        <w:t>Nosilec</w:t>
      </w:r>
      <w:r w:rsidR="0049620E">
        <w:rPr>
          <w:rFonts w:ascii="Arial" w:hAnsi="Arial" w:cs="Arial"/>
          <w:b/>
          <w:sz w:val="20"/>
          <w:szCs w:val="20"/>
        </w:rPr>
        <w:t xml:space="preserve"> in </w:t>
      </w:r>
      <w:r w:rsidRPr="0029418D">
        <w:rPr>
          <w:rFonts w:ascii="Arial" w:hAnsi="Arial" w:cs="Arial"/>
          <w:b/>
          <w:sz w:val="20"/>
          <w:szCs w:val="20"/>
        </w:rPr>
        <w:t>sodelujoči:</w:t>
      </w:r>
    </w:p>
    <w:p w14:paraId="6BC6CECF" w14:textId="2F089B05"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MDDSZ; MZ, zdravstveni domovi</w:t>
      </w:r>
      <w:r w:rsidR="00B202BC">
        <w:rPr>
          <w:rFonts w:ascii="Arial" w:hAnsi="Arial" w:cs="Arial"/>
          <w:sz w:val="20"/>
          <w:szCs w:val="20"/>
        </w:rPr>
        <w:t>.</w:t>
      </w:r>
    </w:p>
    <w:p w14:paraId="44F8BFD4" w14:textId="49DA6422" w:rsidR="00A95278" w:rsidRPr="0029418D" w:rsidRDefault="00A95278" w:rsidP="00A95278">
      <w:pPr>
        <w:spacing w:before="0" w:after="160"/>
        <w:rPr>
          <w:rFonts w:ascii="Arial" w:hAnsi="Arial" w:cs="Arial"/>
          <w:b/>
          <w:bCs/>
          <w:sz w:val="20"/>
          <w:szCs w:val="20"/>
        </w:rPr>
      </w:pPr>
    </w:p>
    <w:p w14:paraId="15E3FFC2"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bCs/>
          <w:sz w:val="20"/>
          <w:szCs w:val="20"/>
        </w:rPr>
      </w:pPr>
      <w:r w:rsidRPr="0029418D">
        <w:rPr>
          <w:rFonts w:ascii="Arial" w:hAnsi="Arial" w:cs="Arial"/>
          <w:b/>
          <w:bCs/>
          <w:sz w:val="20"/>
          <w:szCs w:val="20"/>
        </w:rPr>
        <w:t>UKREP 6</w:t>
      </w:r>
    </w:p>
    <w:p w14:paraId="66D783D9" w14:textId="48278506"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Neposredna podpora delavcem in delavkam ter delodajalcem pri uporabi prožnejših načinov organizacije dela</w:t>
      </w:r>
      <w:r w:rsidR="002473E3">
        <w:rPr>
          <w:rFonts w:ascii="Arial" w:hAnsi="Arial" w:cs="Arial"/>
          <w:sz w:val="20"/>
          <w:szCs w:val="20"/>
        </w:rPr>
        <w:t>.</w:t>
      </w:r>
    </w:p>
    <w:p w14:paraId="74EA1BE2"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bCs/>
          <w:sz w:val="20"/>
          <w:szCs w:val="20"/>
        </w:rPr>
      </w:pPr>
      <w:r w:rsidRPr="0029418D">
        <w:rPr>
          <w:rFonts w:ascii="Arial" w:hAnsi="Arial" w:cs="Arial"/>
          <w:b/>
          <w:bCs/>
          <w:sz w:val="20"/>
          <w:szCs w:val="20"/>
        </w:rPr>
        <w:t>Nosilec:</w:t>
      </w:r>
    </w:p>
    <w:p w14:paraId="543C9733" w14:textId="782FD4F3"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MDDSZ</w:t>
      </w:r>
      <w:r w:rsidR="00B202BC">
        <w:rPr>
          <w:rFonts w:ascii="Arial" w:hAnsi="Arial" w:cs="Arial"/>
          <w:sz w:val="20"/>
          <w:szCs w:val="20"/>
        </w:rPr>
        <w:t>.</w:t>
      </w:r>
    </w:p>
    <w:p w14:paraId="33816129"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bCs/>
          <w:sz w:val="20"/>
          <w:szCs w:val="20"/>
        </w:rPr>
      </w:pPr>
      <w:r w:rsidRPr="0029418D">
        <w:rPr>
          <w:rFonts w:ascii="Arial" w:hAnsi="Arial" w:cs="Arial"/>
          <w:b/>
          <w:bCs/>
          <w:sz w:val="20"/>
          <w:szCs w:val="20"/>
        </w:rPr>
        <w:t>UKREP 7</w:t>
      </w:r>
    </w:p>
    <w:p w14:paraId="05792F60" w14:textId="2F2700E9" w:rsidR="00A95278" w:rsidRPr="0029418D" w:rsidRDefault="00A95278" w:rsidP="00A95278">
      <w:pPr>
        <w:spacing w:line="276" w:lineRule="auto"/>
        <w:jc w:val="both"/>
        <w:rPr>
          <w:rFonts w:ascii="Arial" w:hAnsi="Arial" w:cs="Arial"/>
          <w:sz w:val="20"/>
          <w:szCs w:val="20"/>
        </w:rPr>
      </w:pPr>
      <w:r w:rsidRPr="0029418D">
        <w:rPr>
          <w:rFonts w:ascii="Arial" w:hAnsi="Arial" w:cs="Arial"/>
          <w:sz w:val="20"/>
          <w:szCs w:val="20"/>
        </w:rPr>
        <w:t>Vzpostavitev ukrepov, ki odpravljajo učinke neenakosti na področju delitve skrbstvenega in gospodinjskega dela za posameznice in posameznike, ki delujejo na področju kulture in umetnosti</w:t>
      </w:r>
      <w:r w:rsidR="002473E3">
        <w:rPr>
          <w:rFonts w:ascii="Arial" w:hAnsi="Arial" w:cs="Arial"/>
          <w:sz w:val="20"/>
          <w:szCs w:val="20"/>
        </w:rPr>
        <w:t>.</w:t>
      </w:r>
      <w:r w:rsidRPr="0029418D">
        <w:rPr>
          <w:rFonts w:ascii="Arial" w:hAnsi="Arial" w:cs="Arial"/>
          <w:sz w:val="20"/>
          <w:szCs w:val="20"/>
        </w:rPr>
        <w:t xml:space="preserve"> </w:t>
      </w:r>
    </w:p>
    <w:p w14:paraId="151B224F" w14:textId="77777777" w:rsidR="00A95278" w:rsidRPr="0029418D" w:rsidRDefault="00A95278" w:rsidP="00A95278">
      <w:pPr>
        <w:spacing w:line="240" w:lineRule="auto"/>
        <w:jc w:val="both"/>
        <w:rPr>
          <w:rFonts w:ascii="Arial" w:hAnsi="Arial" w:cs="Arial"/>
          <w:b/>
          <w:bCs/>
          <w:sz w:val="20"/>
          <w:szCs w:val="20"/>
        </w:rPr>
      </w:pPr>
      <w:r w:rsidRPr="0029418D">
        <w:rPr>
          <w:rFonts w:ascii="Arial" w:hAnsi="Arial" w:cs="Arial"/>
          <w:b/>
          <w:bCs/>
          <w:sz w:val="20"/>
          <w:szCs w:val="20"/>
        </w:rPr>
        <w:t>Nosilec:</w:t>
      </w:r>
    </w:p>
    <w:p w14:paraId="4CFFFF86" w14:textId="5E095FB8" w:rsidR="00A95278" w:rsidRPr="0029418D" w:rsidRDefault="00A95278" w:rsidP="00A95278">
      <w:pPr>
        <w:spacing w:line="240" w:lineRule="auto"/>
        <w:jc w:val="both"/>
        <w:rPr>
          <w:rFonts w:ascii="Arial" w:hAnsi="Arial" w:cs="Arial"/>
          <w:sz w:val="20"/>
          <w:szCs w:val="20"/>
        </w:rPr>
      </w:pPr>
      <w:r w:rsidRPr="0029418D">
        <w:rPr>
          <w:rFonts w:ascii="Arial" w:hAnsi="Arial" w:cs="Arial"/>
          <w:sz w:val="20"/>
          <w:szCs w:val="20"/>
        </w:rPr>
        <w:t>MK</w:t>
      </w:r>
      <w:r w:rsidR="00B202BC">
        <w:rPr>
          <w:rFonts w:ascii="Arial" w:hAnsi="Arial" w:cs="Arial"/>
          <w:sz w:val="20"/>
          <w:szCs w:val="20"/>
        </w:rPr>
        <w:t>.</w:t>
      </w:r>
      <w:r w:rsidRPr="0029418D">
        <w:rPr>
          <w:rFonts w:ascii="Arial" w:hAnsi="Arial" w:cs="Arial"/>
          <w:sz w:val="20"/>
          <w:szCs w:val="20"/>
        </w:rPr>
        <w:t xml:space="preserve"> </w:t>
      </w:r>
    </w:p>
    <w:p w14:paraId="13FA94D2" w14:textId="77777777" w:rsidR="00A95278" w:rsidRPr="0029418D" w:rsidRDefault="00A95278" w:rsidP="00A95278">
      <w:pPr>
        <w:pStyle w:val="ZADEVA"/>
        <w:spacing w:line="276" w:lineRule="auto"/>
        <w:ind w:left="0" w:firstLine="0"/>
        <w:jc w:val="both"/>
        <w:rPr>
          <w:rFonts w:ascii="Arial" w:hAnsi="Arial" w:cs="Arial"/>
          <w:sz w:val="20"/>
          <w:szCs w:val="20"/>
          <w:lang w:val="sl-SI"/>
        </w:rPr>
      </w:pPr>
      <w:r w:rsidRPr="0029418D">
        <w:rPr>
          <w:rFonts w:ascii="Arial" w:hAnsi="Arial" w:cs="Arial"/>
          <w:sz w:val="20"/>
          <w:szCs w:val="20"/>
          <w:lang w:val="sl-SI"/>
        </w:rPr>
        <w:t>Kazalniki:</w:t>
      </w:r>
      <w:r w:rsidRPr="0029418D">
        <w:rPr>
          <w:rFonts w:ascii="Arial" w:hAnsi="Arial" w:cs="Arial"/>
          <w:sz w:val="20"/>
          <w:szCs w:val="20"/>
          <w:lang w:val="sl-SI"/>
        </w:rPr>
        <w:br/>
      </w:r>
    </w:p>
    <w:p w14:paraId="0F2BE74D" w14:textId="77777777" w:rsidR="00A95278" w:rsidRPr="0029418D" w:rsidRDefault="00A95278" w:rsidP="00A95278">
      <w:pPr>
        <w:pStyle w:val="datumtevilka"/>
        <w:numPr>
          <w:ilvl w:val="1"/>
          <w:numId w:val="21"/>
        </w:numPr>
        <w:spacing w:before="0" w:line="276" w:lineRule="auto"/>
        <w:ind w:left="1636"/>
        <w:jc w:val="both"/>
        <w:rPr>
          <w:rFonts w:cs="Arial"/>
        </w:rPr>
      </w:pPr>
      <w:r w:rsidRPr="0029418D">
        <w:rPr>
          <w:rFonts w:cs="Arial"/>
        </w:rPr>
        <w:t xml:space="preserve">število izvedenih aktivnosti, namenjenih enakovrednejši delitvi skrbstvenega dela med staršema oziroma partnerjema </w:t>
      </w:r>
    </w:p>
    <w:p w14:paraId="2255327E" w14:textId="28BA47F3" w:rsidR="00A95278" w:rsidRPr="0029418D" w:rsidRDefault="00A95278" w:rsidP="00A95278">
      <w:pPr>
        <w:pStyle w:val="datumtevilka"/>
        <w:numPr>
          <w:ilvl w:val="1"/>
          <w:numId w:val="21"/>
        </w:numPr>
        <w:spacing w:before="0" w:line="276" w:lineRule="auto"/>
        <w:ind w:left="1636"/>
        <w:jc w:val="both"/>
        <w:rPr>
          <w:rFonts w:cs="Arial"/>
        </w:rPr>
      </w:pPr>
      <w:r w:rsidRPr="0029418D">
        <w:rPr>
          <w:rFonts w:cs="Arial"/>
        </w:rPr>
        <w:t xml:space="preserve">stopnja </w:t>
      </w:r>
      <w:r w:rsidR="00EC6530" w:rsidRPr="0029418D">
        <w:rPr>
          <w:rFonts w:cs="Arial"/>
        </w:rPr>
        <w:t>delovne aktivnosti</w:t>
      </w:r>
      <w:r w:rsidRPr="0029418D">
        <w:rPr>
          <w:rFonts w:cs="Arial"/>
        </w:rPr>
        <w:t xml:space="preserve"> po spolu glede na število in starost otrok</w:t>
      </w:r>
    </w:p>
    <w:p w14:paraId="397EC41F" w14:textId="77777777" w:rsidR="00A95278" w:rsidRPr="0029418D" w:rsidRDefault="00A95278" w:rsidP="00A95278">
      <w:pPr>
        <w:pStyle w:val="datumtevilka"/>
        <w:numPr>
          <w:ilvl w:val="1"/>
          <w:numId w:val="21"/>
        </w:numPr>
        <w:spacing w:before="0" w:line="276" w:lineRule="auto"/>
        <w:ind w:left="1636"/>
        <w:jc w:val="both"/>
        <w:rPr>
          <w:rFonts w:cs="Arial"/>
        </w:rPr>
      </w:pPr>
      <w:r w:rsidRPr="0029418D">
        <w:rPr>
          <w:rFonts w:cs="Arial"/>
        </w:rPr>
        <w:t>delež zaposlenih s krajšim delovnim časom po spolu in starostnih skupinah</w:t>
      </w:r>
    </w:p>
    <w:p w14:paraId="4F36A384" w14:textId="77777777" w:rsidR="00A95278" w:rsidRPr="0029418D" w:rsidRDefault="00A95278" w:rsidP="00A95278">
      <w:pPr>
        <w:pStyle w:val="datumtevilka"/>
        <w:numPr>
          <w:ilvl w:val="1"/>
          <w:numId w:val="21"/>
        </w:numPr>
        <w:spacing w:before="0" w:line="276" w:lineRule="auto"/>
        <w:ind w:left="1636"/>
        <w:jc w:val="both"/>
        <w:rPr>
          <w:rFonts w:cs="Arial"/>
        </w:rPr>
      </w:pPr>
      <w:r w:rsidRPr="0029418D">
        <w:rPr>
          <w:rFonts w:cs="Arial"/>
        </w:rPr>
        <w:t>število in delež očetov, ki izrabijo očetovski dopust</w:t>
      </w:r>
    </w:p>
    <w:p w14:paraId="7E2BD903" w14:textId="77777777" w:rsidR="00A95278" w:rsidRPr="0029418D" w:rsidRDefault="00A95278" w:rsidP="00A95278">
      <w:pPr>
        <w:pStyle w:val="datumtevilka"/>
        <w:numPr>
          <w:ilvl w:val="1"/>
          <w:numId w:val="21"/>
        </w:numPr>
        <w:spacing w:before="0" w:line="276" w:lineRule="auto"/>
        <w:ind w:left="1636"/>
        <w:jc w:val="both"/>
        <w:rPr>
          <w:rFonts w:cs="Arial"/>
        </w:rPr>
      </w:pPr>
      <w:r w:rsidRPr="0029418D">
        <w:rPr>
          <w:rFonts w:cs="Arial"/>
        </w:rPr>
        <w:t>število in delež očetov, ki izrabijo starševski dopust in dopust za nego otroka</w:t>
      </w:r>
    </w:p>
    <w:p w14:paraId="73315507" w14:textId="77777777" w:rsidR="00A95278" w:rsidRPr="0029418D" w:rsidRDefault="00A95278" w:rsidP="00A95278">
      <w:pPr>
        <w:pStyle w:val="datumtevilka"/>
        <w:numPr>
          <w:ilvl w:val="1"/>
          <w:numId w:val="21"/>
        </w:numPr>
        <w:spacing w:before="0" w:line="276" w:lineRule="auto"/>
        <w:ind w:left="1636"/>
        <w:jc w:val="both"/>
        <w:rPr>
          <w:rFonts w:cs="Arial"/>
        </w:rPr>
      </w:pPr>
      <w:r w:rsidRPr="0029418D">
        <w:rPr>
          <w:rFonts w:cs="Arial"/>
        </w:rPr>
        <w:t>število in delež moških, ki izrabijo dopust za nego bolnega družinskega člana oziroma članice</w:t>
      </w:r>
    </w:p>
    <w:p w14:paraId="4697E102" w14:textId="77777777" w:rsidR="00A95278" w:rsidRPr="0029418D" w:rsidRDefault="00A95278" w:rsidP="00A95278">
      <w:pPr>
        <w:pStyle w:val="ZADEVA"/>
        <w:spacing w:line="276" w:lineRule="auto"/>
        <w:ind w:left="0" w:firstLine="0"/>
        <w:jc w:val="both"/>
        <w:rPr>
          <w:rFonts w:ascii="Arial" w:hAnsi="Arial" w:cs="Arial"/>
          <w:sz w:val="20"/>
          <w:szCs w:val="20"/>
          <w:lang w:val="sl-SI"/>
        </w:rPr>
      </w:pPr>
      <w:r w:rsidRPr="0029418D">
        <w:rPr>
          <w:rFonts w:ascii="Arial" w:hAnsi="Arial" w:cs="Arial"/>
          <w:sz w:val="20"/>
          <w:szCs w:val="20"/>
          <w:lang w:val="sl-SI"/>
        </w:rPr>
        <w:t>CILJ 5</w:t>
      </w:r>
    </w:p>
    <w:p w14:paraId="4B9FE01E" w14:textId="0057FFCD"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Zmanjšanje razlik med spoloma glede izpostavljenosti tveganju revščine in socialn</w:t>
      </w:r>
      <w:r w:rsidR="00BC2856">
        <w:rPr>
          <w:rFonts w:ascii="Arial" w:hAnsi="Arial" w:cs="Arial"/>
          <w:b/>
          <w:sz w:val="20"/>
          <w:szCs w:val="20"/>
        </w:rPr>
        <w:t>i</w:t>
      </w:r>
      <w:r w:rsidRPr="0029418D">
        <w:rPr>
          <w:rFonts w:ascii="Arial" w:hAnsi="Arial" w:cs="Arial"/>
          <w:b/>
          <w:sz w:val="20"/>
          <w:szCs w:val="20"/>
        </w:rPr>
        <w:t xml:space="preserve"> izključenosti, s poudarkom na ranljivih skupinah žensk</w:t>
      </w:r>
    </w:p>
    <w:p w14:paraId="4F65C94C" w14:textId="77777777" w:rsidR="00A95278" w:rsidRPr="0029418D" w:rsidRDefault="00A95278" w:rsidP="00A95278">
      <w:pPr>
        <w:pStyle w:val="ZADEVA"/>
        <w:spacing w:line="276" w:lineRule="auto"/>
        <w:ind w:left="0" w:firstLine="0"/>
        <w:jc w:val="both"/>
        <w:rPr>
          <w:rFonts w:ascii="Arial" w:hAnsi="Arial" w:cs="Arial"/>
          <w:sz w:val="20"/>
          <w:szCs w:val="20"/>
          <w:lang w:val="sl-SI"/>
        </w:rPr>
      </w:pPr>
      <w:r w:rsidRPr="0029418D">
        <w:rPr>
          <w:rFonts w:ascii="Arial" w:hAnsi="Arial" w:cs="Arial"/>
          <w:sz w:val="20"/>
          <w:szCs w:val="20"/>
          <w:lang w:val="sl-SI"/>
        </w:rPr>
        <w:t>UKREP 1</w:t>
      </w:r>
    </w:p>
    <w:p w14:paraId="0EE83FC1" w14:textId="065ABA4C"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Sprejetje ukrepov in programov za zmanjšanje tveganja revščine in socialne izključenost</w:t>
      </w:r>
      <w:r w:rsidR="00BC2856">
        <w:rPr>
          <w:rFonts w:ascii="Arial" w:hAnsi="Arial" w:cs="Arial"/>
          <w:sz w:val="20"/>
          <w:szCs w:val="20"/>
        </w:rPr>
        <w:t>i</w:t>
      </w:r>
      <w:r w:rsidRPr="0029418D">
        <w:rPr>
          <w:rFonts w:ascii="Arial" w:hAnsi="Arial" w:cs="Arial"/>
          <w:sz w:val="20"/>
          <w:szCs w:val="20"/>
        </w:rPr>
        <w:t xml:space="preserve"> najranljiv</w:t>
      </w:r>
      <w:r w:rsidR="000B1518">
        <w:rPr>
          <w:rFonts w:ascii="Arial" w:hAnsi="Arial" w:cs="Arial"/>
          <w:sz w:val="20"/>
          <w:szCs w:val="20"/>
        </w:rPr>
        <w:t>ejših</w:t>
      </w:r>
      <w:r w:rsidRPr="0029418D">
        <w:rPr>
          <w:rFonts w:ascii="Arial" w:hAnsi="Arial" w:cs="Arial"/>
          <w:sz w:val="20"/>
          <w:szCs w:val="20"/>
        </w:rPr>
        <w:t xml:space="preserve"> skupin žensk (ženske iz drugih kulturnih okolij z jezikovnimi ovirami, romske ženske, starejše ženske, kmečke ženske in </w:t>
      </w:r>
      <w:r w:rsidR="000B1518">
        <w:rPr>
          <w:rFonts w:ascii="Arial" w:hAnsi="Arial" w:cs="Arial"/>
          <w:sz w:val="20"/>
          <w:szCs w:val="20"/>
        </w:rPr>
        <w:t>druge</w:t>
      </w:r>
      <w:r w:rsidRPr="0029418D">
        <w:rPr>
          <w:rFonts w:ascii="Arial" w:hAnsi="Arial" w:cs="Arial"/>
          <w:sz w:val="20"/>
          <w:szCs w:val="20"/>
        </w:rPr>
        <w:t xml:space="preserve"> ženske na podeželju</w:t>
      </w:r>
      <w:r w:rsidRPr="00347506">
        <w:rPr>
          <w:rFonts w:ascii="Arial" w:hAnsi="Arial" w:cs="Arial"/>
          <w:sz w:val="20"/>
          <w:szCs w:val="20"/>
        </w:rPr>
        <w:t xml:space="preserve">, </w:t>
      </w:r>
      <w:r w:rsidR="00556042">
        <w:rPr>
          <w:rFonts w:ascii="Arial" w:hAnsi="Arial" w:cs="Arial"/>
          <w:sz w:val="20"/>
          <w:szCs w:val="20"/>
        </w:rPr>
        <w:t>invalidke</w:t>
      </w:r>
      <w:r w:rsidRPr="0029418D">
        <w:rPr>
          <w:rFonts w:ascii="Arial" w:hAnsi="Arial" w:cs="Arial"/>
          <w:sz w:val="20"/>
          <w:szCs w:val="20"/>
        </w:rPr>
        <w:t xml:space="preserve">, ženske s kompleksnejšimi pridruženimi težavami, samozaposlene v kulturi, pripadnice </w:t>
      </w:r>
      <w:r w:rsidR="000B1518">
        <w:rPr>
          <w:rFonts w:ascii="Arial" w:hAnsi="Arial" w:cs="Arial"/>
          <w:sz w:val="20"/>
          <w:szCs w:val="20"/>
        </w:rPr>
        <w:t xml:space="preserve">skupnosti </w:t>
      </w:r>
      <w:r w:rsidRPr="0029418D">
        <w:rPr>
          <w:rFonts w:ascii="Arial" w:hAnsi="Arial" w:cs="Arial"/>
          <w:sz w:val="20"/>
          <w:szCs w:val="20"/>
        </w:rPr>
        <w:t xml:space="preserve">LGBTIQ+ </w:t>
      </w:r>
      <w:r w:rsidR="00157C1F">
        <w:rPr>
          <w:rFonts w:ascii="Arial" w:hAnsi="Arial" w:cs="Arial"/>
          <w:sz w:val="20"/>
          <w:szCs w:val="20"/>
        </w:rPr>
        <w:t>in podobno</w:t>
      </w:r>
      <w:r w:rsidRPr="0029418D">
        <w:rPr>
          <w:rFonts w:ascii="Arial" w:hAnsi="Arial" w:cs="Arial"/>
          <w:sz w:val="20"/>
          <w:szCs w:val="20"/>
        </w:rPr>
        <w:t xml:space="preserve">) ter spremljanje učinkov </w:t>
      </w:r>
      <w:r w:rsidRPr="0029418D">
        <w:rPr>
          <w:rFonts w:ascii="Arial" w:hAnsi="Arial" w:cs="Arial"/>
          <w:sz w:val="20"/>
          <w:szCs w:val="20"/>
        </w:rPr>
        <w:lastRenderedPageBreak/>
        <w:t>ukrepov za zmanjševanje tveganja revščin</w:t>
      </w:r>
      <w:r w:rsidR="000B2807">
        <w:rPr>
          <w:rFonts w:ascii="Arial" w:hAnsi="Arial" w:cs="Arial"/>
          <w:sz w:val="20"/>
          <w:szCs w:val="20"/>
        </w:rPr>
        <w:t>e</w:t>
      </w:r>
      <w:r w:rsidRPr="0029418D">
        <w:rPr>
          <w:rFonts w:ascii="Arial" w:hAnsi="Arial" w:cs="Arial"/>
          <w:sz w:val="20"/>
          <w:szCs w:val="20"/>
        </w:rPr>
        <w:t xml:space="preserve"> in socialne izključenost</w:t>
      </w:r>
      <w:r w:rsidR="00BC2856">
        <w:rPr>
          <w:rFonts w:ascii="Arial" w:hAnsi="Arial" w:cs="Arial"/>
          <w:sz w:val="20"/>
          <w:szCs w:val="20"/>
        </w:rPr>
        <w:t>i</w:t>
      </w:r>
      <w:r w:rsidRPr="0029418D">
        <w:rPr>
          <w:rFonts w:ascii="Arial" w:hAnsi="Arial" w:cs="Arial"/>
          <w:sz w:val="20"/>
          <w:szCs w:val="20"/>
        </w:rPr>
        <w:t xml:space="preserve"> za skupine žensk z najvišjim tveganjem revščine</w:t>
      </w:r>
      <w:r w:rsidR="002473E3">
        <w:rPr>
          <w:rFonts w:ascii="Arial" w:hAnsi="Arial" w:cs="Arial"/>
          <w:sz w:val="20"/>
          <w:szCs w:val="20"/>
        </w:rPr>
        <w:t>.</w:t>
      </w:r>
    </w:p>
    <w:p w14:paraId="7EE28C1A" w14:textId="14C294D0" w:rsidR="00A95278" w:rsidRPr="0029418D" w:rsidRDefault="00A95278" w:rsidP="00A95278">
      <w:pPr>
        <w:pStyle w:val="Brezrazmikov"/>
        <w:spacing w:line="276" w:lineRule="auto"/>
        <w:jc w:val="both"/>
        <w:rPr>
          <w:rFonts w:ascii="Arial" w:hAnsi="Arial" w:cs="Arial"/>
          <w:b/>
          <w:sz w:val="20"/>
          <w:szCs w:val="20"/>
        </w:rPr>
      </w:pPr>
      <w:r w:rsidRPr="0029418D">
        <w:rPr>
          <w:rFonts w:ascii="Arial" w:hAnsi="Arial" w:cs="Arial"/>
          <w:b/>
          <w:sz w:val="20"/>
          <w:szCs w:val="20"/>
        </w:rPr>
        <w:t>Nosilci</w:t>
      </w:r>
      <w:r w:rsidR="000B1518">
        <w:rPr>
          <w:rFonts w:ascii="Arial" w:hAnsi="Arial" w:cs="Arial"/>
          <w:b/>
          <w:sz w:val="20"/>
          <w:szCs w:val="20"/>
        </w:rPr>
        <w:t xml:space="preserve"> in </w:t>
      </w:r>
      <w:r w:rsidRPr="0029418D">
        <w:rPr>
          <w:rFonts w:ascii="Arial" w:hAnsi="Arial" w:cs="Arial"/>
          <w:b/>
          <w:sz w:val="20"/>
          <w:szCs w:val="20"/>
        </w:rPr>
        <w:t>sodelujoči:</w:t>
      </w:r>
    </w:p>
    <w:p w14:paraId="5425BC1A" w14:textId="28A9EFFC"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u w:val="single"/>
        </w:rPr>
      </w:pPr>
      <w:r w:rsidRPr="0029418D">
        <w:rPr>
          <w:rFonts w:ascii="Arial" w:hAnsi="Arial" w:cs="Arial"/>
          <w:sz w:val="20"/>
          <w:szCs w:val="20"/>
        </w:rPr>
        <w:t>MDDSZ, MKGP, MK; izvajalci programov</w:t>
      </w:r>
      <w:r w:rsidR="00B202BC">
        <w:rPr>
          <w:rFonts w:ascii="Arial" w:hAnsi="Arial" w:cs="Arial"/>
          <w:sz w:val="20"/>
          <w:szCs w:val="20"/>
        </w:rPr>
        <w:t>.</w:t>
      </w:r>
    </w:p>
    <w:p w14:paraId="364A08BF" w14:textId="77777777" w:rsidR="000D215F" w:rsidRPr="0029418D" w:rsidRDefault="000D215F" w:rsidP="00A95278">
      <w:pPr>
        <w:pStyle w:val="ZADEVA"/>
        <w:spacing w:line="276" w:lineRule="auto"/>
        <w:ind w:left="0" w:firstLine="0"/>
        <w:jc w:val="both"/>
        <w:rPr>
          <w:rFonts w:ascii="Arial" w:hAnsi="Arial" w:cs="Arial"/>
          <w:sz w:val="20"/>
          <w:szCs w:val="20"/>
          <w:lang w:val="sl-SI"/>
        </w:rPr>
      </w:pPr>
    </w:p>
    <w:p w14:paraId="074ECA62" w14:textId="73F80EAD" w:rsidR="000D215F" w:rsidRPr="0029418D" w:rsidRDefault="000D215F" w:rsidP="000D215F">
      <w:pPr>
        <w:pStyle w:val="ZADEVA"/>
        <w:spacing w:line="276" w:lineRule="auto"/>
        <w:ind w:left="0" w:firstLine="0"/>
        <w:jc w:val="both"/>
        <w:rPr>
          <w:rFonts w:ascii="Arial" w:eastAsiaTheme="minorHAnsi" w:hAnsi="Arial" w:cs="Arial"/>
          <w:sz w:val="20"/>
          <w:szCs w:val="20"/>
          <w:lang w:val="sl-SI"/>
        </w:rPr>
      </w:pPr>
      <w:r w:rsidRPr="0029418D">
        <w:rPr>
          <w:rFonts w:ascii="Arial" w:eastAsiaTheme="minorHAnsi" w:hAnsi="Arial" w:cs="Arial"/>
          <w:sz w:val="20"/>
          <w:szCs w:val="20"/>
          <w:lang w:val="sl-SI"/>
        </w:rPr>
        <w:t>UKREP 2</w:t>
      </w:r>
    </w:p>
    <w:p w14:paraId="74B6C11A" w14:textId="2653E35D" w:rsidR="000D215F" w:rsidRPr="0029418D" w:rsidRDefault="000D215F" w:rsidP="000D215F">
      <w:pPr>
        <w:pStyle w:val="ZADEVA"/>
        <w:spacing w:line="276" w:lineRule="auto"/>
        <w:ind w:left="0" w:firstLine="0"/>
        <w:jc w:val="both"/>
        <w:rPr>
          <w:rFonts w:ascii="Arial" w:eastAsiaTheme="minorHAnsi" w:hAnsi="Arial" w:cs="Arial"/>
          <w:b w:val="0"/>
          <w:bCs/>
          <w:sz w:val="20"/>
          <w:szCs w:val="20"/>
          <w:lang w:val="sl-SI"/>
        </w:rPr>
      </w:pPr>
      <w:r w:rsidRPr="0029418D">
        <w:rPr>
          <w:rFonts w:ascii="Arial" w:eastAsiaTheme="minorHAnsi" w:hAnsi="Arial" w:cs="Arial"/>
          <w:b w:val="0"/>
          <w:bCs/>
          <w:sz w:val="20"/>
          <w:szCs w:val="20"/>
          <w:lang w:val="sl-SI"/>
        </w:rPr>
        <w:t xml:space="preserve">Proučitev stanja na področju socialnih transferjev v različnih </w:t>
      </w:r>
      <w:r w:rsidR="007624B7">
        <w:rPr>
          <w:rFonts w:ascii="Arial" w:eastAsiaTheme="minorHAnsi" w:hAnsi="Arial" w:cs="Arial"/>
          <w:b w:val="0"/>
          <w:bCs/>
          <w:sz w:val="20"/>
          <w:szCs w:val="20"/>
          <w:lang w:val="sl-SI"/>
        </w:rPr>
        <w:t>vrstah</w:t>
      </w:r>
      <w:r w:rsidRPr="0029418D">
        <w:rPr>
          <w:rFonts w:ascii="Arial" w:eastAsiaTheme="minorHAnsi" w:hAnsi="Arial" w:cs="Arial"/>
          <w:b w:val="0"/>
          <w:bCs/>
          <w:sz w:val="20"/>
          <w:szCs w:val="20"/>
          <w:lang w:val="sl-SI"/>
        </w:rPr>
        <w:t xml:space="preserve"> družin, še zlasti družin, v katerih živijo otroci le z enim od staršev, ter sprejetje zakonskih sprememb </w:t>
      </w:r>
      <w:r w:rsidR="007624B7">
        <w:rPr>
          <w:rFonts w:ascii="Arial" w:eastAsiaTheme="minorHAnsi" w:hAnsi="Arial" w:cs="Arial"/>
          <w:b w:val="0"/>
          <w:bCs/>
          <w:sz w:val="20"/>
          <w:szCs w:val="20"/>
          <w:lang w:val="sl-SI"/>
        </w:rPr>
        <w:t>in</w:t>
      </w:r>
      <w:r w:rsidRPr="0029418D">
        <w:rPr>
          <w:rFonts w:ascii="Arial" w:eastAsiaTheme="minorHAnsi" w:hAnsi="Arial" w:cs="Arial"/>
          <w:b w:val="0"/>
          <w:bCs/>
          <w:sz w:val="20"/>
          <w:szCs w:val="20"/>
          <w:lang w:val="sl-SI"/>
        </w:rPr>
        <w:t xml:space="preserve"> drugih sistemskih rešitev s ciljem zmanjšanja tveganja </w:t>
      </w:r>
      <w:r w:rsidR="007624B7">
        <w:rPr>
          <w:rFonts w:ascii="Arial" w:eastAsiaTheme="minorHAnsi" w:hAnsi="Arial" w:cs="Arial"/>
          <w:b w:val="0"/>
          <w:bCs/>
          <w:sz w:val="20"/>
          <w:szCs w:val="20"/>
          <w:lang w:val="sl-SI"/>
        </w:rPr>
        <w:t xml:space="preserve">za </w:t>
      </w:r>
      <w:r w:rsidRPr="0029418D">
        <w:rPr>
          <w:rFonts w:ascii="Arial" w:eastAsiaTheme="minorHAnsi" w:hAnsi="Arial" w:cs="Arial"/>
          <w:b w:val="0"/>
          <w:bCs/>
          <w:sz w:val="20"/>
          <w:szCs w:val="20"/>
          <w:lang w:val="sl-SI"/>
        </w:rPr>
        <w:t>revščin</w:t>
      </w:r>
      <w:r w:rsidR="007624B7">
        <w:rPr>
          <w:rFonts w:ascii="Arial" w:eastAsiaTheme="minorHAnsi" w:hAnsi="Arial" w:cs="Arial"/>
          <w:b w:val="0"/>
          <w:bCs/>
          <w:sz w:val="20"/>
          <w:szCs w:val="20"/>
          <w:lang w:val="sl-SI"/>
        </w:rPr>
        <w:t>o</w:t>
      </w:r>
      <w:r w:rsidRPr="0029418D">
        <w:rPr>
          <w:rFonts w:ascii="Arial" w:eastAsiaTheme="minorHAnsi" w:hAnsi="Arial" w:cs="Arial"/>
          <w:b w:val="0"/>
          <w:bCs/>
          <w:sz w:val="20"/>
          <w:szCs w:val="20"/>
          <w:lang w:val="sl-SI"/>
        </w:rPr>
        <w:t xml:space="preserve"> in povečanja socialne vključenosti</w:t>
      </w:r>
      <w:r w:rsidR="007624B7">
        <w:rPr>
          <w:rFonts w:ascii="Arial" w:eastAsiaTheme="minorHAnsi" w:hAnsi="Arial" w:cs="Arial"/>
          <w:b w:val="0"/>
          <w:bCs/>
          <w:sz w:val="20"/>
          <w:szCs w:val="20"/>
          <w:lang w:val="sl-SI"/>
        </w:rPr>
        <w:t>.</w:t>
      </w:r>
      <w:r w:rsidRPr="0029418D">
        <w:rPr>
          <w:rFonts w:ascii="Arial" w:eastAsiaTheme="minorHAnsi" w:hAnsi="Arial" w:cs="Arial"/>
          <w:sz w:val="20"/>
          <w:szCs w:val="20"/>
          <w:lang w:val="sl-SI"/>
        </w:rPr>
        <w:t xml:space="preserve"> </w:t>
      </w:r>
    </w:p>
    <w:p w14:paraId="221B08CB" w14:textId="2E2C9CC7" w:rsidR="000D215F" w:rsidRPr="0029418D" w:rsidRDefault="000D215F" w:rsidP="000D215F">
      <w:pPr>
        <w:pStyle w:val="ZADEVA"/>
        <w:spacing w:line="276" w:lineRule="auto"/>
        <w:ind w:left="0" w:firstLine="0"/>
        <w:jc w:val="both"/>
        <w:rPr>
          <w:rFonts w:ascii="Arial" w:eastAsiaTheme="minorHAnsi" w:hAnsi="Arial" w:cs="Arial"/>
          <w:sz w:val="20"/>
          <w:szCs w:val="20"/>
          <w:lang w:val="sl-SI"/>
        </w:rPr>
      </w:pPr>
      <w:r w:rsidRPr="0029418D">
        <w:rPr>
          <w:rFonts w:ascii="Arial" w:eastAsiaTheme="minorHAnsi" w:hAnsi="Arial" w:cs="Arial"/>
          <w:sz w:val="20"/>
          <w:szCs w:val="20"/>
          <w:lang w:val="sl-SI"/>
        </w:rPr>
        <w:t>Nosilec:</w:t>
      </w:r>
    </w:p>
    <w:p w14:paraId="022D2173" w14:textId="1A685DBB" w:rsidR="000D215F" w:rsidRPr="0029418D" w:rsidRDefault="000D215F" w:rsidP="000D215F">
      <w:pPr>
        <w:pStyle w:val="ZADEVA"/>
        <w:spacing w:line="276" w:lineRule="auto"/>
        <w:ind w:left="0" w:firstLine="0"/>
        <w:jc w:val="both"/>
        <w:rPr>
          <w:rFonts w:ascii="Arial" w:eastAsiaTheme="minorHAnsi" w:hAnsi="Arial" w:cs="Arial"/>
          <w:b w:val="0"/>
          <w:bCs/>
          <w:sz w:val="20"/>
          <w:szCs w:val="20"/>
          <w:lang w:val="sl-SI"/>
        </w:rPr>
      </w:pPr>
      <w:r w:rsidRPr="0029418D">
        <w:rPr>
          <w:rFonts w:ascii="Arial" w:eastAsiaTheme="minorHAnsi" w:hAnsi="Arial" w:cs="Arial"/>
          <w:b w:val="0"/>
          <w:bCs/>
          <w:sz w:val="20"/>
          <w:szCs w:val="20"/>
          <w:lang w:val="sl-SI"/>
        </w:rPr>
        <w:t>MDDSZ</w:t>
      </w:r>
      <w:r w:rsidR="00B202BC">
        <w:rPr>
          <w:rFonts w:ascii="Arial" w:eastAsiaTheme="minorHAnsi" w:hAnsi="Arial" w:cs="Arial"/>
          <w:b w:val="0"/>
          <w:bCs/>
          <w:sz w:val="20"/>
          <w:szCs w:val="20"/>
          <w:lang w:val="sl-SI"/>
        </w:rPr>
        <w:t>.</w:t>
      </w:r>
      <w:r w:rsidRPr="0029418D">
        <w:rPr>
          <w:rFonts w:ascii="Arial" w:eastAsiaTheme="minorHAnsi" w:hAnsi="Arial" w:cs="Arial"/>
          <w:b w:val="0"/>
          <w:bCs/>
          <w:sz w:val="20"/>
          <w:szCs w:val="20"/>
          <w:lang w:val="sl-SI"/>
        </w:rPr>
        <w:t xml:space="preserve"> </w:t>
      </w:r>
    </w:p>
    <w:p w14:paraId="46AE189F" w14:textId="5F96F132" w:rsidR="00A95278" w:rsidRPr="0029418D" w:rsidRDefault="00A95278" w:rsidP="00A95278">
      <w:pPr>
        <w:pStyle w:val="ZADEVA"/>
        <w:spacing w:line="276" w:lineRule="auto"/>
        <w:ind w:left="0" w:firstLine="0"/>
        <w:jc w:val="both"/>
        <w:rPr>
          <w:rFonts w:ascii="Arial" w:hAnsi="Arial" w:cs="Arial"/>
          <w:sz w:val="20"/>
          <w:szCs w:val="20"/>
          <w:lang w:val="sl-SI"/>
        </w:rPr>
      </w:pPr>
      <w:r w:rsidRPr="0029418D">
        <w:rPr>
          <w:rFonts w:ascii="Arial" w:hAnsi="Arial" w:cs="Arial"/>
          <w:sz w:val="20"/>
          <w:szCs w:val="20"/>
          <w:lang w:val="sl-SI"/>
        </w:rPr>
        <w:t xml:space="preserve">UKREP </w:t>
      </w:r>
      <w:r w:rsidR="000D215F" w:rsidRPr="0029418D">
        <w:rPr>
          <w:rFonts w:ascii="Arial" w:hAnsi="Arial" w:cs="Arial"/>
          <w:sz w:val="20"/>
          <w:szCs w:val="20"/>
          <w:lang w:val="sl-SI"/>
        </w:rPr>
        <w:t>3</w:t>
      </w:r>
    </w:p>
    <w:p w14:paraId="1FF36A2C" w14:textId="61A9AC4E" w:rsidR="00A95278" w:rsidRPr="0029418D" w:rsidRDefault="00A95278" w:rsidP="00A95278">
      <w:pPr>
        <w:pStyle w:val="Pripombabesedil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
        </w:rPr>
      </w:pPr>
      <w:r w:rsidRPr="0029418D">
        <w:rPr>
          <w:rFonts w:ascii="Arial" w:hAnsi="Arial" w:cs="Arial"/>
        </w:rPr>
        <w:t>Krepitev vloge žensk na področju kmetijstva s poudarkom na zagotavljanju uveljavljanja pravic žensk na podeželju z izvajanjem projektov, s katerimi se spodbuja</w:t>
      </w:r>
      <w:r w:rsidR="007624B7">
        <w:rPr>
          <w:rFonts w:ascii="Arial" w:hAnsi="Arial" w:cs="Arial"/>
        </w:rPr>
        <w:t>ta</w:t>
      </w:r>
      <w:r w:rsidRPr="0029418D">
        <w:rPr>
          <w:rFonts w:ascii="Arial" w:hAnsi="Arial" w:cs="Arial"/>
        </w:rPr>
        <w:t xml:space="preserve"> izvajanje strokovnih prireditev in predstavitev dejavnosti, ki prispevajo k razvoju ohranjanja povezovanja, pomembn</w:t>
      </w:r>
      <w:r w:rsidR="007624B7">
        <w:rPr>
          <w:rFonts w:ascii="Arial" w:hAnsi="Arial" w:cs="Arial"/>
        </w:rPr>
        <w:t>ega</w:t>
      </w:r>
      <w:r w:rsidRPr="0029418D">
        <w:rPr>
          <w:rFonts w:ascii="Arial" w:hAnsi="Arial" w:cs="Arial"/>
        </w:rPr>
        <w:t xml:space="preserve"> za prenos novih znanj in praks v kmetijski pridelavi in predelavi</w:t>
      </w:r>
      <w:r w:rsidR="002473E3">
        <w:rPr>
          <w:rFonts w:ascii="Arial" w:hAnsi="Arial" w:cs="Arial"/>
        </w:rPr>
        <w:t>.</w:t>
      </w:r>
    </w:p>
    <w:p w14:paraId="583CEEBA" w14:textId="77777777" w:rsidR="00A95278" w:rsidRPr="0029418D" w:rsidRDefault="00A95278" w:rsidP="00A95278">
      <w:pPr>
        <w:pStyle w:val="Brezrazmikov"/>
        <w:spacing w:line="276" w:lineRule="auto"/>
        <w:jc w:val="both"/>
        <w:rPr>
          <w:rFonts w:ascii="Arial" w:hAnsi="Arial" w:cs="Arial"/>
          <w:b/>
          <w:sz w:val="20"/>
          <w:szCs w:val="20"/>
        </w:rPr>
      </w:pPr>
      <w:r w:rsidRPr="0029418D">
        <w:rPr>
          <w:rFonts w:ascii="Arial" w:hAnsi="Arial" w:cs="Arial"/>
          <w:b/>
          <w:sz w:val="20"/>
          <w:szCs w:val="20"/>
        </w:rPr>
        <w:t>Nosilec:</w:t>
      </w:r>
    </w:p>
    <w:p w14:paraId="349F401F" w14:textId="30E097D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MKGP</w:t>
      </w:r>
      <w:r w:rsidR="00B202BC">
        <w:rPr>
          <w:rFonts w:ascii="Arial" w:hAnsi="Arial" w:cs="Arial"/>
          <w:sz w:val="20"/>
          <w:szCs w:val="20"/>
        </w:rPr>
        <w:t>.</w:t>
      </w:r>
    </w:p>
    <w:p w14:paraId="5C6BA3FA" w14:textId="44303AAE" w:rsidR="00A95278" w:rsidRPr="0029418D" w:rsidRDefault="00A95278" w:rsidP="00A95278">
      <w:pPr>
        <w:pStyle w:val="ZADEVA"/>
        <w:spacing w:line="276" w:lineRule="auto"/>
        <w:ind w:left="0" w:firstLine="0"/>
        <w:jc w:val="both"/>
        <w:rPr>
          <w:rFonts w:ascii="Arial" w:hAnsi="Arial" w:cs="Arial"/>
          <w:sz w:val="20"/>
          <w:szCs w:val="20"/>
          <w:lang w:val="sl-SI"/>
        </w:rPr>
      </w:pPr>
      <w:r w:rsidRPr="0029418D">
        <w:rPr>
          <w:rFonts w:ascii="Arial" w:hAnsi="Arial" w:cs="Arial"/>
          <w:sz w:val="20"/>
          <w:szCs w:val="20"/>
          <w:lang w:val="sl-SI"/>
        </w:rPr>
        <w:t xml:space="preserve">UKREP </w:t>
      </w:r>
      <w:r w:rsidR="000D215F" w:rsidRPr="0029418D">
        <w:rPr>
          <w:rFonts w:ascii="Arial" w:hAnsi="Arial" w:cs="Arial"/>
          <w:sz w:val="20"/>
          <w:szCs w:val="20"/>
          <w:lang w:val="sl-SI"/>
        </w:rPr>
        <w:t>4</w:t>
      </w:r>
    </w:p>
    <w:p w14:paraId="74AA47E6" w14:textId="45441D1A" w:rsidR="00EC1C1F" w:rsidRPr="0029418D" w:rsidRDefault="00EC1C1F" w:rsidP="00EC1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 xml:space="preserve">Podpora projektom, ki vključujejo kulturno dejavnost žensk ali kulturno dejavnost, namenjeno ženskam, ki so pripadnice manjšinskih etničnih skupnosti in priseljenke, </w:t>
      </w:r>
      <w:r w:rsidR="00E32AB9">
        <w:rPr>
          <w:rFonts w:ascii="Arial" w:hAnsi="Arial" w:cs="Arial"/>
          <w:sz w:val="20"/>
          <w:szCs w:val="20"/>
        </w:rPr>
        <w:t>in spodbujajo njihovo</w:t>
      </w:r>
      <w:r w:rsidRPr="0029418D">
        <w:rPr>
          <w:rFonts w:ascii="Arial" w:hAnsi="Arial" w:cs="Arial"/>
          <w:sz w:val="20"/>
          <w:szCs w:val="20"/>
        </w:rPr>
        <w:t xml:space="preserve"> dejavn</w:t>
      </w:r>
      <w:r w:rsidR="00E32AB9">
        <w:rPr>
          <w:rFonts w:ascii="Arial" w:hAnsi="Arial" w:cs="Arial"/>
          <w:sz w:val="20"/>
          <w:szCs w:val="20"/>
        </w:rPr>
        <w:t>o</w:t>
      </w:r>
      <w:r w:rsidRPr="0029418D">
        <w:rPr>
          <w:rFonts w:ascii="Arial" w:hAnsi="Arial" w:cs="Arial"/>
          <w:sz w:val="20"/>
          <w:szCs w:val="20"/>
        </w:rPr>
        <w:t xml:space="preserve"> vključevanj</w:t>
      </w:r>
      <w:r w:rsidR="00E32AB9">
        <w:rPr>
          <w:rFonts w:ascii="Arial" w:hAnsi="Arial" w:cs="Arial"/>
          <w:sz w:val="20"/>
          <w:szCs w:val="20"/>
        </w:rPr>
        <w:t>e</w:t>
      </w:r>
      <w:r w:rsidRPr="0029418D">
        <w:rPr>
          <w:rFonts w:ascii="Arial" w:hAnsi="Arial" w:cs="Arial"/>
          <w:sz w:val="20"/>
          <w:szCs w:val="20"/>
        </w:rPr>
        <w:t xml:space="preserve"> v družbeno življenje, predvsem na področju kulture</w:t>
      </w:r>
      <w:r w:rsidR="002473E3">
        <w:rPr>
          <w:rFonts w:ascii="Arial" w:hAnsi="Arial" w:cs="Arial"/>
          <w:sz w:val="20"/>
          <w:szCs w:val="20"/>
        </w:rPr>
        <w:t>.</w:t>
      </w:r>
    </w:p>
    <w:p w14:paraId="19580DDF" w14:textId="77777777" w:rsidR="00A95278" w:rsidRPr="0029418D" w:rsidRDefault="00A95278" w:rsidP="00A95278">
      <w:pPr>
        <w:pStyle w:val="Brezrazmikov"/>
        <w:spacing w:line="276" w:lineRule="auto"/>
        <w:jc w:val="both"/>
        <w:rPr>
          <w:rFonts w:ascii="Arial" w:hAnsi="Arial" w:cs="Arial"/>
          <w:b/>
          <w:sz w:val="20"/>
          <w:szCs w:val="20"/>
        </w:rPr>
      </w:pPr>
      <w:r w:rsidRPr="0029418D">
        <w:rPr>
          <w:rFonts w:ascii="Arial" w:hAnsi="Arial" w:cs="Arial"/>
          <w:b/>
          <w:sz w:val="20"/>
          <w:szCs w:val="20"/>
        </w:rPr>
        <w:t>Nosilec:</w:t>
      </w:r>
    </w:p>
    <w:p w14:paraId="6218DDB4" w14:textId="332DE2D5"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MK</w:t>
      </w:r>
      <w:r w:rsidR="00B202BC">
        <w:rPr>
          <w:rFonts w:ascii="Arial" w:hAnsi="Arial" w:cs="Arial"/>
          <w:sz w:val="20"/>
          <w:szCs w:val="20"/>
        </w:rPr>
        <w:t>.</w:t>
      </w:r>
    </w:p>
    <w:p w14:paraId="6EFE3D58"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b/>
          <w:sz w:val="20"/>
          <w:szCs w:val="20"/>
        </w:rPr>
        <w:t>Kazalniki:</w:t>
      </w:r>
    </w:p>
    <w:p w14:paraId="2A845BF2"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hAnsi="Arial" w:cs="Arial"/>
          <w:sz w:val="20"/>
          <w:szCs w:val="20"/>
        </w:rPr>
      </w:pPr>
    </w:p>
    <w:p w14:paraId="32C819DF" w14:textId="4A20FDE2" w:rsidR="00A95278" w:rsidRPr="0029418D" w:rsidRDefault="00A95278" w:rsidP="00A95278">
      <w:pPr>
        <w:pStyle w:val="Odstavekseznama"/>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left="1636"/>
        <w:jc w:val="both"/>
        <w:rPr>
          <w:rFonts w:ascii="Arial" w:hAnsi="Arial" w:cs="Arial"/>
          <w:sz w:val="20"/>
          <w:szCs w:val="20"/>
        </w:rPr>
      </w:pPr>
      <w:r w:rsidRPr="0029418D">
        <w:rPr>
          <w:rFonts w:ascii="Arial" w:hAnsi="Arial" w:cs="Arial"/>
          <w:sz w:val="20"/>
          <w:szCs w:val="20"/>
        </w:rPr>
        <w:t>število izvedenih aktivnosti, namenjenih zmanjšanju razlik med spoloma glede izpostavljenosti tveganju revščine in socialne izključenosti, vključno s številom podprtih projektov, namenjenih ranljivim skupina</w:t>
      </w:r>
      <w:r w:rsidR="00EC1C1F" w:rsidRPr="0029418D">
        <w:rPr>
          <w:rFonts w:ascii="Arial" w:hAnsi="Arial" w:cs="Arial"/>
          <w:sz w:val="20"/>
          <w:szCs w:val="20"/>
        </w:rPr>
        <w:t>m</w:t>
      </w:r>
      <w:r w:rsidRPr="0029418D">
        <w:rPr>
          <w:rFonts w:ascii="Arial" w:hAnsi="Arial" w:cs="Arial"/>
          <w:sz w:val="20"/>
          <w:szCs w:val="20"/>
        </w:rPr>
        <w:t xml:space="preserve"> žensk, in številom upravičenk, </w:t>
      </w:r>
      <w:r w:rsidR="00E32AB9">
        <w:rPr>
          <w:rFonts w:ascii="Arial" w:hAnsi="Arial" w:cs="Arial"/>
          <w:sz w:val="20"/>
          <w:szCs w:val="20"/>
        </w:rPr>
        <w:t xml:space="preserve">podprtih </w:t>
      </w:r>
      <w:r w:rsidRPr="0029418D">
        <w:rPr>
          <w:rFonts w:ascii="Arial" w:hAnsi="Arial" w:cs="Arial"/>
          <w:sz w:val="20"/>
          <w:szCs w:val="20"/>
        </w:rPr>
        <w:t>projektov</w:t>
      </w:r>
    </w:p>
    <w:p w14:paraId="41955A60" w14:textId="59C312B5" w:rsidR="00A95278" w:rsidRPr="0029418D" w:rsidRDefault="00A95278" w:rsidP="00A95278">
      <w:pPr>
        <w:pStyle w:val="datumtevilka"/>
        <w:numPr>
          <w:ilvl w:val="1"/>
          <w:numId w:val="21"/>
        </w:numPr>
        <w:spacing w:before="0" w:line="276" w:lineRule="auto"/>
        <w:ind w:left="1636"/>
        <w:jc w:val="both"/>
        <w:rPr>
          <w:rFonts w:cs="Arial"/>
        </w:rPr>
      </w:pPr>
      <w:r w:rsidRPr="0029418D">
        <w:rPr>
          <w:rFonts w:cs="Arial"/>
        </w:rPr>
        <w:t>stopnja tveganja revščine po spolu in starostnih skupinah</w:t>
      </w:r>
    </w:p>
    <w:p w14:paraId="19B8F0F7" w14:textId="533D7976" w:rsidR="00A95278" w:rsidRPr="0029418D" w:rsidRDefault="00A95278" w:rsidP="00A95278">
      <w:pPr>
        <w:pStyle w:val="datumtevilka"/>
        <w:numPr>
          <w:ilvl w:val="1"/>
          <w:numId w:val="21"/>
        </w:numPr>
        <w:spacing w:before="0" w:line="276" w:lineRule="auto"/>
        <w:ind w:left="1636"/>
        <w:jc w:val="both"/>
        <w:rPr>
          <w:rFonts w:cs="Arial"/>
        </w:rPr>
      </w:pPr>
      <w:r w:rsidRPr="0029418D">
        <w:rPr>
          <w:rFonts w:cs="Arial"/>
        </w:rPr>
        <w:t xml:space="preserve">stopnja tveganja revščine glede na status </w:t>
      </w:r>
      <w:r w:rsidR="00C04C01">
        <w:rPr>
          <w:rFonts w:cs="Arial"/>
        </w:rPr>
        <w:t xml:space="preserve">delovne </w:t>
      </w:r>
      <w:r w:rsidRPr="0029418D">
        <w:rPr>
          <w:rFonts w:cs="Arial"/>
        </w:rPr>
        <w:t>aktivnosti po spolu</w:t>
      </w:r>
    </w:p>
    <w:p w14:paraId="6700F045" w14:textId="4CB4A4A3" w:rsidR="00A95278" w:rsidRPr="0029418D" w:rsidRDefault="00A95278" w:rsidP="00A95278">
      <w:pPr>
        <w:pStyle w:val="datumtevilka"/>
        <w:numPr>
          <w:ilvl w:val="1"/>
          <w:numId w:val="21"/>
        </w:numPr>
        <w:spacing w:before="0" w:line="276" w:lineRule="auto"/>
        <w:ind w:left="1636"/>
        <w:jc w:val="both"/>
        <w:rPr>
          <w:rFonts w:cs="Arial"/>
        </w:rPr>
      </w:pPr>
      <w:r w:rsidRPr="0029418D">
        <w:rPr>
          <w:rFonts w:cs="Arial"/>
        </w:rPr>
        <w:t>stopnja tveganja revščine glede na tip gospodinjstva</w:t>
      </w:r>
    </w:p>
    <w:p w14:paraId="2A0E7E47" w14:textId="77777777" w:rsidR="00A95278" w:rsidRPr="0029418D" w:rsidRDefault="00A95278" w:rsidP="00A95278">
      <w:pPr>
        <w:pStyle w:val="datumtevilka"/>
        <w:numPr>
          <w:ilvl w:val="1"/>
          <w:numId w:val="21"/>
        </w:numPr>
        <w:spacing w:before="0" w:line="276" w:lineRule="auto"/>
        <w:ind w:left="1636"/>
        <w:jc w:val="both"/>
        <w:rPr>
          <w:rFonts w:cs="Arial"/>
        </w:rPr>
      </w:pPr>
      <w:r w:rsidRPr="0029418D">
        <w:rPr>
          <w:rFonts w:cs="Arial"/>
        </w:rPr>
        <w:t>stopnja materialne prikrajšanosti po spolu</w:t>
      </w:r>
    </w:p>
    <w:p w14:paraId="090F4343" w14:textId="77777777" w:rsidR="00A95278" w:rsidRPr="0029418D" w:rsidRDefault="00A95278" w:rsidP="00A95278">
      <w:pPr>
        <w:pStyle w:val="datumtevilka"/>
        <w:numPr>
          <w:ilvl w:val="1"/>
          <w:numId w:val="21"/>
        </w:numPr>
        <w:spacing w:before="0" w:line="276" w:lineRule="auto"/>
        <w:ind w:left="1636"/>
        <w:jc w:val="both"/>
        <w:rPr>
          <w:rFonts w:cs="Arial"/>
        </w:rPr>
      </w:pPr>
      <w:r w:rsidRPr="0029418D">
        <w:rPr>
          <w:rFonts w:cs="Arial"/>
        </w:rPr>
        <w:t>število prejemnikov socialne pomoči po spolu</w:t>
      </w:r>
    </w:p>
    <w:p w14:paraId="2994102C" w14:textId="7199C171" w:rsidR="00A95278" w:rsidRPr="0029418D" w:rsidRDefault="00A95278" w:rsidP="00A95278">
      <w:pPr>
        <w:pStyle w:val="datumtevilka"/>
        <w:numPr>
          <w:ilvl w:val="1"/>
          <w:numId w:val="21"/>
        </w:numPr>
        <w:spacing w:before="0" w:line="276" w:lineRule="auto"/>
        <w:ind w:left="1636"/>
        <w:jc w:val="both"/>
        <w:rPr>
          <w:rFonts w:cs="Arial"/>
        </w:rPr>
      </w:pPr>
      <w:r w:rsidRPr="0029418D">
        <w:rPr>
          <w:rFonts w:cs="Arial"/>
        </w:rPr>
        <w:t>stopnja tveganja revščine med tujimi državljani in državljankami</w:t>
      </w:r>
    </w:p>
    <w:p w14:paraId="36588CC0" w14:textId="6BB37C61" w:rsidR="00A95278" w:rsidRPr="0029418D" w:rsidRDefault="00A95278" w:rsidP="00EA7BA6">
      <w:pPr>
        <w:pStyle w:val="Naslov2"/>
      </w:pPr>
      <w:bookmarkStart w:id="78" w:name="_Toc77065487"/>
      <w:bookmarkStart w:id="79" w:name="_Toc77138450"/>
      <w:r w:rsidRPr="0029418D">
        <w:rPr>
          <w:rStyle w:val="Naslov2Znak"/>
          <w:b/>
          <w:color w:val="auto"/>
        </w:rPr>
        <w:lastRenderedPageBreak/>
        <w:t xml:space="preserve">2.2 Zmanjšanje neenakosti žensk in moških v vzgoji, izobraževanju, znanosti in kulturi ter preseganje spolnih stereotipov </w:t>
      </w:r>
      <w:bookmarkEnd w:id="78"/>
      <w:bookmarkEnd w:id="79"/>
    </w:p>
    <w:p w14:paraId="7E1C7F1B"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i/>
          <w:sz w:val="20"/>
          <w:szCs w:val="20"/>
        </w:rPr>
      </w:pPr>
    </w:p>
    <w:p w14:paraId="26453B73" w14:textId="7857EF06" w:rsidR="00A95278" w:rsidRPr="0029418D" w:rsidRDefault="00A95278" w:rsidP="00A95278">
      <w:pPr>
        <w:pStyle w:val="Naslov3"/>
        <w:spacing w:line="276" w:lineRule="auto"/>
        <w:jc w:val="both"/>
        <w:rPr>
          <w:rFonts w:ascii="Arial" w:hAnsi="Arial" w:cs="Arial"/>
          <w:color w:val="auto"/>
          <w:sz w:val="20"/>
          <w:szCs w:val="20"/>
        </w:rPr>
      </w:pPr>
      <w:bookmarkStart w:id="80" w:name="_Toc77065488"/>
      <w:bookmarkStart w:id="81" w:name="_Toc77138451"/>
      <w:r w:rsidRPr="0029418D">
        <w:rPr>
          <w:rFonts w:ascii="Arial" w:hAnsi="Arial" w:cs="Arial"/>
          <w:color w:val="auto"/>
          <w:sz w:val="20"/>
          <w:szCs w:val="20"/>
        </w:rPr>
        <w:t>2.2.1 Vsebinski opis p</w:t>
      </w:r>
      <w:r w:rsidR="00E32AB9">
        <w:rPr>
          <w:rFonts w:ascii="Arial" w:hAnsi="Arial" w:cs="Arial"/>
          <w:color w:val="auto"/>
          <w:sz w:val="20"/>
          <w:szCs w:val="20"/>
        </w:rPr>
        <w:t>odročja</w:t>
      </w:r>
      <w:bookmarkEnd w:id="80"/>
      <w:bookmarkEnd w:id="81"/>
    </w:p>
    <w:p w14:paraId="4906825E" w14:textId="36E202DE"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eastAsia="Times New Roman" w:hAnsi="Arial" w:cs="Arial"/>
          <w:b/>
          <w:sz w:val="20"/>
          <w:szCs w:val="20"/>
          <w:lang w:eastAsia="sl-SI"/>
        </w:rPr>
      </w:pPr>
      <w:r w:rsidRPr="0029418D">
        <w:rPr>
          <w:rFonts w:ascii="Arial" w:hAnsi="Arial" w:cs="Arial"/>
          <w:sz w:val="20"/>
          <w:szCs w:val="20"/>
        </w:rPr>
        <w:t>Stališča, prepričanja in vedenjski vzorci se oblikujejo zelo zgodaj v življenju. Prizadevanja za utrjevanje vrednot, kot so enakost spolov, medsebojno spoštovanje in nenasilje v medosebnih odnosih, nestereotipne vloge žensk in moških v okviru formalnega in neformalnega izobraževanja, ustvarjajo okolje, ki omogoča razvoj osebnih potencialov in krepi osebno integriteto. Če se otrokom p</w:t>
      </w:r>
      <w:r w:rsidR="00E32AB9">
        <w:rPr>
          <w:rFonts w:ascii="Arial" w:hAnsi="Arial" w:cs="Arial"/>
          <w:sz w:val="20"/>
          <w:szCs w:val="20"/>
        </w:rPr>
        <w:t>renesejo</w:t>
      </w:r>
      <w:r w:rsidRPr="0029418D">
        <w:rPr>
          <w:rFonts w:ascii="Arial" w:hAnsi="Arial" w:cs="Arial"/>
          <w:sz w:val="20"/>
          <w:szCs w:val="20"/>
        </w:rPr>
        <w:t xml:space="preserve"> te vrednote, jim je to lahko v pomoč, da postanejo spoštljivi in demokratični državljani </w:t>
      </w:r>
      <w:r w:rsidR="00E32AB9">
        <w:rPr>
          <w:rFonts w:ascii="Arial" w:hAnsi="Arial" w:cs="Arial"/>
          <w:sz w:val="20"/>
          <w:szCs w:val="20"/>
        </w:rPr>
        <w:t>ali</w:t>
      </w:r>
      <w:r w:rsidRPr="0029418D">
        <w:rPr>
          <w:rFonts w:ascii="Arial" w:hAnsi="Arial" w:cs="Arial"/>
          <w:sz w:val="20"/>
          <w:szCs w:val="20"/>
        </w:rPr>
        <w:t xml:space="preserve"> državljanke ter da</w:t>
      </w:r>
      <w:r w:rsidR="00E32AB9">
        <w:rPr>
          <w:rFonts w:ascii="Arial" w:hAnsi="Arial" w:cs="Arial"/>
          <w:sz w:val="20"/>
          <w:szCs w:val="20"/>
        </w:rPr>
        <w:t xml:space="preserve"> </w:t>
      </w:r>
      <w:r w:rsidRPr="0029418D">
        <w:rPr>
          <w:rFonts w:ascii="Arial" w:hAnsi="Arial" w:cs="Arial"/>
          <w:sz w:val="20"/>
          <w:szCs w:val="20"/>
        </w:rPr>
        <w:t>lahko razvi</w:t>
      </w:r>
      <w:r w:rsidR="00E32AB9">
        <w:rPr>
          <w:rFonts w:ascii="Arial" w:hAnsi="Arial" w:cs="Arial"/>
          <w:sz w:val="20"/>
          <w:szCs w:val="20"/>
        </w:rPr>
        <w:t>jejo</w:t>
      </w:r>
      <w:r w:rsidRPr="0029418D">
        <w:rPr>
          <w:rFonts w:ascii="Arial" w:hAnsi="Arial" w:cs="Arial"/>
          <w:sz w:val="20"/>
          <w:szCs w:val="20"/>
        </w:rPr>
        <w:t xml:space="preserve"> vzorce in ravnanja v skladu z najvišjimi demokratičnimi standardi. </w:t>
      </w:r>
      <w:r w:rsidRPr="0029418D">
        <w:rPr>
          <w:rFonts w:ascii="Arial" w:hAnsi="Arial" w:cs="Arial"/>
          <w:sz w:val="20"/>
          <w:szCs w:val="20"/>
        </w:rPr>
        <w:br/>
      </w:r>
    </w:p>
    <w:p w14:paraId="19C436F4" w14:textId="146AA2CF" w:rsidR="00A95278" w:rsidRPr="0029418D" w:rsidRDefault="00A95278" w:rsidP="00A9527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sz w:val="20"/>
          <w:szCs w:val="20"/>
          <w:lang w:eastAsia="sl-SI"/>
        </w:rPr>
      </w:pPr>
      <w:r w:rsidRPr="0029418D">
        <w:rPr>
          <w:rFonts w:ascii="Arial" w:eastAsia="Times New Roman" w:hAnsi="Arial" w:cs="Arial"/>
          <w:sz w:val="20"/>
          <w:szCs w:val="20"/>
          <w:lang w:eastAsia="sl-SI"/>
        </w:rPr>
        <w:t xml:space="preserve">EIGE </w:t>
      </w:r>
      <w:r w:rsidR="00E32AB9">
        <w:rPr>
          <w:rFonts w:ascii="Arial" w:eastAsia="Times New Roman" w:hAnsi="Arial" w:cs="Arial"/>
          <w:sz w:val="20"/>
          <w:szCs w:val="20"/>
          <w:lang w:eastAsia="sl-SI"/>
        </w:rPr>
        <w:t>poudarja</w:t>
      </w:r>
      <w:r w:rsidRPr="0029418D">
        <w:rPr>
          <w:rFonts w:ascii="Arial" w:eastAsia="Times New Roman" w:hAnsi="Arial" w:cs="Arial"/>
          <w:sz w:val="20"/>
          <w:szCs w:val="20"/>
          <w:lang w:eastAsia="sl-SI"/>
        </w:rPr>
        <w:t xml:space="preserve"> predvsem naslednje vidike neenakosti med spoloma v izobraževanju</w:t>
      </w:r>
      <w:r w:rsidR="0086639D" w:rsidRPr="0029418D">
        <w:rPr>
          <w:rFonts w:ascii="Arial" w:eastAsia="Times New Roman" w:hAnsi="Arial" w:cs="Arial"/>
          <w:sz w:val="20"/>
          <w:szCs w:val="20"/>
          <w:lang w:eastAsia="sl-SI"/>
        </w:rPr>
        <w:t xml:space="preserve"> (EIGE, 2017b)</w:t>
      </w:r>
      <w:r w:rsidRPr="0029418D">
        <w:rPr>
          <w:rFonts w:ascii="Arial" w:eastAsia="Times New Roman" w:hAnsi="Arial" w:cs="Arial"/>
          <w:sz w:val="20"/>
          <w:szCs w:val="20"/>
          <w:lang w:eastAsia="sl-SI"/>
        </w:rPr>
        <w:t>:</w:t>
      </w:r>
      <w:r w:rsidRPr="0029418D">
        <w:rPr>
          <w:rFonts w:ascii="Arial" w:eastAsia="Times New Roman" w:hAnsi="Arial" w:cs="Arial"/>
          <w:sz w:val="20"/>
          <w:szCs w:val="20"/>
          <w:lang w:eastAsia="sl-SI"/>
        </w:rPr>
        <w:br/>
      </w:r>
    </w:p>
    <w:p w14:paraId="177CEA36" w14:textId="77777777" w:rsidR="00A95278" w:rsidRPr="0029418D" w:rsidRDefault="00A95278" w:rsidP="00A9527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sz w:val="20"/>
          <w:szCs w:val="20"/>
          <w:lang w:eastAsia="sl-SI"/>
        </w:rPr>
      </w:pPr>
      <w:r w:rsidRPr="0029418D">
        <w:rPr>
          <w:rFonts w:ascii="Arial" w:eastAsia="Times New Roman" w:hAnsi="Arial" w:cs="Arial"/>
          <w:sz w:val="20"/>
          <w:szCs w:val="20"/>
          <w:lang w:eastAsia="sl-SI"/>
        </w:rPr>
        <w:t>− različne odločitve pri izbiri študijskih smeri, ki temeljijo na spolnih stereotipih (segregacija študijskih smeri);</w:t>
      </w:r>
    </w:p>
    <w:p w14:paraId="2E31DC9B" w14:textId="11FDC3C9" w:rsidR="00A95278" w:rsidRPr="0029418D" w:rsidRDefault="00A95278" w:rsidP="00A9527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sz w:val="20"/>
          <w:szCs w:val="20"/>
          <w:lang w:eastAsia="sl-SI"/>
        </w:rPr>
      </w:pPr>
      <w:r w:rsidRPr="0029418D">
        <w:rPr>
          <w:rFonts w:ascii="Arial" w:eastAsia="Times New Roman" w:hAnsi="Arial" w:cs="Arial"/>
          <w:sz w:val="20"/>
          <w:szCs w:val="20"/>
          <w:lang w:eastAsia="sl-SI"/>
        </w:rPr>
        <w:t>− nesorazmerna zastopanost žensk in moških med vzgojiteljskim in učiteljskim kadrom glede na raven izobraževanja (primarna, sekundarna, terciarna), zlasti na najvišjih mestih odločanja;</w:t>
      </w:r>
    </w:p>
    <w:p w14:paraId="49E8E89F" w14:textId="77777777" w:rsidR="00A95278" w:rsidRPr="0029418D" w:rsidRDefault="00A95278" w:rsidP="00A9527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sz w:val="20"/>
          <w:szCs w:val="20"/>
          <w:lang w:eastAsia="sl-SI"/>
        </w:rPr>
      </w:pPr>
      <w:r w:rsidRPr="0029418D">
        <w:rPr>
          <w:rFonts w:ascii="Arial" w:eastAsia="Times New Roman" w:hAnsi="Arial" w:cs="Arial"/>
          <w:sz w:val="20"/>
          <w:szCs w:val="20"/>
          <w:lang w:eastAsia="sl-SI"/>
        </w:rPr>
        <w:t>− spolni stereotipi v izobraževanju;</w:t>
      </w:r>
    </w:p>
    <w:p w14:paraId="0730EC17" w14:textId="77777777" w:rsidR="00A95278" w:rsidRPr="0029418D" w:rsidRDefault="00A95278" w:rsidP="00A9527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sz w:val="20"/>
          <w:szCs w:val="20"/>
          <w:lang w:eastAsia="sl-SI"/>
        </w:rPr>
      </w:pPr>
      <w:r w:rsidRPr="0029418D">
        <w:rPr>
          <w:rFonts w:ascii="Arial" w:eastAsia="Times New Roman" w:hAnsi="Arial" w:cs="Arial"/>
          <w:sz w:val="20"/>
          <w:szCs w:val="20"/>
          <w:lang w:eastAsia="sl-SI"/>
        </w:rPr>
        <w:t>− nasilje zaradi spola in seksizem (ozaveščanje).</w:t>
      </w:r>
    </w:p>
    <w:p w14:paraId="7ADDD70A" w14:textId="214EC300"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r w:rsidRPr="0029418D">
        <w:rPr>
          <w:rFonts w:ascii="Arial" w:hAnsi="Arial" w:cs="Arial"/>
          <w:sz w:val="20"/>
          <w:szCs w:val="20"/>
        </w:rPr>
        <w:t xml:space="preserve">Na področju izobraževanja je bilo v zadnjih letih v Evropi in tudi Sloveniji doseženih veliko pozitivnih premikov </w:t>
      </w:r>
      <w:r w:rsidR="00E32AB9">
        <w:rPr>
          <w:rFonts w:ascii="Arial" w:hAnsi="Arial" w:cs="Arial"/>
          <w:sz w:val="20"/>
          <w:szCs w:val="20"/>
        </w:rPr>
        <w:t>glede</w:t>
      </w:r>
      <w:r w:rsidRPr="0029418D">
        <w:rPr>
          <w:rFonts w:ascii="Arial" w:hAnsi="Arial" w:cs="Arial"/>
          <w:sz w:val="20"/>
          <w:szCs w:val="20"/>
        </w:rPr>
        <w:t xml:space="preserve"> enakosti spolov, saj se je izobrazbena raven žensk povečala na vseh ravneh in imajo danes na splošno ženske višjo izobrazbo od moških</w:t>
      </w:r>
      <w:r w:rsidR="0086639D" w:rsidRPr="0029418D">
        <w:rPr>
          <w:rFonts w:ascii="Arial" w:hAnsi="Arial" w:cs="Arial"/>
          <w:sz w:val="20"/>
          <w:szCs w:val="20"/>
        </w:rPr>
        <w:t xml:space="preserve"> (Eurostat, 2023)</w:t>
      </w:r>
      <w:r w:rsidRPr="0029418D">
        <w:rPr>
          <w:rFonts w:ascii="Arial" w:hAnsi="Arial" w:cs="Arial"/>
          <w:sz w:val="20"/>
          <w:szCs w:val="20"/>
        </w:rPr>
        <w:t xml:space="preserve">. Kljub temu se ženske še vedno </w:t>
      </w:r>
      <w:r w:rsidR="00650598">
        <w:rPr>
          <w:rFonts w:ascii="Arial" w:hAnsi="Arial" w:cs="Arial"/>
          <w:sz w:val="20"/>
          <w:szCs w:val="20"/>
        </w:rPr>
        <w:t>spoprijemajo</w:t>
      </w:r>
      <w:r w:rsidRPr="0029418D">
        <w:rPr>
          <w:rFonts w:ascii="Arial" w:hAnsi="Arial" w:cs="Arial"/>
          <w:sz w:val="20"/>
          <w:szCs w:val="20"/>
        </w:rPr>
        <w:t xml:space="preserve"> z neenakim dostopom do raziskovalnih položajev, financiranja, objavljanja in akademskih nagrad, v neenakem položaju pa so tudi zaradi togih meril za napredovanje in priznavanje, zlasti če gre za mlade znanstvenice. Akademske kariere žensk še vedno močno zaznamuje vertikalna segregacija, žensk </w:t>
      </w:r>
      <w:r w:rsidR="00E32AB9">
        <w:rPr>
          <w:rFonts w:ascii="Arial" w:hAnsi="Arial" w:cs="Arial"/>
          <w:sz w:val="20"/>
          <w:szCs w:val="20"/>
        </w:rPr>
        <w:t>je</w:t>
      </w:r>
      <w:r w:rsidRPr="0029418D">
        <w:rPr>
          <w:rFonts w:ascii="Arial" w:hAnsi="Arial" w:cs="Arial"/>
          <w:sz w:val="20"/>
          <w:szCs w:val="20"/>
        </w:rPr>
        <w:t xml:space="preserve"> še vedno izrazito </w:t>
      </w:r>
      <w:r w:rsidR="00E32AB9">
        <w:rPr>
          <w:rFonts w:ascii="Arial" w:hAnsi="Arial" w:cs="Arial"/>
          <w:sz w:val="20"/>
          <w:szCs w:val="20"/>
        </w:rPr>
        <w:t>malo</w:t>
      </w:r>
      <w:r w:rsidRPr="0029418D">
        <w:rPr>
          <w:rFonts w:ascii="Arial" w:hAnsi="Arial" w:cs="Arial"/>
          <w:sz w:val="20"/>
          <w:szCs w:val="20"/>
        </w:rPr>
        <w:t xml:space="preserve"> na najvišjih akademskih in vodstvenih položajih v znanstvenih ustanovah in na univerzah. </w:t>
      </w:r>
      <w:r w:rsidR="00E32AB9">
        <w:rPr>
          <w:rFonts w:ascii="Arial" w:hAnsi="Arial" w:cs="Arial"/>
          <w:sz w:val="20"/>
          <w:szCs w:val="20"/>
        </w:rPr>
        <w:t>P</w:t>
      </w:r>
      <w:r w:rsidRPr="0029418D">
        <w:rPr>
          <w:rFonts w:ascii="Arial" w:hAnsi="Arial" w:cs="Arial"/>
          <w:sz w:val="20"/>
          <w:szCs w:val="20"/>
        </w:rPr>
        <w:t>odobn</w:t>
      </w:r>
      <w:r w:rsidR="00E32AB9">
        <w:rPr>
          <w:rFonts w:ascii="Arial" w:hAnsi="Arial" w:cs="Arial"/>
          <w:sz w:val="20"/>
          <w:szCs w:val="20"/>
        </w:rPr>
        <w:t>e</w:t>
      </w:r>
      <w:r w:rsidRPr="0029418D">
        <w:rPr>
          <w:rFonts w:ascii="Arial" w:hAnsi="Arial" w:cs="Arial"/>
          <w:sz w:val="20"/>
          <w:szCs w:val="20"/>
        </w:rPr>
        <w:t xml:space="preserve"> ovir</w:t>
      </w:r>
      <w:r w:rsidR="00E32AB9">
        <w:rPr>
          <w:rFonts w:ascii="Arial" w:hAnsi="Arial" w:cs="Arial"/>
          <w:sz w:val="20"/>
          <w:szCs w:val="20"/>
        </w:rPr>
        <w:t>e imajo</w:t>
      </w:r>
      <w:r w:rsidRPr="0029418D">
        <w:rPr>
          <w:rFonts w:ascii="Arial" w:hAnsi="Arial" w:cs="Arial"/>
          <w:sz w:val="20"/>
          <w:szCs w:val="20"/>
        </w:rPr>
        <w:t xml:space="preserve"> tudi njihove kolegice na umetniških akademijah. To kaže </w:t>
      </w:r>
      <w:r w:rsidR="00E32AB9">
        <w:rPr>
          <w:rFonts w:ascii="Arial" w:hAnsi="Arial" w:cs="Arial"/>
          <w:sz w:val="20"/>
          <w:szCs w:val="20"/>
        </w:rPr>
        <w:t xml:space="preserve">na </w:t>
      </w:r>
      <w:r w:rsidRPr="0029418D">
        <w:rPr>
          <w:rFonts w:ascii="Arial" w:hAnsi="Arial" w:cs="Arial"/>
          <w:sz w:val="20"/>
          <w:szCs w:val="20"/>
        </w:rPr>
        <w:t xml:space="preserve">pojav steklenega stropa, </w:t>
      </w:r>
      <w:r w:rsidR="00E32AB9">
        <w:rPr>
          <w:rFonts w:ascii="Arial" w:hAnsi="Arial" w:cs="Arial"/>
          <w:sz w:val="20"/>
          <w:szCs w:val="20"/>
        </w:rPr>
        <w:t>torej</w:t>
      </w:r>
      <w:r w:rsidRPr="0029418D">
        <w:rPr>
          <w:rFonts w:ascii="Arial" w:hAnsi="Arial" w:cs="Arial"/>
          <w:sz w:val="20"/>
          <w:szCs w:val="20"/>
        </w:rPr>
        <w:t xml:space="preserve"> nevidnih ovir na podlagi predsodkov, ki omejujejo napredovanje žensk na odgovorne položaje (EK, 2020</w:t>
      </w:r>
      <w:r w:rsidR="0086639D" w:rsidRPr="0029418D">
        <w:rPr>
          <w:rFonts w:ascii="Arial" w:hAnsi="Arial" w:cs="Arial"/>
          <w:sz w:val="20"/>
          <w:szCs w:val="20"/>
        </w:rPr>
        <w:t>d</w:t>
      </w:r>
      <w:r w:rsidRPr="0029418D">
        <w:rPr>
          <w:rFonts w:ascii="Arial" w:hAnsi="Arial" w:cs="Arial"/>
          <w:sz w:val="20"/>
          <w:szCs w:val="20"/>
        </w:rPr>
        <w:t xml:space="preserve">). Z novim </w:t>
      </w:r>
      <w:r w:rsidRPr="0029418D">
        <w:rPr>
          <w:rStyle w:val="Krepko"/>
          <w:rFonts w:ascii="Arial" w:hAnsi="Arial" w:cs="Arial"/>
          <w:b w:val="0"/>
          <w:bCs w:val="0"/>
          <w:sz w:val="20"/>
          <w:szCs w:val="20"/>
          <w:bdr w:val="none" w:sz="0" w:space="0" w:color="auto" w:frame="1"/>
        </w:rPr>
        <w:t>okvirom za financiranje raziskav in razvoja je EK uvedla novo pravilo</w:t>
      </w:r>
      <w:r w:rsidRPr="0029418D">
        <w:rPr>
          <w:rFonts w:ascii="Arial" w:hAnsi="Arial" w:cs="Arial"/>
          <w:sz w:val="20"/>
          <w:szCs w:val="20"/>
        </w:rPr>
        <w:t>, ki določa, da bodo morale imeti javne institucije, ki se želijo prijaviti na razpise Obzorje Evropa, sprejet načrt za enakost spolov</w:t>
      </w:r>
      <w:r w:rsidR="00291F30" w:rsidRPr="0029418D">
        <w:rPr>
          <w:rFonts w:ascii="Arial" w:hAnsi="Arial" w:cs="Arial"/>
          <w:sz w:val="20"/>
          <w:szCs w:val="20"/>
        </w:rPr>
        <w:t xml:space="preserve"> (MVZI, 202</w:t>
      </w:r>
      <w:r w:rsidR="006B1062" w:rsidRPr="0029418D">
        <w:rPr>
          <w:rFonts w:ascii="Arial" w:hAnsi="Arial" w:cs="Arial"/>
          <w:sz w:val="20"/>
          <w:szCs w:val="20"/>
        </w:rPr>
        <w:t>1</w:t>
      </w:r>
      <w:r w:rsidR="00810FDC">
        <w:rPr>
          <w:rFonts w:ascii="Arial" w:hAnsi="Arial" w:cs="Arial"/>
          <w:sz w:val="20"/>
          <w:szCs w:val="20"/>
        </w:rPr>
        <w:t>b</w:t>
      </w:r>
      <w:r w:rsidR="00291F30" w:rsidRPr="0029418D">
        <w:rPr>
          <w:rFonts w:ascii="Arial" w:hAnsi="Arial" w:cs="Arial"/>
          <w:sz w:val="20"/>
          <w:szCs w:val="20"/>
        </w:rPr>
        <w:t>)</w:t>
      </w:r>
      <w:r w:rsidRPr="0029418D">
        <w:rPr>
          <w:rFonts w:ascii="Arial" w:hAnsi="Arial" w:cs="Arial"/>
          <w:sz w:val="20"/>
          <w:szCs w:val="20"/>
        </w:rPr>
        <w:t xml:space="preserve">. Ta načrt </w:t>
      </w:r>
      <w:r w:rsidR="001062DE" w:rsidRPr="00D14395">
        <w:rPr>
          <w:rFonts w:ascii="Arial" w:hAnsi="Arial" w:cs="Arial"/>
          <w:sz w:val="20"/>
          <w:szCs w:val="20"/>
        </w:rPr>
        <w:t>vsebuje</w:t>
      </w:r>
      <w:r w:rsidRPr="00D14395">
        <w:rPr>
          <w:rFonts w:ascii="Arial" w:hAnsi="Arial" w:cs="Arial"/>
          <w:sz w:val="20"/>
          <w:szCs w:val="20"/>
        </w:rPr>
        <w:t xml:space="preserve"> </w:t>
      </w:r>
      <w:r w:rsidRPr="0029418D">
        <w:rPr>
          <w:rFonts w:ascii="Arial" w:hAnsi="Arial" w:cs="Arial"/>
          <w:sz w:val="20"/>
          <w:szCs w:val="20"/>
        </w:rPr>
        <w:t xml:space="preserve">pomembna področja, kot so enake možnosti spolov pri zaposlovanju in kariernem napredovanju, uravnotežena zastopanost spolov na vodilnih in odločevalskih položajih, usklajevanje poklicnega in zasebnega življenja </w:t>
      </w:r>
      <w:r w:rsidR="00E32AB9">
        <w:rPr>
          <w:rFonts w:ascii="Arial" w:hAnsi="Arial" w:cs="Arial"/>
          <w:sz w:val="20"/>
          <w:szCs w:val="20"/>
        </w:rPr>
        <w:t>v okviru</w:t>
      </w:r>
      <w:r w:rsidRPr="0029418D">
        <w:rPr>
          <w:rFonts w:ascii="Arial" w:hAnsi="Arial" w:cs="Arial"/>
          <w:sz w:val="20"/>
          <w:szCs w:val="20"/>
        </w:rPr>
        <w:t xml:space="preserve"> organizacijske kulture, upoštevanje dimenzije spola v vsebini raziskav in proučevanj</w:t>
      </w:r>
      <w:r w:rsidR="00E32AB9">
        <w:rPr>
          <w:rFonts w:ascii="Arial" w:hAnsi="Arial" w:cs="Arial"/>
          <w:sz w:val="20"/>
          <w:szCs w:val="20"/>
        </w:rPr>
        <w:t>a</w:t>
      </w:r>
      <w:r w:rsidRPr="0029418D">
        <w:rPr>
          <w:rFonts w:ascii="Arial" w:hAnsi="Arial" w:cs="Arial"/>
          <w:sz w:val="20"/>
          <w:szCs w:val="20"/>
        </w:rPr>
        <w:t xml:space="preserve"> ter ukrepe za preprečevanje nasilja na podlagi spola, vključno s spolnim nadlegovanjem. </w:t>
      </w:r>
    </w:p>
    <w:p w14:paraId="2B8F8CAD" w14:textId="0D689DC3" w:rsidR="00A95278" w:rsidRPr="0029418D" w:rsidRDefault="00A95278" w:rsidP="00A95278">
      <w:pPr>
        <w:spacing w:after="120" w:line="276" w:lineRule="auto"/>
        <w:ind w:firstLine="709"/>
        <w:jc w:val="both"/>
        <w:rPr>
          <w:rFonts w:ascii="Arial" w:hAnsi="Arial" w:cs="Arial"/>
          <w:noProof/>
          <w:sz w:val="20"/>
          <w:szCs w:val="20"/>
        </w:rPr>
      </w:pPr>
      <w:r w:rsidRPr="0029418D">
        <w:rPr>
          <w:rFonts w:ascii="Arial" w:hAnsi="Arial" w:cs="Arial"/>
          <w:sz w:val="20"/>
          <w:szCs w:val="20"/>
        </w:rPr>
        <w:t xml:space="preserve">V okviru vključevanja in enakosti spolov v evropskem izobraževalnem prostoru se je EK zavezala, da bo delovala </w:t>
      </w:r>
      <w:r w:rsidR="00E32AB9">
        <w:rPr>
          <w:rFonts w:ascii="Arial" w:hAnsi="Arial" w:cs="Arial"/>
          <w:sz w:val="20"/>
          <w:szCs w:val="20"/>
        </w:rPr>
        <w:t>za</w:t>
      </w:r>
      <w:r w:rsidRPr="0029418D">
        <w:rPr>
          <w:rFonts w:ascii="Arial" w:hAnsi="Arial" w:cs="Arial"/>
          <w:sz w:val="20"/>
          <w:szCs w:val="20"/>
        </w:rPr>
        <w:t xml:space="preserve"> preseganj</w:t>
      </w:r>
      <w:r w:rsidR="00E32AB9">
        <w:rPr>
          <w:rFonts w:ascii="Arial" w:hAnsi="Arial" w:cs="Arial"/>
          <w:sz w:val="20"/>
          <w:szCs w:val="20"/>
        </w:rPr>
        <w:t>e</w:t>
      </w:r>
      <w:r w:rsidRPr="0029418D">
        <w:rPr>
          <w:rFonts w:ascii="Arial" w:hAnsi="Arial" w:cs="Arial"/>
          <w:sz w:val="20"/>
          <w:szCs w:val="20"/>
        </w:rPr>
        <w:t xml:space="preserve"> spolnih stereotipov v izobraževanju in obravnavala tematike glede na spol, kot s</w:t>
      </w:r>
      <w:r w:rsidR="001062DE">
        <w:rPr>
          <w:rFonts w:ascii="Arial" w:hAnsi="Arial" w:cs="Arial"/>
          <w:sz w:val="20"/>
          <w:szCs w:val="20"/>
        </w:rPr>
        <w:t>ta</w:t>
      </w:r>
      <w:r w:rsidRPr="0029418D">
        <w:rPr>
          <w:rFonts w:ascii="Arial" w:hAnsi="Arial" w:cs="Arial"/>
          <w:sz w:val="20"/>
          <w:szCs w:val="20"/>
        </w:rPr>
        <w:t xml:space="preserve"> spletno nasilje in spolno nadlegovanje, ki so jim</w:t>
      </w:r>
      <w:r w:rsidR="00ED1AAE">
        <w:rPr>
          <w:rFonts w:ascii="Arial" w:hAnsi="Arial" w:cs="Arial"/>
          <w:sz w:val="20"/>
          <w:szCs w:val="20"/>
        </w:rPr>
        <w:t>a</w:t>
      </w:r>
      <w:r w:rsidRPr="0029418D">
        <w:rPr>
          <w:rFonts w:ascii="Arial" w:hAnsi="Arial" w:cs="Arial"/>
          <w:sz w:val="20"/>
          <w:szCs w:val="20"/>
        </w:rPr>
        <w:t xml:space="preserve"> izpostavljena predvsem dekleta in ženske</w:t>
      </w:r>
      <w:r w:rsidR="00810FDC">
        <w:rPr>
          <w:rFonts w:ascii="Arial" w:hAnsi="Arial" w:cs="Arial"/>
          <w:sz w:val="20"/>
          <w:szCs w:val="20"/>
        </w:rPr>
        <w:t xml:space="preserve"> (EK, 2020d)</w:t>
      </w:r>
      <w:r w:rsidRPr="0029418D">
        <w:rPr>
          <w:rFonts w:ascii="Arial" w:hAnsi="Arial" w:cs="Arial"/>
          <w:sz w:val="20"/>
          <w:szCs w:val="20"/>
        </w:rPr>
        <w:t>.</w:t>
      </w:r>
    </w:p>
    <w:p w14:paraId="3D148E02" w14:textId="43443D38"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i/>
          <w:sz w:val="20"/>
          <w:szCs w:val="20"/>
          <w:lang w:eastAsia="sl-SI"/>
        </w:rPr>
      </w:pPr>
      <w:r w:rsidRPr="0029418D">
        <w:rPr>
          <w:rFonts w:ascii="Arial" w:hAnsi="Arial" w:cs="Arial"/>
          <w:sz w:val="20"/>
          <w:szCs w:val="20"/>
        </w:rPr>
        <w:t xml:space="preserve">Čeprav so družboslovne vede v sodobni družbi prav tako potrebne kot naravoslovne in tehniške, njihovi raziskovalni izsledki pa nič manj znanstveni in uporabni, še zlasti </w:t>
      </w:r>
      <w:r w:rsidR="00E32AB9">
        <w:rPr>
          <w:rFonts w:ascii="Arial" w:hAnsi="Arial" w:cs="Arial"/>
          <w:sz w:val="20"/>
          <w:szCs w:val="20"/>
        </w:rPr>
        <w:t>glede</w:t>
      </w:r>
      <w:r w:rsidRPr="0029418D">
        <w:rPr>
          <w:rFonts w:ascii="Arial" w:hAnsi="Arial" w:cs="Arial"/>
          <w:sz w:val="20"/>
          <w:szCs w:val="20"/>
        </w:rPr>
        <w:t xml:space="preserve"> mednarodnega in interdisciplinarnega povezovanja, so pogosto zapostavljene in slabše ovrednotene. To razlikovanje se odraža tudi na ravni razlik med spoloma</w:t>
      </w:r>
      <w:r w:rsidR="00E32AB9">
        <w:rPr>
          <w:rFonts w:ascii="Arial" w:hAnsi="Arial" w:cs="Arial"/>
          <w:sz w:val="20"/>
          <w:szCs w:val="20"/>
        </w:rPr>
        <w:t xml:space="preserve"> glede</w:t>
      </w:r>
      <w:r w:rsidRPr="0029418D">
        <w:rPr>
          <w:rFonts w:ascii="Arial" w:hAnsi="Arial" w:cs="Arial"/>
          <w:sz w:val="20"/>
          <w:szCs w:val="20"/>
        </w:rPr>
        <w:t xml:space="preserve"> izbire študijskih smeri. </w:t>
      </w:r>
      <w:r w:rsidRPr="0029418D">
        <w:rPr>
          <w:rFonts w:ascii="Arial" w:hAnsi="Arial" w:cs="Arial"/>
          <w:sz w:val="20"/>
          <w:szCs w:val="20"/>
          <w:lang w:eastAsia="sl-SI"/>
        </w:rPr>
        <w:t>Neenakosti med spoloma namreč ohranjajo ali krepijo tudi stereotipi v zvezi z izobraževalnimi in poklicnimi možnostmi in usmeritvami</w:t>
      </w:r>
      <w:r w:rsidR="00810FDC">
        <w:rPr>
          <w:rFonts w:ascii="Arial" w:hAnsi="Arial" w:cs="Arial"/>
          <w:sz w:val="20"/>
          <w:szCs w:val="20"/>
          <w:lang w:eastAsia="sl-SI"/>
        </w:rPr>
        <w:t xml:space="preserve"> (EK, 2020d)</w:t>
      </w:r>
      <w:r w:rsidRPr="0029418D">
        <w:rPr>
          <w:rFonts w:ascii="Arial" w:hAnsi="Arial" w:cs="Arial"/>
          <w:i/>
          <w:sz w:val="20"/>
          <w:szCs w:val="20"/>
          <w:lang w:eastAsia="sl-SI"/>
        </w:rPr>
        <w:t xml:space="preserve">. </w:t>
      </w:r>
    </w:p>
    <w:p w14:paraId="5898AF4D" w14:textId="2A0D7592"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lang w:eastAsia="sl-SI"/>
        </w:rPr>
      </w:pPr>
      <w:r w:rsidRPr="0029418D">
        <w:rPr>
          <w:rFonts w:ascii="Arial" w:hAnsi="Arial" w:cs="Arial"/>
          <w:sz w:val="20"/>
          <w:szCs w:val="20"/>
        </w:rPr>
        <w:lastRenderedPageBreak/>
        <w:t xml:space="preserve">Razlike med spoloma glede izbire študijskih smeri niso samo stvar osebnih preferenc, temveč temeljijo na dojemanju, da so nekatera področja izobraževanja bolj »primerna« za ženske ali moške. Podatki in raziskave kažejo, da dekleta z leti šolanja izgubijo zanimanje za predmete s področja naravoslovja, tehnologije, tehnike in matematike ter je manj verjetno, da bodo skušale pridobiti univerzitetno diplomo s teh področij. Posledično so ženske izjemno slabo zastopane v izobraževanju na naravoslovnem, tehnološkem, tehničnem in matematičnem področju, čeprav se potrebe po strokovnih kadrih s področij </w:t>
      </w:r>
      <w:r w:rsidR="001062DE">
        <w:rPr>
          <w:rFonts w:ascii="Arial" w:hAnsi="Arial" w:cs="Arial"/>
          <w:sz w:val="20"/>
          <w:szCs w:val="20"/>
        </w:rPr>
        <w:t>STEM</w:t>
      </w:r>
      <w:r w:rsidRPr="0029418D">
        <w:rPr>
          <w:rFonts w:ascii="Arial" w:hAnsi="Arial" w:cs="Arial"/>
          <w:sz w:val="20"/>
          <w:szCs w:val="20"/>
        </w:rPr>
        <w:t xml:space="preserve"> povečujejo. Toda tudi v sektorjih in poklicih, kjer ženske prevladujejo, se težje prebijejo na najvišja delovna mesta. </w:t>
      </w:r>
      <w:r w:rsidRPr="0029418D">
        <w:rPr>
          <w:rFonts w:ascii="Arial" w:hAnsi="Arial" w:cs="Arial"/>
          <w:sz w:val="20"/>
          <w:szCs w:val="20"/>
          <w:lang w:eastAsia="sl-SI"/>
        </w:rPr>
        <w:t xml:space="preserve">Ženske so v povprečju bolj zastopane na delovnih mestih z nižjim statusom, ki se </w:t>
      </w:r>
      <w:r w:rsidR="00ED1AAE">
        <w:rPr>
          <w:rFonts w:ascii="Arial" w:hAnsi="Arial" w:cs="Arial"/>
          <w:sz w:val="20"/>
          <w:szCs w:val="20"/>
          <w:lang w:eastAsia="sl-SI"/>
        </w:rPr>
        <w:t xml:space="preserve">enačijo </w:t>
      </w:r>
      <w:r w:rsidRPr="0029418D">
        <w:rPr>
          <w:rFonts w:ascii="Arial" w:hAnsi="Arial" w:cs="Arial"/>
          <w:sz w:val="20"/>
          <w:szCs w:val="20"/>
          <w:lang w:eastAsia="sl-SI"/>
        </w:rPr>
        <w:t xml:space="preserve">s skrbstvenim delom (kot je poučevanje v vrtcih in osnovnih šolah), medtem ko </w:t>
      </w:r>
      <w:r w:rsidR="00ED1AAE">
        <w:rPr>
          <w:rFonts w:ascii="Arial" w:hAnsi="Arial" w:cs="Arial"/>
          <w:sz w:val="20"/>
          <w:szCs w:val="20"/>
          <w:lang w:eastAsia="sl-SI"/>
        </w:rPr>
        <w:t>je</w:t>
      </w:r>
      <w:r w:rsidRPr="0029418D">
        <w:rPr>
          <w:rFonts w:ascii="Arial" w:hAnsi="Arial" w:cs="Arial"/>
          <w:sz w:val="20"/>
          <w:szCs w:val="20"/>
          <w:lang w:eastAsia="sl-SI"/>
        </w:rPr>
        <w:t xml:space="preserve"> moški</w:t>
      </w:r>
      <w:r w:rsidR="00ED1AAE">
        <w:rPr>
          <w:rFonts w:ascii="Arial" w:hAnsi="Arial" w:cs="Arial"/>
          <w:sz w:val="20"/>
          <w:szCs w:val="20"/>
          <w:lang w:eastAsia="sl-SI"/>
        </w:rPr>
        <w:t>h več</w:t>
      </w:r>
      <w:r w:rsidRPr="0029418D">
        <w:rPr>
          <w:rFonts w:ascii="Arial" w:hAnsi="Arial" w:cs="Arial"/>
          <w:sz w:val="20"/>
          <w:szCs w:val="20"/>
          <w:lang w:eastAsia="sl-SI"/>
        </w:rPr>
        <w:t xml:space="preserve"> na bolje plačanih mestih z višjim statusom (na višjih mestih v akademski hierarhiji), ki imajo večji vpliv na sprejemanje odločitev (EIGE, 2017b).</w:t>
      </w:r>
    </w:p>
    <w:p w14:paraId="748A0F3C" w14:textId="77777777" w:rsidR="00A95278" w:rsidRPr="0029418D" w:rsidRDefault="00A95278" w:rsidP="00A95278">
      <w:pPr>
        <w:spacing w:line="276" w:lineRule="auto"/>
        <w:contextualSpacing/>
        <w:jc w:val="both"/>
        <w:rPr>
          <w:rFonts w:ascii="Arial" w:eastAsia="Times New Roman" w:hAnsi="Arial" w:cs="Arial"/>
          <w:sz w:val="20"/>
          <w:szCs w:val="20"/>
          <w:lang w:eastAsia="sl-SI"/>
        </w:rPr>
      </w:pPr>
    </w:p>
    <w:p w14:paraId="6F777112" w14:textId="79C9E58D" w:rsidR="00A95278" w:rsidRPr="0029418D" w:rsidRDefault="00A95278" w:rsidP="00A95278">
      <w:pPr>
        <w:spacing w:line="276" w:lineRule="auto"/>
        <w:ind w:firstLine="709"/>
        <w:contextualSpacing/>
        <w:jc w:val="both"/>
        <w:rPr>
          <w:rFonts w:ascii="Arial" w:hAnsi="Arial" w:cs="Arial"/>
          <w:sz w:val="20"/>
          <w:szCs w:val="20"/>
        </w:rPr>
      </w:pPr>
      <w:r w:rsidRPr="0029418D">
        <w:rPr>
          <w:rFonts w:ascii="Arial" w:eastAsia="Times New Roman" w:hAnsi="Arial" w:cs="Arial"/>
          <w:sz w:val="20"/>
          <w:szCs w:val="20"/>
          <w:lang w:eastAsia="sl-SI"/>
        </w:rPr>
        <w:t>Velika ovira za udejanjenje enakosti spolov in razvoj potencialov deklet in fantov so tudi spolni stereotipi in seksizem</w:t>
      </w:r>
      <w:r w:rsidRPr="0029418D">
        <w:rPr>
          <w:rFonts w:ascii="Arial" w:eastAsia="Times New Roman" w:hAnsi="Arial" w:cs="Arial"/>
          <w:bCs/>
          <w:sz w:val="20"/>
          <w:szCs w:val="20"/>
          <w:lang w:eastAsia="sl-SI"/>
        </w:rPr>
        <w:t xml:space="preserve">, </w:t>
      </w:r>
      <w:r w:rsidRPr="0029418D">
        <w:rPr>
          <w:rFonts w:ascii="Arial" w:eastAsia="Times New Roman" w:hAnsi="Arial" w:cs="Arial"/>
          <w:sz w:val="20"/>
          <w:szCs w:val="20"/>
          <w:lang w:eastAsia="sl-SI"/>
        </w:rPr>
        <w:t>saj jih omejujejo pri izbiri študijskih smeri in poklicev ter sprejemanju življenjskih odločitev na splošno. Njihovo odpravljanje je ključno za zmanjšanje neenakosti med ženskami in moškimi v vzgoji, izobraževanju in znanosti.</w:t>
      </w:r>
      <w:r w:rsidRPr="0029418D">
        <w:rPr>
          <w:rFonts w:ascii="Arial" w:hAnsi="Arial" w:cs="Arial"/>
          <w:sz w:val="20"/>
          <w:szCs w:val="20"/>
          <w:lang w:eastAsia="sl-SI"/>
        </w:rPr>
        <w:t xml:space="preserve"> </w:t>
      </w:r>
    </w:p>
    <w:p w14:paraId="5439BE8B" w14:textId="2C53A2B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eastAsiaTheme="minorHAnsi" w:hAnsi="Arial" w:cs="Arial"/>
          <w:sz w:val="20"/>
          <w:szCs w:val="20"/>
          <w:lang w:eastAsia="sl-SI"/>
        </w:rPr>
      </w:pPr>
      <w:r w:rsidRPr="0029418D">
        <w:rPr>
          <w:rFonts w:ascii="Arial" w:hAnsi="Arial" w:cs="Arial"/>
          <w:sz w:val="20"/>
          <w:szCs w:val="20"/>
          <w:lang w:eastAsia="sl-SI"/>
        </w:rPr>
        <w:t xml:space="preserve">Učbeniki vsebujejo veliko stereotipov o družbenih vlogah spolov, saj stereotipno prikazujejo ženske zlasti v </w:t>
      </w:r>
      <w:r w:rsidR="00ED1AAE">
        <w:rPr>
          <w:rFonts w:ascii="Arial" w:hAnsi="Arial" w:cs="Arial"/>
          <w:sz w:val="20"/>
          <w:szCs w:val="20"/>
          <w:lang w:eastAsia="sl-SI"/>
        </w:rPr>
        <w:t>poklicnih</w:t>
      </w:r>
      <w:r w:rsidRPr="0029418D">
        <w:rPr>
          <w:rFonts w:ascii="Arial" w:hAnsi="Arial" w:cs="Arial"/>
          <w:sz w:val="20"/>
          <w:szCs w:val="20"/>
          <w:lang w:eastAsia="sl-SI"/>
        </w:rPr>
        <w:t xml:space="preserve"> okoljih. Povezano s spolnimi stereotipi je tudi vprašanje, kako bolje vključevati vidik enakosti spolov v šolski učni načrt (kurikul) oziroma kako motivirati učitelje in učiteljice oziroma ravnatelje in ravnateljice, da bo to postalo normal</w:t>
      </w:r>
      <w:r w:rsidR="00ED1AAE">
        <w:rPr>
          <w:rFonts w:ascii="Arial" w:hAnsi="Arial" w:cs="Arial"/>
          <w:sz w:val="20"/>
          <w:szCs w:val="20"/>
          <w:lang w:eastAsia="sl-SI"/>
        </w:rPr>
        <w:t>ni</w:t>
      </w:r>
      <w:r w:rsidRPr="0029418D">
        <w:rPr>
          <w:rFonts w:ascii="Arial" w:hAnsi="Arial" w:cs="Arial"/>
          <w:sz w:val="20"/>
          <w:szCs w:val="20"/>
          <w:lang w:eastAsia="sl-SI"/>
        </w:rPr>
        <w:t xml:space="preserve"> del učnega načrta (kurikula) na vseh ravneh izobraževanja.</w:t>
      </w:r>
    </w:p>
    <w:p w14:paraId="464FAFD7" w14:textId="6582ED07" w:rsidR="00A95278" w:rsidRPr="0029418D" w:rsidRDefault="00A95278" w:rsidP="00A95278">
      <w:pPr>
        <w:pStyle w:val="Brezrazmik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r w:rsidRPr="0029418D">
        <w:rPr>
          <w:rFonts w:ascii="Arial" w:hAnsi="Arial" w:cs="Arial"/>
          <w:sz w:val="20"/>
          <w:szCs w:val="20"/>
          <w:lang w:eastAsia="sl-SI"/>
        </w:rPr>
        <w:t>Odpravljanje posledic, ki jih ima strpnost družbe do različnih pojavov, ki generirajo neenakosti med spoloma, vključno z nasiljem zaradi spola, je v ospredje evropskih prizadevanj postavilo prepoznavanje in preseganje spolnih stereotipov in seksizma. Svet Evrope je leta 2019 sprejel prvi mednarodni instrument (priporočilo) za preprečevanje</w:t>
      </w:r>
      <w:r w:rsidR="00ED1AAE">
        <w:rPr>
          <w:rFonts w:ascii="Arial" w:hAnsi="Arial" w:cs="Arial"/>
          <w:sz w:val="20"/>
          <w:szCs w:val="20"/>
          <w:lang w:eastAsia="sl-SI"/>
        </w:rPr>
        <w:t xml:space="preserve"> seksizma</w:t>
      </w:r>
      <w:r w:rsidRPr="0029418D">
        <w:rPr>
          <w:rFonts w:ascii="Arial" w:hAnsi="Arial" w:cs="Arial"/>
          <w:sz w:val="20"/>
          <w:szCs w:val="20"/>
          <w:lang w:eastAsia="sl-SI"/>
        </w:rPr>
        <w:t xml:space="preserve"> in boj proti </w:t>
      </w:r>
      <w:r w:rsidR="00ED1AAE">
        <w:rPr>
          <w:rFonts w:ascii="Arial" w:hAnsi="Arial" w:cs="Arial"/>
          <w:sz w:val="20"/>
          <w:szCs w:val="20"/>
          <w:lang w:eastAsia="sl-SI"/>
        </w:rPr>
        <w:t>njemu</w:t>
      </w:r>
      <w:r w:rsidRPr="0029418D">
        <w:rPr>
          <w:rFonts w:ascii="Arial" w:hAnsi="Arial" w:cs="Arial"/>
          <w:sz w:val="20"/>
          <w:szCs w:val="20"/>
          <w:lang w:eastAsia="sl-SI"/>
        </w:rPr>
        <w:t>, ki poudarja tudi pomen nične stopnje strpnosti do tovrstnih pojavov v izobraževanju</w:t>
      </w:r>
      <w:r w:rsidR="00DC5224" w:rsidRPr="0029418D">
        <w:rPr>
          <w:rFonts w:ascii="Arial" w:hAnsi="Arial" w:cs="Arial"/>
          <w:sz w:val="20"/>
          <w:szCs w:val="20"/>
          <w:lang w:eastAsia="sl-SI"/>
        </w:rPr>
        <w:t xml:space="preserve"> (Svet Evrope, 2019)</w:t>
      </w:r>
      <w:r w:rsidRPr="0029418D">
        <w:rPr>
          <w:rFonts w:ascii="Arial" w:hAnsi="Arial" w:cs="Arial"/>
          <w:sz w:val="20"/>
          <w:szCs w:val="20"/>
          <w:lang w:eastAsia="sl-SI"/>
        </w:rPr>
        <w:t xml:space="preserve">. </w:t>
      </w:r>
      <w:bookmarkStart w:id="82" w:name="_Hlk135472419"/>
      <w:r w:rsidRPr="0029418D">
        <w:rPr>
          <w:rFonts w:ascii="Arial" w:hAnsi="Arial" w:cs="Arial"/>
          <w:sz w:val="20"/>
          <w:szCs w:val="20"/>
          <w:lang w:eastAsia="sl-SI"/>
        </w:rPr>
        <w:t xml:space="preserve">Za to je treba izvajati </w:t>
      </w:r>
      <w:r w:rsidRPr="0029418D">
        <w:rPr>
          <w:rFonts w:ascii="Arial" w:hAnsi="Arial" w:cs="Arial"/>
          <w:sz w:val="20"/>
          <w:szCs w:val="20"/>
        </w:rPr>
        <w:t xml:space="preserve">izobraževanja, usposabljanja in strokovna izpopolnjevanja ministrstev in drugih deležnikov, krepiti sodelovanje med njimi ter razvijati metode in orodja za </w:t>
      </w:r>
      <w:r w:rsidR="004111FA">
        <w:rPr>
          <w:rFonts w:ascii="Arial" w:hAnsi="Arial" w:cs="Arial"/>
          <w:sz w:val="20"/>
          <w:szCs w:val="20"/>
        </w:rPr>
        <w:t xml:space="preserve">integracijo </w:t>
      </w:r>
      <w:r w:rsidRPr="0029418D">
        <w:rPr>
          <w:rFonts w:ascii="Arial" w:hAnsi="Arial" w:cs="Arial"/>
          <w:sz w:val="20"/>
          <w:szCs w:val="20"/>
        </w:rPr>
        <w:t>načela enakosti spolov v politike</w:t>
      </w:r>
      <w:r w:rsidR="004111FA" w:rsidRPr="0029418D">
        <w:rPr>
          <w:rFonts w:ascii="Arial" w:hAnsi="Arial" w:cs="Arial"/>
          <w:sz w:val="20"/>
          <w:szCs w:val="20"/>
        </w:rPr>
        <w:t xml:space="preserve">. </w:t>
      </w:r>
      <w:r w:rsidR="004111FA">
        <w:rPr>
          <w:rFonts w:ascii="Arial" w:hAnsi="Arial" w:cs="Arial"/>
          <w:sz w:val="20"/>
          <w:szCs w:val="20"/>
        </w:rPr>
        <w:t>To</w:t>
      </w:r>
      <w:r w:rsidRPr="0029418D">
        <w:rPr>
          <w:rFonts w:ascii="Arial" w:hAnsi="Arial" w:cs="Arial"/>
          <w:sz w:val="20"/>
          <w:szCs w:val="20"/>
        </w:rPr>
        <w:t xml:space="preserve"> pomeni, da morajo ministrstva zagotoviti, da se ukrepi in politike sistematično presojajo z vidika enakosti spolov oziroma da se pri oblikovanju, izvajanju in vrednotenju politik ter ukrepov upoštevajo možne posledice na položaj žensk in moških.</w:t>
      </w:r>
      <w:bookmarkEnd w:id="82"/>
      <w:r w:rsidRPr="0029418D">
        <w:rPr>
          <w:rFonts w:ascii="Arial" w:hAnsi="Arial" w:cs="Arial"/>
          <w:sz w:val="20"/>
          <w:szCs w:val="20"/>
        </w:rPr>
        <w:t xml:space="preserve"> Sistematično vključevanje vidika enakosti spolov v vse politike je v skladu s sprejetimi evropskimi in mednarodnimi zavezami splošno sprejeta praksa oziroma način uresničevanja politike enakosti spolov v vseh državah EU. Številne tuje dobre prakse so pokazale, da so ukrepi, ki že v fazi načrtovanja vključijo vidik enakosti spolov, bolj ciljno usmerjeni in zato učinkovit</w:t>
      </w:r>
      <w:r w:rsidR="00ED1AAE">
        <w:rPr>
          <w:rFonts w:ascii="Arial" w:hAnsi="Arial" w:cs="Arial"/>
          <w:sz w:val="20"/>
          <w:szCs w:val="20"/>
        </w:rPr>
        <w:t>ejši</w:t>
      </w:r>
      <w:r w:rsidRPr="0029418D">
        <w:rPr>
          <w:rFonts w:ascii="Arial" w:hAnsi="Arial" w:cs="Arial"/>
          <w:sz w:val="20"/>
          <w:szCs w:val="20"/>
        </w:rPr>
        <w:t xml:space="preserve">. </w:t>
      </w:r>
      <w:r w:rsidRPr="0029418D">
        <w:rPr>
          <w:rFonts w:ascii="Arial" w:eastAsia="Times New Roman" w:hAnsi="Arial" w:cs="Arial"/>
          <w:iCs/>
          <w:sz w:val="20"/>
          <w:szCs w:val="20"/>
          <w:lang w:eastAsia="sl-SI"/>
        </w:rPr>
        <w:t>Enakost spolov mora biti tudi v središču okrevanja po pandemiji. Uredba o mehanizmu za okrevanje in odpornost tako določa, da je treba pri pripravi in izvajanju nacionalnih načrtov za okrevanje in odpornost upoštevati ter spodbujati enakost spolov in enake možnosti za vse</w:t>
      </w:r>
      <w:r w:rsidR="00DC5224" w:rsidRPr="0029418D">
        <w:rPr>
          <w:rFonts w:ascii="Arial" w:eastAsia="Times New Roman" w:hAnsi="Arial" w:cs="Arial"/>
          <w:iCs/>
          <w:sz w:val="20"/>
          <w:szCs w:val="20"/>
          <w:lang w:eastAsia="sl-SI"/>
        </w:rPr>
        <w:t xml:space="preserve"> (EK, 2021</w:t>
      </w:r>
      <w:r w:rsidR="00810FDC">
        <w:rPr>
          <w:rFonts w:ascii="Arial" w:eastAsia="Times New Roman" w:hAnsi="Arial" w:cs="Arial"/>
          <w:iCs/>
          <w:sz w:val="20"/>
          <w:szCs w:val="20"/>
          <w:lang w:eastAsia="sl-SI"/>
        </w:rPr>
        <w:t>h</w:t>
      </w:r>
      <w:r w:rsidR="00DC5224" w:rsidRPr="0029418D">
        <w:rPr>
          <w:rFonts w:ascii="Arial" w:eastAsia="Times New Roman" w:hAnsi="Arial" w:cs="Arial"/>
          <w:iCs/>
          <w:sz w:val="20"/>
          <w:szCs w:val="20"/>
          <w:lang w:eastAsia="sl-SI"/>
        </w:rPr>
        <w:t>)</w:t>
      </w:r>
      <w:r w:rsidRPr="0029418D">
        <w:rPr>
          <w:rFonts w:ascii="Arial" w:eastAsia="Times New Roman" w:hAnsi="Arial" w:cs="Arial"/>
          <w:iCs/>
          <w:sz w:val="20"/>
          <w:szCs w:val="20"/>
          <w:lang w:eastAsia="sl-SI"/>
        </w:rPr>
        <w:t xml:space="preserve">. </w:t>
      </w:r>
    </w:p>
    <w:p w14:paraId="7A19A0AC" w14:textId="6EE5105D" w:rsidR="00A95278" w:rsidRPr="00434152"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eastAsiaTheme="minorHAnsi" w:hAnsi="Arial" w:cs="Arial"/>
          <w:sz w:val="20"/>
          <w:szCs w:val="20"/>
          <w:lang w:eastAsia="sl-SI"/>
        </w:rPr>
      </w:pPr>
      <w:r w:rsidRPr="0029418D">
        <w:rPr>
          <w:rFonts w:ascii="Arial" w:hAnsi="Arial" w:cs="Arial"/>
          <w:sz w:val="20"/>
          <w:szCs w:val="20"/>
          <w:lang w:eastAsia="sl-SI"/>
        </w:rPr>
        <w:t xml:space="preserve">EU od držav članic pričakuje sprejetje ukrepov, usmerjenih v zmanjšanje spolne segregacije v izobraževanju in usposabljanju, zlasti na znanstvenem področju in v IKT. V tem okviru je EU več pozornosti namenila neenakosti med spoloma ter razlikam v dostopu do izobraževanja in </w:t>
      </w:r>
      <w:r w:rsidR="00ED1AAE">
        <w:rPr>
          <w:rFonts w:ascii="Arial" w:hAnsi="Arial" w:cs="Arial"/>
          <w:sz w:val="20"/>
          <w:szCs w:val="20"/>
          <w:lang w:eastAsia="sl-SI"/>
        </w:rPr>
        <w:t xml:space="preserve">v </w:t>
      </w:r>
      <w:r w:rsidRPr="0029418D">
        <w:rPr>
          <w:rFonts w:ascii="Arial" w:hAnsi="Arial" w:cs="Arial"/>
          <w:sz w:val="20"/>
          <w:szCs w:val="20"/>
          <w:lang w:eastAsia="sl-SI"/>
        </w:rPr>
        <w:t>terciarnem izobraževanju. Zlasti se je ukvarjala z vprašanjem</w:t>
      </w:r>
      <w:r w:rsidR="00DB2FCA">
        <w:rPr>
          <w:rFonts w:ascii="Arial" w:hAnsi="Arial" w:cs="Arial"/>
          <w:sz w:val="20"/>
          <w:szCs w:val="20"/>
          <w:lang w:eastAsia="sl-SI"/>
        </w:rPr>
        <w:t xml:space="preserve">, kako zmanjšati </w:t>
      </w:r>
      <w:r w:rsidRPr="0029418D">
        <w:rPr>
          <w:rFonts w:ascii="Arial" w:hAnsi="Arial" w:cs="Arial"/>
          <w:sz w:val="20"/>
          <w:szCs w:val="20"/>
          <w:lang w:eastAsia="sl-SI"/>
        </w:rPr>
        <w:t xml:space="preserve">vrzeli med spoloma na področju STEM zaradi potrebe po kvalificiranih delavcih in delavkah v znanosti in tehnologiji </w:t>
      </w:r>
      <w:r w:rsidR="00551EA1">
        <w:rPr>
          <w:rFonts w:ascii="Arial" w:hAnsi="Arial" w:cs="Arial"/>
          <w:sz w:val="20"/>
          <w:szCs w:val="20"/>
          <w:lang w:eastAsia="sl-SI"/>
        </w:rPr>
        <w:t xml:space="preserve">za </w:t>
      </w:r>
      <w:r w:rsidRPr="0029418D">
        <w:rPr>
          <w:rFonts w:ascii="Arial" w:hAnsi="Arial" w:cs="Arial"/>
          <w:sz w:val="20"/>
          <w:szCs w:val="20"/>
          <w:lang w:eastAsia="sl-SI"/>
        </w:rPr>
        <w:t>večj</w:t>
      </w:r>
      <w:r w:rsidR="00551EA1">
        <w:rPr>
          <w:rFonts w:ascii="Arial" w:hAnsi="Arial" w:cs="Arial"/>
          <w:sz w:val="20"/>
          <w:szCs w:val="20"/>
          <w:lang w:eastAsia="sl-SI"/>
        </w:rPr>
        <w:t>e</w:t>
      </w:r>
      <w:r w:rsidRPr="0029418D">
        <w:rPr>
          <w:rFonts w:ascii="Arial" w:hAnsi="Arial" w:cs="Arial"/>
          <w:sz w:val="20"/>
          <w:szCs w:val="20"/>
          <w:lang w:eastAsia="sl-SI"/>
        </w:rPr>
        <w:t xml:space="preserve"> možnosti za razvoj osebnih potencialov ne glede na spol. Več držav članic si je v zvezi s tem postavilo zavezujoče cilje. </w:t>
      </w:r>
      <w:r w:rsidRPr="0029418D">
        <w:rPr>
          <w:rFonts w:ascii="Arial" w:hAnsi="Arial" w:cs="Arial"/>
          <w:sz w:val="20"/>
          <w:szCs w:val="20"/>
        </w:rPr>
        <w:t xml:space="preserve">Pomemben dokument na ravni EU </w:t>
      </w:r>
      <w:r w:rsidR="00ED1AAE">
        <w:rPr>
          <w:rFonts w:ascii="Arial" w:hAnsi="Arial" w:cs="Arial"/>
          <w:sz w:val="20"/>
          <w:szCs w:val="20"/>
        </w:rPr>
        <w:t>je</w:t>
      </w:r>
      <w:r w:rsidRPr="0029418D">
        <w:rPr>
          <w:rFonts w:ascii="Arial" w:hAnsi="Arial" w:cs="Arial"/>
          <w:sz w:val="20"/>
          <w:szCs w:val="20"/>
        </w:rPr>
        <w:t xml:space="preserve"> tudi Ljubljanska deklaracija o enakosti spolov na področju raziskav in inovacij (</w:t>
      </w:r>
      <w:r w:rsidR="002D06E2" w:rsidRPr="0029418D">
        <w:rPr>
          <w:rFonts w:ascii="Arial" w:hAnsi="Arial" w:cs="Arial"/>
          <w:sz w:val="20"/>
          <w:szCs w:val="20"/>
        </w:rPr>
        <w:t xml:space="preserve">MVZI, </w:t>
      </w:r>
      <w:r w:rsidRPr="0029418D">
        <w:rPr>
          <w:rFonts w:ascii="Arial" w:hAnsi="Arial" w:cs="Arial"/>
          <w:sz w:val="20"/>
          <w:szCs w:val="20"/>
        </w:rPr>
        <w:t>2021</w:t>
      </w:r>
      <w:r w:rsidR="00810FDC">
        <w:rPr>
          <w:rFonts w:ascii="Arial" w:hAnsi="Arial" w:cs="Arial"/>
          <w:sz w:val="20"/>
          <w:szCs w:val="20"/>
        </w:rPr>
        <w:t>a</w:t>
      </w:r>
      <w:r w:rsidRPr="0029418D">
        <w:rPr>
          <w:rFonts w:ascii="Arial" w:hAnsi="Arial" w:cs="Arial"/>
          <w:sz w:val="20"/>
          <w:szCs w:val="20"/>
        </w:rPr>
        <w:t xml:space="preserve">). Deklaracija </w:t>
      </w:r>
      <w:r w:rsidR="00ED1AAE">
        <w:rPr>
          <w:rFonts w:ascii="Arial" w:hAnsi="Arial" w:cs="Arial"/>
          <w:sz w:val="20"/>
          <w:szCs w:val="20"/>
        </w:rPr>
        <w:t>poudarja</w:t>
      </w:r>
      <w:r w:rsidRPr="0029418D">
        <w:rPr>
          <w:rFonts w:ascii="Arial" w:hAnsi="Arial" w:cs="Arial"/>
          <w:sz w:val="20"/>
          <w:szCs w:val="20"/>
        </w:rPr>
        <w:t xml:space="preserve"> potrebo po vključevanju načela enakosti spolov na področju raziskav in inovacij v središče novega evropskega raziskovalnega prostora, cilj pa je </w:t>
      </w:r>
      <w:r w:rsidR="00551EA1">
        <w:rPr>
          <w:rFonts w:ascii="Arial" w:hAnsi="Arial" w:cs="Arial"/>
          <w:sz w:val="20"/>
          <w:szCs w:val="20"/>
        </w:rPr>
        <w:t>zagotoviti</w:t>
      </w:r>
      <w:r w:rsidRPr="0029418D">
        <w:rPr>
          <w:rFonts w:ascii="Arial" w:hAnsi="Arial" w:cs="Arial"/>
          <w:sz w:val="20"/>
          <w:szCs w:val="20"/>
        </w:rPr>
        <w:t>, da so politike na področju raziskav in inovacij po vsej Evropi pravične in vključujoče.</w:t>
      </w:r>
      <w:r w:rsidRPr="0029418D">
        <w:rPr>
          <w:rFonts w:ascii="Arial" w:hAnsi="Arial" w:cs="Arial"/>
          <w:sz w:val="20"/>
          <w:szCs w:val="20"/>
          <w:lang w:eastAsia="sl-SI"/>
        </w:rPr>
        <w:t xml:space="preserve"> </w:t>
      </w:r>
      <w:r w:rsidR="00D14395" w:rsidRPr="00434152">
        <w:rPr>
          <w:rFonts w:ascii="Arial" w:hAnsi="Arial" w:cs="Arial"/>
          <w:sz w:val="20"/>
          <w:szCs w:val="20"/>
          <w:lang w:eastAsia="sl-SI"/>
        </w:rPr>
        <w:t>Čeprav dekleta v računalniški pismenosti dosegajo boljše rezultate kot fantje, predstavljajo ženske v</w:t>
      </w:r>
      <w:r w:rsidRPr="00434152">
        <w:rPr>
          <w:rFonts w:ascii="Arial" w:hAnsi="Arial" w:cs="Arial"/>
          <w:sz w:val="20"/>
          <w:szCs w:val="20"/>
          <w:lang w:eastAsia="sl-SI"/>
        </w:rPr>
        <w:t xml:space="preserve"> EU le </w:t>
      </w:r>
      <w:r w:rsidR="009D6299">
        <w:rPr>
          <w:rFonts w:ascii="Arial" w:hAnsi="Arial" w:cs="Arial"/>
          <w:sz w:val="20"/>
          <w:szCs w:val="20"/>
          <w:lang w:eastAsia="sl-SI"/>
        </w:rPr>
        <w:lastRenderedPageBreak/>
        <w:t>20</w:t>
      </w:r>
      <w:r w:rsidRPr="00434152">
        <w:rPr>
          <w:rFonts w:ascii="Arial" w:hAnsi="Arial" w:cs="Arial"/>
          <w:sz w:val="20"/>
          <w:szCs w:val="20"/>
          <w:lang w:eastAsia="sl-SI"/>
        </w:rPr>
        <w:t> </w:t>
      </w:r>
      <w:r w:rsidR="00650598">
        <w:rPr>
          <w:rFonts w:ascii="Arial" w:hAnsi="Arial" w:cs="Arial"/>
          <w:sz w:val="20"/>
          <w:szCs w:val="20"/>
          <w:lang w:eastAsia="sl-SI"/>
        </w:rPr>
        <w:t>odstotkov</w:t>
      </w:r>
      <w:r w:rsidRPr="00434152">
        <w:rPr>
          <w:rFonts w:ascii="Arial" w:hAnsi="Arial" w:cs="Arial"/>
          <w:sz w:val="20"/>
          <w:szCs w:val="20"/>
          <w:lang w:eastAsia="sl-SI"/>
        </w:rPr>
        <w:t xml:space="preserve"> vseh, ki </w:t>
      </w:r>
      <w:r w:rsidR="009D6299">
        <w:rPr>
          <w:rFonts w:ascii="Arial" w:hAnsi="Arial" w:cs="Arial"/>
          <w:sz w:val="20"/>
          <w:szCs w:val="20"/>
          <w:lang w:eastAsia="sl-SI"/>
        </w:rPr>
        <w:t>diplomirajo</w:t>
      </w:r>
      <w:r w:rsidRPr="00434152">
        <w:rPr>
          <w:rFonts w:ascii="Arial" w:hAnsi="Arial" w:cs="Arial"/>
          <w:sz w:val="20"/>
          <w:szCs w:val="20"/>
          <w:lang w:eastAsia="sl-SI"/>
        </w:rPr>
        <w:t xml:space="preserve"> na področju IKT, diplomantk na področju STEM pa je </w:t>
      </w:r>
      <w:r w:rsidR="00551EA1">
        <w:rPr>
          <w:rFonts w:ascii="Arial" w:hAnsi="Arial" w:cs="Arial"/>
          <w:sz w:val="20"/>
          <w:szCs w:val="20"/>
          <w:lang w:eastAsia="sl-SI"/>
        </w:rPr>
        <w:t>okrog</w:t>
      </w:r>
      <w:r w:rsidRPr="00434152">
        <w:rPr>
          <w:rFonts w:ascii="Arial" w:hAnsi="Arial" w:cs="Arial"/>
          <w:sz w:val="20"/>
          <w:szCs w:val="20"/>
          <w:lang w:eastAsia="sl-SI"/>
        </w:rPr>
        <w:t>36 </w:t>
      </w:r>
      <w:r w:rsidR="00650598">
        <w:rPr>
          <w:rFonts w:ascii="Arial" w:hAnsi="Arial" w:cs="Arial"/>
          <w:sz w:val="20"/>
          <w:szCs w:val="20"/>
          <w:lang w:eastAsia="sl-SI"/>
        </w:rPr>
        <w:t>odstotkov</w:t>
      </w:r>
      <w:r w:rsidRPr="00434152">
        <w:rPr>
          <w:rFonts w:ascii="Arial" w:hAnsi="Arial" w:cs="Arial"/>
          <w:sz w:val="20"/>
          <w:szCs w:val="20"/>
          <w:lang w:eastAsia="sl-SI"/>
        </w:rPr>
        <w:t xml:space="preserve"> (</w:t>
      </w:r>
      <w:r w:rsidR="009D6299">
        <w:rPr>
          <w:rFonts w:ascii="Arial" w:hAnsi="Arial" w:cs="Arial"/>
          <w:sz w:val="20"/>
          <w:szCs w:val="20"/>
          <w:lang w:eastAsia="sl-SI"/>
        </w:rPr>
        <w:t>EK</w:t>
      </w:r>
      <w:r w:rsidRPr="00434152">
        <w:rPr>
          <w:rFonts w:ascii="Arial" w:hAnsi="Arial" w:cs="Arial"/>
          <w:sz w:val="20"/>
          <w:szCs w:val="20"/>
          <w:lang w:eastAsia="sl-SI"/>
        </w:rPr>
        <w:t>, 202</w:t>
      </w:r>
      <w:r w:rsidR="009D6299">
        <w:rPr>
          <w:rFonts w:ascii="Arial" w:hAnsi="Arial" w:cs="Arial"/>
          <w:sz w:val="20"/>
          <w:szCs w:val="20"/>
          <w:lang w:eastAsia="sl-SI"/>
        </w:rPr>
        <w:t>2a</w:t>
      </w:r>
      <w:r w:rsidRPr="00434152">
        <w:rPr>
          <w:rFonts w:ascii="Arial" w:hAnsi="Arial" w:cs="Arial"/>
          <w:sz w:val="20"/>
          <w:szCs w:val="20"/>
          <w:lang w:eastAsia="sl-SI"/>
        </w:rPr>
        <w:t>).</w:t>
      </w:r>
      <w:r w:rsidR="002D06E2" w:rsidRPr="00434152">
        <w:rPr>
          <w:rFonts w:ascii="Arial" w:hAnsi="Arial" w:cs="Arial"/>
        </w:rPr>
        <w:t xml:space="preserve"> </w:t>
      </w:r>
    </w:p>
    <w:p w14:paraId="4435D0F5"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p>
    <w:p w14:paraId="5F9E2530" w14:textId="5FBC4557" w:rsidR="00A95278" w:rsidRPr="0029418D" w:rsidRDefault="00A95278" w:rsidP="00A95278">
      <w:pPr>
        <w:pStyle w:val="Naslov3"/>
        <w:spacing w:line="276" w:lineRule="auto"/>
        <w:jc w:val="both"/>
        <w:rPr>
          <w:rFonts w:ascii="Arial" w:hAnsi="Arial" w:cs="Arial"/>
          <w:color w:val="auto"/>
          <w:sz w:val="20"/>
          <w:szCs w:val="20"/>
        </w:rPr>
      </w:pPr>
      <w:bookmarkStart w:id="83" w:name="_Toc77065489"/>
      <w:bookmarkStart w:id="84" w:name="_Toc77138452"/>
      <w:r w:rsidRPr="0029418D">
        <w:rPr>
          <w:rFonts w:ascii="Arial" w:hAnsi="Arial" w:cs="Arial"/>
          <w:color w:val="auto"/>
          <w:sz w:val="20"/>
          <w:szCs w:val="20"/>
        </w:rPr>
        <w:t>2.2.2 Stanje v Republiki Sloveniji</w:t>
      </w:r>
      <w:bookmarkEnd w:id="83"/>
      <w:bookmarkEnd w:id="84"/>
    </w:p>
    <w:p w14:paraId="510588A4" w14:textId="26D2F505"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r w:rsidRPr="0029418D">
        <w:rPr>
          <w:rFonts w:ascii="Arial" w:hAnsi="Arial" w:cs="Arial"/>
          <w:sz w:val="20"/>
          <w:szCs w:val="20"/>
        </w:rPr>
        <w:t>V srednješolskem izobraževanju je spolna neuravnoteženost</w:t>
      </w:r>
      <w:r w:rsidR="00551EA1">
        <w:rPr>
          <w:rFonts w:ascii="Arial" w:hAnsi="Arial" w:cs="Arial"/>
          <w:sz w:val="20"/>
          <w:szCs w:val="20"/>
        </w:rPr>
        <w:t>i največ</w:t>
      </w:r>
      <w:r w:rsidRPr="0029418D">
        <w:rPr>
          <w:rFonts w:ascii="Arial" w:hAnsi="Arial" w:cs="Arial"/>
          <w:sz w:val="20"/>
          <w:szCs w:val="20"/>
        </w:rPr>
        <w:t xml:space="preserve"> na področju IKT (4,8 </w:t>
      </w:r>
      <w:r w:rsidR="00650598">
        <w:rPr>
          <w:rFonts w:ascii="Arial" w:hAnsi="Arial" w:cs="Arial"/>
          <w:sz w:val="20"/>
          <w:szCs w:val="20"/>
        </w:rPr>
        <w:t>odstotka</w:t>
      </w:r>
      <w:r w:rsidRPr="0029418D">
        <w:rPr>
          <w:rFonts w:ascii="Arial" w:hAnsi="Arial" w:cs="Arial"/>
          <w:sz w:val="20"/>
          <w:szCs w:val="20"/>
        </w:rPr>
        <w:t xml:space="preserve"> dijakinj) ter tehnike, proizvodne tehnologije in gradbeništva (11,24 </w:t>
      </w:r>
      <w:r w:rsidR="00650598">
        <w:rPr>
          <w:rFonts w:ascii="Arial" w:hAnsi="Arial" w:cs="Arial"/>
          <w:sz w:val="20"/>
          <w:szCs w:val="20"/>
        </w:rPr>
        <w:t>odstotka</w:t>
      </w:r>
      <w:r w:rsidRPr="0029418D">
        <w:rPr>
          <w:rFonts w:ascii="Arial" w:hAnsi="Arial" w:cs="Arial"/>
          <w:sz w:val="20"/>
          <w:szCs w:val="20"/>
        </w:rPr>
        <w:t xml:space="preserve"> dijakinj). Po drugi strani dijakinje prevladujejo na področju izobraževanja učiteljev in učiteljic (89,99 </w:t>
      </w:r>
      <w:r w:rsidR="00650598">
        <w:rPr>
          <w:rFonts w:ascii="Arial" w:hAnsi="Arial" w:cs="Arial"/>
          <w:sz w:val="20"/>
          <w:szCs w:val="20"/>
        </w:rPr>
        <w:t>odstotka</w:t>
      </w:r>
      <w:r w:rsidRPr="0029418D">
        <w:rPr>
          <w:rFonts w:ascii="Arial" w:hAnsi="Arial" w:cs="Arial"/>
          <w:sz w:val="20"/>
          <w:szCs w:val="20"/>
        </w:rPr>
        <w:t>) ter zdravstva in sociale (75,9 </w:t>
      </w:r>
      <w:r w:rsidR="00650598">
        <w:rPr>
          <w:rFonts w:ascii="Arial" w:hAnsi="Arial" w:cs="Arial"/>
          <w:sz w:val="20"/>
          <w:szCs w:val="20"/>
        </w:rPr>
        <w:t>odstotka</w:t>
      </w:r>
      <w:r w:rsidRPr="0029418D">
        <w:rPr>
          <w:rFonts w:ascii="Arial" w:hAnsi="Arial" w:cs="Arial"/>
          <w:sz w:val="20"/>
          <w:szCs w:val="20"/>
        </w:rPr>
        <w:t>) (SURS, 202</w:t>
      </w:r>
      <w:r w:rsidR="002D06E2" w:rsidRPr="0029418D">
        <w:rPr>
          <w:rFonts w:ascii="Arial" w:hAnsi="Arial" w:cs="Arial"/>
          <w:sz w:val="20"/>
          <w:szCs w:val="20"/>
        </w:rPr>
        <w:t>3</w:t>
      </w:r>
      <w:r w:rsidRPr="0029418D">
        <w:rPr>
          <w:rFonts w:ascii="Arial" w:hAnsi="Arial" w:cs="Arial"/>
          <w:sz w:val="20"/>
          <w:szCs w:val="20"/>
        </w:rPr>
        <w:t>).</w:t>
      </w:r>
    </w:p>
    <w:p w14:paraId="5C57CC20" w14:textId="4C1645E8" w:rsidR="00A95278" w:rsidRPr="00434152"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r w:rsidRPr="0029418D">
        <w:rPr>
          <w:rFonts w:ascii="Arial" w:hAnsi="Arial" w:cs="Arial"/>
          <w:sz w:val="20"/>
          <w:szCs w:val="20"/>
        </w:rPr>
        <w:t>Na terciarni ravni med diplomanti in diplomantkami prevladujejo ženske (60,3 </w:t>
      </w:r>
      <w:r w:rsidR="00650598">
        <w:rPr>
          <w:rFonts w:ascii="Arial" w:hAnsi="Arial" w:cs="Arial"/>
          <w:sz w:val="20"/>
          <w:szCs w:val="20"/>
        </w:rPr>
        <w:t>odstotka</w:t>
      </w:r>
      <w:r w:rsidRPr="0029418D">
        <w:rPr>
          <w:rFonts w:ascii="Arial" w:hAnsi="Arial" w:cs="Arial"/>
          <w:sz w:val="20"/>
          <w:szCs w:val="20"/>
        </w:rPr>
        <w:t>). Največ jih diplomira na področju poslovnih, upravnih in pravnih ved (12,5 </w:t>
      </w:r>
      <w:r w:rsidR="00650598">
        <w:rPr>
          <w:rFonts w:ascii="Arial" w:hAnsi="Arial" w:cs="Arial"/>
          <w:sz w:val="20"/>
          <w:szCs w:val="20"/>
        </w:rPr>
        <w:t>odstotka</w:t>
      </w:r>
      <w:r w:rsidRPr="0029418D">
        <w:rPr>
          <w:rFonts w:ascii="Arial" w:hAnsi="Arial" w:cs="Arial"/>
          <w:sz w:val="20"/>
          <w:szCs w:val="20"/>
        </w:rPr>
        <w:t>), izobraževanja (10 </w:t>
      </w:r>
      <w:r w:rsidR="00650598">
        <w:rPr>
          <w:rFonts w:ascii="Arial" w:hAnsi="Arial" w:cs="Arial"/>
          <w:sz w:val="20"/>
          <w:szCs w:val="20"/>
        </w:rPr>
        <w:t>odstotkov</w:t>
      </w:r>
      <w:r w:rsidRPr="0029418D">
        <w:rPr>
          <w:rFonts w:ascii="Arial" w:hAnsi="Arial" w:cs="Arial"/>
          <w:sz w:val="20"/>
          <w:szCs w:val="20"/>
        </w:rPr>
        <w:t>) ter zdravstva in sociale (9,7 </w:t>
      </w:r>
      <w:r w:rsidR="00650598">
        <w:rPr>
          <w:rFonts w:ascii="Arial" w:hAnsi="Arial" w:cs="Arial"/>
          <w:sz w:val="20"/>
          <w:szCs w:val="20"/>
        </w:rPr>
        <w:t>odstotka</w:t>
      </w:r>
      <w:r w:rsidRPr="0029418D">
        <w:rPr>
          <w:rFonts w:ascii="Arial" w:hAnsi="Arial" w:cs="Arial"/>
          <w:sz w:val="20"/>
          <w:szCs w:val="20"/>
        </w:rPr>
        <w:t>). Moški najpogosteje diplomirajo na področju tehnike, proizvodne in predelovalne tehnologije in gradbeništva (12,9 </w:t>
      </w:r>
      <w:r w:rsidR="00650598">
        <w:rPr>
          <w:rFonts w:ascii="Arial" w:hAnsi="Arial" w:cs="Arial"/>
          <w:sz w:val="20"/>
          <w:szCs w:val="20"/>
        </w:rPr>
        <w:t>odstotka</w:t>
      </w:r>
      <w:r w:rsidRPr="0029418D">
        <w:rPr>
          <w:rFonts w:ascii="Arial" w:hAnsi="Arial" w:cs="Arial"/>
          <w:sz w:val="20"/>
          <w:szCs w:val="20"/>
        </w:rPr>
        <w:t>) ter poslovnih, upravnih in pravnih ved (6,5 </w:t>
      </w:r>
      <w:r w:rsidR="00650598">
        <w:rPr>
          <w:rFonts w:ascii="Arial" w:hAnsi="Arial" w:cs="Arial"/>
          <w:sz w:val="20"/>
          <w:szCs w:val="20"/>
        </w:rPr>
        <w:t>odstotka</w:t>
      </w:r>
      <w:r w:rsidRPr="0029418D">
        <w:rPr>
          <w:rFonts w:ascii="Arial" w:hAnsi="Arial" w:cs="Arial"/>
          <w:sz w:val="20"/>
          <w:szCs w:val="20"/>
        </w:rPr>
        <w:t>) (SURS, 202</w:t>
      </w:r>
      <w:r w:rsidR="002D06E2" w:rsidRPr="0029418D">
        <w:rPr>
          <w:rFonts w:ascii="Arial" w:hAnsi="Arial" w:cs="Arial"/>
          <w:sz w:val="20"/>
          <w:szCs w:val="20"/>
        </w:rPr>
        <w:t>3</w:t>
      </w:r>
      <w:r w:rsidRPr="0029418D">
        <w:rPr>
          <w:rFonts w:ascii="Arial" w:hAnsi="Arial" w:cs="Arial"/>
          <w:sz w:val="20"/>
          <w:szCs w:val="20"/>
        </w:rPr>
        <w:t xml:space="preserve">). </w:t>
      </w:r>
      <w:bookmarkStart w:id="85" w:name="_Hlk74045205"/>
      <w:r w:rsidRPr="0029418D">
        <w:rPr>
          <w:rFonts w:ascii="Arial" w:hAnsi="Arial" w:cs="Arial"/>
          <w:sz w:val="20"/>
          <w:szCs w:val="20"/>
        </w:rPr>
        <w:t>Med prebivalstvom, starim od 30 do 34 let, ima 59,1 </w:t>
      </w:r>
      <w:r w:rsidR="00650598">
        <w:rPr>
          <w:rFonts w:ascii="Arial" w:hAnsi="Arial" w:cs="Arial"/>
          <w:sz w:val="20"/>
          <w:szCs w:val="20"/>
        </w:rPr>
        <w:t>odstotka</w:t>
      </w:r>
      <w:r w:rsidRPr="0029418D">
        <w:rPr>
          <w:rFonts w:ascii="Arial" w:hAnsi="Arial" w:cs="Arial"/>
          <w:sz w:val="20"/>
          <w:szCs w:val="20"/>
        </w:rPr>
        <w:t xml:space="preserve"> žensk in 36,8 </w:t>
      </w:r>
      <w:r w:rsidR="00650598">
        <w:rPr>
          <w:rFonts w:ascii="Arial" w:hAnsi="Arial" w:cs="Arial"/>
          <w:sz w:val="20"/>
          <w:szCs w:val="20"/>
        </w:rPr>
        <w:t>odstotka</w:t>
      </w:r>
      <w:r w:rsidRPr="0029418D">
        <w:rPr>
          <w:rFonts w:ascii="Arial" w:hAnsi="Arial" w:cs="Arial"/>
          <w:sz w:val="20"/>
          <w:szCs w:val="20"/>
        </w:rPr>
        <w:t xml:space="preserve"> moških terciarno izobrazbo (Eurostat, 202</w:t>
      </w:r>
      <w:r w:rsidR="002D06E2" w:rsidRPr="0029418D">
        <w:rPr>
          <w:rFonts w:ascii="Arial" w:hAnsi="Arial" w:cs="Arial"/>
          <w:sz w:val="20"/>
          <w:szCs w:val="20"/>
        </w:rPr>
        <w:t>3</w:t>
      </w:r>
      <w:r w:rsidRPr="004860D8">
        <w:rPr>
          <w:rFonts w:ascii="Arial" w:hAnsi="Arial" w:cs="Arial"/>
          <w:sz w:val="20"/>
          <w:szCs w:val="20"/>
        </w:rPr>
        <w:t>).</w:t>
      </w:r>
      <w:r w:rsidR="00C349E0" w:rsidRPr="001062DE">
        <w:rPr>
          <w:rFonts w:ascii="Arial" w:hAnsi="Arial" w:cs="Arial"/>
          <w:color w:val="FF0000"/>
          <w:sz w:val="20"/>
          <w:szCs w:val="20"/>
        </w:rPr>
        <w:t xml:space="preserve"> </w:t>
      </w:r>
    </w:p>
    <w:bookmarkEnd w:id="85"/>
    <w:p w14:paraId="2F3ECB95" w14:textId="7CA27881"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r w:rsidRPr="0029418D">
        <w:rPr>
          <w:rFonts w:ascii="Arial" w:hAnsi="Arial" w:cs="Arial"/>
          <w:sz w:val="20"/>
          <w:szCs w:val="20"/>
        </w:rPr>
        <w:t>Ker ženske prevladujejo med diplomanti in diplomantkami na področju izobraževanja, so tudi v večini med učitelji in učiteljicami osnovnih (88,3 </w:t>
      </w:r>
      <w:r w:rsidR="00650598">
        <w:rPr>
          <w:rFonts w:ascii="Arial" w:hAnsi="Arial" w:cs="Arial"/>
          <w:sz w:val="20"/>
          <w:szCs w:val="20"/>
        </w:rPr>
        <w:t>odstotka</w:t>
      </w:r>
      <w:r w:rsidRPr="0029418D">
        <w:rPr>
          <w:rFonts w:ascii="Arial" w:hAnsi="Arial" w:cs="Arial"/>
          <w:sz w:val="20"/>
          <w:szCs w:val="20"/>
        </w:rPr>
        <w:t>) in srednjih šol (65,8 </w:t>
      </w:r>
      <w:r w:rsidR="00650598">
        <w:rPr>
          <w:rFonts w:ascii="Arial" w:hAnsi="Arial" w:cs="Arial"/>
          <w:sz w:val="20"/>
          <w:szCs w:val="20"/>
        </w:rPr>
        <w:t>odstotka</w:t>
      </w:r>
      <w:r w:rsidRPr="0029418D">
        <w:rPr>
          <w:rFonts w:ascii="Arial" w:hAnsi="Arial" w:cs="Arial"/>
          <w:sz w:val="20"/>
          <w:szCs w:val="20"/>
        </w:rPr>
        <w:t>). Med vodstvenim kadrom osnovnih in srednjih šol jih je nekaj manj (75,2 </w:t>
      </w:r>
      <w:r w:rsidR="00650598">
        <w:rPr>
          <w:rFonts w:ascii="Arial" w:hAnsi="Arial" w:cs="Arial"/>
          <w:sz w:val="20"/>
          <w:szCs w:val="20"/>
        </w:rPr>
        <w:t>odstotka</w:t>
      </w:r>
      <w:r w:rsidRPr="0029418D">
        <w:rPr>
          <w:rFonts w:ascii="Arial" w:hAnsi="Arial" w:cs="Arial"/>
          <w:sz w:val="20"/>
          <w:szCs w:val="20"/>
        </w:rPr>
        <w:t xml:space="preserve"> oziroma 59,3 </w:t>
      </w:r>
      <w:r w:rsidR="00650598">
        <w:rPr>
          <w:rFonts w:ascii="Arial" w:hAnsi="Arial" w:cs="Arial"/>
          <w:sz w:val="20"/>
          <w:szCs w:val="20"/>
        </w:rPr>
        <w:t>odstotka</w:t>
      </w:r>
      <w:r w:rsidRPr="0029418D">
        <w:rPr>
          <w:rFonts w:ascii="Arial" w:hAnsi="Arial" w:cs="Arial"/>
          <w:sz w:val="20"/>
          <w:szCs w:val="20"/>
        </w:rPr>
        <w:t>) (SURS, 2022).</w:t>
      </w:r>
    </w:p>
    <w:p w14:paraId="1714D272" w14:textId="344CBDA5"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r w:rsidRPr="0029418D">
        <w:rPr>
          <w:rFonts w:ascii="Arial" w:hAnsi="Arial" w:cs="Arial"/>
          <w:sz w:val="20"/>
          <w:szCs w:val="20"/>
        </w:rPr>
        <w:t>Na podiplomskem študiju sta spola skoraj izenačena. Med prejemniki in prejemnicami doktorskega na</w:t>
      </w:r>
      <w:r w:rsidR="00A6470B">
        <w:rPr>
          <w:rFonts w:ascii="Arial" w:hAnsi="Arial" w:cs="Arial"/>
          <w:sz w:val="20"/>
          <w:szCs w:val="20"/>
        </w:rPr>
        <w:t>slova</w:t>
      </w:r>
      <w:r w:rsidRPr="0029418D">
        <w:rPr>
          <w:rFonts w:ascii="Arial" w:hAnsi="Arial" w:cs="Arial"/>
          <w:sz w:val="20"/>
          <w:szCs w:val="20"/>
        </w:rPr>
        <w:t xml:space="preserve"> je bilo 51,3 </w:t>
      </w:r>
      <w:r w:rsidR="00650598">
        <w:rPr>
          <w:rFonts w:ascii="Arial" w:hAnsi="Arial" w:cs="Arial"/>
          <w:sz w:val="20"/>
          <w:szCs w:val="20"/>
        </w:rPr>
        <w:t>odstotka</w:t>
      </w:r>
      <w:r w:rsidRPr="0029418D">
        <w:rPr>
          <w:rFonts w:ascii="Arial" w:hAnsi="Arial" w:cs="Arial"/>
          <w:sz w:val="20"/>
          <w:szCs w:val="20"/>
        </w:rPr>
        <w:t xml:space="preserve"> žensk (SURS, 2022). To se ne odraža v deležu raziskovalk, kjer jih je 33,3 </w:t>
      </w:r>
      <w:r w:rsidR="00650598">
        <w:rPr>
          <w:rFonts w:ascii="Arial" w:hAnsi="Arial" w:cs="Arial"/>
          <w:sz w:val="20"/>
          <w:szCs w:val="20"/>
        </w:rPr>
        <w:t>odstotka</w:t>
      </w:r>
      <w:r w:rsidRPr="0029418D">
        <w:rPr>
          <w:rFonts w:ascii="Arial" w:hAnsi="Arial" w:cs="Arial"/>
          <w:sz w:val="20"/>
          <w:szCs w:val="20"/>
        </w:rPr>
        <w:t xml:space="preserve"> (Eurostat, 2022). Tudi med visokošolskim kadrom je žensk (46,7 </w:t>
      </w:r>
      <w:r w:rsidR="00650598">
        <w:rPr>
          <w:rFonts w:ascii="Arial" w:hAnsi="Arial" w:cs="Arial"/>
          <w:sz w:val="20"/>
          <w:szCs w:val="20"/>
        </w:rPr>
        <w:t>odstotka</w:t>
      </w:r>
      <w:r w:rsidRPr="0029418D">
        <w:rPr>
          <w:rFonts w:ascii="Arial" w:hAnsi="Arial" w:cs="Arial"/>
          <w:sz w:val="20"/>
          <w:szCs w:val="20"/>
        </w:rPr>
        <w:t>) manj kot moških (53,3 </w:t>
      </w:r>
      <w:r w:rsidR="00650598">
        <w:rPr>
          <w:rFonts w:ascii="Arial" w:hAnsi="Arial" w:cs="Arial"/>
          <w:sz w:val="20"/>
          <w:szCs w:val="20"/>
        </w:rPr>
        <w:t>odstotka</w:t>
      </w:r>
      <w:r w:rsidRPr="0029418D">
        <w:rPr>
          <w:rFonts w:ascii="Arial" w:hAnsi="Arial" w:cs="Arial"/>
          <w:sz w:val="20"/>
          <w:szCs w:val="20"/>
        </w:rPr>
        <w:t>). Med rednimi profesorji in profesoricami je delež žensk 33,9 </w:t>
      </w:r>
      <w:r w:rsidR="00650598">
        <w:rPr>
          <w:rFonts w:ascii="Arial" w:hAnsi="Arial" w:cs="Arial"/>
          <w:sz w:val="20"/>
          <w:szCs w:val="20"/>
        </w:rPr>
        <w:t>odstotka</w:t>
      </w:r>
      <w:r w:rsidRPr="0029418D">
        <w:rPr>
          <w:rFonts w:ascii="Arial" w:hAnsi="Arial" w:cs="Arial"/>
          <w:sz w:val="20"/>
          <w:szCs w:val="20"/>
        </w:rPr>
        <w:t>, izrednimi 42,5 </w:t>
      </w:r>
      <w:r w:rsidR="00650598">
        <w:rPr>
          <w:rFonts w:ascii="Arial" w:hAnsi="Arial" w:cs="Arial"/>
          <w:sz w:val="20"/>
          <w:szCs w:val="20"/>
        </w:rPr>
        <w:t>odstotka</w:t>
      </w:r>
      <w:r w:rsidRPr="0029418D">
        <w:rPr>
          <w:rFonts w:ascii="Arial" w:hAnsi="Arial" w:cs="Arial"/>
          <w:sz w:val="20"/>
          <w:szCs w:val="20"/>
        </w:rPr>
        <w:t xml:space="preserve"> ter docenti in docentkami 46,1 </w:t>
      </w:r>
      <w:r w:rsidR="00650598">
        <w:rPr>
          <w:rFonts w:ascii="Arial" w:hAnsi="Arial" w:cs="Arial"/>
          <w:sz w:val="20"/>
          <w:szCs w:val="20"/>
        </w:rPr>
        <w:t>odstotka</w:t>
      </w:r>
      <w:r w:rsidRPr="0029418D">
        <w:rPr>
          <w:rFonts w:ascii="Arial" w:hAnsi="Arial" w:cs="Arial"/>
          <w:sz w:val="20"/>
          <w:szCs w:val="20"/>
        </w:rPr>
        <w:t xml:space="preserve"> (SURS, 2022).</w:t>
      </w:r>
    </w:p>
    <w:p w14:paraId="5D525BD4" w14:textId="687D0E21" w:rsidR="00EC1C1F" w:rsidRPr="00347506" w:rsidRDefault="00E03043" w:rsidP="005B11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ab/>
      </w:r>
      <w:r w:rsidR="00EC1C1F" w:rsidRPr="00347506">
        <w:rPr>
          <w:rFonts w:ascii="Arial" w:hAnsi="Arial" w:cs="Arial"/>
          <w:sz w:val="20"/>
          <w:szCs w:val="20"/>
        </w:rPr>
        <w:t xml:space="preserve">Na področju kulture se neenakost spolov kaže tudi pri deležu avtorstva moških in žensk v umetniških programih javnih kulturnih institucij. Na uprizoritvenem področju (analiza programov javnih zavodov s področja uprizoritvenih umetnosti) je bil tako v sezonah med letoma 2015 in 2019 delež uprizorjenih dramskih </w:t>
      </w:r>
      <w:r w:rsidR="00A6470B">
        <w:rPr>
          <w:rFonts w:ascii="Arial" w:hAnsi="Arial" w:cs="Arial"/>
          <w:sz w:val="20"/>
          <w:szCs w:val="20"/>
        </w:rPr>
        <w:t>besedil</w:t>
      </w:r>
      <w:r w:rsidR="00EC1C1F" w:rsidRPr="00347506">
        <w:rPr>
          <w:rFonts w:ascii="Arial" w:hAnsi="Arial" w:cs="Arial"/>
          <w:sz w:val="20"/>
          <w:szCs w:val="20"/>
        </w:rPr>
        <w:t xml:space="preserve"> žensk</w:t>
      </w:r>
      <w:r w:rsidR="00A6470B">
        <w:rPr>
          <w:rFonts w:ascii="Arial" w:hAnsi="Arial" w:cs="Arial"/>
          <w:sz w:val="20"/>
          <w:szCs w:val="20"/>
        </w:rPr>
        <w:t>ih avtoric</w:t>
      </w:r>
      <w:r w:rsidR="00EC1C1F" w:rsidRPr="00347506">
        <w:rPr>
          <w:rFonts w:ascii="Arial" w:hAnsi="Arial" w:cs="Arial"/>
          <w:sz w:val="20"/>
          <w:szCs w:val="20"/>
        </w:rPr>
        <w:t xml:space="preserve"> le 26,27</w:t>
      </w:r>
      <w:r w:rsidR="00810FDC" w:rsidRPr="00347506">
        <w:rPr>
          <w:rFonts w:ascii="Arial" w:hAnsi="Arial" w:cs="Arial"/>
          <w:sz w:val="20"/>
          <w:szCs w:val="20"/>
        </w:rPr>
        <w:t xml:space="preserve"> </w:t>
      </w:r>
      <w:r w:rsidR="00650598">
        <w:rPr>
          <w:rFonts w:ascii="Arial" w:hAnsi="Arial" w:cs="Arial"/>
          <w:sz w:val="20"/>
          <w:szCs w:val="20"/>
        </w:rPr>
        <w:t>odstotka</w:t>
      </w:r>
      <w:r w:rsidR="00EC1C1F" w:rsidRPr="00347506">
        <w:rPr>
          <w:rFonts w:ascii="Arial" w:hAnsi="Arial" w:cs="Arial"/>
          <w:sz w:val="20"/>
          <w:szCs w:val="20"/>
        </w:rPr>
        <w:t>, prav tako s</w:t>
      </w:r>
      <w:r w:rsidR="00A6470B">
        <w:rPr>
          <w:rFonts w:ascii="Arial" w:hAnsi="Arial" w:cs="Arial"/>
          <w:sz w:val="20"/>
          <w:szCs w:val="20"/>
        </w:rPr>
        <w:t>o</w:t>
      </w:r>
      <w:r w:rsidR="00EC1C1F" w:rsidRPr="00347506">
        <w:rPr>
          <w:rFonts w:ascii="Arial" w:hAnsi="Arial" w:cs="Arial"/>
          <w:sz w:val="20"/>
          <w:szCs w:val="20"/>
        </w:rPr>
        <w:t xml:space="preserve"> ženske režirale le 32,26 </w:t>
      </w:r>
      <w:r w:rsidR="00650598">
        <w:rPr>
          <w:rFonts w:ascii="Arial" w:hAnsi="Arial" w:cs="Arial"/>
          <w:sz w:val="20"/>
          <w:szCs w:val="20"/>
        </w:rPr>
        <w:t>odstotka</w:t>
      </w:r>
      <w:r w:rsidR="00EC1C1F" w:rsidRPr="00347506">
        <w:rPr>
          <w:rFonts w:ascii="Arial" w:hAnsi="Arial" w:cs="Arial"/>
          <w:sz w:val="20"/>
          <w:szCs w:val="20"/>
        </w:rPr>
        <w:t xml:space="preserve"> premiernih uprizoritev. Pri tem je </w:t>
      </w:r>
      <w:r w:rsidR="00A6470B">
        <w:rPr>
          <w:rFonts w:ascii="Arial" w:hAnsi="Arial" w:cs="Arial"/>
          <w:sz w:val="20"/>
          <w:szCs w:val="20"/>
        </w:rPr>
        <w:t>opazen</w:t>
      </w:r>
      <w:r w:rsidR="00EC1C1F" w:rsidRPr="00347506">
        <w:rPr>
          <w:rFonts w:ascii="Arial" w:hAnsi="Arial" w:cs="Arial"/>
          <w:sz w:val="20"/>
          <w:szCs w:val="20"/>
        </w:rPr>
        <w:t xml:space="preserve"> vzorec, da je režija ženskam pogosteje zaupana za uprizoritve na sekundarnih odrih, </w:t>
      </w:r>
      <w:r w:rsidR="00A6470B">
        <w:rPr>
          <w:rFonts w:ascii="Arial" w:hAnsi="Arial" w:cs="Arial"/>
          <w:sz w:val="20"/>
          <w:szCs w:val="20"/>
        </w:rPr>
        <w:t xml:space="preserve">pri </w:t>
      </w:r>
      <w:r w:rsidR="00EC1C1F" w:rsidRPr="00347506">
        <w:rPr>
          <w:rFonts w:ascii="Arial" w:hAnsi="Arial" w:cs="Arial"/>
          <w:sz w:val="20"/>
          <w:szCs w:val="20"/>
        </w:rPr>
        <w:t>bralnih uprizoritvah ali predstavah, ki so namenjene otrokom in mladini. Neenakost</w:t>
      </w:r>
      <w:r w:rsidR="00A6470B">
        <w:rPr>
          <w:rFonts w:ascii="Arial" w:hAnsi="Arial" w:cs="Arial"/>
          <w:sz w:val="20"/>
          <w:szCs w:val="20"/>
        </w:rPr>
        <w:t xml:space="preserve"> je opazna</w:t>
      </w:r>
      <w:r w:rsidR="00EC1C1F" w:rsidRPr="00347506">
        <w:rPr>
          <w:rFonts w:ascii="Arial" w:hAnsi="Arial" w:cs="Arial"/>
          <w:sz w:val="20"/>
          <w:szCs w:val="20"/>
        </w:rPr>
        <w:t xml:space="preserve"> tudi pri podeljevanju nagrad za umetniške dosežke. Med prejemniki in prejemnicami Prešernove nagrade (podeljuje se od leta 1947) je tako 8,89 </w:t>
      </w:r>
      <w:r w:rsidR="00650598">
        <w:rPr>
          <w:rFonts w:ascii="Arial" w:hAnsi="Arial" w:cs="Arial"/>
          <w:sz w:val="20"/>
          <w:szCs w:val="20"/>
        </w:rPr>
        <w:t>odstotka</w:t>
      </w:r>
      <w:r w:rsidR="00EC1C1F" w:rsidRPr="00347506">
        <w:rPr>
          <w:rFonts w:ascii="Arial" w:hAnsi="Arial" w:cs="Arial"/>
          <w:sz w:val="20"/>
          <w:szCs w:val="20"/>
        </w:rPr>
        <w:t xml:space="preserve"> žensk, nagrado Prešernovega sklada (podeljuje se od leta 1962) pa je prejelo 16,83 </w:t>
      </w:r>
      <w:r w:rsidR="00650598">
        <w:rPr>
          <w:rFonts w:ascii="Arial" w:hAnsi="Arial" w:cs="Arial"/>
          <w:sz w:val="20"/>
          <w:szCs w:val="20"/>
        </w:rPr>
        <w:t>odstotka</w:t>
      </w:r>
      <w:r w:rsidR="00EC1C1F" w:rsidRPr="00347506">
        <w:rPr>
          <w:rFonts w:ascii="Arial" w:hAnsi="Arial" w:cs="Arial"/>
          <w:sz w:val="20"/>
          <w:szCs w:val="20"/>
        </w:rPr>
        <w:t xml:space="preserve"> žensk</w:t>
      </w:r>
      <w:r w:rsidR="00D408DF" w:rsidRPr="00347506">
        <w:rPr>
          <w:rFonts w:ascii="Arial" w:hAnsi="Arial" w:cs="Arial"/>
          <w:sz w:val="20"/>
          <w:szCs w:val="20"/>
        </w:rPr>
        <w:t xml:space="preserve"> (Mesto žensk, 202</w:t>
      </w:r>
      <w:r w:rsidR="00187E64" w:rsidRPr="00347506">
        <w:rPr>
          <w:rFonts w:ascii="Arial" w:hAnsi="Arial" w:cs="Arial"/>
          <w:sz w:val="20"/>
          <w:szCs w:val="20"/>
        </w:rPr>
        <w:t>0</w:t>
      </w:r>
      <w:r w:rsidR="00D408DF" w:rsidRPr="00347506">
        <w:rPr>
          <w:rFonts w:ascii="Arial" w:hAnsi="Arial" w:cs="Arial"/>
          <w:sz w:val="20"/>
          <w:szCs w:val="20"/>
        </w:rPr>
        <w:t>)</w:t>
      </w:r>
      <w:r w:rsidR="00EC1C1F" w:rsidRPr="00347506">
        <w:rPr>
          <w:rFonts w:ascii="Arial" w:hAnsi="Arial" w:cs="Arial"/>
          <w:sz w:val="20"/>
          <w:szCs w:val="20"/>
        </w:rPr>
        <w:t xml:space="preserve">. </w:t>
      </w:r>
    </w:p>
    <w:p w14:paraId="13772851" w14:textId="77777777" w:rsidR="00EC1C1F" w:rsidRPr="00E93CF0" w:rsidRDefault="00EC1C1F" w:rsidP="00A952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p>
    <w:p w14:paraId="0398B4AB" w14:textId="77777777" w:rsidR="00A95278" w:rsidRPr="00E93CF0"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p>
    <w:p w14:paraId="1457BC8C" w14:textId="1302B7DE" w:rsidR="00A95278" w:rsidRPr="0029418D" w:rsidRDefault="00A95278" w:rsidP="00A95278">
      <w:pPr>
        <w:pStyle w:val="Naslov3"/>
        <w:spacing w:line="276" w:lineRule="auto"/>
        <w:jc w:val="both"/>
        <w:rPr>
          <w:rFonts w:ascii="Arial" w:hAnsi="Arial" w:cs="Arial"/>
          <w:color w:val="auto"/>
          <w:sz w:val="20"/>
          <w:szCs w:val="20"/>
        </w:rPr>
      </w:pPr>
      <w:bookmarkStart w:id="86" w:name="_Toc77065490"/>
      <w:bookmarkStart w:id="87" w:name="_Toc77138453"/>
      <w:r w:rsidRPr="0029418D">
        <w:rPr>
          <w:rFonts w:ascii="Arial" w:hAnsi="Arial" w:cs="Arial"/>
          <w:color w:val="auto"/>
          <w:sz w:val="20"/>
          <w:szCs w:val="20"/>
        </w:rPr>
        <w:t>2.2.3 Cilji, ukrepi in kazalniki</w:t>
      </w:r>
      <w:bookmarkEnd w:id="86"/>
      <w:bookmarkEnd w:id="87"/>
    </w:p>
    <w:p w14:paraId="04E8F1B9"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Cilji:</w:t>
      </w:r>
      <w:r w:rsidRPr="0029418D">
        <w:rPr>
          <w:rFonts w:ascii="Arial" w:hAnsi="Arial" w:cs="Arial"/>
          <w:sz w:val="20"/>
          <w:szCs w:val="20"/>
        </w:rPr>
        <w:br/>
      </w:r>
    </w:p>
    <w:p w14:paraId="778DF5C9" w14:textId="77777777" w:rsidR="00A95278" w:rsidRPr="0029418D" w:rsidRDefault="00A95278" w:rsidP="00A95278">
      <w:pPr>
        <w:pStyle w:val="Odstavekseznama"/>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60" w:line="276" w:lineRule="auto"/>
        <w:contextualSpacing/>
        <w:jc w:val="both"/>
        <w:rPr>
          <w:rFonts w:ascii="Arial" w:hAnsi="Arial" w:cs="Arial"/>
          <w:sz w:val="20"/>
          <w:szCs w:val="20"/>
        </w:rPr>
      </w:pPr>
      <w:r w:rsidRPr="0029418D">
        <w:rPr>
          <w:rFonts w:ascii="Arial" w:hAnsi="Arial" w:cs="Arial"/>
          <w:sz w:val="20"/>
          <w:szCs w:val="20"/>
        </w:rPr>
        <w:t>Zagotavljanje enakih možnosti žensk in moških na področju vzgoje in izobraževanja ter zmanjšanje spolne segregacije</w:t>
      </w:r>
    </w:p>
    <w:p w14:paraId="1C1B06F9" w14:textId="423620D4" w:rsidR="00A95278" w:rsidRPr="0029418D" w:rsidRDefault="00A95278" w:rsidP="00A95278">
      <w:pPr>
        <w:pStyle w:val="Odstavekseznama"/>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hAnsi="Arial" w:cs="Arial"/>
          <w:sz w:val="20"/>
          <w:szCs w:val="20"/>
        </w:rPr>
      </w:pPr>
      <w:r w:rsidRPr="0029418D">
        <w:rPr>
          <w:rFonts w:ascii="Arial" w:hAnsi="Arial" w:cs="Arial"/>
          <w:sz w:val="20"/>
          <w:szCs w:val="20"/>
        </w:rPr>
        <w:t>Zmanjšanje neenakosti med ženskami in moškimi v znanosti</w:t>
      </w:r>
      <w:r w:rsidR="00E03043" w:rsidRPr="0029418D">
        <w:rPr>
          <w:rFonts w:ascii="Arial" w:hAnsi="Arial" w:cs="Arial"/>
          <w:sz w:val="20"/>
          <w:szCs w:val="20"/>
        </w:rPr>
        <w:t xml:space="preserve">, </w:t>
      </w:r>
      <w:r w:rsidRPr="0029418D">
        <w:rPr>
          <w:rFonts w:ascii="Arial" w:hAnsi="Arial" w:cs="Arial"/>
          <w:sz w:val="20"/>
          <w:szCs w:val="20"/>
        </w:rPr>
        <w:t>raziskovanju</w:t>
      </w:r>
      <w:r w:rsidR="00E03043" w:rsidRPr="0029418D">
        <w:rPr>
          <w:rFonts w:ascii="Arial" w:hAnsi="Arial" w:cs="Arial"/>
          <w:sz w:val="20"/>
          <w:szCs w:val="20"/>
        </w:rPr>
        <w:t xml:space="preserve"> in kulturi</w:t>
      </w:r>
    </w:p>
    <w:p w14:paraId="53E7481C" w14:textId="77777777" w:rsidR="00A95278" w:rsidRPr="0029418D" w:rsidRDefault="00A95278" w:rsidP="00A95278">
      <w:pPr>
        <w:pStyle w:val="Odstavekseznama"/>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hAnsi="Arial" w:cs="Arial"/>
          <w:sz w:val="20"/>
          <w:szCs w:val="20"/>
        </w:rPr>
      </w:pPr>
      <w:r w:rsidRPr="0029418D">
        <w:rPr>
          <w:rFonts w:ascii="Arial" w:hAnsi="Arial" w:cs="Arial"/>
          <w:sz w:val="20"/>
          <w:szCs w:val="20"/>
        </w:rPr>
        <w:t>Odpravljanje spolnih stereotipov in seksizma na različnih področjih</w:t>
      </w:r>
    </w:p>
    <w:p w14:paraId="6AC64937" w14:textId="6FB62758" w:rsidR="00A95278" w:rsidRPr="0029418D" w:rsidRDefault="00A95278" w:rsidP="00A95278">
      <w:pPr>
        <w:pStyle w:val="ZADEVA"/>
        <w:spacing w:line="276" w:lineRule="auto"/>
        <w:ind w:left="0" w:firstLine="0"/>
        <w:jc w:val="both"/>
        <w:rPr>
          <w:rFonts w:ascii="Arial" w:hAnsi="Arial" w:cs="Arial"/>
          <w:sz w:val="20"/>
          <w:szCs w:val="20"/>
          <w:lang w:val="sl-SI"/>
        </w:rPr>
      </w:pPr>
      <w:r w:rsidRPr="0029418D">
        <w:rPr>
          <w:rFonts w:ascii="Arial" w:hAnsi="Arial" w:cs="Arial"/>
          <w:sz w:val="20"/>
          <w:szCs w:val="20"/>
          <w:lang w:val="sl-SI"/>
        </w:rPr>
        <w:lastRenderedPageBreak/>
        <w:t>CILJ 1</w:t>
      </w:r>
    </w:p>
    <w:p w14:paraId="53F3A429"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Zagotavljanje enakih možnosti žensk in moških na področju vzgoje in izobraževanja ter zmanjšanje spolne segregacije</w:t>
      </w:r>
    </w:p>
    <w:p w14:paraId="44EDA95D" w14:textId="77777777" w:rsidR="00A95278" w:rsidRPr="0029418D" w:rsidRDefault="00A95278" w:rsidP="00A95278">
      <w:pPr>
        <w:pStyle w:val="ZADEVA"/>
        <w:spacing w:line="276" w:lineRule="auto"/>
        <w:ind w:left="0" w:firstLine="0"/>
        <w:jc w:val="both"/>
        <w:rPr>
          <w:rFonts w:ascii="Arial" w:hAnsi="Arial" w:cs="Arial"/>
          <w:sz w:val="20"/>
          <w:szCs w:val="20"/>
          <w:lang w:val="sl-SI"/>
        </w:rPr>
      </w:pPr>
      <w:r w:rsidRPr="0029418D">
        <w:rPr>
          <w:rFonts w:ascii="Arial" w:hAnsi="Arial" w:cs="Arial"/>
          <w:sz w:val="20"/>
          <w:szCs w:val="20"/>
          <w:lang w:val="sl-SI"/>
        </w:rPr>
        <w:t>UKREP 1</w:t>
      </w:r>
    </w:p>
    <w:p w14:paraId="6C8720E9" w14:textId="611D5672"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Vključevanje vsebin o enakosti žensk in moških v kurikule, učna gradiva in programe strokovnega izpopolnjevanja na področju vzgoje in izobraževanja ter uresničevanje enakovrednosti spolov pri pouku in obšolskih dejavnostih ob upoštevanju vidika raznolikosti in presečnosti</w:t>
      </w:r>
      <w:r w:rsidR="002473E3">
        <w:rPr>
          <w:rFonts w:ascii="Arial" w:hAnsi="Arial" w:cs="Arial"/>
          <w:sz w:val="20"/>
          <w:szCs w:val="20"/>
        </w:rPr>
        <w:t>.</w:t>
      </w:r>
    </w:p>
    <w:p w14:paraId="17067977" w14:textId="20A017B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Nosil</w:t>
      </w:r>
      <w:r w:rsidR="00C349E0" w:rsidRPr="0029418D">
        <w:rPr>
          <w:rFonts w:ascii="Arial" w:hAnsi="Arial" w:cs="Arial"/>
          <w:b/>
          <w:sz w:val="20"/>
          <w:szCs w:val="20"/>
        </w:rPr>
        <w:t>e</w:t>
      </w:r>
      <w:r w:rsidRPr="0029418D">
        <w:rPr>
          <w:rFonts w:ascii="Arial" w:hAnsi="Arial" w:cs="Arial"/>
          <w:b/>
          <w:sz w:val="20"/>
          <w:szCs w:val="20"/>
        </w:rPr>
        <w:t>c</w:t>
      </w:r>
      <w:r w:rsidR="00A6470B">
        <w:rPr>
          <w:rFonts w:ascii="Arial" w:hAnsi="Arial" w:cs="Arial"/>
          <w:b/>
          <w:sz w:val="20"/>
          <w:szCs w:val="20"/>
        </w:rPr>
        <w:t xml:space="preserve"> in </w:t>
      </w:r>
      <w:r w:rsidRPr="0029418D">
        <w:rPr>
          <w:rFonts w:ascii="Arial" w:hAnsi="Arial" w:cs="Arial"/>
          <w:b/>
          <w:sz w:val="20"/>
          <w:szCs w:val="20"/>
        </w:rPr>
        <w:t>sodelujoči:</w:t>
      </w:r>
    </w:p>
    <w:p w14:paraId="6E6E9694" w14:textId="0263C30D"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MVI</w:t>
      </w:r>
      <w:r w:rsidR="00C349E0" w:rsidRPr="0029418D">
        <w:rPr>
          <w:rFonts w:ascii="Arial" w:hAnsi="Arial" w:cs="Arial"/>
          <w:sz w:val="20"/>
          <w:szCs w:val="20"/>
        </w:rPr>
        <w:t>;</w:t>
      </w:r>
      <w:r w:rsidRPr="0029418D">
        <w:rPr>
          <w:rFonts w:ascii="Arial" w:hAnsi="Arial" w:cs="Arial"/>
          <w:sz w:val="20"/>
          <w:szCs w:val="20"/>
        </w:rPr>
        <w:t xml:space="preserve"> Zavod Republike Slovenije za šolstvo, CPI, Šola za ravnatelje, visokošolski zavodi, civilna družba</w:t>
      </w:r>
      <w:r w:rsidR="00B202BC">
        <w:rPr>
          <w:rFonts w:ascii="Arial" w:hAnsi="Arial" w:cs="Arial"/>
          <w:sz w:val="20"/>
          <w:szCs w:val="20"/>
        </w:rPr>
        <w:t>.</w:t>
      </w:r>
    </w:p>
    <w:p w14:paraId="2393AF7E" w14:textId="77777777" w:rsidR="00A95278" w:rsidRPr="0029418D" w:rsidRDefault="00A95278" w:rsidP="00A95278">
      <w:pPr>
        <w:spacing w:line="276" w:lineRule="auto"/>
        <w:rPr>
          <w:rFonts w:ascii="Arial" w:hAnsi="Arial" w:cs="Arial"/>
          <w:b/>
          <w:bCs/>
          <w:sz w:val="20"/>
          <w:szCs w:val="20"/>
          <w:lang w:eastAsia="sl-SI"/>
        </w:rPr>
      </w:pPr>
      <w:r w:rsidRPr="0029418D">
        <w:rPr>
          <w:rFonts w:ascii="Arial" w:hAnsi="Arial" w:cs="Arial"/>
          <w:b/>
          <w:bCs/>
          <w:sz w:val="20"/>
          <w:szCs w:val="20"/>
          <w:lang w:eastAsia="sl-SI"/>
        </w:rPr>
        <w:t>UKREP 2</w:t>
      </w:r>
    </w:p>
    <w:p w14:paraId="34175062" w14:textId="3D8A31C0" w:rsidR="00E03043" w:rsidRPr="0029418D" w:rsidRDefault="00E03043" w:rsidP="00E03043">
      <w:pPr>
        <w:spacing w:line="276" w:lineRule="auto"/>
        <w:jc w:val="both"/>
        <w:rPr>
          <w:rFonts w:ascii="Arial" w:hAnsi="Arial" w:cs="Arial"/>
          <w:sz w:val="20"/>
          <w:szCs w:val="20"/>
          <w:lang w:eastAsia="sl-SI"/>
        </w:rPr>
      </w:pPr>
      <w:r w:rsidRPr="0029418D">
        <w:rPr>
          <w:rFonts w:ascii="Arial" w:hAnsi="Arial" w:cs="Arial"/>
          <w:sz w:val="20"/>
          <w:szCs w:val="20"/>
          <w:lang w:eastAsia="sl-SI"/>
        </w:rPr>
        <w:t>Vključevanje večjega deleža avtoric</w:t>
      </w:r>
      <w:r w:rsidR="00EE2B16" w:rsidRPr="0029418D">
        <w:rPr>
          <w:rFonts w:ascii="Arial" w:hAnsi="Arial" w:cs="Arial"/>
          <w:sz w:val="20"/>
          <w:szCs w:val="20"/>
          <w:lang w:eastAsia="sl-SI"/>
        </w:rPr>
        <w:t>, umetnic</w:t>
      </w:r>
      <w:r w:rsidRPr="0029418D">
        <w:rPr>
          <w:rFonts w:ascii="Arial" w:hAnsi="Arial" w:cs="Arial"/>
          <w:sz w:val="20"/>
          <w:szCs w:val="20"/>
          <w:lang w:eastAsia="sl-SI"/>
        </w:rPr>
        <w:t xml:space="preserve"> in znanstvenic v </w:t>
      </w:r>
      <w:r w:rsidR="000B2807">
        <w:rPr>
          <w:rFonts w:ascii="Arial" w:hAnsi="Arial" w:cs="Arial"/>
          <w:sz w:val="20"/>
          <w:szCs w:val="20"/>
          <w:lang w:eastAsia="sl-SI"/>
        </w:rPr>
        <w:t xml:space="preserve">kontekste </w:t>
      </w:r>
      <w:r w:rsidRPr="0029418D">
        <w:rPr>
          <w:rFonts w:ascii="Arial" w:hAnsi="Arial" w:cs="Arial"/>
          <w:sz w:val="20"/>
          <w:szCs w:val="20"/>
          <w:lang w:eastAsia="sl-SI"/>
        </w:rPr>
        <w:t>učn</w:t>
      </w:r>
      <w:r w:rsidR="000B2807">
        <w:rPr>
          <w:rFonts w:ascii="Arial" w:hAnsi="Arial" w:cs="Arial"/>
          <w:sz w:val="20"/>
          <w:szCs w:val="20"/>
          <w:lang w:eastAsia="sl-SI"/>
        </w:rPr>
        <w:t>ih</w:t>
      </w:r>
      <w:r w:rsidRPr="0029418D">
        <w:rPr>
          <w:rFonts w:ascii="Arial" w:hAnsi="Arial" w:cs="Arial"/>
          <w:sz w:val="20"/>
          <w:szCs w:val="20"/>
          <w:lang w:eastAsia="sl-SI"/>
        </w:rPr>
        <w:t xml:space="preserve"> načrt</w:t>
      </w:r>
      <w:r w:rsidR="000B2807">
        <w:rPr>
          <w:rFonts w:ascii="Arial" w:hAnsi="Arial" w:cs="Arial"/>
          <w:sz w:val="20"/>
          <w:szCs w:val="20"/>
          <w:lang w:eastAsia="sl-SI"/>
        </w:rPr>
        <w:t>ov</w:t>
      </w:r>
      <w:r w:rsidRPr="0029418D">
        <w:rPr>
          <w:rFonts w:ascii="Arial" w:hAnsi="Arial" w:cs="Arial"/>
          <w:sz w:val="20"/>
          <w:szCs w:val="20"/>
          <w:lang w:eastAsia="sl-SI"/>
        </w:rPr>
        <w:t xml:space="preserve"> za osnovnošolsko in srednješolsko raven ter </w:t>
      </w:r>
      <w:r w:rsidR="004E038C">
        <w:rPr>
          <w:rFonts w:ascii="Arial" w:hAnsi="Arial" w:cs="Arial"/>
          <w:sz w:val="20"/>
          <w:szCs w:val="20"/>
          <w:lang w:eastAsia="sl-SI"/>
        </w:rPr>
        <w:t>po</w:t>
      </w:r>
      <w:r w:rsidRPr="0029418D">
        <w:rPr>
          <w:rFonts w:ascii="Arial" w:hAnsi="Arial" w:cs="Arial"/>
          <w:sz w:val="20"/>
          <w:szCs w:val="20"/>
          <w:lang w:eastAsia="sl-SI"/>
        </w:rPr>
        <w:t>v</w:t>
      </w:r>
      <w:r w:rsidR="00A6470B">
        <w:rPr>
          <w:rFonts w:ascii="Arial" w:hAnsi="Arial" w:cs="Arial"/>
          <w:sz w:val="20"/>
          <w:szCs w:val="20"/>
          <w:lang w:eastAsia="sl-SI"/>
        </w:rPr>
        <w:t>ečanje</w:t>
      </w:r>
      <w:r w:rsidRPr="0029418D">
        <w:rPr>
          <w:rFonts w:ascii="Arial" w:hAnsi="Arial" w:cs="Arial"/>
          <w:sz w:val="20"/>
          <w:szCs w:val="20"/>
          <w:lang w:eastAsia="sl-SI"/>
        </w:rPr>
        <w:t xml:space="preserve"> deleža avtoric na seznamu maturitetne literature za slovenski jezik</w:t>
      </w:r>
      <w:r w:rsidR="002473E3">
        <w:rPr>
          <w:rFonts w:ascii="Arial" w:hAnsi="Arial" w:cs="Arial"/>
          <w:sz w:val="20"/>
          <w:szCs w:val="20"/>
          <w:lang w:eastAsia="sl-SI"/>
        </w:rPr>
        <w:t>.</w:t>
      </w:r>
      <w:r w:rsidRPr="0029418D">
        <w:rPr>
          <w:rFonts w:ascii="Arial" w:hAnsi="Arial" w:cs="Arial"/>
          <w:sz w:val="20"/>
          <w:szCs w:val="20"/>
          <w:lang w:eastAsia="sl-SI"/>
        </w:rPr>
        <w:t xml:space="preserve"> </w:t>
      </w:r>
    </w:p>
    <w:p w14:paraId="7D7386A1" w14:textId="26269DED" w:rsidR="00E03043" w:rsidRPr="0029418D" w:rsidRDefault="00E03043" w:rsidP="00E03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Nosilci</w:t>
      </w:r>
      <w:r w:rsidR="00A6470B">
        <w:rPr>
          <w:rFonts w:ascii="Arial" w:hAnsi="Arial" w:cs="Arial"/>
          <w:b/>
          <w:sz w:val="20"/>
          <w:szCs w:val="20"/>
        </w:rPr>
        <w:t xml:space="preserve"> in </w:t>
      </w:r>
      <w:r w:rsidRPr="0029418D">
        <w:rPr>
          <w:rFonts w:ascii="Arial" w:hAnsi="Arial" w:cs="Arial"/>
          <w:b/>
          <w:sz w:val="20"/>
          <w:szCs w:val="20"/>
        </w:rPr>
        <w:t>sodelujoči:</w:t>
      </w:r>
    </w:p>
    <w:p w14:paraId="5400D62F" w14:textId="483E69A4" w:rsidR="00E03043" w:rsidRPr="0029418D" w:rsidRDefault="00E03043" w:rsidP="00E03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MVI</w:t>
      </w:r>
      <w:r w:rsidR="00F211AA" w:rsidRPr="0029418D">
        <w:rPr>
          <w:rFonts w:ascii="Arial" w:hAnsi="Arial" w:cs="Arial"/>
          <w:sz w:val="20"/>
          <w:szCs w:val="20"/>
        </w:rPr>
        <w:t xml:space="preserve">; </w:t>
      </w:r>
      <w:r w:rsidRPr="0029418D">
        <w:rPr>
          <w:rFonts w:ascii="Arial" w:hAnsi="Arial" w:cs="Arial"/>
          <w:sz w:val="20"/>
          <w:szCs w:val="20"/>
        </w:rPr>
        <w:t>MK, Zavod Republike Slovenije za šolstvo, CPI, Šola za ravnatelje</w:t>
      </w:r>
      <w:r w:rsidR="00B202BC">
        <w:rPr>
          <w:rFonts w:ascii="Arial" w:hAnsi="Arial" w:cs="Arial"/>
          <w:sz w:val="20"/>
          <w:szCs w:val="20"/>
        </w:rPr>
        <w:t>.</w:t>
      </w:r>
    </w:p>
    <w:p w14:paraId="0F3A66A9"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UKREP 3</w:t>
      </w:r>
    </w:p>
    <w:p w14:paraId="4E8114B8" w14:textId="79A36086"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Spodbujanje k spolno nestereotipnim izbiram izobraževalnih programov in študijskih smeri na vseh ravneh izobraževanja</w:t>
      </w:r>
      <w:r w:rsidR="002473E3">
        <w:rPr>
          <w:rFonts w:ascii="Arial" w:hAnsi="Arial" w:cs="Arial"/>
          <w:sz w:val="20"/>
          <w:szCs w:val="20"/>
        </w:rPr>
        <w:t>.</w:t>
      </w:r>
    </w:p>
    <w:p w14:paraId="4904C0F1" w14:textId="79E32F6F"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Nosilca</w:t>
      </w:r>
      <w:r w:rsidR="00A6470B">
        <w:rPr>
          <w:rFonts w:ascii="Arial" w:hAnsi="Arial" w:cs="Arial"/>
          <w:b/>
          <w:sz w:val="20"/>
          <w:szCs w:val="20"/>
        </w:rPr>
        <w:t xml:space="preserve"> in </w:t>
      </w:r>
      <w:r w:rsidRPr="0029418D">
        <w:rPr>
          <w:rFonts w:ascii="Arial" w:hAnsi="Arial" w:cs="Arial"/>
          <w:b/>
          <w:sz w:val="20"/>
          <w:szCs w:val="20"/>
        </w:rPr>
        <w:t>sodelujoči:</w:t>
      </w:r>
    </w:p>
    <w:p w14:paraId="566ABF2E" w14:textId="1D67A0F5"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MVI, MVZI; Zavod Republike Slovenije za šolstvo, CPI, NAKVIS, visokošolski zavodi, izvajalske organizacije</w:t>
      </w:r>
      <w:r w:rsidR="00B202BC">
        <w:rPr>
          <w:rFonts w:ascii="Arial" w:hAnsi="Arial" w:cs="Arial"/>
          <w:sz w:val="20"/>
          <w:szCs w:val="20"/>
        </w:rPr>
        <w:t>.</w:t>
      </w:r>
    </w:p>
    <w:p w14:paraId="58353B8D"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UKREP 4</w:t>
      </w:r>
    </w:p>
    <w:p w14:paraId="0D3A6306" w14:textId="0BBAE35A"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Spodbujanje dejavnosti za zmanjšanje razlik med spoloma glede izobraževalnih dosežkov na terciarni ravni</w:t>
      </w:r>
      <w:r w:rsidR="002473E3">
        <w:rPr>
          <w:rFonts w:ascii="Arial" w:hAnsi="Arial" w:cs="Arial"/>
          <w:sz w:val="20"/>
          <w:szCs w:val="20"/>
        </w:rPr>
        <w:t>.</w:t>
      </w:r>
    </w:p>
    <w:p w14:paraId="13F585A5"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Nosilec:</w:t>
      </w:r>
    </w:p>
    <w:p w14:paraId="4D14C1B7" w14:textId="2B96A275"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MVZI</w:t>
      </w:r>
      <w:r w:rsidR="00B202BC">
        <w:rPr>
          <w:rFonts w:ascii="Arial" w:hAnsi="Arial" w:cs="Arial"/>
          <w:sz w:val="20"/>
          <w:szCs w:val="20"/>
        </w:rPr>
        <w:t>.</w:t>
      </w:r>
    </w:p>
    <w:p w14:paraId="30585ADB" w14:textId="77777777" w:rsidR="00A95278" w:rsidRPr="0029418D" w:rsidRDefault="00A95278" w:rsidP="00A95278">
      <w:pPr>
        <w:pStyle w:val="Napis"/>
        <w:spacing w:line="276" w:lineRule="auto"/>
        <w:jc w:val="both"/>
        <w:rPr>
          <w:rFonts w:ascii="Arial" w:hAnsi="Arial" w:cs="Arial"/>
          <w:b/>
          <w:sz w:val="20"/>
        </w:rPr>
      </w:pPr>
      <w:r w:rsidRPr="0029418D">
        <w:rPr>
          <w:rFonts w:ascii="Arial" w:hAnsi="Arial" w:cs="Arial"/>
          <w:b/>
          <w:sz w:val="20"/>
        </w:rPr>
        <w:t>Kazalniki:</w:t>
      </w:r>
    </w:p>
    <w:p w14:paraId="48A24113" w14:textId="77777777" w:rsidR="00A95278" w:rsidRPr="0029418D" w:rsidRDefault="00A95278" w:rsidP="00A95278">
      <w:pPr>
        <w:spacing w:before="0" w:line="276" w:lineRule="auto"/>
        <w:jc w:val="both"/>
        <w:rPr>
          <w:rFonts w:ascii="Arial" w:hAnsi="Arial" w:cs="Arial"/>
          <w:sz w:val="20"/>
          <w:szCs w:val="20"/>
          <w:lang w:eastAsia="sl-SI"/>
        </w:rPr>
      </w:pPr>
    </w:p>
    <w:p w14:paraId="13A7549D" w14:textId="77777777" w:rsidR="00A95278" w:rsidRPr="0029418D" w:rsidRDefault="00A95278" w:rsidP="00A95278">
      <w:pPr>
        <w:pStyle w:val="Napis"/>
        <w:numPr>
          <w:ilvl w:val="1"/>
          <w:numId w:val="21"/>
        </w:numPr>
        <w:spacing w:before="0" w:line="276" w:lineRule="auto"/>
        <w:ind w:left="1636"/>
        <w:jc w:val="both"/>
        <w:rPr>
          <w:rFonts w:ascii="Arial" w:hAnsi="Arial" w:cs="Arial"/>
          <w:b/>
          <w:sz w:val="20"/>
        </w:rPr>
      </w:pPr>
      <w:r w:rsidRPr="0029418D">
        <w:rPr>
          <w:rFonts w:ascii="Arial" w:hAnsi="Arial" w:cs="Arial"/>
          <w:sz w:val="20"/>
        </w:rPr>
        <w:t>število izvedenih aktivnosti, namenjenih zagotavljanju enakih možnosti žensk in moških na področju vzgoje in izobraževanja ter zmanjšanju spolne segregacije</w:t>
      </w:r>
    </w:p>
    <w:p w14:paraId="1565D54B" w14:textId="77777777" w:rsidR="00A95278" w:rsidRPr="0029418D" w:rsidRDefault="00A95278" w:rsidP="00A95278">
      <w:pPr>
        <w:pStyle w:val="Napis"/>
        <w:numPr>
          <w:ilvl w:val="1"/>
          <w:numId w:val="21"/>
        </w:numPr>
        <w:spacing w:before="0" w:line="276" w:lineRule="auto"/>
        <w:ind w:left="1636"/>
        <w:jc w:val="both"/>
        <w:rPr>
          <w:rFonts w:ascii="Arial" w:hAnsi="Arial" w:cs="Arial"/>
          <w:sz w:val="20"/>
        </w:rPr>
      </w:pPr>
      <w:r w:rsidRPr="0029418D">
        <w:rPr>
          <w:rFonts w:ascii="Arial" w:hAnsi="Arial" w:cs="Arial"/>
          <w:sz w:val="20"/>
        </w:rPr>
        <w:t>delež oseb s terciarno izobrazbo, starih od 30 do 34 let, po spolu</w:t>
      </w:r>
    </w:p>
    <w:p w14:paraId="7EB451F1" w14:textId="77777777" w:rsidR="00A95278" w:rsidRPr="0029418D" w:rsidRDefault="00A95278" w:rsidP="00A95278">
      <w:pPr>
        <w:pStyle w:val="Napis"/>
        <w:numPr>
          <w:ilvl w:val="1"/>
          <w:numId w:val="21"/>
        </w:numPr>
        <w:spacing w:before="0" w:line="276" w:lineRule="auto"/>
        <w:ind w:left="1636"/>
        <w:jc w:val="both"/>
        <w:rPr>
          <w:rFonts w:ascii="Arial" w:hAnsi="Arial" w:cs="Arial"/>
          <w:sz w:val="20"/>
        </w:rPr>
      </w:pPr>
      <w:r w:rsidRPr="0029418D">
        <w:rPr>
          <w:rFonts w:ascii="Arial" w:hAnsi="Arial" w:cs="Arial"/>
          <w:sz w:val="20"/>
        </w:rPr>
        <w:t>dijaki in dijakinje poklicnega in srednješolskega izobraževanja po področjih izobraževanja</w:t>
      </w:r>
    </w:p>
    <w:p w14:paraId="40A66D54" w14:textId="77777777" w:rsidR="00375B54" w:rsidRDefault="00375B54"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p>
    <w:p w14:paraId="66B8977D" w14:textId="1EC32D1D"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lastRenderedPageBreak/>
        <w:t>CILJ 2</w:t>
      </w:r>
    </w:p>
    <w:p w14:paraId="529889E0"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Zmanjšanje neenakosti med ženskami in moškimi v znanosti, raziskovanju in kulturi</w:t>
      </w:r>
    </w:p>
    <w:p w14:paraId="40EE2CB1"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UKREP 1</w:t>
      </w:r>
    </w:p>
    <w:p w14:paraId="0C3565BC" w14:textId="1BB0B21D"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Podpora projektom in programom za povečanje udeležbe žensk v STEM ter ukrepom za zmanjšanje digitalne vrzeli oziroma razlik med spoloma na področju tehnologij</w:t>
      </w:r>
      <w:r w:rsidR="008C2E1F">
        <w:rPr>
          <w:rFonts w:ascii="Arial" w:hAnsi="Arial" w:cs="Arial"/>
          <w:sz w:val="20"/>
          <w:szCs w:val="20"/>
        </w:rPr>
        <w:t xml:space="preserve"> IKT</w:t>
      </w:r>
      <w:r w:rsidR="002473E3">
        <w:rPr>
          <w:rFonts w:ascii="Arial" w:hAnsi="Arial" w:cs="Arial"/>
          <w:sz w:val="20"/>
          <w:szCs w:val="20"/>
        </w:rPr>
        <w:t>.</w:t>
      </w:r>
    </w:p>
    <w:p w14:paraId="778C9231" w14:textId="19E67F40"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Nosilci</w:t>
      </w:r>
      <w:r w:rsidR="008C2E1F">
        <w:rPr>
          <w:rFonts w:ascii="Arial" w:hAnsi="Arial" w:cs="Arial"/>
          <w:b/>
          <w:sz w:val="20"/>
          <w:szCs w:val="20"/>
        </w:rPr>
        <w:t xml:space="preserve"> in </w:t>
      </w:r>
      <w:r w:rsidRPr="0029418D">
        <w:rPr>
          <w:rFonts w:ascii="Arial" w:hAnsi="Arial" w:cs="Arial"/>
          <w:b/>
          <w:sz w:val="20"/>
          <w:szCs w:val="20"/>
        </w:rPr>
        <w:t>sodelujoči:</w:t>
      </w:r>
    </w:p>
    <w:p w14:paraId="66D16B24" w14:textId="4CE338F8"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MDP, MVI, MVZI; Zavod R</w:t>
      </w:r>
      <w:r w:rsidR="008C2E1F">
        <w:rPr>
          <w:rFonts w:ascii="Arial" w:hAnsi="Arial" w:cs="Arial"/>
          <w:sz w:val="20"/>
          <w:szCs w:val="20"/>
        </w:rPr>
        <w:t xml:space="preserve">epublike </w:t>
      </w:r>
      <w:r w:rsidRPr="0029418D">
        <w:rPr>
          <w:rFonts w:ascii="Arial" w:hAnsi="Arial" w:cs="Arial"/>
          <w:sz w:val="20"/>
          <w:szCs w:val="20"/>
        </w:rPr>
        <w:t>S</w:t>
      </w:r>
      <w:r w:rsidR="008C2E1F">
        <w:rPr>
          <w:rFonts w:ascii="Arial" w:hAnsi="Arial" w:cs="Arial"/>
          <w:sz w:val="20"/>
          <w:szCs w:val="20"/>
        </w:rPr>
        <w:t>lovenije</w:t>
      </w:r>
      <w:r w:rsidRPr="0029418D">
        <w:rPr>
          <w:rFonts w:ascii="Arial" w:hAnsi="Arial" w:cs="Arial"/>
          <w:sz w:val="20"/>
          <w:szCs w:val="20"/>
        </w:rPr>
        <w:t xml:space="preserve"> za šolstvo, CPI</w:t>
      </w:r>
      <w:r w:rsidR="00B202BC">
        <w:rPr>
          <w:rFonts w:ascii="Arial" w:hAnsi="Arial" w:cs="Arial"/>
          <w:sz w:val="20"/>
          <w:szCs w:val="20"/>
        </w:rPr>
        <w:t>.</w:t>
      </w:r>
    </w:p>
    <w:p w14:paraId="0B084256"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UKREP 2</w:t>
      </w:r>
    </w:p>
    <w:p w14:paraId="56E59331" w14:textId="64ADC1C6"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Sprejetje ukrepov za izboljšanje položaja žensk v znanosti, raziskovanju in kulturi ter zmanjšanje vrzeli med spoloma s poudarkom na presečnih neenakostih</w:t>
      </w:r>
      <w:r w:rsidR="002473E3">
        <w:rPr>
          <w:rFonts w:ascii="Arial" w:hAnsi="Arial" w:cs="Arial"/>
          <w:sz w:val="20"/>
          <w:szCs w:val="20"/>
        </w:rPr>
        <w:t>.</w:t>
      </w:r>
      <w:r w:rsidRPr="0029418D">
        <w:rPr>
          <w:rFonts w:ascii="Arial" w:hAnsi="Arial" w:cs="Arial"/>
          <w:sz w:val="20"/>
          <w:szCs w:val="20"/>
        </w:rPr>
        <w:t xml:space="preserve"> </w:t>
      </w:r>
    </w:p>
    <w:p w14:paraId="404C9040"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851"/>
        <w:jc w:val="both"/>
        <w:rPr>
          <w:rFonts w:ascii="Arial" w:hAnsi="Arial" w:cs="Arial"/>
          <w:sz w:val="20"/>
          <w:szCs w:val="20"/>
        </w:rPr>
      </w:pPr>
    </w:p>
    <w:p w14:paraId="5446ABBC" w14:textId="45B147F4"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bookmarkStart w:id="88" w:name="_Hlk72503009"/>
      <w:r w:rsidRPr="0029418D">
        <w:rPr>
          <w:rFonts w:ascii="Arial" w:hAnsi="Arial" w:cs="Arial"/>
          <w:b/>
          <w:sz w:val="20"/>
          <w:szCs w:val="20"/>
        </w:rPr>
        <w:t>Nosilci</w:t>
      </w:r>
      <w:r w:rsidR="008C2E1F">
        <w:rPr>
          <w:rFonts w:ascii="Arial" w:hAnsi="Arial" w:cs="Arial"/>
          <w:b/>
          <w:sz w:val="20"/>
          <w:szCs w:val="20"/>
        </w:rPr>
        <w:t xml:space="preserve"> in </w:t>
      </w:r>
      <w:r w:rsidRPr="0029418D">
        <w:rPr>
          <w:rFonts w:ascii="Arial" w:hAnsi="Arial" w:cs="Arial"/>
          <w:b/>
          <w:sz w:val="20"/>
          <w:szCs w:val="20"/>
        </w:rPr>
        <w:t>sodelujoči:</w:t>
      </w:r>
    </w:p>
    <w:p w14:paraId="363725E3" w14:textId="440D7376"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MVZI, MDP, MK; Komisija za enake možnosti na področju znanosti, ARRS</w:t>
      </w:r>
      <w:r w:rsidR="00B202BC">
        <w:rPr>
          <w:rFonts w:ascii="Arial" w:hAnsi="Arial" w:cs="Arial"/>
          <w:sz w:val="20"/>
          <w:szCs w:val="20"/>
        </w:rPr>
        <w:t>.</w:t>
      </w:r>
    </w:p>
    <w:bookmarkEnd w:id="88"/>
    <w:p w14:paraId="7CB54017" w14:textId="77777777" w:rsidR="00A95278" w:rsidRPr="0029418D" w:rsidRDefault="00A95278" w:rsidP="00A95278">
      <w:pPr>
        <w:pStyle w:val="Napis"/>
        <w:spacing w:line="276" w:lineRule="auto"/>
        <w:jc w:val="both"/>
        <w:rPr>
          <w:rFonts w:ascii="Arial" w:hAnsi="Arial" w:cs="Arial"/>
          <w:b/>
          <w:sz w:val="20"/>
        </w:rPr>
      </w:pPr>
      <w:r w:rsidRPr="0029418D">
        <w:rPr>
          <w:rFonts w:ascii="Arial" w:hAnsi="Arial" w:cs="Arial"/>
          <w:b/>
          <w:sz w:val="20"/>
        </w:rPr>
        <w:t>Kazalniki:</w:t>
      </w:r>
    </w:p>
    <w:p w14:paraId="5068AF43" w14:textId="77777777" w:rsidR="00A95278" w:rsidRPr="0029418D" w:rsidRDefault="00A95278" w:rsidP="00A95278">
      <w:pPr>
        <w:pStyle w:val="Napis"/>
        <w:numPr>
          <w:ilvl w:val="1"/>
          <w:numId w:val="21"/>
        </w:numPr>
        <w:spacing w:line="276" w:lineRule="auto"/>
        <w:ind w:left="1636"/>
        <w:jc w:val="both"/>
        <w:rPr>
          <w:rFonts w:ascii="Arial" w:hAnsi="Arial" w:cs="Arial"/>
          <w:sz w:val="20"/>
        </w:rPr>
      </w:pPr>
      <w:r w:rsidRPr="0029418D">
        <w:rPr>
          <w:rFonts w:ascii="Arial" w:hAnsi="Arial" w:cs="Arial"/>
          <w:sz w:val="20"/>
        </w:rPr>
        <w:t>število izvedenih aktivnosti, namenjenih zmanjšanju neenakosti žensk in moških v znanosti, raziskovanju in kulturi</w:t>
      </w:r>
    </w:p>
    <w:p w14:paraId="5B186F63" w14:textId="60C2A1C5" w:rsidR="00A95278" w:rsidRPr="0029418D" w:rsidRDefault="00A95278" w:rsidP="00A95278">
      <w:pPr>
        <w:pStyle w:val="Napis"/>
        <w:numPr>
          <w:ilvl w:val="1"/>
          <w:numId w:val="21"/>
        </w:numPr>
        <w:spacing w:before="0" w:line="276" w:lineRule="auto"/>
        <w:ind w:left="1636"/>
        <w:jc w:val="both"/>
        <w:rPr>
          <w:rFonts w:ascii="Arial" w:hAnsi="Arial" w:cs="Arial"/>
          <w:sz w:val="20"/>
        </w:rPr>
      </w:pPr>
      <w:r w:rsidRPr="0029418D">
        <w:rPr>
          <w:rFonts w:ascii="Arial" w:hAnsi="Arial" w:cs="Arial"/>
          <w:sz w:val="20"/>
        </w:rPr>
        <w:t>delež doktoran</w:t>
      </w:r>
      <w:r w:rsidR="008C2E1F">
        <w:rPr>
          <w:rFonts w:ascii="Arial" w:hAnsi="Arial" w:cs="Arial"/>
          <w:sz w:val="20"/>
        </w:rPr>
        <w:t>d</w:t>
      </w:r>
      <w:r w:rsidRPr="0029418D">
        <w:rPr>
          <w:rFonts w:ascii="Arial" w:hAnsi="Arial" w:cs="Arial"/>
          <w:sz w:val="20"/>
        </w:rPr>
        <w:t>k</w:t>
      </w:r>
    </w:p>
    <w:p w14:paraId="5375FED5" w14:textId="77777777" w:rsidR="00A95278" w:rsidRPr="0029418D" w:rsidRDefault="00A95278" w:rsidP="00A95278">
      <w:pPr>
        <w:pStyle w:val="Napis"/>
        <w:numPr>
          <w:ilvl w:val="1"/>
          <w:numId w:val="21"/>
        </w:numPr>
        <w:spacing w:before="0" w:line="276" w:lineRule="auto"/>
        <w:ind w:left="1636"/>
        <w:jc w:val="both"/>
        <w:rPr>
          <w:rFonts w:ascii="Arial" w:hAnsi="Arial" w:cs="Arial"/>
          <w:sz w:val="20"/>
        </w:rPr>
      </w:pPr>
      <w:r w:rsidRPr="0029418D">
        <w:rPr>
          <w:rFonts w:ascii="Arial" w:hAnsi="Arial" w:cs="Arial"/>
          <w:sz w:val="20"/>
        </w:rPr>
        <w:t>delež raziskovalk</w:t>
      </w:r>
    </w:p>
    <w:p w14:paraId="70BE115C" w14:textId="77777777" w:rsidR="00A95278" w:rsidRPr="0029418D" w:rsidRDefault="00A95278" w:rsidP="00A95278">
      <w:pPr>
        <w:pStyle w:val="Napis"/>
        <w:numPr>
          <w:ilvl w:val="1"/>
          <w:numId w:val="21"/>
        </w:numPr>
        <w:spacing w:before="0" w:line="276" w:lineRule="auto"/>
        <w:ind w:left="1636"/>
        <w:jc w:val="both"/>
        <w:rPr>
          <w:rFonts w:ascii="Arial" w:hAnsi="Arial" w:cs="Arial"/>
          <w:sz w:val="20"/>
        </w:rPr>
      </w:pPr>
      <w:r w:rsidRPr="0029418D">
        <w:rPr>
          <w:rFonts w:ascii="Arial" w:hAnsi="Arial" w:cs="Arial"/>
          <w:sz w:val="20"/>
        </w:rPr>
        <w:t>delež rednih profesoric</w:t>
      </w:r>
    </w:p>
    <w:p w14:paraId="46ACEA69"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 xml:space="preserve">CILJ 3 </w:t>
      </w:r>
    </w:p>
    <w:p w14:paraId="72A99EE0"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Odpravljanje spolnih stereotipov in seksizma na različnih področjih</w:t>
      </w:r>
    </w:p>
    <w:p w14:paraId="7040E451"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UKREP 1</w:t>
      </w:r>
    </w:p>
    <w:p w14:paraId="403867E9" w14:textId="78EFAE74" w:rsidR="00615159" w:rsidRPr="0029418D" w:rsidRDefault="00615159" w:rsidP="00615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 xml:space="preserve">Sistematično vključevanje tem o vidiku spola, enakosti spolov in prepoznavanju </w:t>
      </w:r>
      <w:r w:rsidR="003E14F5" w:rsidRPr="0029418D">
        <w:rPr>
          <w:rFonts w:ascii="Arial" w:hAnsi="Arial" w:cs="Arial"/>
          <w:sz w:val="20"/>
          <w:szCs w:val="20"/>
        </w:rPr>
        <w:t xml:space="preserve">ter preseganju </w:t>
      </w:r>
      <w:r w:rsidRPr="0029418D">
        <w:rPr>
          <w:rFonts w:ascii="Arial" w:hAnsi="Arial" w:cs="Arial"/>
          <w:sz w:val="20"/>
          <w:szCs w:val="20"/>
        </w:rPr>
        <w:t xml:space="preserve">spolnih stereotipov </w:t>
      </w:r>
      <w:r w:rsidR="00EE2B16" w:rsidRPr="0029418D">
        <w:rPr>
          <w:rFonts w:ascii="Arial" w:hAnsi="Arial" w:cs="Arial"/>
          <w:sz w:val="20"/>
          <w:szCs w:val="20"/>
        </w:rPr>
        <w:t xml:space="preserve">in seksizma </w:t>
      </w:r>
      <w:r w:rsidRPr="0029418D">
        <w:rPr>
          <w:rFonts w:ascii="Arial" w:hAnsi="Arial" w:cs="Arial"/>
          <w:sz w:val="20"/>
          <w:szCs w:val="20"/>
        </w:rPr>
        <w:t xml:space="preserve">v izobraževanja in usposabljanja, namenjena zaposlenim v javni upravi, ki lahko vsebujejo tudi vsebine </w:t>
      </w:r>
      <w:r w:rsidR="00D150B6">
        <w:rPr>
          <w:rFonts w:ascii="Arial" w:hAnsi="Arial" w:cs="Arial"/>
          <w:sz w:val="20"/>
          <w:szCs w:val="20"/>
        </w:rPr>
        <w:t>s področja</w:t>
      </w:r>
      <w:r w:rsidRPr="0029418D">
        <w:rPr>
          <w:rFonts w:ascii="Arial" w:hAnsi="Arial" w:cs="Arial"/>
          <w:sz w:val="20"/>
          <w:szCs w:val="20"/>
        </w:rPr>
        <w:t xml:space="preserve"> kulture in umetnosti</w:t>
      </w:r>
      <w:r w:rsidR="002473E3">
        <w:rPr>
          <w:rFonts w:ascii="Arial" w:hAnsi="Arial" w:cs="Arial"/>
          <w:sz w:val="20"/>
          <w:szCs w:val="20"/>
        </w:rPr>
        <w:t>.</w:t>
      </w:r>
    </w:p>
    <w:p w14:paraId="5660A5FE" w14:textId="0F1CDC9E"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Nosilca</w:t>
      </w:r>
      <w:r w:rsidR="00D150B6">
        <w:rPr>
          <w:rFonts w:ascii="Arial" w:hAnsi="Arial" w:cs="Arial"/>
          <w:b/>
          <w:sz w:val="20"/>
          <w:szCs w:val="20"/>
        </w:rPr>
        <w:t xml:space="preserve"> in </w:t>
      </w:r>
      <w:r w:rsidRPr="0029418D">
        <w:rPr>
          <w:rFonts w:ascii="Arial" w:hAnsi="Arial" w:cs="Arial"/>
          <w:b/>
          <w:sz w:val="20"/>
          <w:szCs w:val="20"/>
        </w:rPr>
        <w:t>sodelujoči:</w:t>
      </w:r>
    </w:p>
    <w:p w14:paraId="54CCE108" w14:textId="531348E3"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MDDSZ, MJU; MO, MNZ-P, MZZ, MK</w:t>
      </w:r>
      <w:r w:rsidR="00B202BC">
        <w:rPr>
          <w:rFonts w:ascii="Arial" w:hAnsi="Arial" w:cs="Arial"/>
          <w:sz w:val="20"/>
          <w:szCs w:val="20"/>
        </w:rPr>
        <w:t>.</w:t>
      </w:r>
    </w:p>
    <w:p w14:paraId="52E1CEFD"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heme="minorHAnsi" w:hAnsi="Arial" w:cs="Arial"/>
          <w:b/>
          <w:sz w:val="20"/>
          <w:szCs w:val="20"/>
        </w:rPr>
      </w:pPr>
      <w:r w:rsidRPr="0029418D">
        <w:rPr>
          <w:rFonts w:ascii="Arial" w:hAnsi="Arial" w:cs="Arial"/>
          <w:b/>
          <w:sz w:val="20"/>
          <w:szCs w:val="20"/>
        </w:rPr>
        <w:t>UKREP 2</w:t>
      </w:r>
    </w:p>
    <w:p w14:paraId="3BCEAD02" w14:textId="1E049D11"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Podpora pobudam in dejavnostim za odpravo seksističnih praks na različnih področjih ter uveljavljanju nediskriminatorne, vključujoče in spolno občutljive javne rabe jezika</w:t>
      </w:r>
      <w:r w:rsidR="002473E3">
        <w:rPr>
          <w:rFonts w:ascii="Arial" w:hAnsi="Arial" w:cs="Arial"/>
          <w:sz w:val="20"/>
          <w:szCs w:val="20"/>
        </w:rPr>
        <w:t>.</w:t>
      </w:r>
    </w:p>
    <w:p w14:paraId="02CFEB30" w14:textId="557D0520"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Nosilci</w:t>
      </w:r>
      <w:r w:rsidR="00D150B6">
        <w:rPr>
          <w:rFonts w:ascii="Arial" w:hAnsi="Arial" w:cs="Arial"/>
          <w:b/>
          <w:sz w:val="20"/>
          <w:szCs w:val="20"/>
        </w:rPr>
        <w:t xml:space="preserve"> in </w:t>
      </w:r>
      <w:r w:rsidRPr="0029418D">
        <w:rPr>
          <w:rFonts w:ascii="Arial" w:hAnsi="Arial" w:cs="Arial"/>
          <w:b/>
          <w:sz w:val="20"/>
          <w:szCs w:val="20"/>
        </w:rPr>
        <w:t>sodelujoči:</w:t>
      </w:r>
    </w:p>
    <w:p w14:paraId="7D7E5285" w14:textId="25E01032"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Vsa ministrstva</w:t>
      </w:r>
      <w:r w:rsidR="00B202BC">
        <w:rPr>
          <w:rFonts w:ascii="Arial" w:hAnsi="Arial" w:cs="Arial"/>
          <w:sz w:val="20"/>
          <w:szCs w:val="20"/>
        </w:rPr>
        <w:t>.</w:t>
      </w:r>
    </w:p>
    <w:p w14:paraId="7230C076"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heme="minorHAnsi" w:hAnsi="Arial" w:cs="Arial"/>
          <w:b/>
          <w:sz w:val="20"/>
          <w:szCs w:val="20"/>
        </w:rPr>
      </w:pPr>
      <w:r w:rsidRPr="0029418D">
        <w:rPr>
          <w:rFonts w:ascii="Arial" w:hAnsi="Arial" w:cs="Arial"/>
          <w:b/>
          <w:sz w:val="20"/>
          <w:szCs w:val="20"/>
        </w:rPr>
        <w:lastRenderedPageBreak/>
        <w:t>UKREP 3</w:t>
      </w:r>
    </w:p>
    <w:p w14:paraId="53546148" w14:textId="320A51A5"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 xml:space="preserve">Sofinanciranje ozaveščevalnih, </w:t>
      </w:r>
      <w:r w:rsidR="00761FD8" w:rsidRPr="0029418D">
        <w:rPr>
          <w:rFonts w:ascii="Arial" w:hAnsi="Arial" w:cs="Arial"/>
          <w:sz w:val="20"/>
          <w:szCs w:val="20"/>
        </w:rPr>
        <w:t>kulturno</w:t>
      </w:r>
      <w:r w:rsidR="00761FD8">
        <w:rPr>
          <w:rFonts w:ascii="Arial" w:hAnsi="Arial" w:cs="Arial"/>
          <w:sz w:val="20"/>
          <w:szCs w:val="20"/>
        </w:rPr>
        <w:t>-</w:t>
      </w:r>
      <w:r w:rsidR="00761FD8" w:rsidRPr="0029418D">
        <w:rPr>
          <w:rFonts w:ascii="Arial" w:hAnsi="Arial" w:cs="Arial"/>
          <w:sz w:val="20"/>
          <w:szCs w:val="20"/>
        </w:rPr>
        <w:t>umetniških</w:t>
      </w:r>
      <w:r w:rsidRPr="0029418D">
        <w:rPr>
          <w:rFonts w:ascii="Arial" w:hAnsi="Arial" w:cs="Arial"/>
          <w:sz w:val="20"/>
          <w:szCs w:val="20"/>
        </w:rPr>
        <w:t xml:space="preserve"> </w:t>
      </w:r>
      <w:r w:rsidRPr="0029418D">
        <w:rPr>
          <w:rFonts w:ascii="Arial" w:hAnsi="Arial" w:cs="Arial"/>
          <w:b/>
          <w:bCs/>
          <w:sz w:val="20"/>
          <w:szCs w:val="20"/>
        </w:rPr>
        <w:t>i</w:t>
      </w:r>
      <w:r w:rsidRPr="0029418D">
        <w:rPr>
          <w:rFonts w:ascii="Arial" w:hAnsi="Arial" w:cs="Arial"/>
          <w:sz w:val="20"/>
          <w:szCs w:val="20"/>
        </w:rPr>
        <w:t xml:space="preserve">n izobraževalnih projektov nevladnih organizacij </w:t>
      </w:r>
      <w:r w:rsidR="00615159" w:rsidRPr="0029418D">
        <w:rPr>
          <w:rFonts w:ascii="Arial" w:hAnsi="Arial" w:cs="Arial"/>
          <w:sz w:val="20"/>
          <w:szCs w:val="20"/>
        </w:rPr>
        <w:t xml:space="preserve">in samozaposlenih v kulturi </w:t>
      </w:r>
      <w:r w:rsidRPr="0029418D">
        <w:rPr>
          <w:rFonts w:ascii="Arial" w:hAnsi="Arial" w:cs="Arial"/>
          <w:sz w:val="20"/>
          <w:szCs w:val="20"/>
        </w:rPr>
        <w:t xml:space="preserve">s ciljem </w:t>
      </w:r>
      <w:r w:rsidR="00556042" w:rsidRPr="0029418D">
        <w:rPr>
          <w:rFonts w:ascii="Arial" w:hAnsi="Arial" w:cs="Arial"/>
          <w:sz w:val="20"/>
          <w:szCs w:val="20"/>
        </w:rPr>
        <w:t>odpravljanj</w:t>
      </w:r>
      <w:r w:rsidR="00BC2856">
        <w:rPr>
          <w:rFonts w:ascii="Arial" w:hAnsi="Arial" w:cs="Arial"/>
          <w:sz w:val="20"/>
          <w:szCs w:val="20"/>
        </w:rPr>
        <w:t>a</w:t>
      </w:r>
      <w:r w:rsidR="00556042" w:rsidRPr="0029418D">
        <w:rPr>
          <w:rFonts w:ascii="Arial" w:hAnsi="Arial" w:cs="Arial"/>
          <w:sz w:val="20"/>
          <w:szCs w:val="20"/>
        </w:rPr>
        <w:t xml:space="preserve"> spolnih stereotipov na različnih področjih</w:t>
      </w:r>
      <w:r w:rsidR="00BC2856">
        <w:rPr>
          <w:rFonts w:ascii="Arial" w:hAnsi="Arial" w:cs="Arial"/>
          <w:sz w:val="20"/>
          <w:szCs w:val="20"/>
        </w:rPr>
        <w:t xml:space="preserve"> </w:t>
      </w:r>
      <w:r w:rsidR="00556042">
        <w:rPr>
          <w:rFonts w:ascii="Arial" w:hAnsi="Arial" w:cs="Arial"/>
          <w:sz w:val="20"/>
          <w:szCs w:val="20"/>
        </w:rPr>
        <w:t xml:space="preserve">za </w:t>
      </w:r>
      <w:r w:rsidRPr="0029418D">
        <w:rPr>
          <w:rFonts w:ascii="Arial" w:hAnsi="Arial" w:cs="Arial"/>
          <w:sz w:val="20"/>
          <w:szCs w:val="20"/>
        </w:rPr>
        <w:t>doseganj</w:t>
      </w:r>
      <w:r w:rsidR="00556042">
        <w:rPr>
          <w:rFonts w:ascii="Arial" w:hAnsi="Arial" w:cs="Arial"/>
          <w:sz w:val="20"/>
          <w:szCs w:val="20"/>
        </w:rPr>
        <w:t>e</w:t>
      </w:r>
      <w:r w:rsidRPr="0029418D">
        <w:rPr>
          <w:rFonts w:ascii="Arial" w:hAnsi="Arial" w:cs="Arial"/>
          <w:sz w:val="20"/>
          <w:szCs w:val="20"/>
        </w:rPr>
        <w:t xml:space="preserve"> enakosti spolov</w:t>
      </w:r>
      <w:r w:rsidR="002473E3">
        <w:rPr>
          <w:rFonts w:ascii="Arial" w:hAnsi="Arial" w:cs="Arial"/>
          <w:sz w:val="20"/>
          <w:szCs w:val="20"/>
        </w:rPr>
        <w:t>.</w:t>
      </w:r>
      <w:r w:rsidR="00D150B6">
        <w:rPr>
          <w:rFonts w:ascii="Arial" w:hAnsi="Arial" w:cs="Arial"/>
          <w:sz w:val="20"/>
          <w:szCs w:val="20"/>
        </w:rPr>
        <w:t xml:space="preserve"> </w:t>
      </w:r>
    </w:p>
    <w:p w14:paraId="6724EF14" w14:textId="67A471CC"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Nosilci</w:t>
      </w:r>
      <w:r w:rsidR="00D150B6">
        <w:rPr>
          <w:rFonts w:ascii="Arial" w:hAnsi="Arial" w:cs="Arial"/>
          <w:b/>
          <w:sz w:val="20"/>
          <w:szCs w:val="20"/>
        </w:rPr>
        <w:t xml:space="preserve"> in </w:t>
      </w:r>
      <w:r w:rsidRPr="0029418D">
        <w:rPr>
          <w:rFonts w:ascii="Arial" w:hAnsi="Arial" w:cs="Arial"/>
          <w:b/>
          <w:sz w:val="20"/>
          <w:szCs w:val="20"/>
        </w:rPr>
        <w:t>sodelujoči:</w:t>
      </w:r>
    </w:p>
    <w:p w14:paraId="0EF4D000" w14:textId="1FDA1EF0"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MDDSZ, MK, MJU; MVZI</w:t>
      </w:r>
      <w:r w:rsidR="00B202BC">
        <w:rPr>
          <w:rFonts w:ascii="Arial" w:hAnsi="Arial" w:cs="Arial"/>
          <w:sz w:val="20"/>
          <w:szCs w:val="20"/>
        </w:rPr>
        <w:t>.</w:t>
      </w:r>
    </w:p>
    <w:p w14:paraId="09C582D2" w14:textId="77777777" w:rsidR="00615159" w:rsidRPr="0029418D" w:rsidRDefault="00615159" w:rsidP="00615159">
      <w:pPr>
        <w:rPr>
          <w:rFonts w:ascii="Arial" w:hAnsi="Arial" w:cs="Arial"/>
          <w:b/>
          <w:bCs/>
          <w:sz w:val="20"/>
          <w:szCs w:val="20"/>
        </w:rPr>
      </w:pPr>
      <w:r w:rsidRPr="0029418D">
        <w:rPr>
          <w:rFonts w:ascii="Arial" w:hAnsi="Arial" w:cs="Arial"/>
          <w:b/>
          <w:bCs/>
          <w:sz w:val="20"/>
          <w:szCs w:val="20"/>
        </w:rPr>
        <w:t>UKREP 4</w:t>
      </w:r>
    </w:p>
    <w:p w14:paraId="79387546" w14:textId="50EAF0D2" w:rsidR="00615159" w:rsidRPr="0029418D" w:rsidRDefault="00615159" w:rsidP="00D62DFA">
      <w:pPr>
        <w:spacing w:line="276" w:lineRule="auto"/>
        <w:jc w:val="both"/>
        <w:rPr>
          <w:rFonts w:ascii="Arial" w:hAnsi="Arial" w:cs="Arial"/>
          <w:sz w:val="20"/>
          <w:szCs w:val="20"/>
        </w:rPr>
      </w:pPr>
      <w:r w:rsidRPr="0029418D">
        <w:rPr>
          <w:rFonts w:ascii="Arial" w:hAnsi="Arial" w:cs="Arial"/>
          <w:sz w:val="20"/>
          <w:szCs w:val="20"/>
        </w:rPr>
        <w:t>Spodbujanje javnih zavodov k bolj spolno uravnotežen</w:t>
      </w:r>
      <w:r w:rsidR="00D150B6">
        <w:rPr>
          <w:rFonts w:ascii="Arial" w:hAnsi="Arial" w:cs="Arial"/>
          <w:sz w:val="20"/>
          <w:szCs w:val="20"/>
        </w:rPr>
        <w:t xml:space="preserve">emu načrtovanju </w:t>
      </w:r>
      <w:r w:rsidRPr="0029418D">
        <w:rPr>
          <w:rFonts w:ascii="Arial" w:hAnsi="Arial" w:cs="Arial"/>
          <w:sz w:val="20"/>
          <w:szCs w:val="20"/>
        </w:rPr>
        <w:t>ter</w:t>
      </w:r>
      <w:r w:rsidR="00D150B6">
        <w:rPr>
          <w:rFonts w:ascii="Arial" w:hAnsi="Arial" w:cs="Arial"/>
          <w:sz w:val="20"/>
          <w:szCs w:val="20"/>
        </w:rPr>
        <w:t xml:space="preserve"> </w:t>
      </w:r>
      <w:r w:rsidRPr="0029418D">
        <w:rPr>
          <w:rFonts w:ascii="Arial" w:hAnsi="Arial" w:cs="Arial"/>
          <w:sz w:val="20"/>
          <w:szCs w:val="20"/>
        </w:rPr>
        <w:t>oblikovanju programov, ki podpirajo odpravljanje spolnih stereotipov na različnih področjih</w:t>
      </w:r>
      <w:r w:rsidR="002473E3">
        <w:rPr>
          <w:rFonts w:ascii="Arial" w:hAnsi="Arial" w:cs="Arial"/>
          <w:sz w:val="20"/>
          <w:szCs w:val="20"/>
        </w:rPr>
        <w:t>.</w:t>
      </w:r>
      <w:r w:rsidRPr="0029418D">
        <w:rPr>
          <w:rFonts w:ascii="Arial" w:hAnsi="Arial" w:cs="Arial"/>
          <w:sz w:val="20"/>
          <w:szCs w:val="20"/>
        </w:rPr>
        <w:t xml:space="preserve"> </w:t>
      </w:r>
    </w:p>
    <w:p w14:paraId="05F7E71C" w14:textId="7F5A8113" w:rsidR="00615159" w:rsidRPr="0029418D" w:rsidRDefault="00615159" w:rsidP="00615159">
      <w:pPr>
        <w:spacing w:line="240" w:lineRule="auto"/>
        <w:jc w:val="both"/>
        <w:rPr>
          <w:rFonts w:ascii="Arial" w:hAnsi="Arial" w:cs="Arial"/>
          <w:b/>
          <w:sz w:val="20"/>
          <w:szCs w:val="20"/>
        </w:rPr>
      </w:pPr>
      <w:r w:rsidRPr="0029418D">
        <w:rPr>
          <w:rFonts w:ascii="Arial" w:hAnsi="Arial" w:cs="Arial"/>
          <w:b/>
          <w:sz w:val="20"/>
          <w:szCs w:val="20"/>
        </w:rPr>
        <w:t>Nosilec</w:t>
      </w:r>
      <w:r w:rsidR="00D150B6">
        <w:rPr>
          <w:rFonts w:ascii="Arial" w:hAnsi="Arial" w:cs="Arial"/>
          <w:b/>
          <w:sz w:val="20"/>
          <w:szCs w:val="20"/>
        </w:rPr>
        <w:t xml:space="preserve"> in </w:t>
      </w:r>
      <w:r w:rsidRPr="0029418D">
        <w:rPr>
          <w:rFonts w:ascii="Arial" w:hAnsi="Arial" w:cs="Arial"/>
          <w:b/>
          <w:sz w:val="20"/>
          <w:szCs w:val="20"/>
        </w:rPr>
        <w:t>sodelujoči:</w:t>
      </w:r>
    </w:p>
    <w:p w14:paraId="1269C736" w14:textId="712C69FA" w:rsidR="00615159" w:rsidRPr="0029418D" w:rsidRDefault="00615159" w:rsidP="00615159">
      <w:pPr>
        <w:spacing w:line="240" w:lineRule="auto"/>
        <w:jc w:val="both"/>
        <w:rPr>
          <w:rFonts w:ascii="Arial" w:hAnsi="Arial" w:cs="Arial"/>
          <w:sz w:val="20"/>
          <w:szCs w:val="20"/>
        </w:rPr>
      </w:pPr>
      <w:r w:rsidRPr="0029418D">
        <w:rPr>
          <w:rFonts w:ascii="Arial" w:hAnsi="Arial" w:cs="Arial"/>
          <w:sz w:val="20"/>
          <w:szCs w:val="20"/>
        </w:rPr>
        <w:t xml:space="preserve">MVZI, MK; </w:t>
      </w:r>
      <w:r w:rsidR="0066526F">
        <w:rPr>
          <w:rFonts w:ascii="Arial" w:hAnsi="Arial" w:cs="Arial"/>
          <w:sz w:val="20"/>
          <w:szCs w:val="20"/>
        </w:rPr>
        <w:t>F</w:t>
      </w:r>
      <w:r w:rsidRPr="0029418D">
        <w:rPr>
          <w:rFonts w:ascii="Arial" w:hAnsi="Arial" w:cs="Arial"/>
          <w:sz w:val="20"/>
          <w:szCs w:val="20"/>
        </w:rPr>
        <w:t>ilmski sklad</w:t>
      </w:r>
      <w:r w:rsidR="0066526F">
        <w:rPr>
          <w:rFonts w:ascii="Arial" w:hAnsi="Arial" w:cs="Arial"/>
          <w:sz w:val="20"/>
          <w:szCs w:val="20"/>
        </w:rPr>
        <w:t xml:space="preserve"> Republike Slovenije</w:t>
      </w:r>
      <w:r w:rsidRPr="0029418D">
        <w:rPr>
          <w:rFonts w:ascii="Arial" w:hAnsi="Arial" w:cs="Arial"/>
          <w:sz w:val="20"/>
          <w:szCs w:val="20"/>
        </w:rPr>
        <w:t>; Javna agencija za knjigo</w:t>
      </w:r>
      <w:r w:rsidR="00D150B6">
        <w:rPr>
          <w:rFonts w:ascii="Arial" w:hAnsi="Arial" w:cs="Arial"/>
          <w:sz w:val="20"/>
          <w:szCs w:val="20"/>
        </w:rPr>
        <w:t xml:space="preserve"> Republike Slovenije.</w:t>
      </w:r>
    </w:p>
    <w:p w14:paraId="4E2CD81E" w14:textId="77777777" w:rsidR="00615159" w:rsidRPr="0029418D" w:rsidRDefault="00615159" w:rsidP="00A95278">
      <w:pPr>
        <w:pStyle w:val="Napis"/>
        <w:spacing w:line="276" w:lineRule="auto"/>
        <w:jc w:val="both"/>
        <w:rPr>
          <w:rFonts w:ascii="Arial" w:hAnsi="Arial" w:cs="Arial"/>
          <w:b/>
          <w:sz w:val="20"/>
        </w:rPr>
      </w:pPr>
    </w:p>
    <w:p w14:paraId="60DC3B88" w14:textId="54F17546" w:rsidR="00A95278" w:rsidRPr="0029418D" w:rsidRDefault="00A95278" w:rsidP="00A95278">
      <w:pPr>
        <w:pStyle w:val="Napis"/>
        <w:spacing w:line="276" w:lineRule="auto"/>
        <w:jc w:val="both"/>
        <w:rPr>
          <w:rFonts w:ascii="Arial" w:hAnsi="Arial" w:cs="Arial"/>
          <w:b/>
          <w:sz w:val="20"/>
        </w:rPr>
      </w:pPr>
      <w:r w:rsidRPr="0029418D">
        <w:rPr>
          <w:rFonts w:ascii="Arial" w:hAnsi="Arial" w:cs="Arial"/>
          <w:b/>
          <w:sz w:val="20"/>
        </w:rPr>
        <w:t>Kazalniki:</w:t>
      </w:r>
    </w:p>
    <w:p w14:paraId="7BE4BEB3" w14:textId="266CA0BD" w:rsidR="00A95278" w:rsidRPr="0029418D" w:rsidRDefault="00A95278" w:rsidP="00A95278">
      <w:pPr>
        <w:pStyle w:val="Napis"/>
        <w:numPr>
          <w:ilvl w:val="1"/>
          <w:numId w:val="21"/>
        </w:numPr>
        <w:spacing w:before="0" w:line="276" w:lineRule="auto"/>
        <w:ind w:left="1636"/>
        <w:jc w:val="both"/>
        <w:rPr>
          <w:rFonts w:ascii="Arial" w:hAnsi="Arial" w:cs="Arial"/>
          <w:sz w:val="20"/>
        </w:rPr>
      </w:pPr>
      <w:r w:rsidRPr="0029418D">
        <w:rPr>
          <w:rFonts w:ascii="Arial" w:hAnsi="Arial" w:cs="Arial"/>
          <w:sz w:val="20"/>
        </w:rPr>
        <w:t>število izvedenih aktivnosti, namenjenih odpravljanju spolnih stereotipov in seksizma na različnih področjih</w:t>
      </w:r>
    </w:p>
    <w:p w14:paraId="4726A791" w14:textId="47437F85" w:rsidR="00A95278" w:rsidRPr="00C310D3" w:rsidRDefault="00615159" w:rsidP="008931BA">
      <w:pPr>
        <w:pStyle w:val="Napis"/>
        <w:numPr>
          <w:ilvl w:val="1"/>
          <w:numId w:val="21"/>
        </w:numPr>
        <w:spacing w:before="0" w:line="276" w:lineRule="auto"/>
        <w:ind w:left="1636"/>
        <w:jc w:val="both"/>
        <w:rPr>
          <w:rFonts w:ascii="Arial" w:hAnsi="Arial" w:cs="Arial"/>
        </w:rPr>
      </w:pPr>
      <w:r w:rsidRPr="00C310D3">
        <w:rPr>
          <w:rFonts w:ascii="Arial" w:hAnsi="Arial" w:cs="Arial"/>
          <w:sz w:val="20"/>
        </w:rPr>
        <w:t xml:space="preserve">spremljanje stanja prizadevanj za spolno bolj uravnoteženo </w:t>
      </w:r>
      <w:r w:rsidR="00D150B6">
        <w:rPr>
          <w:rFonts w:ascii="Arial" w:hAnsi="Arial" w:cs="Arial"/>
          <w:sz w:val="20"/>
        </w:rPr>
        <w:t>načrtovanje programov</w:t>
      </w:r>
      <w:r w:rsidR="00C310D3" w:rsidRPr="00C310D3">
        <w:rPr>
          <w:rFonts w:ascii="Arial" w:hAnsi="Arial" w:cs="Arial"/>
          <w:sz w:val="20"/>
        </w:rPr>
        <w:t xml:space="preserve"> </w:t>
      </w:r>
      <w:r w:rsidR="00977F1A">
        <w:rPr>
          <w:rFonts w:ascii="Arial" w:hAnsi="Arial" w:cs="Arial"/>
          <w:sz w:val="20"/>
        </w:rPr>
        <w:t>ter</w:t>
      </w:r>
      <w:r w:rsidR="00C310D3" w:rsidRPr="00C310D3">
        <w:rPr>
          <w:rFonts w:ascii="Arial" w:hAnsi="Arial" w:cs="Arial"/>
          <w:sz w:val="20"/>
        </w:rPr>
        <w:t xml:space="preserve"> sofinanciranje projektov nevladnih organizacij in samozaposlenih v kulturi</w:t>
      </w:r>
      <w:r w:rsidR="00C310D3" w:rsidRPr="00C310D3">
        <w:br/>
      </w:r>
    </w:p>
    <w:p w14:paraId="30F72E0F" w14:textId="77777777" w:rsidR="00A95278" w:rsidRPr="0029418D" w:rsidRDefault="00A95278" w:rsidP="00A95278">
      <w:pPr>
        <w:spacing w:before="0" w:after="160"/>
        <w:rPr>
          <w:rFonts w:ascii="Arial" w:hAnsi="Arial" w:cs="Arial"/>
          <w:b/>
          <w:bCs/>
          <w:sz w:val="20"/>
          <w:szCs w:val="20"/>
        </w:rPr>
      </w:pPr>
      <w:r w:rsidRPr="0029418D">
        <w:rPr>
          <w:rFonts w:ascii="Arial" w:hAnsi="Arial" w:cs="Arial"/>
          <w:b/>
          <w:bCs/>
          <w:sz w:val="20"/>
          <w:szCs w:val="20"/>
        </w:rPr>
        <w:br w:type="page"/>
      </w:r>
    </w:p>
    <w:p w14:paraId="3120763F" w14:textId="0374A100" w:rsidR="00A95278" w:rsidRPr="0029418D" w:rsidRDefault="00A95278" w:rsidP="00EA7BA6">
      <w:pPr>
        <w:pStyle w:val="Naslov2"/>
      </w:pPr>
      <w:bookmarkStart w:id="89" w:name="_Toc77065491"/>
      <w:bookmarkStart w:id="90" w:name="_Toc77138454"/>
      <w:r w:rsidRPr="0029418D">
        <w:lastRenderedPageBreak/>
        <w:t>2.3 Izboljšanje zdravja ter zmanjšanje neenakosti v zdravju med ženskami in moškimi</w:t>
      </w:r>
      <w:bookmarkEnd w:id="89"/>
      <w:bookmarkEnd w:id="90"/>
    </w:p>
    <w:p w14:paraId="45651731" w14:textId="77777777" w:rsidR="00A95278" w:rsidRPr="0029418D" w:rsidRDefault="00A95278" w:rsidP="00A95278">
      <w:pPr>
        <w:spacing w:line="276" w:lineRule="auto"/>
        <w:jc w:val="both"/>
        <w:rPr>
          <w:rFonts w:ascii="Arial" w:hAnsi="Arial" w:cs="Arial"/>
          <w:sz w:val="20"/>
          <w:szCs w:val="20"/>
        </w:rPr>
      </w:pPr>
    </w:p>
    <w:p w14:paraId="52379781" w14:textId="42474E2E" w:rsidR="00A95278" w:rsidRPr="0029418D" w:rsidRDefault="00A95278" w:rsidP="00A95278">
      <w:pPr>
        <w:pStyle w:val="Naslov3"/>
        <w:spacing w:line="276" w:lineRule="auto"/>
        <w:jc w:val="both"/>
        <w:rPr>
          <w:rFonts w:ascii="Arial" w:hAnsi="Arial" w:cs="Arial"/>
          <w:color w:val="auto"/>
          <w:sz w:val="20"/>
          <w:szCs w:val="20"/>
        </w:rPr>
      </w:pPr>
      <w:bookmarkStart w:id="91" w:name="_Toc77065492"/>
      <w:bookmarkStart w:id="92" w:name="_Toc77138455"/>
      <w:r w:rsidRPr="0029418D">
        <w:rPr>
          <w:rFonts w:ascii="Arial" w:hAnsi="Arial" w:cs="Arial"/>
          <w:color w:val="auto"/>
          <w:sz w:val="20"/>
          <w:szCs w:val="20"/>
        </w:rPr>
        <w:t>2.3.1 Vsebinski opis p</w:t>
      </w:r>
      <w:r w:rsidR="00D150B6">
        <w:rPr>
          <w:rFonts w:ascii="Arial" w:hAnsi="Arial" w:cs="Arial"/>
          <w:color w:val="auto"/>
          <w:sz w:val="20"/>
          <w:szCs w:val="20"/>
        </w:rPr>
        <w:t>odročja</w:t>
      </w:r>
      <w:bookmarkEnd w:id="91"/>
      <w:bookmarkEnd w:id="92"/>
    </w:p>
    <w:p w14:paraId="39BC0E80" w14:textId="6BAD432C" w:rsidR="00A95278" w:rsidRPr="0029418D" w:rsidRDefault="00A95278" w:rsidP="00A95278">
      <w:pPr>
        <w:pStyle w:val="HTML-oblikovano"/>
        <w:spacing w:line="276" w:lineRule="auto"/>
        <w:ind w:firstLine="851"/>
        <w:jc w:val="both"/>
        <w:rPr>
          <w:rFonts w:ascii="Arial" w:hAnsi="Arial" w:cs="Arial"/>
          <w:lang w:val="sl-SI" w:eastAsia="sl-SI"/>
        </w:rPr>
      </w:pPr>
      <w:r w:rsidRPr="0029418D">
        <w:rPr>
          <w:rFonts w:ascii="Arial" w:hAnsi="Arial" w:cs="Arial"/>
          <w:lang w:val="sl-SI" w:eastAsia="sl-SI"/>
        </w:rPr>
        <w:t>Spol ima pomembno vlogo pri pojavnosti in razširjenosti</w:t>
      </w:r>
      <w:r w:rsidR="00D150B6">
        <w:rPr>
          <w:rFonts w:ascii="Arial" w:hAnsi="Arial" w:cs="Arial"/>
          <w:lang w:val="sl-SI" w:eastAsia="sl-SI"/>
        </w:rPr>
        <w:t xml:space="preserve"> posameznih</w:t>
      </w:r>
      <w:r w:rsidRPr="0029418D">
        <w:rPr>
          <w:rFonts w:ascii="Arial" w:hAnsi="Arial" w:cs="Arial"/>
          <w:lang w:val="sl-SI" w:eastAsia="sl-SI"/>
        </w:rPr>
        <w:t xml:space="preserve"> bolezni, pa tudi pri njihovem zdravljenju ter vplivu na počutje in okrevanje. To je posledica medsebojne povezanosti bioloških razlik med spoloma </w:t>
      </w:r>
      <w:r w:rsidR="00D150B6">
        <w:rPr>
          <w:rFonts w:ascii="Arial" w:hAnsi="Arial" w:cs="Arial"/>
          <w:lang w:val="sl-SI" w:eastAsia="sl-SI"/>
        </w:rPr>
        <w:t>ter</w:t>
      </w:r>
      <w:r w:rsidRPr="0029418D">
        <w:rPr>
          <w:rFonts w:ascii="Arial" w:hAnsi="Arial" w:cs="Arial"/>
          <w:lang w:val="sl-SI" w:eastAsia="sl-SI"/>
        </w:rPr>
        <w:t xml:space="preserve"> socialno-ekonomskih in kulturnih dejavnikov, ki vplivajo na vedenje žensk in moških ter dostop do zdravstvenih storitev. Zdravstvene raziskave in zdravstvena politika morajo ustrezno obravnavati in upoštevati splet družbenih in bioloških dejavnikov, ki vplivajo na razlike v ženskem in moškem zdravju</w:t>
      </w:r>
      <w:r w:rsidRPr="0029418D">
        <w:rPr>
          <w:rFonts w:ascii="Arial" w:hAnsi="Arial" w:cs="Arial"/>
          <w:bCs/>
          <w:lang w:val="sl-SI" w:eastAsia="sl-SI"/>
        </w:rPr>
        <w:t xml:space="preserve">. </w:t>
      </w:r>
      <w:r w:rsidRPr="0029418D">
        <w:rPr>
          <w:rFonts w:ascii="Arial" w:hAnsi="Arial" w:cs="Arial"/>
          <w:lang w:val="sl-SI" w:eastAsia="sl-SI"/>
        </w:rPr>
        <w:t xml:space="preserve">To lahko koristi obema spoloma </w:t>
      </w:r>
      <w:r w:rsidR="00D150B6">
        <w:rPr>
          <w:rFonts w:ascii="Arial" w:hAnsi="Arial" w:cs="Arial"/>
          <w:lang w:val="sl-SI" w:eastAsia="sl-SI"/>
        </w:rPr>
        <w:t>pri</w:t>
      </w:r>
      <w:r w:rsidRPr="0029418D">
        <w:rPr>
          <w:rFonts w:ascii="Arial" w:hAnsi="Arial" w:cs="Arial"/>
          <w:lang w:val="sl-SI" w:eastAsia="sl-SI"/>
        </w:rPr>
        <w:t xml:space="preserve"> razumevanj</w:t>
      </w:r>
      <w:r w:rsidR="00D150B6">
        <w:rPr>
          <w:rFonts w:ascii="Arial" w:hAnsi="Arial" w:cs="Arial"/>
          <w:lang w:val="sl-SI" w:eastAsia="sl-SI"/>
        </w:rPr>
        <w:t>u</w:t>
      </w:r>
      <w:r w:rsidRPr="0029418D">
        <w:rPr>
          <w:rFonts w:ascii="Arial" w:hAnsi="Arial" w:cs="Arial"/>
          <w:lang w:val="sl-SI" w:eastAsia="sl-SI"/>
        </w:rPr>
        <w:t xml:space="preserve"> zdravstvenih težav, ustrezn</w:t>
      </w:r>
      <w:r w:rsidR="00D150B6">
        <w:rPr>
          <w:rFonts w:ascii="Arial" w:hAnsi="Arial" w:cs="Arial"/>
          <w:lang w:val="sl-SI" w:eastAsia="sl-SI"/>
        </w:rPr>
        <w:t>i</w:t>
      </w:r>
      <w:r w:rsidRPr="0029418D">
        <w:rPr>
          <w:rFonts w:ascii="Arial" w:hAnsi="Arial" w:cs="Arial"/>
          <w:lang w:val="sl-SI" w:eastAsia="sl-SI"/>
        </w:rPr>
        <w:t xml:space="preserve"> preventiv</w:t>
      </w:r>
      <w:r w:rsidR="00D150B6">
        <w:rPr>
          <w:rFonts w:ascii="Arial" w:hAnsi="Arial" w:cs="Arial"/>
          <w:lang w:val="sl-SI" w:eastAsia="sl-SI"/>
        </w:rPr>
        <w:t>i</w:t>
      </w:r>
      <w:r w:rsidRPr="0029418D">
        <w:rPr>
          <w:rFonts w:ascii="Arial" w:hAnsi="Arial" w:cs="Arial"/>
          <w:lang w:val="sl-SI" w:eastAsia="sl-SI"/>
        </w:rPr>
        <w:t xml:space="preserve"> in ustrezne</w:t>
      </w:r>
      <w:r w:rsidR="00D150B6">
        <w:rPr>
          <w:rFonts w:ascii="Arial" w:hAnsi="Arial" w:cs="Arial"/>
          <w:lang w:val="sl-SI" w:eastAsia="sl-SI"/>
        </w:rPr>
        <w:t>m</w:t>
      </w:r>
      <w:r w:rsidRPr="0029418D">
        <w:rPr>
          <w:rFonts w:ascii="Arial" w:hAnsi="Arial" w:cs="Arial"/>
          <w:lang w:val="sl-SI" w:eastAsia="sl-SI"/>
        </w:rPr>
        <w:t xml:space="preserve"> zdravljenj</w:t>
      </w:r>
      <w:r w:rsidR="00D150B6">
        <w:rPr>
          <w:rFonts w:ascii="Arial" w:hAnsi="Arial" w:cs="Arial"/>
          <w:lang w:val="sl-SI" w:eastAsia="sl-SI"/>
        </w:rPr>
        <w:t>u</w:t>
      </w:r>
      <w:r w:rsidRPr="0029418D">
        <w:rPr>
          <w:rFonts w:ascii="Arial" w:hAnsi="Arial" w:cs="Arial"/>
          <w:lang w:val="sl-SI" w:eastAsia="sl-SI"/>
        </w:rPr>
        <w:t>.</w:t>
      </w:r>
    </w:p>
    <w:p w14:paraId="7E8507C8" w14:textId="1A6532B5" w:rsidR="00A95278" w:rsidRPr="0029418D" w:rsidRDefault="00A95278" w:rsidP="00A9527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sz w:val="20"/>
          <w:szCs w:val="20"/>
          <w:lang w:eastAsia="sl-SI"/>
        </w:rPr>
      </w:pPr>
      <w:r w:rsidRPr="0029418D">
        <w:rPr>
          <w:rFonts w:ascii="Arial" w:eastAsia="Times New Roman" w:hAnsi="Arial" w:cs="Arial"/>
          <w:sz w:val="20"/>
          <w:szCs w:val="20"/>
          <w:lang w:eastAsia="sl-SI"/>
        </w:rPr>
        <w:t xml:space="preserve">EU v dokumentih in priporočilih obravnava zlasti </w:t>
      </w:r>
      <w:r w:rsidR="00D150B6">
        <w:rPr>
          <w:rFonts w:ascii="Arial" w:eastAsia="Times New Roman" w:hAnsi="Arial" w:cs="Arial"/>
          <w:sz w:val="20"/>
          <w:szCs w:val="20"/>
          <w:lang w:eastAsia="sl-SI"/>
        </w:rPr>
        <w:t>te</w:t>
      </w:r>
      <w:r w:rsidRPr="0029418D">
        <w:rPr>
          <w:rFonts w:ascii="Arial" w:eastAsia="Times New Roman" w:hAnsi="Arial" w:cs="Arial"/>
          <w:sz w:val="20"/>
          <w:szCs w:val="20"/>
          <w:lang w:eastAsia="sl-SI"/>
        </w:rPr>
        <w:t xml:space="preserve"> vrzeli med spoloma in neenakosti v sektorjih zdravstvene politike</w:t>
      </w:r>
      <w:r w:rsidR="00810FDC">
        <w:rPr>
          <w:rFonts w:ascii="Arial" w:eastAsia="Times New Roman" w:hAnsi="Arial" w:cs="Arial"/>
          <w:sz w:val="20"/>
          <w:szCs w:val="20"/>
          <w:lang w:eastAsia="sl-SI"/>
        </w:rPr>
        <w:t xml:space="preserve"> (EK, 2020d)</w:t>
      </w:r>
      <w:r w:rsidRPr="0029418D">
        <w:rPr>
          <w:rFonts w:ascii="Arial" w:eastAsia="Times New Roman" w:hAnsi="Arial" w:cs="Arial"/>
          <w:sz w:val="20"/>
          <w:szCs w:val="20"/>
          <w:lang w:eastAsia="sl-SI"/>
        </w:rPr>
        <w:t>:</w:t>
      </w:r>
    </w:p>
    <w:p w14:paraId="50888834" w14:textId="77777777" w:rsidR="00A95278" w:rsidRPr="0029418D" w:rsidRDefault="00A95278" w:rsidP="00A9527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sz w:val="20"/>
          <w:szCs w:val="20"/>
          <w:lang w:eastAsia="sl-SI"/>
        </w:rPr>
      </w:pPr>
      <w:r w:rsidRPr="0029418D">
        <w:rPr>
          <w:rFonts w:ascii="Arial" w:eastAsia="Times New Roman" w:hAnsi="Arial" w:cs="Arial"/>
          <w:sz w:val="20"/>
          <w:szCs w:val="20"/>
          <w:lang w:eastAsia="sl-SI"/>
        </w:rPr>
        <w:t>− razlike med spoloma glede zdravstvenega stanja in tveganega vedenja;</w:t>
      </w:r>
    </w:p>
    <w:p w14:paraId="20DE192C" w14:textId="77777777" w:rsidR="00A95278" w:rsidRPr="0029418D" w:rsidRDefault="00A95278" w:rsidP="00A9527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sz w:val="20"/>
          <w:szCs w:val="20"/>
          <w:lang w:eastAsia="sl-SI"/>
        </w:rPr>
      </w:pPr>
      <w:r w:rsidRPr="0029418D">
        <w:rPr>
          <w:rFonts w:ascii="Arial" w:eastAsia="Times New Roman" w:hAnsi="Arial" w:cs="Arial"/>
          <w:sz w:val="20"/>
          <w:szCs w:val="20"/>
          <w:lang w:eastAsia="sl-SI"/>
        </w:rPr>
        <w:t>− neenakosti med spoloma in ovire pri dostopu do zdravstvenih storitev s poudarkom na prikrajšanih oziroma ranljivih skupinah;</w:t>
      </w:r>
    </w:p>
    <w:p w14:paraId="03785E24" w14:textId="77777777" w:rsidR="00A95278" w:rsidRPr="0029418D" w:rsidRDefault="00A95278" w:rsidP="00A9527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sz w:val="20"/>
          <w:szCs w:val="20"/>
          <w:lang w:eastAsia="sl-SI"/>
        </w:rPr>
      </w:pPr>
      <w:r w:rsidRPr="0029418D">
        <w:rPr>
          <w:rFonts w:ascii="Arial" w:eastAsia="Times New Roman" w:hAnsi="Arial" w:cs="Arial"/>
          <w:sz w:val="20"/>
          <w:szCs w:val="20"/>
          <w:lang w:eastAsia="sl-SI"/>
        </w:rPr>
        <w:t>− spolno in reproduktivno zdravje;</w:t>
      </w:r>
    </w:p>
    <w:p w14:paraId="3BC0448C" w14:textId="684DA81F" w:rsidR="00A95278" w:rsidRPr="0029418D" w:rsidRDefault="00A95278" w:rsidP="00A9527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sz w:val="20"/>
          <w:szCs w:val="20"/>
          <w:lang w:eastAsia="sl-SI"/>
        </w:rPr>
      </w:pPr>
      <w:r w:rsidRPr="0029418D">
        <w:rPr>
          <w:rFonts w:ascii="Arial" w:eastAsia="Times New Roman" w:hAnsi="Arial" w:cs="Arial"/>
          <w:sz w:val="20"/>
          <w:szCs w:val="20"/>
          <w:lang w:eastAsia="sl-SI"/>
        </w:rPr>
        <w:t xml:space="preserve">− </w:t>
      </w:r>
      <w:r w:rsidR="000B2807">
        <w:rPr>
          <w:rFonts w:ascii="Arial" w:eastAsia="Times New Roman" w:hAnsi="Arial" w:cs="Arial"/>
          <w:sz w:val="20"/>
          <w:szCs w:val="20"/>
          <w:lang w:eastAsia="sl-SI"/>
        </w:rPr>
        <w:t>spolna segregacija</w:t>
      </w:r>
      <w:r w:rsidRPr="0029418D">
        <w:rPr>
          <w:rFonts w:ascii="Arial" w:eastAsia="Times New Roman" w:hAnsi="Arial" w:cs="Arial"/>
          <w:sz w:val="20"/>
          <w:szCs w:val="20"/>
          <w:lang w:eastAsia="sl-SI"/>
        </w:rPr>
        <w:t>;</w:t>
      </w:r>
    </w:p>
    <w:p w14:paraId="5A1294E9" w14:textId="77777777" w:rsidR="00A95278" w:rsidRPr="0029418D" w:rsidRDefault="00A95278" w:rsidP="00A9527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eastAsia="Times New Roman" w:hAnsi="Arial" w:cs="Arial"/>
          <w:sz w:val="20"/>
          <w:szCs w:val="20"/>
          <w:lang w:eastAsia="sl-SI"/>
        </w:rPr>
      </w:pPr>
      <w:r w:rsidRPr="0029418D">
        <w:rPr>
          <w:rFonts w:ascii="Arial" w:eastAsia="Times New Roman" w:hAnsi="Arial" w:cs="Arial"/>
          <w:sz w:val="20"/>
          <w:szCs w:val="20"/>
          <w:lang w:eastAsia="sl-SI"/>
        </w:rPr>
        <w:t>− usposabljanja in izobraževanja zdravstvenih delavcev in delavk za enakost spolov in posamezne vidike, povezane s spolom.</w:t>
      </w:r>
    </w:p>
    <w:p w14:paraId="15E7979F" w14:textId="5F58CA88"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eastAsiaTheme="minorHAnsi" w:hAnsi="Arial" w:cs="Arial"/>
          <w:sz w:val="20"/>
          <w:szCs w:val="20"/>
        </w:rPr>
      </w:pPr>
      <w:r w:rsidRPr="0029418D">
        <w:rPr>
          <w:rFonts w:ascii="Arial" w:eastAsia="Times New Roman" w:hAnsi="Arial" w:cs="Arial"/>
          <w:sz w:val="20"/>
          <w:szCs w:val="20"/>
          <w:lang w:eastAsia="sl-SI"/>
        </w:rPr>
        <w:t>Ženske na splošno živijo dlje od moških v vseh delih Evrope</w:t>
      </w:r>
      <w:r w:rsidRPr="0029418D">
        <w:rPr>
          <w:rFonts w:ascii="Arial" w:hAnsi="Arial" w:cs="Arial"/>
          <w:sz w:val="20"/>
          <w:szCs w:val="20"/>
          <w:lang w:eastAsia="sl-SI"/>
        </w:rPr>
        <w:t xml:space="preserve">, vendar pa </w:t>
      </w:r>
      <w:r w:rsidRPr="0029418D">
        <w:rPr>
          <w:rFonts w:ascii="Arial" w:hAnsi="Arial" w:cs="Arial"/>
          <w:sz w:val="20"/>
          <w:szCs w:val="20"/>
        </w:rPr>
        <w:t>imajo kljub temu manj let zdravega življenja. Nekatere bolezni, kot so osteoporoza in motnje prehranjevanja, prizadenejo oba spola, vendar so pri ženskah pogostejše. Druge, na primer endometrioza in rak materničnega vratu, pa prizadenejo izključno ženske. Moški pogosteje zbolijo in umrejo zaradi raka pljuč in debelega črevesa in danke, ishemične bolezni srca in prometnih nesreč. Nekatere bolezni, na primer rak prostate, prizadenejo izključno moške</w:t>
      </w:r>
      <w:r w:rsidR="008C2A41" w:rsidRPr="0029418D">
        <w:rPr>
          <w:rFonts w:ascii="Arial" w:hAnsi="Arial" w:cs="Arial"/>
          <w:sz w:val="20"/>
          <w:szCs w:val="20"/>
        </w:rPr>
        <w:t xml:space="preserve"> (EIGE, 2017a)</w:t>
      </w:r>
      <w:r w:rsidRPr="0029418D">
        <w:rPr>
          <w:rFonts w:ascii="Arial" w:hAnsi="Arial" w:cs="Arial"/>
          <w:sz w:val="20"/>
          <w:szCs w:val="20"/>
        </w:rPr>
        <w:t>.</w:t>
      </w:r>
    </w:p>
    <w:p w14:paraId="70B07498" w14:textId="2B11FE57" w:rsidR="00A95278" w:rsidRPr="0029418D" w:rsidRDefault="00A95278" w:rsidP="00A95278">
      <w:pPr>
        <w:pStyle w:val="HTML-oblikovano"/>
        <w:spacing w:line="276" w:lineRule="auto"/>
        <w:ind w:firstLine="851"/>
        <w:jc w:val="both"/>
        <w:rPr>
          <w:rFonts w:ascii="Arial" w:hAnsi="Arial" w:cs="Arial"/>
          <w:lang w:val="sl-SI"/>
        </w:rPr>
      </w:pPr>
      <w:r w:rsidRPr="0029418D">
        <w:rPr>
          <w:rFonts w:ascii="Arial" w:hAnsi="Arial" w:cs="Arial"/>
          <w:lang w:val="sl-SI"/>
        </w:rPr>
        <w:t xml:space="preserve">Poleg bioloških dejavnikov na zdravstveno stanje žensk in moških različno vplivajo tudi družbene norme. Za ženske je manjša verjetnost, da bodo vključene v tvegana zdravstvena vedenja ter se posledično </w:t>
      </w:r>
      <w:r w:rsidR="00650598">
        <w:rPr>
          <w:rFonts w:ascii="Arial" w:hAnsi="Arial" w:cs="Arial"/>
          <w:lang w:val="sl-SI"/>
        </w:rPr>
        <w:t>spoprijemajo</w:t>
      </w:r>
      <w:r w:rsidRPr="0029418D">
        <w:rPr>
          <w:rFonts w:ascii="Arial" w:hAnsi="Arial" w:cs="Arial"/>
          <w:lang w:val="sl-SI"/>
        </w:rPr>
        <w:t xml:space="preserve"> z manj povezanimi boleznimi in invalidnostmi kot moški. Vendar pa bodo imele bolj verjetno kot moški »nevidne« bolezni in invalidnosti, ki jih zdravstveni sistem pogosto ustrezno ne prepozna. Taki primeri vključujejo depresijo, motnje prehranjevanja, invalidnosti, povezane z domačimi nesrečami in spolnim nasiljem, pa tudi bolezni in invalidnosti, povezane s starostjo (EIGE, 2017a).</w:t>
      </w:r>
    </w:p>
    <w:p w14:paraId="3C75D026" w14:textId="1B6276DD"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eastAsia="Times New Roman" w:hAnsi="Arial" w:cs="Arial"/>
          <w:sz w:val="20"/>
          <w:szCs w:val="20"/>
          <w:lang w:eastAsia="sl-SI"/>
        </w:rPr>
      </w:pPr>
      <w:r w:rsidRPr="0029418D">
        <w:rPr>
          <w:rFonts w:ascii="Arial" w:eastAsia="Times New Roman" w:hAnsi="Arial" w:cs="Arial"/>
          <w:sz w:val="20"/>
          <w:szCs w:val="20"/>
          <w:lang w:eastAsia="sl-SI"/>
        </w:rPr>
        <w:t>Na splošno lahko opazimo, da se ženske bolj zavedajo svojega zdravstvenega stanja in so večje uporabnice zdravstvenih storitev kot moški. Glede izbire življenjskega sloga in tveganega vedenja</w:t>
      </w:r>
      <w:r w:rsidRPr="0029418D">
        <w:rPr>
          <w:rFonts w:ascii="Arial" w:eastAsia="Times New Roman" w:hAnsi="Arial" w:cs="Arial"/>
          <w:i/>
          <w:sz w:val="20"/>
          <w:szCs w:val="20"/>
          <w:lang w:eastAsia="sl-SI"/>
        </w:rPr>
        <w:t xml:space="preserve"> </w:t>
      </w:r>
      <w:r w:rsidRPr="0029418D">
        <w:rPr>
          <w:rFonts w:ascii="Arial" w:eastAsia="Times New Roman" w:hAnsi="Arial" w:cs="Arial"/>
          <w:sz w:val="20"/>
          <w:szCs w:val="20"/>
          <w:lang w:eastAsia="sl-SI"/>
        </w:rPr>
        <w:t xml:space="preserve">opažamo, da obstaja pri moških večje tveganje za slabo zdravje. Moški se </w:t>
      </w:r>
      <w:r w:rsidR="00650598">
        <w:rPr>
          <w:rFonts w:ascii="Arial" w:eastAsia="Times New Roman" w:hAnsi="Arial" w:cs="Arial"/>
          <w:sz w:val="20"/>
          <w:szCs w:val="20"/>
          <w:lang w:eastAsia="sl-SI"/>
        </w:rPr>
        <w:t>spoprijemajo</w:t>
      </w:r>
      <w:r w:rsidRPr="0029418D">
        <w:rPr>
          <w:rFonts w:ascii="Arial" w:eastAsia="Times New Roman" w:hAnsi="Arial" w:cs="Arial"/>
          <w:sz w:val="20"/>
          <w:szCs w:val="20"/>
          <w:lang w:eastAsia="sl-SI"/>
        </w:rPr>
        <w:t xml:space="preserve"> z višjo stopnjo poklicne izpostavljenosti fizičnim in kemičnim nevarnostim ter </w:t>
      </w:r>
      <w:r w:rsidR="002C02FC">
        <w:rPr>
          <w:rFonts w:ascii="Arial" w:eastAsia="Times New Roman" w:hAnsi="Arial" w:cs="Arial"/>
          <w:sz w:val="20"/>
          <w:szCs w:val="20"/>
          <w:lang w:eastAsia="sl-SI"/>
        </w:rPr>
        <w:t>tveganih</w:t>
      </w:r>
      <w:r w:rsidRPr="0029418D">
        <w:rPr>
          <w:rFonts w:ascii="Arial" w:eastAsia="Times New Roman" w:hAnsi="Arial" w:cs="Arial"/>
          <w:sz w:val="20"/>
          <w:szCs w:val="20"/>
          <w:lang w:eastAsia="sl-SI"/>
        </w:rPr>
        <w:t xml:space="preserve"> vedenj, povezanih z »moškimi normami«. Govorimo lahko o vzorcih vedenja, povezanih z moškostjo; raziskave ugotavljajo, da moški na splošno manjkrat obiščejo zdravnika, ko so bolni. Ko pridejo k zdravniku, manj verjetno poročajo o simptomih bolezni ali bolezni. Pogosto ali običajno moški zdravju </w:t>
      </w:r>
      <w:r w:rsidR="002C02FC">
        <w:rPr>
          <w:rFonts w:ascii="Arial" w:eastAsia="Times New Roman" w:hAnsi="Arial" w:cs="Arial"/>
          <w:sz w:val="20"/>
          <w:szCs w:val="20"/>
          <w:lang w:eastAsia="sl-SI"/>
        </w:rPr>
        <w:t>namenjajo</w:t>
      </w:r>
      <w:r w:rsidRPr="0029418D">
        <w:rPr>
          <w:rFonts w:ascii="Arial" w:eastAsia="Times New Roman" w:hAnsi="Arial" w:cs="Arial"/>
          <w:sz w:val="20"/>
          <w:szCs w:val="20"/>
          <w:lang w:eastAsia="sl-SI"/>
        </w:rPr>
        <w:t xml:space="preserve"> manj pozornosti kot ženske (EIGE, 2017a).</w:t>
      </w:r>
    </w:p>
    <w:p w14:paraId="0EBF0F0F" w14:textId="7F7994DC"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eastAsia="Times New Roman" w:hAnsi="Arial" w:cs="Arial"/>
          <w:sz w:val="20"/>
          <w:szCs w:val="20"/>
          <w:lang w:eastAsia="sl-SI"/>
        </w:rPr>
      </w:pPr>
      <w:r w:rsidRPr="0029418D">
        <w:rPr>
          <w:rFonts w:ascii="Arial" w:eastAsia="Times New Roman" w:hAnsi="Arial" w:cs="Arial"/>
          <w:sz w:val="20"/>
          <w:szCs w:val="20"/>
          <w:lang w:eastAsia="sl-SI"/>
        </w:rPr>
        <w:t>Ključn</w:t>
      </w:r>
      <w:r w:rsidR="002C02FC">
        <w:rPr>
          <w:rFonts w:ascii="Arial" w:eastAsia="Times New Roman" w:hAnsi="Arial" w:cs="Arial"/>
          <w:sz w:val="20"/>
          <w:szCs w:val="20"/>
          <w:lang w:eastAsia="sl-SI"/>
        </w:rPr>
        <w:t>i del</w:t>
      </w:r>
      <w:r w:rsidRPr="0029418D">
        <w:rPr>
          <w:rFonts w:ascii="Arial" w:eastAsia="Times New Roman" w:hAnsi="Arial" w:cs="Arial"/>
          <w:sz w:val="20"/>
          <w:szCs w:val="20"/>
          <w:lang w:eastAsia="sl-SI"/>
        </w:rPr>
        <w:t xml:space="preserve"> zdravja je spolno in reproduktivno zdravje, katerega temelj je varovanje spolnih in reproduktivnih pravic žensk in moških. Spolno in reproduktivno zdravje pomeni, da so ljudje sposobni imeti osrečujoče in varno spolno življenje, imeti otroke in </w:t>
      </w:r>
      <w:r w:rsidR="002C02FC">
        <w:rPr>
          <w:rFonts w:ascii="Arial" w:eastAsia="Times New Roman" w:hAnsi="Arial" w:cs="Arial"/>
          <w:sz w:val="20"/>
          <w:szCs w:val="20"/>
          <w:lang w:eastAsia="sl-SI"/>
        </w:rPr>
        <w:t xml:space="preserve">da </w:t>
      </w:r>
      <w:r w:rsidRPr="0029418D">
        <w:rPr>
          <w:rFonts w:ascii="Arial" w:eastAsia="Times New Roman" w:hAnsi="Arial" w:cs="Arial"/>
          <w:sz w:val="20"/>
          <w:szCs w:val="20"/>
          <w:lang w:eastAsia="sl-SI"/>
        </w:rPr>
        <w:t xml:space="preserve">se svobodno odločajo, če, kdaj in kako bodo to storili. Poleg tega morajo biti ženske in moški dobro informirani in imeti dostop do varnih, učinkovitih, cenovno dostopnih in sprejemljivih načinov načrtovanja družine po lastni izbiri ter do drugih zakonitih </w:t>
      </w:r>
      <w:r w:rsidRPr="0029418D">
        <w:rPr>
          <w:rFonts w:ascii="Arial" w:eastAsia="Times New Roman" w:hAnsi="Arial" w:cs="Arial"/>
          <w:sz w:val="20"/>
          <w:szCs w:val="20"/>
          <w:lang w:eastAsia="sl-SI"/>
        </w:rPr>
        <w:lastRenderedPageBreak/>
        <w:t>metod uravnavanja rodnosti in preprečevanja spolno prenosljivih okužb. Dober in celovit dostop do informacij v zvezi s spolnim in reproduktivnim zdravjem, ki vsebuje sistematično spolno vzgojo, je treba zagotoviti že mladim. Prav tako morajo imeti vsi dostop do zdravstvenih storitev za preprečevanje in zdravljenje spolno prenosljivih okužb, ženske pa pravico do ustreznih kakovostnih zdravstvenih storitev, ki zagotavljajo varno nosečnost, porod in poporodno obdobje ter možnost varne prekinitve nosečnosti. Pomembno je, da je reproduktivno zdravje žensk in moških ustrezno obravnavano v ocenah tveganja za varnost in zdravje pri delu, ki so obvez</w:t>
      </w:r>
      <w:r w:rsidR="002C02FC">
        <w:rPr>
          <w:rFonts w:ascii="Arial" w:eastAsia="Times New Roman" w:hAnsi="Arial" w:cs="Arial"/>
          <w:sz w:val="20"/>
          <w:szCs w:val="20"/>
          <w:lang w:eastAsia="sl-SI"/>
        </w:rPr>
        <w:t>ni</w:t>
      </w:r>
      <w:r w:rsidRPr="0029418D">
        <w:rPr>
          <w:rFonts w:ascii="Arial" w:eastAsia="Times New Roman" w:hAnsi="Arial" w:cs="Arial"/>
          <w:sz w:val="20"/>
          <w:szCs w:val="20"/>
          <w:lang w:eastAsia="sl-SI"/>
        </w:rPr>
        <w:t xml:space="preserve"> del organizacijskih politik.</w:t>
      </w:r>
    </w:p>
    <w:p w14:paraId="52B17057" w14:textId="1C776B3E" w:rsidR="00A95278" w:rsidRDefault="002C02FC"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r>
        <w:rPr>
          <w:rFonts w:ascii="Arial" w:eastAsia="Times New Roman" w:hAnsi="Arial" w:cs="Arial"/>
          <w:sz w:val="20"/>
          <w:szCs w:val="20"/>
          <w:lang w:eastAsia="sl-SI"/>
        </w:rPr>
        <w:t>Vzrok za n</w:t>
      </w:r>
      <w:r w:rsidR="00A95278" w:rsidRPr="0029418D">
        <w:rPr>
          <w:rFonts w:ascii="Arial" w:eastAsia="Times New Roman" w:hAnsi="Arial" w:cs="Arial"/>
          <w:sz w:val="20"/>
          <w:szCs w:val="20"/>
          <w:lang w:eastAsia="sl-SI"/>
        </w:rPr>
        <w:t xml:space="preserve">eenakost pri dostopu do zdravstvenega varstva </w:t>
      </w:r>
      <w:r>
        <w:rPr>
          <w:rFonts w:ascii="Arial" w:eastAsia="Times New Roman" w:hAnsi="Arial" w:cs="Arial"/>
          <w:sz w:val="20"/>
          <w:szCs w:val="20"/>
          <w:lang w:eastAsia="sl-SI"/>
        </w:rPr>
        <w:t>so</w:t>
      </w:r>
      <w:r w:rsidR="00A95278" w:rsidRPr="0029418D">
        <w:rPr>
          <w:rFonts w:ascii="Arial" w:eastAsia="Times New Roman" w:hAnsi="Arial" w:cs="Arial"/>
          <w:sz w:val="20"/>
          <w:szCs w:val="20"/>
          <w:lang w:eastAsia="sl-SI"/>
        </w:rPr>
        <w:t xml:space="preserve"> lahko ekonomski in drugi razlogi</w:t>
      </w:r>
      <w:r>
        <w:rPr>
          <w:rFonts w:ascii="Arial" w:eastAsia="Times New Roman" w:hAnsi="Arial" w:cs="Arial"/>
          <w:sz w:val="20"/>
          <w:szCs w:val="20"/>
          <w:lang w:eastAsia="sl-SI"/>
        </w:rPr>
        <w:t xml:space="preserve">, </w:t>
      </w:r>
      <w:r w:rsidR="00A95278" w:rsidRPr="0029418D">
        <w:rPr>
          <w:rFonts w:ascii="Arial" w:eastAsia="Times New Roman" w:hAnsi="Arial" w:cs="Arial"/>
          <w:sz w:val="20"/>
          <w:szCs w:val="20"/>
          <w:lang w:eastAsia="sl-SI"/>
        </w:rPr>
        <w:t xml:space="preserve">zato je treba obravnavati različne prikrajšane skupine, kot so begunci in begunke, migranti in migrantke, etnične manjšine, ženske in moški z ovirami, moški, ki imajo spolne odnose z drugimi moškimi, transspolne osebe in starejši. Zato je treba sprejeti ukrepe, ki bodo izboljšali dostop do preprečevanja bolezni, krepitve zdravja in zdravstvenih storitev ter zmanjšali neenakosti med različnimi družbenimi in starostnimi skupinami. </w:t>
      </w:r>
      <w:r w:rsidR="00A95278" w:rsidRPr="0029418D">
        <w:rPr>
          <w:rFonts w:ascii="Arial" w:hAnsi="Arial" w:cs="Arial"/>
          <w:sz w:val="20"/>
          <w:szCs w:val="20"/>
        </w:rPr>
        <w:t xml:space="preserve">Ukrepi morajo biti usmerjeni v spodbujanje in krepitev zdravja, predvsem zdravega življenjskega sloga, ter hkrati </w:t>
      </w:r>
      <w:r>
        <w:rPr>
          <w:rFonts w:ascii="Arial" w:hAnsi="Arial" w:cs="Arial"/>
          <w:sz w:val="20"/>
          <w:szCs w:val="20"/>
        </w:rPr>
        <w:t>v</w:t>
      </w:r>
      <w:r w:rsidR="00A95278" w:rsidRPr="0029418D">
        <w:rPr>
          <w:rFonts w:ascii="Arial" w:hAnsi="Arial" w:cs="Arial"/>
          <w:sz w:val="20"/>
          <w:szCs w:val="20"/>
        </w:rPr>
        <w:t xml:space="preserve"> preprečevanj</w:t>
      </w:r>
      <w:r>
        <w:rPr>
          <w:rFonts w:ascii="Arial" w:hAnsi="Arial" w:cs="Arial"/>
          <w:sz w:val="20"/>
          <w:szCs w:val="20"/>
        </w:rPr>
        <w:t>e</w:t>
      </w:r>
      <w:r w:rsidR="00A95278" w:rsidRPr="0029418D">
        <w:rPr>
          <w:rFonts w:ascii="Arial" w:hAnsi="Arial" w:cs="Arial"/>
          <w:sz w:val="20"/>
          <w:szCs w:val="20"/>
        </w:rPr>
        <w:t xml:space="preserve"> oziroma zmanjševanj</w:t>
      </w:r>
      <w:r>
        <w:rPr>
          <w:rFonts w:ascii="Arial" w:hAnsi="Arial" w:cs="Arial"/>
          <w:sz w:val="20"/>
          <w:szCs w:val="20"/>
        </w:rPr>
        <w:t>e</w:t>
      </w:r>
      <w:r w:rsidR="00A95278" w:rsidRPr="0029418D">
        <w:rPr>
          <w:rFonts w:ascii="Arial" w:hAnsi="Arial" w:cs="Arial"/>
          <w:sz w:val="20"/>
          <w:szCs w:val="20"/>
        </w:rPr>
        <w:t xml:space="preserve"> tveganih vedenj. Učinkoviti ukrepi morajo delovati po načelu univerzalne</w:t>
      </w:r>
      <w:r>
        <w:rPr>
          <w:rFonts w:ascii="Arial" w:hAnsi="Arial" w:cs="Arial"/>
          <w:sz w:val="20"/>
          <w:szCs w:val="20"/>
        </w:rPr>
        <w:t xml:space="preserve"> sorazmernosti</w:t>
      </w:r>
      <w:r w:rsidR="00A95278" w:rsidRPr="0029418D">
        <w:rPr>
          <w:rFonts w:ascii="Arial" w:hAnsi="Arial" w:cs="Arial"/>
          <w:sz w:val="20"/>
          <w:szCs w:val="20"/>
        </w:rPr>
        <w:t>, kar pomeni, da obravnavajo celotno ciljno populacijo, hkrati pa so potrebni specifični, usmerjeni ukrepi, ki so prilagojeni potrebam in značilnostim ogroženih skupin.</w:t>
      </w:r>
    </w:p>
    <w:p w14:paraId="2C59F427" w14:textId="77777777" w:rsidR="00BC2856" w:rsidRPr="0029418D" w:rsidRDefault="00BC2856"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p>
    <w:p w14:paraId="486C0BC2" w14:textId="36B73684" w:rsidR="00A95278" w:rsidRPr="0029418D" w:rsidRDefault="00A95278" w:rsidP="00A95278">
      <w:pPr>
        <w:spacing w:line="276" w:lineRule="auto"/>
        <w:ind w:firstLine="851"/>
        <w:contextualSpacing/>
        <w:jc w:val="both"/>
        <w:rPr>
          <w:rFonts w:ascii="Arial" w:hAnsi="Arial" w:cs="Arial"/>
          <w:sz w:val="20"/>
          <w:szCs w:val="20"/>
        </w:rPr>
      </w:pPr>
      <w:r w:rsidRPr="0029418D">
        <w:rPr>
          <w:rFonts w:ascii="Arial" w:hAnsi="Arial" w:cs="Arial"/>
          <w:sz w:val="20"/>
          <w:szCs w:val="20"/>
          <w:shd w:val="clear" w:color="auto" w:fill="FFFFFF"/>
        </w:rPr>
        <w:t>Vidik spola je pomembna sestavina tudi pri vprašanjih na področju varnosti in zdravja pri delu. Pristop k zagotavljanju varnosti in zdravja pri delu mora upoštevati biološke in družbene razlike med spoloma. Zlasti razlike v delu, ki ga večinoma opravljajo moški in ženske, dejavnostih, v katerih delajo, delovnih pogojih in obravnavi</w:t>
      </w:r>
      <w:r w:rsidR="002C02FC">
        <w:rPr>
          <w:rFonts w:ascii="Arial" w:hAnsi="Arial" w:cs="Arial"/>
          <w:sz w:val="20"/>
          <w:szCs w:val="20"/>
          <w:shd w:val="clear" w:color="auto" w:fill="FFFFFF"/>
        </w:rPr>
        <w:t xml:space="preserve"> </w:t>
      </w:r>
      <w:r w:rsidRPr="0029418D">
        <w:rPr>
          <w:rFonts w:ascii="Arial" w:hAnsi="Arial" w:cs="Arial"/>
          <w:sz w:val="20"/>
          <w:szCs w:val="20"/>
          <w:shd w:val="clear" w:color="auto" w:fill="FFFFFF"/>
        </w:rPr>
        <w:t>v družbi vplivajo na tveganja za varnost in zdravje pri delu ter iz njih izhajajoč</w:t>
      </w:r>
      <w:r w:rsidR="002C02FC">
        <w:rPr>
          <w:rFonts w:ascii="Arial" w:hAnsi="Arial" w:cs="Arial"/>
          <w:sz w:val="20"/>
          <w:szCs w:val="20"/>
          <w:shd w:val="clear" w:color="auto" w:fill="FFFFFF"/>
        </w:rPr>
        <w:t>e</w:t>
      </w:r>
      <w:r w:rsidRPr="0029418D">
        <w:rPr>
          <w:rFonts w:ascii="Arial" w:hAnsi="Arial" w:cs="Arial"/>
          <w:sz w:val="20"/>
          <w:szCs w:val="20"/>
          <w:shd w:val="clear" w:color="auto" w:fill="FFFFFF"/>
        </w:rPr>
        <w:t xml:space="preserve"> nevarnosti, </w:t>
      </w:r>
      <w:r w:rsidR="002C02FC">
        <w:rPr>
          <w:rFonts w:ascii="Arial" w:hAnsi="Arial" w:cs="Arial"/>
          <w:sz w:val="20"/>
          <w:szCs w:val="20"/>
          <w:shd w:val="clear" w:color="auto" w:fill="FFFFFF"/>
        </w:rPr>
        <w:t>ki so jim</w:t>
      </w:r>
      <w:r w:rsidRPr="0029418D">
        <w:rPr>
          <w:rFonts w:ascii="Arial" w:hAnsi="Arial" w:cs="Arial"/>
          <w:sz w:val="20"/>
          <w:szCs w:val="20"/>
          <w:shd w:val="clear" w:color="auto" w:fill="FFFFFF"/>
        </w:rPr>
        <w:t xml:space="preserve"> moški in ženske </w:t>
      </w:r>
      <w:r w:rsidR="002C02FC">
        <w:rPr>
          <w:rFonts w:ascii="Arial" w:hAnsi="Arial" w:cs="Arial"/>
          <w:sz w:val="20"/>
          <w:szCs w:val="20"/>
          <w:shd w:val="clear" w:color="auto" w:fill="FFFFFF"/>
        </w:rPr>
        <w:t>izpostavljeni</w:t>
      </w:r>
      <w:r w:rsidRPr="0029418D">
        <w:rPr>
          <w:rFonts w:ascii="Arial" w:hAnsi="Arial" w:cs="Arial"/>
          <w:sz w:val="20"/>
          <w:szCs w:val="20"/>
          <w:shd w:val="clear" w:color="auto" w:fill="FFFFFF"/>
        </w:rPr>
        <w:t xml:space="preserve"> na delovnem mestu. Te razlike na področju varnosti in zdravja pri delu v praksi pogosto niso prepoznane in priznane. Nanje je treba opozarjati in tako prispevati k spodbujanju kulture preventive varnosti in zdravja pri delu ter </w:t>
      </w:r>
      <w:r w:rsidR="002C02FC">
        <w:rPr>
          <w:rFonts w:ascii="Arial" w:hAnsi="Arial" w:cs="Arial"/>
          <w:sz w:val="20"/>
          <w:szCs w:val="20"/>
          <w:shd w:val="clear" w:color="auto" w:fill="FFFFFF"/>
        </w:rPr>
        <w:t xml:space="preserve">k </w:t>
      </w:r>
      <w:r w:rsidRPr="0029418D">
        <w:rPr>
          <w:rFonts w:ascii="Arial" w:hAnsi="Arial" w:cs="Arial"/>
          <w:sz w:val="20"/>
          <w:szCs w:val="20"/>
          <w:shd w:val="clear" w:color="auto" w:fill="FFFFFF"/>
        </w:rPr>
        <w:t>ustvarjanju kakovostnih delovnih mest za vse.</w:t>
      </w:r>
    </w:p>
    <w:p w14:paraId="740BED69" w14:textId="77777777" w:rsidR="00A95278" w:rsidRPr="0029418D" w:rsidRDefault="00A95278" w:rsidP="00A95278">
      <w:pPr>
        <w:spacing w:line="276" w:lineRule="auto"/>
        <w:jc w:val="both"/>
        <w:rPr>
          <w:rFonts w:ascii="Arial" w:hAnsi="Arial" w:cs="Arial"/>
          <w:sz w:val="20"/>
          <w:szCs w:val="20"/>
        </w:rPr>
      </w:pPr>
    </w:p>
    <w:p w14:paraId="089FD07B" w14:textId="5307687F" w:rsidR="00A95278" w:rsidRPr="0029418D" w:rsidRDefault="00A95278" w:rsidP="00A95278">
      <w:pPr>
        <w:pStyle w:val="Naslov3"/>
        <w:spacing w:line="276" w:lineRule="auto"/>
        <w:jc w:val="both"/>
        <w:rPr>
          <w:rFonts w:ascii="Arial" w:hAnsi="Arial" w:cs="Arial"/>
          <w:color w:val="auto"/>
          <w:sz w:val="20"/>
          <w:szCs w:val="20"/>
        </w:rPr>
      </w:pPr>
      <w:bookmarkStart w:id="93" w:name="_Toc77065493"/>
      <w:bookmarkStart w:id="94" w:name="_Toc77138456"/>
      <w:r w:rsidRPr="0029418D">
        <w:rPr>
          <w:rFonts w:ascii="Arial" w:hAnsi="Arial" w:cs="Arial"/>
          <w:color w:val="auto"/>
          <w:sz w:val="20"/>
          <w:szCs w:val="20"/>
        </w:rPr>
        <w:t>2.3.2 Stanje v Republiki Sloveniji</w:t>
      </w:r>
      <w:bookmarkEnd w:id="93"/>
      <w:bookmarkEnd w:id="94"/>
    </w:p>
    <w:p w14:paraId="760DB18F" w14:textId="716371E1"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r w:rsidRPr="00434152">
        <w:rPr>
          <w:rFonts w:ascii="Arial" w:hAnsi="Arial" w:cs="Arial"/>
          <w:sz w:val="20"/>
          <w:szCs w:val="20"/>
        </w:rPr>
        <w:t xml:space="preserve">Pričakovano trajanje življenja ob rojstvu se je v času </w:t>
      </w:r>
      <w:r w:rsidR="003C5E41" w:rsidRPr="00434152">
        <w:rPr>
          <w:rFonts w:ascii="Arial" w:hAnsi="Arial" w:cs="Arial"/>
          <w:sz w:val="20"/>
          <w:szCs w:val="20"/>
        </w:rPr>
        <w:t>covid</w:t>
      </w:r>
      <w:r w:rsidR="00505733">
        <w:rPr>
          <w:rFonts w:ascii="Arial" w:hAnsi="Arial" w:cs="Arial"/>
          <w:sz w:val="20"/>
          <w:szCs w:val="20"/>
        </w:rPr>
        <w:t>a</w:t>
      </w:r>
      <w:r w:rsidRPr="00434152">
        <w:rPr>
          <w:rFonts w:ascii="Arial" w:hAnsi="Arial" w:cs="Arial"/>
          <w:sz w:val="20"/>
          <w:szCs w:val="20"/>
        </w:rPr>
        <w:t>-19 rahlo znižalo in znaša leta 2021 za moške 77,</w:t>
      </w:r>
      <w:r w:rsidR="009D6299">
        <w:rPr>
          <w:rFonts w:ascii="Arial" w:hAnsi="Arial" w:cs="Arial"/>
          <w:sz w:val="20"/>
          <w:szCs w:val="20"/>
        </w:rPr>
        <w:t>7</w:t>
      </w:r>
      <w:r w:rsidRPr="00434152">
        <w:rPr>
          <w:rFonts w:ascii="Arial" w:hAnsi="Arial" w:cs="Arial"/>
          <w:sz w:val="20"/>
          <w:szCs w:val="20"/>
        </w:rPr>
        <w:t> leta, ženske 8</w:t>
      </w:r>
      <w:r w:rsidR="009D6299">
        <w:rPr>
          <w:rFonts w:ascii="Arial" w:hAnsi="Arial" w:cs="Arial"/>
          <w:sz w:val="20"/>
          <w:szCs w:val="20"/>
        </w:rPr>
        <w:t>3</w:t>
      </w:r>
      <w:r w:rsidRPr="00434152">
        <w:rPr>
          <w:rFonts w:ascii="Arial" w:hAnsi="Arial" w:cs="Arial"/>
          <w:sz w:val="20"/>
          <w:szCs w:val="20"/>
        </w:rPr>
        <w:t>,</w:t>
      </w:r>
      <w:r w:rsidR="009D6299">
        <w:rPr>
          <w:rFonts w:ascii="Arial" w:hAnsi="Arial" w:cs="Arial"/>
          <w:sz w:val="20"/>
          <w:szCs w:val="20"/>
        </w:rPr>
        <w:t>8</w:t>
      </w:r>
      <w:r w:rsidRPr="00434152">
        <w:rPr>
          <w:rFonts w:ascii="Arial" w:hAnsi="Arial" w:cs="Arial"/>
          <w:sz w:val="20"/>
          <w:szCs w:val="20"/>
        </w:rPr>
        <w:t> leta, pričakovano trajanje življenja v zdravju pa se je povečalo in znaša leta 2020 za ženske 66,3 leta</w:t>
      </w:r>
      <w:r w:rsidR="00505733">
        <w:rPr>
          <w:rFonts w:ascii="Arial" w:hAnsi="Arial" w:cs="Arial"/>
          <w:sz w:val="20"/>
          <w:szCs w:val="20"/>
        </w:rPr>
        <w:t xml:space="preserve"> in</w:t>
      </w:r>
      <w:r w:rsidRPr="00434152">
        <w:rPr>
          <w:rFonts w:ascii="Arial" w:hAnsi="Arial" w:cs="Arial"/>
          <w:sz w:val="20"/>
          <w:szCs w:val="20"/>
        </w:rPr>
        <w:t xml:space="preserve"> moške 63,9 leta (Eurostat, 202</w:t>
      </w:r>
      <w:r w:rsidR="009D6299">
        <w:rPr>
          <w:rFonts w:ascii="Arial" w:hAnsi="Arial" w:cs="Arial"/>
          <w:sz w:val="20"/>
          <w:szCs w:val="20"/>
        </w:rPr>
        <w:t>3</w:t>
      </w:r>
      <w:r w:rsidRPr="00434152">
        <w:rPr>
          <w:rFonts w:ascii="Arial" w:hAnsi="Arial" w:cs="Arial"/>
          <w:sz w:val="20"/>
          <w:szCs w:val="20"/>
        </w:rPr>
        <w:t>).</w:t>
      </w:r>
      <w:r w:rsidRPr="0029418D">
        <w:rPr>
          <w:rFonts w:ascii="Arial" w:hAnsi="Arial" w:cs="Arial"/>
          <w:sz w:val="20"/>
          <w:szCs w:val="20"/>
        </w:rPr>
        <w:t xml:space="preserve"> Ženske najpogosteje umirajo zaradi bolezni obtočil, moški zaradi neoplazem. Zaradi raka je v letu 2017 največ moških (787) in žensk (458) umrlo zaradi raka sapnice in pljuč, pri moških </w:t>
      </w:r>
      <w:r w:rsidR="00505733">
        <w:rPr>
          <w:rFonts w:ascii="Arial" w:hAnsi="Arial" w:cs="Arial"/>
          <w:sz w:val="20"/>
          <w:szCs w:val="20"/>
        </w:rPr>
        <w:t xml:space="preserve">sta pogosta tudi </w:t>
      </w:r>
      <w:r w:rsidRPr="0029418D">
        <w:rPr>
          <w:rFonts w:ascii="Arial" w:hAnsi="Arial" w:cs="Arial"/>
          <w:sz w:val="20"/>
          <w:szCs w:val="20"/>
        </w:rPr>
        <w:t xml:space="preserve">rak prostate (464) in rak debelega črevesa (252), pri ženskah </w:t>
      </w:r>
      <w:r w:rsidR="00505733">
        <w:rPr>
          <w:rFonts w:ascii="Arial" w:hAnsi="Arial" w:cs="Arial"/>
          <w:sz w:val="20"/>
          <w:szCs w:val="20"/>
        </w:rPr>
        <w:t xml:space="preserve">pa </w:t>
      </w:r>
      <w:r w:rsidRPr="0029418D">
        <w:rPr>
          <w:rFonts w:ascii="Arial" w:hAnsi="Arial" w:cs="Arial"/>
          <w:sz w:val="20"/>
          <w:szCs w:val="20"/>
        </w:rPr>
        <w:t>rak dojke (433) in rak trebušne slinavke (194) (Zadnik in Žagar, 202</w:t>
      </w:r>
      <w:r w:rsidR="008C2A41" w:rsidRPr="0029418D">
        <w:rPr>
          <w:rFonts w:ascii="Arial" w:hAnsi="Arial" w:cs="Arial"/>
          <w:sz w:val="20"/>
          <w:szCs w:val="20"/>
        </w:rPr>
        <w:t>3</w:t>
      </w:r>
      <w:r w:rsidRPr="0029418D">
        <w:rPr>
          <w:rFonts w:ascii="Arial" w:hAnsi="Arial" w:cs="Arial"/>
          <w:sz w:val="20"/>
          <w:szCs w:val="20"/>
        </w:rPr>
        <w:t>). Presejalni programi zgodnjega odkrivanja raka (ZORA, DORA, SVIT) pomembno prispevajo k zgodnejšemu odkrivanju raka in zmanjšanju števila umrlih. Odzivnost moških na sodelovanje v programu zgodnjega odkrivanja raka debelega črevesja in danke (SVIT) je</w:t>
      </w:r>
      <w:r w:rsidR="00505733">
        <w:rPr>
          <w:rFonts w:ascii="Arial" w:hAnsi="Arial" w:cs="Arial"/>
          <w:sz w:val="20"/>
          <w:szCs w:val="20"/>
        </w:rPr>
        <w:t xml:space="preserve"> v</w:t>
      </w:r>
      <w:r w:rsidRPr="0029418D">
        <w:rPr>
          <w:rFonts w:ascii="Arial" w:hAnsi="Arial" w:cs="Arial"/>
          <w:sz w:val="20"/>
          <w:szCs w:val="20"/>
        </w:rPr>
        <w:t xml:space="preserve"> celotn</w:t>
      </w:r>
      <w:r w:rsidR="00505733">
        <w:rPr>
          <w:rFonts w:ascii="Arial" w:hAnsi="Arial" w:cs="Arial"/>
          <w:sz w:val="20"/>
          <w:szCs w:val="20"/>
        </w:rPr>
        <w:t>em</w:t>
      </w:r>
      <w:r w:rsidRPr="0029418D">
        <w:rPr>
          <w:rFonts w:ascii="Arial" w:hAnsi="Arial" w:cs="Arial"/>
          <w:sz w:val="20"/>
          <w:szCs w:val="20"/>
        </w:rPr>
        <w:t xml:space="preserve"> obdobj</w:t>
      </w:r>
      <w:r w:rsidR="00505733">
        <w:rPr>
          <w:rFonts w:ascii="Arial" w:hAnsi="Arial" w:cs="Arial"/>
          <w:sz w:val="20"/>
          <w:szCs w:val="20"/>
        </w:rPr>
        <w:t>u</w:t>
      </w:r>
      <w:r w:rsidRPr="0029418D">
        <w:rPr>
          <w:rFonts w:ascii="Arial" w:hAnsi="Arial" w:cs="Arial"/>
          <w:sz w:val="20"/>
          <w:szCs w:val="20"/>
        </w:rPr>
        <w:t xml:space="preserve"> izvajanja za približno 10 </w:t>
      </w:r>
      <w:r w:rsidR="00650598">
        <w:rPr>
          <w:rFonts w:ascii="Arial" w:hAnsi="Arial" w:cs="Arial"/>
          <w:sz w:val="20"/>
          <w:szCs w:val="20"/>
        </w:rPr>
        <w:t>odstotkov</w:t>
      </w:r>
      <w:r w:rsidRPr="0029418D">
        <w:rPr>
          <w:rFonts w:ascii="Arial" w:hAnsi="Arial" w:cs="Arial"/>
          <w:sz w:val="20"/>
          <w:szCs w:val="20"/>
        </w:rPr>
        <w:t xml:space="preserve"> </w:t>
      </w:r>
      <w:r w:rsidR="00505733">
        <w:rPr>
          <w:rFonts w:ascii="Arial" w:hAnsi="Arial" w:cs="Arial"/>
          <w:sz w:val="20"/>
          <w:szCs w:val="20"/>
        </w:rPr>
        <w:t>manjša</w:t>
      </w:r>
      <w:r w:rsidRPr="0029418D">
        <w:rPr>
          <w:rFonts w:ascii="Arial" w:hAnsi="Arial" w:cs="Arial"/>
          <w:sz w:val="20"/>
          <w:szCs w:val="20"/>
        </w:rPr>
        <w:t xml:space="preserve"> kot pri ženskah. Leta 2019 se je na sodelovanje v programu odzvalo 60,1 </w:t>
      </w:r>
      <w:r w:rsidR="00650598">
        <w:rPr>
          <w:rFonts w:ascii="Arial" w:hAnsi="Arial" w:cs="Arial"/>
          <w:sz w:val="20"/>
          <w:szCs w:val="20"/>
        </w:rPr>
        <w:t>odstotka</w:t>
      </w:r>
      <w:r w:rsidRPr="0029418D">
        <w:rPr>
          <w:rFonts w:ascii="Arial" w:hAnsi="Arial" w:cs="Arial"/>
          <w:sz w:val="20"/>
          <w:szCs w:val="20"/>
        </w:rPr>
        <w:t xml:space="preserve"> moških in 70,7 </w:t>
      </w:r>
      <w:r w:rsidR="00650598">
        <w:rPr>
          <w:rFonts w:ascii="Arial" w:hAnsi="Arial" w:cs="Arial"/>
          <w:sz w:val="20"/>
          <w:szCs w:val="20"/>
        </w:rPr>
        <w:t>odstotka</w:t>
      </w:r>
      <w:r w:rsidRPr="0029418D">
        <w:rPr>
          <w:rFonts w:ascii="Arial" w:hAnsi="Arial" w:cs="Arial"/>
          <w:sz w:val="20"/>
          <w:szCs w:val="20"/>
        </w:rPr>
        <w:t xml:space="preserve"> žensk (NIJZ, 2020).</w:t>
      </w:r>
    </w:p>
    <w:p w14:paraId="0661A19B" w14:textId="7BAA4874"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r w:rsidRPr="0029418D">
        <w:rPr>
          <w:rFonts w:ascii="Arial" w:hAnsi="Arial" w:cs="Arial"/>
          <w:sz w:val="20"/>
          <w:szCs w:val="20"/>
        </w:rPr>
        <w:t>Zdrav življenjski slog je eden od ključnih dejavnikov, ki prispevajo k dobremu zdravju. Vključuje zdravo prehrano, zadostno gibanje, spanje, poleg tega pa izogibanje tveganim vedenjem, kot so kajenje, čezmerno uživanje alkohola, neredno in pretirano prehranjevanje, ki vodi v debelost, stres</w:t>
      </w:r>
      <w:r w:rsidR="00505733">
        <w:rPr>
          <w:rFonts w:ascii="Arial" w:hAnsi="Arial" w:cs="Arial"/>
          <w:sz w:val="20"/>
          <w:szCs w:val="20"/>
        </w:rPr>
        <w:t>ni</w:t>
      </w:r>
      <w:r w:rsidRPr="0029418D">
        <w:rPr>
          <w:rFonts w:ascii="Arial" w:hAnsi="Arial" w:cs="Arial"/>
          <w:sz w:val="20"/>
          <w:szCs w:val="20"/>
        </w:rPr>
        <w:t xml:space="preserve"> način življenja </w:t>
      </w:r>
      <w:r w:rsidR="00157C1F">
        <w:rPr>
          <w:rFonts w:ascii="Arial" w:hAnsi="Arial" w:cs="Arial"/>
          <w:sz w:val="20"/>
          <w:szCs w:val="20"/>
        </w:rPr>
        <w:t>in podobno</w:t>
      </w:r>
      <w:r w:rsidR="00505733">
        <w:rPr>
          <w:rFonts w:ascii="Arial" w:hAnsi="Arial" w:cs="Arial"/>
          <w:sz w:val="20"/>
          <w:szCs w:val="20"/>
        </w:rPr>
        <w:t>.</w:t>
      </w:r>
      <w:r w:rsidRPr="0029418D">
        <w:rPr>
          <w:rFonts w:ascii="Arial" w:hAnsi="Arial" w:cs="Arial"/>
          <w:sz w:val="20"/>
          <w:szCs w:val="20"/>
        </w:rPr>
        <w:t xml:space="preserve"> Moški se manj zdravo prehranjujejo kot ženske, kajti ne glede na starost redkeje redno uživajo zajtrk kot ženske, prav tako zelenjavo, pogosteje pa dodatno solijo hrano in uživajo sladke pijače. Primerno telesno dejavnost po priporočilih dosega 80 </w:t>
      </w:r>
      <w:r w:rsidR="00650598">
        <w:rPr>
          <w:rFonts w:ascii="Arial" w:hAnsi="Arial" w:cs="Arial"/>
          <w:sz w:val="20"/>
          <w:szCs w:val="20"/>
        </w:rPr>
        <w:t>odstotkov</w:t>
      </w:r>
      <w:r w:rsidRPr="0029418D">
        <w:rPr>
          <w:rFonts w:ascii="Arial" w:hAnsi="Arial" w:cs="Arial"/>
          <w:sz w:val="20"/>
          <w:szCs w:val="20"/>
        </w:rPr>
        <w:t xml:space="preserve"> odraslih prebivalcev Slovenije, primerjave po spolu </w:t>
      </w:r>
      <w:r w:rsidR="00505733">
        <w:rPr>
          <w:rFonts w:ascii="Arial" w:hAnsi="Arial" w:cs="Arial"/>
          <w:sz w:val="20"/>
          <w:szCs w:val="20"/>
        </w:rPr>
        <w:t>kažejo, da so dejavnejši</w:t>
      </w:r>
      <w:r w:rsidRPr="0029418D">
        <w:rPr>
          <w:rFonts w:ascii="Arial" w:hAnsi="Arial" w:cs="Arial"/>
          <w:sz w:val="20"/>
          <w:szCs w:val="20"/>
        </w:rPr>
        <w:t xml:space="preserve"> moški, čeprav ženske pogosteje uporabljajo aktivne oblike </w:t>
      </w:r>
      <w:r w:rsidR="00505733">
        <w:rPr>
          <w:rFonts w:ascii="Arial" w:hAnsi="Arial" w:cs="Arial"/>
          <w:sz w:val="20"/>
          <w:szCs w:val="20"/>
        </w:rPr>
        <w:t>prevoza</w:t>
      </w:r>
      <w:r w:rsidRPr="0029418D">
        <w:rPr>
          <w:rFonts w:ascii="Arial" w:hAnsi="Arial" w:cs="Arial"/>
          <w:sz w:val="20"/>
          <w:szCs w:val="20"/>
        </w:rPr>
        <w:t xml:space="preserve"> na delo ali študij. Pri moških so tvegana vedenja pogostejša. Kadi 25,2 </w:t>
      </w:r>
      <w:r w:rsidR="00650598">
        <w:rPr>
          <w:rFonts w:ascii="Arial" w:hAnsi="Arial" w:cs="Arial"/>
          <w:sz w:val="20"/>
          <w:szCs w:val="20"/>
        </w:rPr>
        <w:t>odstotka</w:t>
      </w:r>
      <w:r w:rsidRPr="0029418D">
        <w:rPr>
          <w:rFonts w:ascii="Arial" w:hAnsi="Arial" w:cs="Arial"/>
          <w:sz w:val="20"/>
          <w:szCs w:val="20"/>
        </w:rPr>
        <w:t xml:space="preserve"> moških in </w:t>
      </w:r>
      <w:r w:rsidRPr="0029418D">
        <w:rPr>
          <w:rFonts w:ascii="Arial" w:hAnsi="Arial" w:cs="Arial"/>
          <w:sz w:val="20"/>
          <w:szCs w:val="20"/>
        </w:rPr>
        <w:lastRenderedPageBreak/>
        <w:t>20,9 </w:t>
      </w:r>
      <w:r w:rsidR="00650598">
        <w:rPr>
          <w:rFonts w:ascii="Arial" w:hAnsi="Arial" w:cs="Arial"/>
          <w:sz w:val="20"/>
          <w:szCs w:val="20"/>
        </w:rPr>
        <w:t>odstotka</w:t>
      </w:r>
      <w:r w:rsidRPr="0029418D">
        <w:rPr>
          <w:rFonts w:ascii="Arial" w:hAnsi="Arial" w:cs="Arial"/>
          <w:sz w:val="20"/>
          <w:szCs w:val="20"/>
        </w:rPr>
        <w:t xml:space="preserve"> žensk. Škodljiva raba alkohola je izrazito tvegano vedenje pri moških, kajti deleži čezmernega uživanja alkohola so skoraj trikrat večji kot pri ženskah, prav tako se moški veliko pogosteje visoko</w:t>
      </w:r>
      <w:r w:rsidR="00505733">
        <w:rPr>
          <w:rFonts w:ascii="Arial" w:hAnsi="Arial" w:cs="Arial"/>
          <w:sz w:val="20"/>
          <w:szCs w:val="20"/>
        </w:rPr>
        <w:t xml:space="preserve"> </w:t>
      </w:r>
      <w:r w:rsidRPr="0029418D">
        <w:rPr>
          <w:rFonts w:ascii="Arial" w:hAnsi="Arial" w:cs="Arial"/>
          <w:sz w:val="20"/>
          <w:szCs w:val="20"/>
        </w:rPr>
        <w:t>tvegano opijajo kot ženske. Kopičenje nezdravih življenjskih vzorcev po</w:t>
      </w:r>
      <w:r w:rsidR="00DD492C">
        <w:rPr>
          <w:rFonts w:ascii="Arial" w:hAnsi="Arial" w:cs="Arial"/>
          <w:sz w:val="20"/>
          <w:szCs w:val="20"/>
        </w:rPr>
        <w:t>večuje</w:t>
      </w:r>
      <w:r w:rsidRPr="0029418D">
        <w:rPr>
          <w:rFonts w:ascii="Arial" w:hAnsi="Arial" w:cs="Arial"/>
          <w:sz w:val="20"/>
          <w:szCs w:val="20"/>
        </w:rPr>
        <w:t xml:space="preserve"> razvoj kroničnih nenalezljivih bolezni. Moški imajo pogosteje dva ali več dejavnikov tveganja kot ženske. Ženske pogosteje občutijo stres in ga težje obvladujejo kot moški. Trendi kažejo, da se predvsem povečuje stres, povezan z odnosi in obremenitvami na delovnem mestu</w:t>
      </w:r>
      <w:r w:rsidR="00175345" w:rsidRPr="0029418D">
        <w:rPr>
          <w:rFonts w:ascii="Arial" w:hAnsi="Arial" w:cs="Arial"/>
          <w:sz w:val="20"/>
          <w:szCs w:val="20"/>
        </w:rPr>
        <w:t xml:space="preserve"> (NIJZ, 2020).</w:t>
      </w:r>
    </w:p>
    <w:p w14:paraId="6A816516" w14:textId="3A97429D"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bookmarkStart w:id="95" w:name="_Hlk74046768"/>
      <w:r w:rsidRPr="0029418D">
        <w:rPr>
          <w:rFonts w:ascii="Arial" w:hAnsi="Arial" w:cs="Arial"/>
          <w:sz w:val="20"/>
          <w:szCs w:val="20"/>
        </w:rPr>
        <w:t xml:space="preserve">Umrljivost zaradi samomorov je bistveno višja pri moških (307) kot pri ženskah (87). Moški pogosteje kot ženske umirajo tudi zaradi prometnih </w:t>
      </w:r>
      <w:r w:rsidR="00811E55">
        <w:rPr>
          <w:rFonts w:ascii="Arial" w:hAnsi="Arial" w:cs="Arial"/>
          <w:sz w:val="20"/>
          <w:szCs w:val="20"/>
        </w:rPr>
        <w:t xml:space="preserve">in drugih </w:t>
      </w:r>
      <w:r w:rsidRPr="0029418D">
        <w:rPr>
          <w:rFonts w:ascii="Arial" w:hAnsi="Arial" w:cs="Arial"/>
          <w:sz w:val="20"/>
          <w:szCs w:val="20"/>
        </w:rPr>
        <w:t xml:space="preserve">nesreč </w:t>
      </w:r>
      <w:r w:rsidR="00811E55">
        <w:rPr>
          <w:rFonts w:ascii="Arial" w:hAnsi="Arial" w:cs="Arial"/>
          <w:sz w:val="20"/>
          <w:szCs w:val="20"/>
        </w:rPr>
        <w:t>ter</w:t>
      </w:r>
      <w:r w:rsidRPr="0029418D">
        <w:rPr>
          <w:rFonts w:ascii="Arial" w:hAnsi="Arial" w:cs="Arial"/>
          <w:sz w:val="20"/>
          <w:szCs w:val="20"/>
        </w:rPr>
        <w:t xml:space="preserve"> alkoholizma (NIJZ, 2020).</w:t>
      </w:r>
    </w:p>
    <w:bookmarkEnd w:id="95"/>
    <w:p w14:paraId="010FFC86" w14:textId="6BF183A4"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r w:rsidRPr="0029418D">
        <w:rPr>
          <w:rFonts w:ascii="Arial" w:hAnsi="Arial" w:cs="Arial"/>
          <w:sz w:val="20"/>
          <w:szCs w:val="20"/>
        </w:rPr>
        <w:t>Ženske pogosteje kot moški obiščejo zdravnika oziroma zdravnico in so tudi pogosteje hospitalizirane. Stopnja hospitalizacije zaradi vseh vzrokov je bila pri moških najvišja v starosti 80 let in več, pri ženskah 85 let in več, nato</w:t>
      </w:r>
      <w:r w:rsidR="00DD492C">
        <w:rPr>
          <w:rFonts w:ascii="Arial" w:hAnsi="Arial" w:cs="Arial"/>
          <w:sz w:val="20"/>
          <w:szCs w:val="20"/>
        </w:rPr>
        <w:t xml:space="preserve"> v </w:t>
      </w:r>
      <w:r w:rsidRPr="0029418D">
        <w:rPr>
          <w:rFonts w:ascii="Arial" w:hAnsi="Arial" w:cs="Arial"/>
          <w:sz w:val="20"/>
          <w:szCs w:val="20"/>
        </w:rPr>
        <w:t>starostn</w:t>
      </w:r>
      <w:r w:rsidR="00DD492C">
        <w:rPr>
          <w:rFonts w:ascii="Arial" w:hAnsi="Arial" w:cs="Arial"/>
          <w:sz w:val="20"/>
          <w:szCs w:val="20"/>
        </w:rPr>
        <w:t>i</w:t>
      </w:r>
      <w:r w:rsidRPr="0029418D">
        <w:rPr>
          <w:rFonts w:ascii="Arial" w:hAnsi="Arial" w:cs="Arial"/>
          <w:sz w:val="20"/>
          <w:szCs w:val="20"/>
        </w:rPr>
        <w:t xml:space="preserve"> skupin</w:t>
      </w:r>
      <w:r w:rsidR="00DD492C">
        <w:rPr>
          <w:rFonts w:ascii="Arial" w:hAnsi="Arial" w:cs="Arial"/>
          <w:sz w:val="20"/>
          <w:szCs w:val="20"/>
        </w:rPr>
        <w:t>i</w:t>
      </w:r>
      <w:r w:rsidRPr="0029418D">
        <w:rPr>
          <w:rFonts w:ascii="Arial" w:hAnsi="Arial" w:cs="Arial"/>
          <w:sz w:val="20"/>
          <w:szCs w:val="20"/>
        </w:rPr>
        <w:t xml:space="preserve"> 0–4 leta, najnižja pa je pri moških v starosti 20–29 let ter pri deklicah v starosti 7–9 let (NIJZ, 2020).</w:t>
      </w:r>
    </w:p>
    <w:p w14:paraId="5D575A00" w14:textId="009AEA7F" w:rsidR="00A95278" w:rsidRPr="0029418D" w:rsidRDefault="00A95278" w:rsidP="00A95278">
      <w:pPr>
        <w:pStyle w:val="Pripombabesedilo"/>
        <w:spacing w:line="276" w:lineRule="auto"/>
        <w:ind w:firstLine="851"/>
        <w:rPr>
          <w:rFonts w:ascii="Arial" w:hAnsi="Arial" w:cs="Arial"/>
        </w:rPr>
      </w:pPr>
      <w:r w:rsidRPr="0029418D">
        <w:rPr>
          <w:rFonts w:ascii="Arial" w:hAnsi="Arial" w:cs="Arial"/>
        </w:rPr>
        <w:t xml:space="preserve">Po podatkih ZZZS </w:t>
      </w:r>
      <w:r w:rsidR="00DD492C">
        <w:rPr>
          <w:rFonts w:ascii="Arial" w:hAnsi="Arial" w:cs="Arial"/>
        </w:rPr>
        <w:t xml:space="preserve">je bilo </w:t>
      </w:r>
      <w:r w:rsidRPr="0029418D">
        <w:rPr>
          <w:rFonts w:ascii="Arial" w:hAnsi="Arial" w:cs="Arial"/>
        </w:rPr>
        <w:t>na dan 1. oktob</w:t>
      </w:r>
      <w:r w:rsidR="00DD492C">
        <w:rPr>
          <w:rFonts w:ascii="Arial" w:hAnsi="Arial" w:cs="Arial"/>
        </w:rPr>
        <w:t>er</w:t>
      </w:r>
      <w:r w:rsidRPr="0029418D">
        <w:rPr>
          <w:rFonts w:ascii="Arial" w:hAnsi="Arial" w:cs="Arial"/>
        </w:rPr>
        <w:t xml:space="preserve"> 2020</w:t>
      </w:r>
      <w:r w:rsidR="00DD492C">
        <w:rPr>
          <w:rFonts w:ascii="Arial" w:hAnsi="Arial" w:cs="Arial"/>
        </w:rPr>
        <w:t xml:space="preserve"> </w:t>
      </w:r>
      <w:r w:rsidRPr="0029418D">
        <w:rPr>
          <w:rFonts w:ascii="Arial" w:hAnsi="Arial" w:cs="Arial"/>
        </w:rPr>
        <w:t>v Sloveniji na primarni ravni 148,47 ginekološk</w:t>
      </w:r>
      <w:r w:rsidR="00BC2856">
        <w:rPr>
          <w:rFonts w:ascii="Arial" w:hAnsi="Arial" w:cs="Arial"/>
        </w:rPr>
        <w:t xml:space="preserve">ih </w:t>
      </w:r>
      <w:r w:rsidRPr="0029418D">
        <w:rPr>
          <w:rFonts w:ascii="Arial" w:hAnsi="Arial" w:cs="Arial"/>
        </w:rPr>
        <w:t>tim</w:t>
      </w:r>
      <w:r w:rsidR="00BC2856">
        <w:rPr>
          <w:rFonts w:ascii="Arial" w:hAnsi="Arial" w:cs="Arial"/>
        </w:rPr>
        <w:t>ov</w:t>
      </w:r>
      <w:r w:rsidRPr="0029418D">
        <w:rPr>
          <w:rFonts w:ascii="Arial" w:hAnsi="Arial" w:cs="Arial"/>
        </w:rPr>
        <w:t>, povprečno število opredeljenih žensk na ginekologa oziroma ginekologinjo je 4.512, kar presega strokovni normativ. 55 </w:t>
      </w:r>
      <w:r w:rsidR="00650598">
        <w:rPr>
          <w:rFonts w:ascii="Arial" w:hAnsi="Arial" w:cs="Arial"/>
        </w:rPr>
        <w:t>odstotkov</w:t>
      </w:r>
      <w:r w:rsidRPr="0029418D">
        <w:rPr>
          <w:rFonts w:ascii="Arial" w:hAnsi="Arial" w:cs="Arial"/>
        </w:rPr>
        <w:t xml:space="preserve"> ginekoloških timov dela v zdravstvenih domovih, 27 </w:t>
      </w:r>
      <w:r w:rsidR="00650598">
        <w:rPr>
          <w:rFonts w:ascii="Arial" w:hAnsi="Arial" w:cs="Arial"/>
        </w:rPr>
        <w:t>odstotkov</w:t>
      </w:r>
      <w:r w:rsidRPr="0029418D">
        <w:rPr>
          <w:rFonts w:ascii="Arial" w:hAnsi="Arial" w:cs="Arial"/>
        </w:rPr>
        <w:t xml:space="preserve"> je koncesionarjev, približno 18 </w:t>
      </w:r>
      <w:r w:rsidR="00650598">
        <w:rPr>
          <w:rFonts w:ascii="Arial" w:hAnsi="Arial" w:cs="Arial"/>
        </w:rPr>
        <w:t>odstotkov</w:t>
      </w:r>
      <w:r w:rsidRPr="0029418D">
        <w:rPr>
          <w:rFonts w:ascii="Arial" w:hAnsi="Arial" w:cs="Arial"/>
        </w:rPr>
        <w:t xml:space="preserve"> pa jih dela v bolnišnicah. V teh ginekoloških timih je opredeljenih </w:t>
      </w:r>
      <w:r w:rsidR="00DD492C">
        <w:rPr>
          <w:rFonts w:ascii="Arial" w:hAnsi="Arial" w:cs="Arial"/>
        </w:rPr>
        <w:t>okrog</w:t>
      </w:r>
      <w:r w:rsidRPr="0029418D">
        <w:rPr>
          <w:rFonts w:ascii="Arial" w:hAnsi="Arial" w:cs="Arial"/>
        </w:rPr>
        <w:t xml:space="preserve"> 700.000 žensk, starih več kot 13 let, kar pomeni, da več kot 200.000 žensk </w:t>
      </w:r>
      <w:r w:rsidR="00DD492C">
        <w:rPr>
          <w:rFonts w:ascii="Arial" w:hAnsi="Arial" w:cs="Arial"/>
        </w:rPr>
        <w:t>nima</w:t>
      </w:r>
      <w:r w:rsidRPr="0029418D">
        <w:rPr>
          <w:rFonts w:ascii="Arial" w:hAnsi="Arial" w:cs="Arial"/>
        </w:rPr>
        <w:t xml:space="preserve"> opredel</w:t>
      </w:r>
      <w:r w:rsidR="00DD492C">
        <w:rPr>
          <w:rFonts w:ascii="Arial" w:hAnsi="Arial" w:cs="Arial"/>
        </w:rPr>
        <w:t>jenega</w:t>
      </w:r>
      <w:r w:rsidRPr="0029418D">
        <w:rPr>
          <w:rFonts w:ascii="Arial" w:hAnsi="Arial" w:cs="Arial"/>
        </w:rPr>
        <w:t xml:space="preserve"> ginekolog</w:t>
      </w:r>
      <w:r w:rsidR="00DD492C">
        <w:rPr>
          <w:rFonts w:ascii="Arial" w:hAnsi="Arial" w:cs="Arial"/>
        </w:rPr>
        <w:t>a</w:t>
      </w:r>
      <w:r w:rsidRPr="0029418D">
        <w:rPr>
          <w:rFonts w:ascii="Arial" w:hAnsi="Arial" w:cs="Arial"/>
        </w:rPr>
        <w:t xml:space="preserve"> (</w:t>
      </w:r>
      <w:r w:rsidR="00D5566A" w:rsidRPr="0029418D">
        <w:rPr>
          <w:rFonts w:ascii="Arial" w:hAnsi="Arial" w:cs="Arial"/>
        </w:rPr>
        <w:t>ZZZS</w:t>
      </w:r>
      <w:r w:rsidRPr="0029418D">
        <w:rPr>
          <w:rFonts w:ascii="Arial" w:hAnsi="Arial" w:cs="Arial"/>
        </w:rPr>
        <w:t>, 202</w:t>
      </w:r>
      <w:r w:rsidR="00175345" w:rsidRPr="0029418D">
        <w:rPr>
          <w:rFonts w:ascii="Arial" w:hAnsi="Arial" w:cs="Arial"/>
        </w:rPr>
        <w:t>3</w:t>
      </w:r>
      <w:r w:rsidRPr="0029418D">
        <w:rPr>
          <w:rFonts w:ascii="Arial" w:hAnsi="Arial" w:cs="Arial"/>
        </w:rPr>
        <w:t>).</w:t>
      </w:r>
    </w:p>
    <w:p w14:paraId="7B248A1D" w14:textId="6C669C4B"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eastAsia="Times New Roman" w:hAnsi="Arial" w:cs="Arial"/>
          <w:sz w:val="20"/>
          <w:szCs w:val="20"/>
          <w:lang w:eastAsia="sl-SI"/>
        </w:rPr>
      </w:pPr>
      <w:r w:rsidRPr="0029418D">
        <w:rPr>
          <w:rFonts w:ascii="Arial" w:eastAsia="Times New Roman" w:hAnsi="Arial" w:cs="Arial"/>
          <w:sz w:val="20"/>
          <w:szCs w:val="20"/>
          <w:lang w:eastAsia="sl-SI"/>
        </w:rPr>
        <w:t>Skupine z ranljivostmi, ki imajo številne ovire v dostopu do zdravja tako na sistemski kot</w:t>
      </w:r>
      <w:r w:rsidR="00DD492C">
        <w:rPr>
          <w:rFonts w:ascii="Arial" w:eastAsia="Times New Roman" w:hAnsi="Arial" w:cs="Arial"/>
          <w:sz w:val="20"/>
          <w:szCs w:val="20"/>
          <w:lang w:eastAsia="sl-SI"/>
        </w:rPr>
        <w:t xml:space="preserve"> tudi</w:t>
      </w:r>
      <w:r w:rsidRPr="0029418D">
        <w:rPr>
          <w:rFonts w:ascii="Arial" w:eastAsia="Times New Roman" w:hAnsi="Arial" w:cs="Arial"/>
          <w:sz w:val="20"/>
          <w:szCs w:val="20"/>
          <w:lang w:eastAsia="sl-SI"/>
        </w:rPr>
        <w:t xml:space="preserve"> individualni ravni, je </w:t>
      </w:r>
      <w:r w:rsidR="00DD492C">
        <w:rPr>
          <w:rFonts w:ascii="Arial" w:eastAsia="Times New Roman" w:hAnsi="Arial" w:cs="Arial"/>
          <w:sz w:val="20"/>
          <w:szCs w:val="20"/>
          <w:lang w:eastAsia="sl-SI"/>
        </w:rPr>
        <w:t>ugotavljala</w:t>
      </w:r>
      <w:r w:rsidRPr="0029418D">
        <w:rPr>
          <w:rFonts w:ascii="Arial" w:eastAsia="Times New Roman" w:hAnsi="Arial" w:cs="Arial"/>
          <w:sz w:val="20"/>
          <w:szCs w:val="20"/>
          <w:lang w:eastAsia="sl-SI"/>
        </w:rPr>
        <w:t xml:space="preserve"> tudi raziskava »Analiza ranljivosti in neenakosti v zdravju v lokalnih skupnostih«, ki jo</w:t>
      </w:r>
      <w:r w:rsidR="002A052E">
        <w:rPr>
          <w:rFonts w:ascii="Arial" w:eastAsia="Times New Roman" w:hAnsi="Arial" w:cs="Arial"/>
          <w:sz w:val="20"/>
          <w:szCs w:val="20"/>
          <w:lang w:eastAsia="sl-SI"/>
        </w:rPr>
        <w:t xml:space="preserve"> je</w:t>
      </w:r>
      <w:r w:rsidRPr="0029418D">
        <w:rPr>
          <w:rFonts w:ascii="Arial" w:eastAsia="Times New Roman" w:hAnsi="Arial" w:cs="Arial"/>
          <w:sz w:val="20"/>
          <w:szCs w:val="20"/>
          <w:lang w:eastAsia="sl-SI"/>
        </w:rPr>
        <w:t xml:space="preserve"> izvedel NIJZ v 25 okoljih v Sloveniji v letih 2018‒2019: starejše, ovdovele ženske in moške, kmečke ženske in priseljenke, ženske po ločitvi, ženske, ekonomsko odvisne od moža, romske ženske, starejše samske moške, moške in ženske brez obveznega ali dopolnilnega zdravstvenega zavarovanja </w:t>
      </w:r>
      <w:r w:rsidR="00157C1F">
        <w:rPr>
          <w:rFonts w:ascii="Arial" w:eastAsia="Times New Roman" w:hAnsi="Arial" w:cs="Arial"/>
          <w:sz w:val="20"/>
          <w:szCs w:val="20"/>
          <w:lang w:eastAsia="sl-SI"/>
        </w:rPr>
        <w:t>in podobno</w:t>
      </w:r>
      <w:r w:rsidR="002A052E">
        <w:rPr>
          <w:rFonts w:ascii="Arial" w:eastAsia="Times New Roman" w:hAnsi="Arial" w:cs="Arial"/>
          <w:sz w:val="20"/>
          <w:szCs w:val="20"/>
          <w:lang w:eastAsia="sl-SI"/>
        </w:rPr>
        <w:t xml:space="preserve"> </w:t>
      </w:r>
      <w:r w:rsidRPr="0029418D">
        <w:rPr>
          <w:rFonts w:ascii="Arial" w:eastAsia="Times New Roman" w:hAnsi="Arial" w:cs="Arial"/>
          <w:sz w:val="20"/>
          <w:szCs w:val="20"/>
          <w:lang w:eastAsia="sl-SI"/>
        </w:rPr>
        <w:t>(NIJZ, 2020).</w:t>
      </w:r>
    </w:p>
    <w:p w14:paraId="43D37737" w14:textId="5135BF11"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eastAsia="Times New Roman" w:hAnsi="Arial" w:cs="Arial"/>
          <w:sz w:val="20"/>
          <w:szCs w:val="20"/>
          <w:lang w:eastAsia="sl-SI"/>
        </w:rPr>
      </w:pPr>
      <w:bookmarkStart w:id="96" w:name="_Hlk74046754"/>
      <w:r w:rsidRPr="0029418D">
        <w:rPr>
          <w:rFonts w:ascii="Arial" w:eastAsia="Times New Roman" w:hAnsi="Arial" w:cs="Arial"/>
          <w:sz w:val="20"/>
          <w:szCs w:val="20"/>
          <w:lang w:eastAsia="sl-SI"/>
        </w:rPr>
        <w:t xml:space="preserve">Podatki NIJZ o prijavljenih poškodbah na delovnem mestu kažejo, da se pogosteje poškodujejo moški, zlasti mladi. Leta 2019 je bilo prijavljenih 13.926 poškodb pri delu, od tega </w:t>
      </w:r>
      <w:r w:rsidR="00DD492C">
        <w:rPr>
          <w:rFonts w:ascii="Arial" w:eastAsia="Times New Roman" w:hAnsi="Arial" w:cs="Arial"/>
          <w:sz w:val="20"/>
          <w:szCs w:val="20"/>
          <w:lang w:eastAsia="sl-SI"/>
        </w:rPr>
        <w:t>je bilo poškodovanih</w:t>
      </w:r>
      <w:r w:rsidRPr="0029418D">
        <w:rPr>
          <w:rFonts w:ascii="Arial" w:eastAsia="Times New Roman" w:hAnsi="Arial" w:cs="Arial"/>
          <w:sz w:val="20"/>
          <w:szCs w:val="20"/>
          <w:lang w:eastAsia="sl-SI"/>
        </w:rPr>
        <w:t xml:space="preserve"> 74 </w:t>
      </w:r>
      <w:r w:rsidR="00650598">
        <w:rPr>
          <w:rFonts w:ascii="Arial" w:eastAsia="Times New Roman" w:hAnsi="Arial" w:cs="Arial"/>
          <w:sz w:val="20"/>
          <w:szCs w:val="20"/>
          <w:lang w:eastAsia="sl-SI"/>
        </w:rPr>
        <w:t>odstotkov</w:t>
      </w:r>
      <w:r w:rsidRPr="0029418D">
        <w:rPr>
          <w:rFonts w:ascii="Arial" w:eastAsia="Times New Roman" w:hAnsi="Arial" w:cs="Arial"/>
          <w:sz w:val="20"/>
          <w:szCs w:val="20"/>
          <w:lang w:eastAsia="sl-SI"/>
        </w:rPr>
        <w:t xml:space="preserve"> moški</w:t>
      </w:r>
      <w:r w:rsidR="00DD492C">
        <w:rPr>
          <w:rFonts w:ascii="Arial" w:eastAsia="Times New Roman" w:hAnsi="Arial" w:cs="Arial"/>
          <w:sz w:val="20"/>
          <w:szCs w:val="20"/>
          <w:lang w:eastAsia="sl-SI"/>
        </w:rPr>
        <w:t>h</w:t>
      </w:r>
      <w:r w:rsidRPr="0029418D">
        <w:rPr>
          <w:rFonts w:ascii="Arial" w:eastAsia="Times New Roman" w:hAnsi="Arial" w:cs="Arial"/>
          <w:sz w:val="20"/>
          <w:szCs w:val="20"/>
          <w:lang w:eastAsia="sl-SI"/>
        </w:rPr>
        <w:t xml:space="preserve">. Med tistimi, ki so </w:t>
      </w:r>
      <w:r w:rsidR="00DD492C">
        <w:rPr>
          <w:rFonts w:ascii="Arial" w:eastAsia="Times New Roman" w:hAnsi="Arial" w:cs="Arial"/>
          <w:sz w:val="20"/>
          <w:szCs w:val="20"/>
          <w:lang w:eastAsia="sl-SI"/>
        </w:rPr>
        <w:t>bili</w:t>
      </w:r>
      <w:r w:rsidRPr="0029418D">
        <w:rPr>
          <w:rFonts w:ascii="Arial" w:eastAsia="Times New Roman" w:hAnsi="Arial" w:cs="Arial"/>
          <w:sz w:val="20"/>
          <w:szCs w:val="20"/>
          <w:lang w:eastAsia="sl-SI"/>
        </w:rPr>
        <w:t xml:space="preserve"> huj</w:t>
      </w:r>
      <w:r w:rsidR="00DD492C">
        <w:rPr>
          <w:rFonts w:ascii="Arial" w:eastAsia="Times New Roman" w:hAnsi="Arial" w:cs="Arial"/>
          <w:sz w:val="20"/>
          <w:szCs w:val="20"/>
          <w:lang w:eastAsia="sl-SI"/>
        </w:rPr>
        <w:t>e</w:t>
      </w:r>
      <w:r w:rsidRPr="0029418D">
        <w:rPr>
          <w:rFonts w:ascii="Arial" w:eastAsia="Times New Roman" w:hAnsi="Arial" w:cs="Arial"/>
          <w:sz w:val="20"/>
          <w:szCs w:val="20"/>
          <w:lang w:eastAsia="sl-SI"/>
        </w:rPr>
        <w:t xml:space="preserve"> poškod</w:t>
      </w:r>
      <w:r w:rsidR="00DD492C">
        <w:rPr>
          <w:rFonts w:ascii="Arial" w:eastAsia="Times New Roman" w:hAnsi="Arial" w:cs="Arial"/>
          <w:sz w:val="20"/>
          <w:szCs w:val="20"/>
          <w:lang w:eastAsia="sl-SI"/>
        </w:rPr>
        <w:t>ovani</w:t>
      </w:r>
      <w:r w:rsidRPr="0029418D">
        <w:rPr>
          <w:rFonts w:ascii="Arial" w:eastAsia="Times New Roman" w:hAnsi="Arial" w:cs="Arial"/>
          <w:sz w:val="20"/>
          <w:szCs w:val="20"/>
          <w:lang w:eastAsia="sl-SI"/>
        </w:rPr>
        <w:t xml:space="preserve"> pri delu, je bilo moških 83 </w:t>
      </w:r>
      <w:r w:rsidR="00650598">
        <w:rPr>
          <w:rFonts w:ascii="Arial" w:eastAsia="Times New Roman" w:hAnsi="Arial" w:cs="Arial"/>
          <w:sz w:val="20"/>
          <w:szCs w:val="20"/>
          <w:lang w:eastAsia="sl-SI"/>
        </w:rPr>
        <w:t>odstotkov</w:t>
      </w:r>
      <w:r w:rsidRPr="0029418D">
        <w:rPr>
          <w:rFonts w:ascii="Arial" w:eastAsia="Times New Roman" w:hAnsi="Arial" w:cs="Arial"/>
          <w:sz w:val="20"/>
          <w:szCs w:val="20"/>
          <w:lang w:eastAsia="sl-SI"/>
        </w:rPr>
        <w:t>. V tem letu se je na delovnih mestih zgodilo 15 nezgod s smrtnim izidom, v vseh primerih so bili žrtve moški. Glede na starost je največ prijavljenih poškodb pri delu na 1.000 zaposlenih v starostni skupini od 15 do 19 let (57,6) in v starostni skupini od 20 do 24 let (36,8). V vseh starostnih skupinah med poškodovanimi prevladujejo moški (NIJZ, 202</w:t>
      </w:r>
      <w:r w:rsidR="00175345" w:rsidRPr="0029418D">
        <w:rPr>
          <w:rFonts w:ascii="Arial" w:eastAsia="Times New Roman" w:hAnsi="Arial" w:cs="Arial"/>
          <w:sz w:val="20"/>
          <w:szCs w:val="20"/>
          <w:lang w:eastAsia="sl-SI"/>
        </w:rPr>
        <w:t>2</w:t>
      </w:r>
      <w:r w:rsidRPr="0029418D">
        <w:rPr>
          <w:rFonts w:ascii="Arial" w:eastAsia="Times New Roman" w:hAnsi="Arial" w:cs="Arial"/>
          <w:sz w:val="20"/>
          <w:szCs w:val="20"/>
          <w:lang w:eastAsia="sl-SI"/>
        </w:rPr>
        <w:t>).</w:t>
      </w:r>
    </w:p>
    <w:bookmarkEnd w:id="96"/>
    <w:p w14:paraId="22915C6A" w14:textId="77777777" w:rsidR="00A95278" w:rsidRPr="0029418D" w:rsidRDefault="00A95278" w:rsidP="00A95278">
      <w:pPr>
        <w:pStyle w:val="Brezrazmikov"/>
        <w:spacing w:line="276" w:lineRule="auto"/>
        <w:jc w:val="both"/>
        <w:rPr>
          <w:rFonts w:ascii="Arial" w:hAnsi="Arial" w:cs="Arial"/>
          <w:sz w:val="20"/>
          <w:szCs w:val="20"/>
        </w:rPr>
      </w:pPr>
    </w:p>
    <w:p w14:paraId="3D930368" w14:textId="25876D84" w:rsidR="00A95278" w:rsidRPr="0029418D" w:rsidRDefault="00A95278" w:rsidP="00A95278">
      <w:pPr>
        <w:pStyle w:val="Naslov3"/>
        <w:spacing w:line="276" w:lineRule="auto"/>
        <w:jc w:val="both"/>
        <w:rPr>
          <w:rFonts w:ascii="Arial" w:hAnsi="Arial" w:cs="Arial"/>
          <w:color w:val="auto"/>
          <w:sz w:val="20"/>
          <w:szCs w:val="20"/>
        </w:rPr>
      </w:pPr>
      <w:bookmarkStart w:id="97" w:name="_Toc77065494"/>
      <w:bookmarkStart w:id="98" w:name="_Toc77138457"/>
      <w:r w:rsidRPr="0029418D">
        <w:rPr>
          <w:rFonts w:ascii="Arial" w:hAnsi="Arial" w:cs="Arial"/>
          <w:color w:val="auto"/>
          <w:sz w:val="20"/>
          <w:szCs w:val="20"/>
        </w:rPr>
        <w:t>2.3.3 Cilji, ukrepi in kazalniki</w:t>
      </w:r>
      <w:bookmarkEnd w:id="97"/>
      <w:bookmarkEnd w:id="98"/>
    </w:p>
    <w:p w14:paraId="4BF68FC3"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hAnsi="Arial" w:cs="Arial"/>
          <w:sz w:val="20"/>
          <w:szCs w:val="20"/>
        </w:rPr>
      </w:pPr>
    </w:p>
    <w:p w14:paraId="4CF603A8"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hAnsi="Arial" w:cs="Arial"/>
          <w:sz w:val="20"/>
          <w:szCs w:val="20"/>
        </w:rPr>
      </w:pPr>
      <w:r w:rsidRPr="0029418D">
        <w:rPr>
          <w:rFonts w:ascii="Arial" w:hAnsi="Arial" w:cs="Arial"/>
          <w:sz w:val="20"/>
          <w:szCs w:val="20"/>
        </w:rPr>
        <w:t>Cilji:</w:t>
      </w:r>
    </w:p>
    <w:p w14:paraId="14F71961" w14:textId="3B5B5E45" w:rsidR="00A95278" w:rsidRPr="0029418D" w:rsidRDefault="00A95278" w:rsidP="00A95278">
      <w:pPr>
        <w:pStyle w:val="Odstavekseznama"/>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60" w:line="276" w:lineRule="auto"/>
        <w:contextualSpacing/>
        <w:jc w:val="both"/>
        <w:rPr>
          <w:rFonts w:ascii="Arial" w:hAnsi="Arial" w:cs="Arial"/>
          <w:sz w:val="20"/>
          <w:szCs w:val="20"/>
        </w:rPr>
      </w:pPr>
      <w:r w:rsidRPr="0029418D">
        <w:rPr>
          <w:rFonts w:ascii="Arial" w:hAnsi="Arial" w:cs="Arial"/>
          <w:sz w:val="20"/>
          <w:szCs w:val="20"/>
        </w:rPr>
        <w:t>Varovanje in krepitev zdravja ter preprečevanje bolezni in poškodb pri delu ob upoštevanju razlik med spoloma in specifičnih potreb ranljivih skupin</w:t>
      </w:r>
    </w:p>
    <w:p w14:paraId="66954D71" w14:textId="77777777" w:rsidR="00A95278" w:rsidRPr="0029418D" w:rsidRDefault="00A95278" w:rsidP="00A95278">
      <w:pPr>
        <w:pStyle w:val="Odstavekseznama"/>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60" w:line="276" w:lineRule="auto"/>
        <w:contextualSpacing/>
        <w:jc w:val="both"/>
        <w:rPr>
          <w:rFonts w:ascii="Arial" w:hAnsi="Arial" w:cs="Arial"/>
          <w:b/>
          <w:sz w:val="20"/>
          <w:szCs w:val="20"/>
        </w:rPr>
      </w:pPr>
      <w:r w:rsidRPr="0029418D">
        <w:rPr>
          <w:rFonts w:ascii="Arial" w:hAnsi="Arial" w:cs="Arial"/>
          <w:sz w:val="20"/>
          <w:szCs w:val="20"/>
        </w:rPr>
        <w:t>Zmanjšanje neenakosti v zdravju ter zagotavljanje enake dostopnosti do kakovostnih in varnih zdravstvenih storitev ranljivim skupinam žensk in moških</w:t>
      </w:r>
    </w:p>
    <w:p w14:paraId="08C8D287" w14:textId="77777777" w:rsidR="00A95278" w:rsidRPr="0029418D" w:rsidRDefault="00A95278" w:rsidP="00A95278">
      <w:pPr>
        <w:pStyle w:val="Odstavekseznama"/>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60" w:line="276" w:lineRule="auto"/>
        <w:contextualSpacing/>
        <w:jc w:val="both"/>
        <w:rPr>
          <w:rFonts w:ascii="Arial" w:hAnsi="Arial" w:cs="Arial"/>
          <w:b/>
          <w:sz w:val="20"/>
          <w:szCs w:val="20"/>
        </w:rPr>
      </w:pPr>
      <w:r w:rsidRPr="0029418D">
        <w:rPr>
          <w:rFonts w:ascii="Arial" w:hAnsi="Arial" w:cs="Arial"/>
          <w:sz w:val="20"/>
          <w:szCs w:val="20"/>
        </w:rPr>
        <w:t>Krepitev in varovanje spolnega in reproduktivnega zdravja s posebnim poudarkom na mladostnikih in mladostnicah ter ženskah v obporodnem obdobju</w:t>
      </w:r>
    </w:p>
    <w:p w14:paraId="1B413CCB" w14:textId="77777777" w:rsidR="00A95278" w:rsidRPr="0029418D" w:rsidRDefault="00A95278" w:rsidP="00A95278">
      <w:pPr>
        <w:pStyle w:val="ZADEVA"/>
        <w:spacing w:line="276" w:lineRule="auto"/>
        <w:ind w:left="0" w:firstLine="0"/>
        <w:jc w:val="both"/>
        <w:rPr>
          <w:rFonts w:ascii="Arial" w:hAnsi="Arial" w:cs="Arial"/>
          <w:sz w:val="20"/>
          <w:szCs w:val="20"/>
          <w:lang w:val="sl-SI"/>
        </w:rPr>
      </w:pPr>
      <w:r w:rsidRPr="0029418D">
        <w:rPr>
          <w:rFonts w:ascii="Arial" w:hAnsi="Arial" w:cs="Arial"/>
          <w:sz w:val="20"/>
          <w:szCs w:val="20"/>
          <w:lang w:val="sl-SI"/>
        </w:rPr>
        <w:t>CILJ 1</w:t>
      </w:r>
    </w:p>
    <w:p w14:paraId="30C5F09E" w14:textId="54283646"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Varovanje in krepitev zdravja ter preprečevanje bolezni in poškodb pri delu ob upoštevanju razlik med spoloma in specifičnih potreb ranljivih skupin</w:t>
      </w:r>
    </w:p>
    <w:p w14:paraId="34ACB212" w14:textId="77777777" w:rsidR="00A95278" w:rsidRPr="0029418D" w:rsidRDefault="00A95278" w:rsidP="00A95278">
      <w:pPr>
        <w:pStyle w:val="ZADEVA"/>
        <w:spacing w:line="276" w:lineRule="auto"/>
        <w:ind w:left="0" w:firstLine="0"/>
        <w:jc w:val="both"/>
        <w:rPr>
          <w:rFonts w:ascii="Arial" w:hAnsi="Arial" w:cs="Arial"/>
          <w:sz w:val="20"/>
          <w:szCs w:val="20"/>
          <w:lang w:val="sl-SI"/>
        </w:rPr>
      </w:pPr>
      <w:r w:rsidRPr="0029418D">
        <w:rPr>
          <w:rFonts w:ascii="Arial" w:hAnsi="Arial" w:cs="Arial"/>
          <w:sz w:val="20"/>
          <w:szCs w:val="20"/>
          <w:lang w:val="sl-SI"/>
        </w:rPr>
        <w:lastRenderedPageBreak/>
        <w:t>UKREP 1</w:t>
      </w:r>
    </w:p>
    <w:p w14:paraId="603819C1" w14:textId="784508CA"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 xml:space="preserve">Izvajanje aktivnosti in ukrepov </w:t>
      </w:r>
      <w:r w:rsidR="00854D4B">
        <w:rPr>
          <w:rFonts w:ascii="Arial" w:hAnsi="Arial" w:cs="Arial"/>
          <w:sz w:val="20"/>
          <w:szCs w:val="20"/>
        </w:rPr>
        <w:t xml:space="preserve">za </w:t>
      </w:r>
      <w:r w:rsidRPr="0029418D">
        <w:rPr>
          <w:rFonts w:ascii="Arial" w:hAnsi="Arial" w:cs="Arial"/>
          <w:sz w:val="20"/>
          <w:szCs w:val="20"/>
        </w:rPr>
        <w:t>krepit</w:t>
      </w:r>
      <w:r w:rsidR="00854D4B">
        <w:rPr>
          <w:rFonts w:ascii="Arial" w:hAnsi="Arial" w:cs="Arial"/>
          <w:sz w:val="20"/>
          <w:szCs w:val="20"/>
        </w:rPr>
        <w:t>ev</w:t>
      </w:r>
      <w:r w:rsidRPr="0029418D">
        <w:rPr>
          <w:rFonts w:ascii="Arial" w:hAnsi="Arial" w:cs="Arial"/>
          <w:sz w:val="20"/>
          <w:szCs w:val="20"/>
        </w:rPr>
        <w:t xml:space="preserve"> in varovanj</w:t>
      </w:r>
      <w:r w:rsidR="00854D4B">
        <w:rPr>
          <w:rFonts w:ascii="Arial" w:hAnsi="Arial" w:cs="Arial"/>
          <w:sz w:val="20"/>
          <w:szCs w:val="20"/>
        </w:rPr>
        <w:t>e</w:t>
      </w:r>
      <w:r w:rsidRPr="0029418D">
        <w:rPr>
          <w:rFonts w:ascii="Arial" w:hAnsi="Arial" w:cs="Arial"/>
          <w:sz w:val="20"/>
          <w:szCs w:val="20"/>
        </w:rPr>
        <w:t xml:space="preserve"> zdravja ter preprečevanje bolezni s specifičnim usmerjenim pristopom k ranljivim skupinam (</w:t>
      </w:r>
      <w:r w:rsidR="00DA6AEA">
        <w:rPr>
          <w:rFonts w:ascii="Arial" w:hAnsi="Arial" w:cs="Arial"/>
          <w:sz w:val="20"/>
          <w:szCs w:val="20"/>
        </w:rPr>
        <w:t>na primer</w:t>
      </w:r>
      <w:r w:rsidRPr="0029418D">
        <w:rPr>
          <w:rFonts w:ascii="Arial" w:hAnsi="Arial" w:cs="Arial"/>
          <w:sz w:val="20"/>
          <w:szCs w:val="20"/>
        </w:rPr>
        <w:t xml:space="preserve"> ženske z ovirami, starejše ženske, brezposelne ženske, priseljenke, romske ženske, ženske iz drugih kulturnih okolij) v zdravstvenem in socialnem varstvu ter lokalnih skupnostih po modelu skupnostnega pristopa</w:t>
      </w:r>
      <w:r w:rsidR="000B7057">
        <w:rPr>
          <w:rFonts w:ascii="Arial" w:hAnsi="Arial" w:cs="Arial"/>
          <w:sz w:val="20"/>
          <w:szCs w:val="20"/>
        </w:rPr>
        <w:t>.</w:t>
      </w:r>
    </w:p>
    <w:p w14:paraId="6340EA50" w14:textId="7D4186F1"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Nosilec</w:t>
      </w:r>
      <w:r w:rsidR="00854D4B">
        <w:rPr>
          <w:rFonts w:ascii="Arial" w:hAnsi="Arial" w:cs="Arial"/>
          <w:b/>
          <w:sz w:val="20"/>
          <w:szCs w:val="20"/>
        </w:rPr>
        <w:t xml:space="preserve"> in </w:t>
      </w:r>
      <w:r w:rsidRPr="0029418D">
        <w:rPr>
          <w:rFonts w:ascii="Arial" w:hAnsi="Arial" w:cs="Arial"/>
          <w:b/>
          <w:sz w:val="20"/>
          <w:szCs w:val="20"/>
        </w:rPr>
        <w:t>sodelujoči:</w:t>
      </w:r>
    </w:p>
    <w:p w14:paraId="4C69D9CD" w14:textId="0B6F2798"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MZ; MDDSZ, NIJZ, ZZZS, NVO, strokovne institucije</w:t>
      </w:r>
      <w:r w:rsidR="000B7057">
        <w:rPr>
          <w:rFonts w:ascii="Arial" w:hAnsi="Arial" w:cs="Arial"/>
          <w:sz w:val="20"/>
          <w:szCs w:val="20"/>
        </w:rPr>
        <w:t>.</w:t>
      </w:r>
    </w:p>
    <w:p w14:paraId="13D5660A"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UKREP 2</w:t>
      </w:r>
    </w:p>
    <w:p w14:paraId="7CB85BEE" w14:textId="424EAF96"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Sofinanciranje programov na področju javnega zdravja na različnih področjih (na področju prehrane in telesne dejavnosti za zdravje, preprečevanja nalezljivih bolezni s cepljenjem, obvladovanja okužbe s HIV in drugih spolno prenosljivih okužb, rabe dovoljenih in prepovedanih drog ter nekemičnih zasvojenosti, kroničnih nenalezljivih bolezni in krepitve duševnega zdravja, zdrav življenjski slog mladih)</w:t>
      </w:r>
      <w:r w:rsidR="000B7057">
        <w:rPr>
          <w:rFonts w:ascii="Arial" w:hAnsi="Arial" w:cs="Arial"/>
          <w:sz w:val="20"/>
          <w:szCs w:val="20"/>
        </w:rPr>
        <w:t>.</w:t>
      </w:r>
    </w:p>
    <w:p w14:paraId="47ABB28B" w14:textId="5B2AFAB3"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Nosilec</w:t>
      </w:r>
      <w:r w:rsidR="00854D4B">
        <w:rPr>
          <w:rFonts w:ascii="Arial" w:hAnsi="Arial" w:cs="Arial"/>
          <w:b/>
          <w:sz w:val="20"/>
          <w:szCs w:val="20"/>
        </w:rPr>
        <w:t xml:space="preserve"> in </w:t>
      </w:r>
      <w:r w:rsidRPr="0029418D">
        <w:rPr>
          <w:rFonts w:ascii="Arial" w:hAnsi="Arial" w:cs="Arial"/>
          <w:b/>
          <w:sz w:val="20"/>
          <w:szCs w:val="20"/>
        </w:rPr>
        <w:t>sodelujoči:</w:t>
      </w:r>
    </w:p>
    <w:p w14:paraId="20ED6CB8" w14:textId="5FB2DE43"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MZ; NVO, strokovne institucije</w:t>
      </w:r>
      <w:r w:rsidR="000B7057">
        <w:rPr>
          <w:rFonts w:ascii="Arial" w:hAnsi="Arial" w:cs="Arial"/>
          <w:sz w:val="20"/>
          <w:szCs w:val="20"/>
        </w:rPr>
        <w:t>.</w:t>
      </w:r>
    </w:p>
    <w:p w14:paraId="4F7089BD" w14:textId="77777777" w:rsidR="00A95278" w:rsidRPr="0029418D" w:rsidRDefault="00A95278" w:rsidP="00A95278">
      <w:pPr>
        <w:pStyle w:val="ZADEVA"/>
        <w:spacing w:before="0" w:line="276" w:lineRule="auto"/>
        <w:jc w:val="both"/>
        <w:rPr>
          <w:rFonts w:ascii="Arial" w:hAnsi="Arial" w:cs="Arial"/>
          <w:sz w:val="20"/>
          <w:szCs w:val="20"/>
          <w:lang w:val="sl-SI"/>
        </w:rPr>
      </w:pPr>
    </w:p>
    <w:p w14:paraId="2B60E8A9"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UKREP 3</w:t>
      </w:r>
    </w:p>
    <w:p w14:paraId="3FCA5C6F" w14:textId="6C05A932"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sz w:val="20"/>
          <w:szCs w:val="20"/>
        </w:rPr>
      </w:pPr>
      <w:r w:rsidRPr="0029418D">
        <w:rPr>
          <w:rFonts w:ascii="Arial" w:hAnsi="Arial" w:cs="Arial"/>
          <w:sz w:val="20"/>
          <w:szCs w:val="20"/>
        </w:rPr>
        <w:t xml:space="preserve">Izvajanje programov pomoči različnim ranljivim skupinam žensk (žrtve nasilja, </w:t>
      </w:r>
      <w:r w:rsidRPr="0029418D">
        <w:rPr>
          <w:rFonts w:ascii="Arial" w:eastAsia="Times New Roman" w:hAnsi="Arial" w:cs="Arial"/>
          <w:sz w:val="20"/>
          <w:szCs w:val="20"/>
        </w:rPr>
        <w:t xml:space="preserve">pripornice in obsojenke, ženske v prostituciji, ženske, odvisne od </w:t>
      </w:r>
      <w:r w:rsidR="00854D4B">
        <w:rPr>
          <w:rFonts w:ascii="Arial" w:eastAsia="Times New Roman" w:hAnsi="Arial" w:cs="Arial"/>
          <w:sz w:val="20"/>
          <w:szCs w:val="20"/>
        </w:rPr>
        <w:t>prepovedanih</w:t>
      </w:r>
      <w:r w:rsidRPr="0029418D">
        <w:rPr>
          <w:rFonts w:ascii="Arial" w:eastAsia="Times New Roman" w:hAnsi="Arial" w:cs="Arial"/>
          <w:sz w:val="20"/>
          <w:szCs w:val="20"/>
        </w:rPr>
        <w:t xml:space="preserve"> drog) z</w:t>
      </w:r>
      <w:r w:rsidR="00854D4B">
        <w:rPr>
          <w:rFonts w:ascii="Arial" w:eastAsia="Times New Roman" w:hAnsi="Arial" w:cs="Arial"/>
          <w:sz w:val="20"/>
          <w:szCs w:val="20"/>
        </w:rPr>
        <w:t xml:space="preserve">a </w:t>
      </w:r>
      <w:r w:rsidRPr="0029418D">
        <w:rPr>
          <w:rFonts w:ascii="Arial" w:eastAsia="Times New Roman" w:hAnsi="Arial" w:cs="Arial"/>
          <w:sz w:val="20"/>
          <w:szCs w:val="20"/>
        </w:rPr>
        <w:t>krepit</w:t>
      </w:r>
      <w:r w:rsidR="00854D4B">
        <w:rPr>
          <w:rFonts w:ascii="Arial" w:eastAsia="Times New Roman" w:hAnsi="Arial" w:cs="Arial"/>
          <w:sz w:val="20"/>
          <w:szCs w:val="20"/>
        </w:rPr>
        <w:t>ev</w:t>
      </w:r>
      <w:r w:rsidRPr="0029418D">
        <w:rPr>
          <w:rFonts w:ascii="Arial" w:eastAsia="Times New Roman" w:hAnsi="Arial" w:cs="Arial"/>
          <w:sz w:val="20"/>
          <w:szCs w:val="20"/>
        </w:rPr>
        <w:t xml:space="preserve"> duševnega zdravja in zagotavljanj</w:t>
      </w:r>
      <w:r w:rsidR="00854D4B">
        <w:rPr>
          <w:rFonts w:ascii="Arial" w:eastAsia="Times New Roman" w:hAnsi="Arial" w:cs="Arial"/>
          <w:sz w:val="20"/>
          <w:szCs w:val="20"/>
        </w:rPr>
        <w:t>e</w:t>
      </w:r>
      <w:r w:rsidRPr="0029418D">
        <w:rPr>
          <w:rFonts w:ascii="Arial" w:eastAsia="Times New Roman" w:hAnsi="Arial" w:cs="Arial"/>
          <w:sz w:val="20"/>
          <w:szCs w:val="20"/>
        </w:rPr>
        <w:t xml:space="preserve"> celostnega pristopa</w:t>
      </w:r>
      <w:r w:rsidR="000B7057">
        <w:rPr>
          <w:rFonts w:ascii="Arial" w:eastAsia="Times New Roman" w:hAnsi="Arial" w:cs="Arial"/>
          <w:sz w:val="20"/>
          <w:szCs w:val="20"/>
        </w:rPr>
        <w:t>.</w:t>
      </w:r>
    </w:p>
    <w:p w14:paraId="5148DB46" w14:textId="61A2EAFB"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Nosilca</w:t>
      </w:r>
      <w:r w:rsidR="00854D4B">
        <w:rPr>
          <w:rFonts w:ascii="Arial" w:hAnsi="Arial" w:cs="Arial"/>
          <w:b/>
          <w:sz w:val="20"/>
          <w:szCs w:val="20"/>
        </w:rPr>
        <w:t xml:space="preserve"> in </w:t>
      </w:r>
      <w:r w:rsidRPr="0029418D">
        <w:rPr>
          <w:rFonts w:ascii="Arial" w:hAnsi="Arial" w:cs="Arial"/>
          <w:b/>
          <w:sz w:val="20"/>
          <w:szCs w:val="20"/>
        </w:rPr>
        <w:t>sodelujoči:</w:t>
      </w:r>
    </w:p>
    <w:p w14:paraId="7310FB2C" w14:textId="3038E2D8"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sz w:val="20"/>
          <w:szCs w:val="20"/>
        </w:rPr>
      </w:pPr>
      <w:r w:rsidRPr="0029418D">
        <w:rPr>
          <w:rFonts w:ascii="Arial" w:hAnsi="Arial" w:cs="Arial"/>
          <w:bCs/>
          <w:sz w:val="20"/>
          <w:szCs w:val="20"/>
        </w:rPr>
        <w:t>MZ, MP; URSIKS, NIJZ, Beli obroč Slovenije; Društvo za pomoč žrtvam kaznivih dejanj, Inštitut stopinje za logoterapijo, mediacijo, izobraževanje in raziskovanje, Društvo Ključ – center za boj proti trgovini z ljudmi</w:t>
      </w:r>
      <w:r w:rsidR="000B7057">
        <w:rPr>
          <w:rFonts w:ascii="Arial" w:hAnsi="Arial" w:cs="Arial"/>
          <w:bCs/>
          <w:sz w:val="20"/>
          <w:szCs w:val="20"/>
        </w:rPr>
        <w:t>.</w:t>
      </w:r>
    </w:p>
    <w:p w14:paraId="6D80B2A7"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hAnsi="Arial" w:cs="Arial"/>
          <w:bCs/>
          <w:sz w:val="20"/>
          <w:szCs w:val="20"/>
        </w:rPr>
      </w:pPr>
    </w:p>
    <w:p w14:paraId="7D52B19E" w14:textId="77777777" w:rsidR="00A95278" w:rsidRPr="0029418D" w:rsidRDefault="00A95278" w:rsidP="00A95278">
      <w:pPr>
        <w:pStyle w:val="ZADEVA"/>
        <w:spacing w:before="0" w:line="276" w:lineRule="auto"/>
        <w:jc w:val="both"/>
        <w:rPr>
          <w:rFonts w:ascii="Arial" w:hAnsi="Arial" w:cs="Arial"/>
          <w:sz w:val="20"/>
          <w:szCs w:val="20"/>
          <w:lang w:val="sl-SI"/>
        </w:rPr>
      </w:pPr>
      <w:r w:rsidRPr="0029418D">
        <w:rPr>
          <w:rFonts w:ascii="Arial" w:hAnsi="Arial" w:cs="Arial"/>
          <w:sz w:val="20"/>
          <w:szCs w:val="20"/>
          <w:lang w:val="sl-SI"/>
        </w:rPr>
        <w:t>UKREP 4</w:t>
      </w:r>
    </w:p>
    <w:p w14:paraId="6874EB77" w14:textId="77777777" w:rsidR="00A95278" w:rsidRPr="0029418D" w:rsidRDefault="00A95278" w:rsidP="00A95278">
      <w:pPr>
        <w:pStyle w:val="ZADEVA"/>
        <w:spacing w:before="0" w:line="276" w:lineRule="auto"/>
        <w:jc w:val="both"/>
        <w:rPr>
          <w:rFonts w:ascii="Arial" w:hAnsi="Arial" w:cs="Arial"/>
          <w:sz w:val="20"/>
          <w:szCs w:val="20"/>
          <w:lang w:val="sl-SI"/>
        </w:rPr>
      </w:pPr>
    </w:p>
    <w:p w14:paraId="2E0A53BF" w14:textId="11633FBB" w:rsidR="00A95278" w:rsidRPr="002A052E"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hAnsi="Arial" w:cs="Arial"/>
          <w:sz w:val="20"/>
          <w:szCs w:val="20"/>
        </w:rPr>
      </w:pPr>
      <w:r w:rsidRPr="0029418D">
        <w:rPr>
          <w:rFonts w:ascii="Arial" w:hAnsi="Arial" w:cs="Arial"/>
          <w:sz w:val="20"/>
          <w:szCs w:val="20"/>
        </w:rPr>
        <w:t xml:space="preserve">Izvajanje aktivnosti in ukrepov, namenjenih prepoznavanju vzrokov za neudeležbo in neodzivnost odrasle populacije, </w:t>
      </w:r>
      <w:r w:rsidRPr="0029418D">
        <w:rPr>
          <w:rFonts w:ascii="Arial" w:hAnsi="Arial" w:cs="Arial"/>
          <w:spacing w:val="10"/>
          <w:sz w:val="20"/>
          <w:szCs w:val="2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med katero prevladujejo moški</w:t>
      </w:r>
      <w:r w:rsidRPr="0029418D">
        <w:rPr>
          <w:rFonts w:ascii="Arial" w:hAnsi="Arial" w:cs="Arial"/>
          <w:sz w:val="20"/>
          <w:szCs w:val="20"/>
        </w:rPr>
        <w:t>, v preventivnih programih ter za izboljšanje odzivnosti pri uporabi zdravstvenih storitev in preventivnih programov</w:t>
      </w:r>
      <w:r w:rsidR="000B7057">
        <w:rPr>
          <w:rFonts w:ascii="Arial" w:hAnsi="Arial" w:cs="Arial"/>
          <w:sz w:val="20"/>
          <w:szCs w:val="20"/>
        </w:rPr>
        <w:t>.</w:t>
      </w:r>
      <w:r w:rsidRPr="0029418D">
        <w:rPr>
          <w:rFonts w:ascii="Arial" w:hAnsi="Arial" w:cs="Arial"/>
          <w:b/>
          <w:sz w:val="20"/>
          <w:szCs w:val="20"/>
        </w:rPr>
        <w:br/>
      </w:r>
    </w:p>
    <w:p w14:paraId="514B3C17" w14:textId="43847615"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hAnsi="Arial" w:cs="Arial"/>
          <w:b/>
          <w:sz w:val="20"/>
          <w:szCs w:val="20"/>
        </w:rPr>
      </w:pPr>
      <w:r w:rsidRPr="0029418D">
        <w:rPr>
          <w:rFonts w:ascii="Arial" w:hAnsi="Arial" w:cs="Arial"/>
          <w:b/>
          <w:sz w:val="20"/>
          <w:szCs w:val="20"/>
        </w:rPr>
        <w:t>Nosilec</w:t>
      </w:r>
      <w:r w:rsidR="005A2379">
        <w:rPr>
          <w:rFonts w:ascii="Arial" w:hAnsi="Arial" w:cs="Arial"/>
          <w:b/>
          <w:sz w:val="20"/>
          <w:szCs w:val="20"/>
        </w:rPr>
        <w:t xml:space="preserve"> in </w:t>
      </w:r>
      <w:r w:rsidRPr="0029418D">
        <w:rPr>
          <w:rFonts w:ascii="Arial" w:hAnsi="Arial" w:cs="Arial"/>
          <w:b/>
          <w:sz w:val="20"/>
          <w:szCs w:val="20"/>
        </w:rPr>
        <w:t>sodelujoči:</w:t>
      </w:r>
    </w:p>
    <w:p w14:paraId="4E4D19D8" w14:textId="27909272"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MZ; NIJZ, FDV, Univerza v Ljubljani</w:t>
      </w:r>
      <w:r w:rsidR="000B7057">
        <w:rPr>
          <w:rFonts w:ascii="Arial" w:hAnsi="Arial" w:cs="Arial"/>
          <w:sz w:val="20"/>
          <w:szCs w:val="20"/>
        </w:rPr>
        <w:t>.</w:t>
      </w:r>
    </w:p>
    <w:p w14:paraId="7EE544FD" w14:textId="77777777" w:rsidR="00A95278" w:rsidRPr="0029418D" w:rsidRDefault="00A95278" w:rsidP="00A95278">
      <w:pPr>
        <w:pStyle w:val="ZADEVA"/>
        <w:spacing w:before="0" w:line="276" w:lineRule="auto"/>
        <w:ind w:left="0" w:firstLine="0"/>
        <w:jc w:val="both"/>
        <w:rPr>
          <w:rFonts w:ascii="Arial" w:hAnsi="Arial" w:cs="Arial"/>
          <w:sz w:val="20"/>
          <w:szCs w:val="20"/>
          <w:lang w:val="sl-SI"/>
        </w:rPr>
      </w:pPr>
      <w:r w:rsidRPr="0029418D">
        <w:rPr>
          <w:rFonts w:ascii="Arial" w:hAnsi="Arial" w:cs="Arial"/>
          <w:sz w:val="20"/>
          <w:szCs w:val="20"/>
          <w:lang w:val="sl-SI"/>
        </w:rPr>
        <w:br/>
        <w:t>UKREP 5</w:t>
      </w:r>
    </w:p>
    <w:p w14:paraId="3C948FBA" w14:textId="704EEB04"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Zagotavljanje varnosti in zdravja pri delu ob upoštevanju razlik med spoloma oziroma raznolikosti delavcev in delavk</w:t>
      </w:r>
      <w:r w:rsidR="000B7057">
        <w:rPr>
          <w:rFonts w:ascii="Arial" w:hAnsi="Arial" w:cs="Arial"/>
          <w:sz w:val="20"/>
          <w:szCs w:val="20"/>
        </w:rPr>
        <w:t>.</w:t>
      </w:r>
    </w:p>
    <w:p w14:paraId="42DC5B7E" w14:textId="77777777" w:rsidR="00E93CF0" w:rsidRDefault="00E93CF0">
      <w:pPr>
        <w:rPr>
          <w:rFonts w:ascii="Arial" w:hAnsi="Arial" w:cs="Arial"/>
          <w:b/>
          <w:sz w:val="20"/>
          <w:szCs w:val="20"/>
        </w:rPr>
      </w:pPr>
      <w:r>
        <w:rPr>
          <w:rFonts w:ascii="Arial" w:hAnsi="Arial" w:cs="Arial"/>
          <w:b/>
          <w:sz w:val="20"/>
          <w:szCs w:val="20"/>
        </w:rPr>
        <w:br w:type="page"/>
      </w:r>
    </w:p>
    <w:p w14:paraId="2A5AA91D" w14:textId="5C123DDE"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b/>
          <w:sz w:val="20"/>
          <w:szCs w:val="20"/>
        </w:rPr>
        <w:lastRenderedPageBreak/>
        <w:t>Nosilec:</w:t>
      </w:r>
    </w:p>
    <w:p w14:paraId="73168F81" w14:textId="1E9ADCDC"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MDDSZ</w:t>
      </w:r>
      <w:r w:rsidR="000B7057">
        <w:rPr>
          <w:rFonts w:ascii="Arial" w:hAnsi="Arial" w:cs="Arial"/>
          <w:sz w:val="20"/>
          <w:szCs w:val="20"/>
        </w:rPr>
        <w:t>.</w:t>
      </w:r>
    </w:p>
    <w:p w14:paraId="16BE6663" w14:textId="77777777" w:rsidR="00E93CF0" w:rsidRDefault="00E93CF0" w:rsidP="00A95278">
      <w:pPr>
        <w:pStyle w:val="ZADEVA"/>
        <w:spacing w:before="0" w:line="276" w:lineRule="auto"/>
        <w:ind w:left="0" w:firstLine="0"/>
        <w:jc w:val="both"/>
        <w:rPr>
          <w:rFonts w:ascii="Arial" w:hAnsi="Arial" w:cs="Arial"/>
          <w:sz w:val="20"/>
          <w:szCs w:val="20"/>
          <w:lang w:val="sl-SI"/>
        </w:rPr>
      </w:pPr>
    </w:p>
    <w:p w14:paraId="7611D8CD" w14:textId="43D67E77" w:rsidR="00A95278" w:rsidRPr="0029418D" w:rsidRDefault="00A95278" w:rsidP="00A95278">
      <w:pPr>
        <w:pStyle w:val="ZADEVA"/>
        <w:spacing w:before="0" w:line="276" w:lineRule="auto"/>
        <w:ind w:left="0" w:firstLine="0"/>
        <w:jc w:val="both"/>
        <w:rPr>
          <w:rFonts w:ascii="Arial" w:hAnsi="Arial" w:cs="Arial"/>
          <w:sz w:val="20"/>
          <w:szCs w:val="20"/>
          <w:lang w:val="sl-SI"/>
        </w:rPr>
      </w:pPr>
      <w:r w:rsidRPr="0029418D">
        <w:rPr>
          <w:rFonts w:ascii="Arial" w:hAnsi="Arial" w:cs="Arial"/>
          <w:sz w:val="20"/>
          <w:szCs w:val="20"/>
          <w:lang w:val="sl-SI"/>
        </w:rPr>
        <w:t>Kazalniki:</w:t>
      </w:r>
      <w:r w:rsidRPr="0029418D">
        <w:rPr>
          <w:rFonts w:ascii="Arial" w:hAnsi="Arial" w:cs="Arial"/>
          <w:sz w:val="20"/>
          <w:szCs w:val="20"/>
          <w:lang w:val="sl-SI"/>
        </w:rPr>
        <w:br/>
      </w:r>
    </w:p>
    <w:p w14:paraId="25B72B0F" w14:textId="77777777" w:rsidR="00A95278" w:rsidRPr="0029418D" w:rsidRDefault="00A95278" w:rsidP="00A95278">
      <w:pPr>
        <w:pStyle w:val="Odstavekseznama"/>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60" w:line="276" w:lineRule="auto"/>
        <w:ind w:left="1636"/>
        <w:contextualSpacing/>
        <w:jc w:val="both"/>
        <w:rPr>
          <w:rFonts w:ascii="Arial" w:hAnsi="Arial" w:cs="Arial"/>
          <w:sz w:val="20"/>
          <w:szCs w:val="20"/>
        </w:rPr>
      </w:pPr>
      <w:r w:rsidRPr="0029418D">
        <w:rPr>
          <w:rFonts w:ascii="Arial" w:hAnsi="Arial" w:cs="Arial"/>
          <w:sz w:val="20"/>
          <w:szCs w:val="20"/>
        </w:rPr>
        <w:t>število izvedenih aktivnosti, namenjenih varovanju in krepitvi zdravja žensk in moških</w:t>
      </w:r>
    </w:p>
    <w:p w14:paraId="7EFB9837" w14:textId="77777777" w:rsidR="00A95278" w:rsidRPr="0029418D" w:rsidRDefault="00A95278" w:rsidP="00A95278">
      <w:pPr>
        <w:pStyle w:val="Odstavekseznama"/>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60" w:line="276" w:lineRule="auto"/>
        <w:ind w:left="1636"/>
        <w:contextualSpacing/>
        <w:jc w:val="both"/>
        <w:rPr>
          <w:rFonts w:ascii="Arial" w:hAnsi="Arial" w:cs="Arial"/>
          <w:sz w:val="20"/>
          <w:szCs w:val="20"/>
        </w:rPr>
      </w:pPr>
      <w:r w:rsidRPr="0029418D">
        <w:rPr>
          <w:rFonts w:ascii="Arial" w:hAnsi="Arial" w:cs="Arial"/>
          <w:sz w:val="20"/>
          <w:szCs w:val="20"/>
        </w:rPr>
        <w:t>število sofinanciranih programov, namenjenih krepitvi javnega zdravja na različnih področjih</w:t>
      </w:r>
    </w:p>
    <w:p w14:paraId="150B77E9" w14:textId="77777777" w:rsidR="00A95278" w:rsidRPr="0029418D" w:rsidRDefault="00A95278" w:rsidP="00A95278">
      <w:pPr>
        <w:pStyle w:val="Odstavekseznama"/>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60" w:line="276" w:lineRule="auto"/>
        <w:ind w:left="1636"/>
        <w:contextualSpacing/>
        <w:jc w:val="both"/>
        <w:rPr>
          <w:rFonts w:ascii="Arial" w:hAnsi="Arial" w:cs="Arial"/>
          <w:sz w:val="20"/>
          <w:szCs w:val="20"/>
        </w:rPr>
      </w:pPr>
      <w:r w:rsidRPr="0029418D">
        <w:rPr>
          <w:rFonts w:ascii="Arial" w:hAnsi="Arial" w:cs="Arial"/>
          <w:sz w:val="20"/>
          <w:szCs w:val="20"/>
        </w:rPr>
        <w:t>odzivnost na preventivne programe po spolu</w:t>
      </w:r>
    </w:p>
    <w:p w14:paraId="7403D7EB"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CILJ 2</w:t>
      </w:r>
    </w:p>
    <w:p w14:paraId="527F4E01"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Zmanjšanje neenakosti v zdravju ter zagotavljanje enake dostopnosti do kakovostnih in varnih zdravstvenih storitev ranljivim skupinam žensk in moških</w:t>
      </w:r>
    </w:p>
    <w:p w14:paraId="78E04B1C"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UKREP 1</w:t>
      </w:r>
    </w:p>
    <w:p w14:paraId="4FAE6DB4" w14:textId="3617A6AF"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Izvedba raziskav in prilagojenih pristopov v presejalnih programih za raka z</w:t>
      </w:r>
      <w:r w:rsidR="00BA6D86">
        <w:rPr>
          <w:rFonts w:ascii="Arial" w:hAnsi="Arial" w:cs="Arial"/>
          <w:sz w:val="20"/>
          <w:szCs w:val="20"/>
        </w:rPr>
        <w:t>a</w:t>
      </w:r>
      <w:r w:rsidRPr="0029418D">
        <w:rPr>
          <w:rFonts w:ascii="Arial" w:hAnsi="Arial" w:cs="Arial"/>
          <w:sz w:val="20"/>
          <w:szCs w:val="20"/>
        </w:rPr>
        <w:t xml:space="preserve"> povečanj</w:t>
      </w:r>
      <w:r w:rsidR="00BA6D86">
        <w:rPr>
          <w:rFonts w:ascii="Arial" w:hAnsi="Arial" w:cs="Arial"/>
          <w:sz w:val="20"/>
          <w:szCs w:val="20"/>
        </w:rPr>
        <w:t>e</w:t>
      </w:r>
      <w:r w:rsidRPr="0029418D">
        <w:rPr>
          <w:rFonts w:ascii="Arial" w:hAnsi="Arial" w:cs="Arial"/>
          <w:sz w:val="20"/>
          <w:szCs w:val="20"/>
        </w:rPr>
        <w:t xml:space="preserve"> udeležbe ranljivih skupin žensk in moških v presejalnih programih ter </w:t>
      </w:r>
      <w:r w:rsidR="00BA6D86">
        <w:rPr>
          <w:rFonts w:ascii="Arial" w:hAnsi="Arial" w:cs="Arial"/>
          <w:sz w:val="20"/>
          <w:szCs w:val="20"/>
        </w:rPr>
        <w:t xml:space="preserve">za </w:t>
      </w:r>
      <w:r w:rsidRPr="0029418D">
        <w:rPr>
          <w:rFonts w:ascii="Arial" w:hAnsi="Arial" w:cs="Arial"/>
          <w:sz w:val="20"/>
          <w:szCs w:val="20"/>
        </w:rPr>
        <w:t>zmanjšanj</w:t>
      </w:r>
      <w:r w:rsidR="00BA6D86">
        <w:rPr>
          <w:rFonts w:ascii="Arial" w:hAnsi="Arial" w:cs="Arial"/>
          <w:sz w:val="20"/>
          <w:szCs w:val="20"/>
        </w:rPr>
        <w:t>e</w:t>
      </w:r>
      <w:r w:rsidRPr="0029418D">
        <w:rPr>
          <w:rFonts w:ascii="Arial" w:hAnsi="Arial" w:cs="Arial"/>
          <w:sz w:val="20"/>
          <w:szCs w:val="20"/>
        </w:rPr>
        <w:t xml:space="preserve"> umrljivosti zaradi rakov, ki jih s presejanjem lahko preprečimo ali odkrijemo v zgodnejšem stadiju, ko je preživetje večje (državni programi SVIT, DORA in ZORA)</w:t>
      </w:r>
      <w:r w:rsidR="000B7057">
        <w:rPr>
          <w:rFonts w:ascii="Arial" w:hAnsi="Arial" w:cs="Arial"/>
          <w:sz w:val="20"/>
          <w:szCs w:val="20"/>
        </w:rPr>
        <w:t>.</w:t>
      </w:r>
    </w:p>
    <w:p w14:paraId="71B36808" w14:textId="765D1BAD"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Nosilec</w:t>
      </w:r>
      <w:r w:rsidR="00BA6D86">
        <w:rPr>
          <w:rFonts w:ascii="Arial" w:hAnsi="Arial" w:cs="Arial"/>
          <w:b/>
          <w:sz w:val="20"/>
          <w:szCs w:val="20"/>
        </w:rPr>
        <w:t xml:space="preserve"> in </w:t>
      </w:r>
      <w:r w:rsidRPr="0029418D">
        <w:rPr>
          <w:rFonts w:ascii="Arial" w:hAnsi="Arial" w:cs="Arial"/>
          <w:b/>
          <w:sz w:val="20"/>
          <w:szCs w:val="20"/>
        </w:rPr>
        <w:t>sodelujoči:</w:t>
      </w:r>
    </w:p>
    <w:p w14:paraId="0AAAEC5A" w14:textId="44625B58"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MZ; nosilci presejalnih programov za rake (Onkološki inštitut Ljubljana, NIJZ)</w:t>
      </w:r>
      <w:r w:rsidR="000B7057">
        <w:rPr>
          <w:rFonts w:ascii="Arial" w:hAnsi="Arial" w:cs="Arial"/>
          <w:sz w:val="20"/>
          <w:szCs w:val="20"/>
        </w:rPr>
        <w:t>.</w:t>
      </w:r>
    </w:p>
    <w:p w14:paraId="5A39EC78"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UKREP 2</w:t>
      </w:r>
    </w:p>
    <w:p w14:paraId="7B31A523" w14:textId="07E120DE"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sz w:val="20"/>
          <w:szCs w:val="20"/>
        </w:rPr>
      </w:pPr>
      <w:r w:rsidRPr="0029418D">
        <w:rPr>
          <w:rFonts w:ascii="Arial" w:hAnsi="Arial" w:cs="Arial"/>
          <w:sz w:val="20"/>
          <w:szCs w:val="20"/>
        </w:rPr>
        <w:t>Izobraževanje zdravstvenih delavk in delavcev za učinkovitejšo prepoznavo žensk s povečanim tveganjem (ranljivih) za težave v duševnem zdravju, nasilje v družini</w:t>
      </w:r>
      <w:r w:rsidR="00BA6D86">
        <w:rPr>
          <w:rFonts w:ascii="Arial" w:hAnsi="Arial" w:cs="Arial"/>
          <w:sz w:val="20"/>
          <w:szCs w:val="20"/>
        </w:rPr>
        <w:t xml:space="preserve"> in</w:t>
      </w:r>
      <w:r w:rsidRPr="0029418D">
        <w:rPr>
          <w:rFonts w:ascii="Arial" w:hAnsi="Arial" w:cs="Arial"/>
          <w:sz w:val="20"/>
          <w:szCs w:val="20"/>
        </w:rPr>
        <w:t xml:space="preserve"> zasvojenosti </w:t>
      </w:r>
      <w:r w:rsidR="00BA6D86">
        <w:rPr>
          <w:rFonts w:ascii="Arial" w:hAnsi="Arial" w:cs="Arial"/>
          <w:sz w:val="20"/>
          <w:szCs w:val="20"/>
        </w:rPr>
        <w:t>ter</w:t>
      </w:r>
      <w:r w:rsidRPr="0029418D">
        <w:rPr>
          <w:rFonts w:ascii="Arial" w:hAnsi="Arial" w:cs="Arial"/>
          <w:sz w:val="20"/>
          <w:szCs w:val="20"/>
        </w:rPr>
        <w:t xml:space="preserve"> usmerjanje k virom pomoči in zdravljenja </w:t>
      </w:r>
      <w:r w:rsidR="00BA6D86">
        <w:rPr>
          <w:rFonts w:ascii="Arial" w:hAnsi="Arial" w:cs="Arial"/>
          <w:sz w:val="20"/>
          <w:szCs w:val="20"/>
        </w:rPr>
        <w:t>med</w:t>
      </w:r>
      <w:r w:rsidRPr="0029418D">
        <w:rPr>
          <w:rFonts w:ascii="Arial" w:hAnsi="Arial" w:cs="Arial"/>
          <w:sz w:val="20"/>
          <w:szCs w:val="20"/>
        </w:rPr>
        <w:t xml:space="preserve"> nosečnost</w:t>
      </w:r>
      <w:r w:rsidR="00BA6D86">
        <w:rPr>
          <w:rFonts w:ascii="Arial" w:hAnsi="Arial" w:cs="Arial"/>
          <w:sz w:val="20"/>
          <w:szCs w:val="20"/>
        </w:rPr>
        <w:t>jo</w:t>
      </w:r>
      <w:r w:rsidRPr="0029418D">
        <w:rPr>
          <w:rFonts w:ascii="Arial" w:hAnsi="Arial" w:cs="Arial"/>
          <w:sz w:val="20"/>
          <w:szCs w:val="20"/>
        </w:rPr>
        <w:t xml:space="preserve"> in po </w:t>
      </w:r>
      <w:r w:rsidR="00BA6D86">
        <w:rPr>
          <w:rFonts w:ascii="Arial" w:hAnsi="Arial" w:cs="Arial"/>
          <w:sz w:val="20"/>
          <w:szCs w:val="20"/>
        </w:rPr>
        <w:t>porodu.</w:t>
      </w:r>
    </w:p>
    <w:p w14:paraId="3A991EFC" w14:textId="33851744"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Nosilec</w:t>
      </w:r>
      <w:r w:rsidR="00BA6D86">
        <w:rPr>
          <w:rFonts w:ascii="Arial" w:hAnsi="Arial" w:cs="Arial"/>
          <w:b/>
          <w:sz w:val="20"/>
          <w:szCs w:val="20"/>
        </w:rPr>
        <w:t xml:space="preserve"> in </w:t>
      </w:r>
      <w:r w:rsidRPr="0029418D">
        <w:rPr>
          <w:rFonts w:ascii="Arial" w:hAnsi="Arial" w:cs="Arial"/>
          <w:b/>
          <w:sz w:val="20"/>
          <w:szCs w:val="20"/>
        </w:rPr>
        <w:t>sodelujoči:</w:t>
      </w:r>
    </w:p>
    <w:p w14:paraId="1F467959" w14:textId="0C571BA9"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MZ; NIJZ, Združenje za perinatalno medicino (SZD)</w:t>
      </w:r>
      <w:r w:rsidR="000B7057">
        <w:rPr>
          <w:rFonts w:ascii="Arial" w:hAnsi="Arial" w:cs="Arial"/>
          <w:sz w:val="20"/>
          <w:szCs w:val="20"/>
        </w:rPr>
        <w:t>.</w:t>
      </w:r>
    </w:p>
    <w:p w14:paraId="6DAA0FF7"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UKREP 3</w:t>
      </w:r>
    </w:p>
    <w:p w14:paraId="30335F42" w14:textId="7AB757FE" w:rsidR="00A95278" w:rsidRPr="0029418D" w:rsidRDefault="00A95278" w:rsidP="00A95278">
      <w:pPr>
        <w:pStyle w:val="Pripombabesedilo"/>
        <w:spacing w:line="276" w:lineRule="auto"/>
        <w:rPr>
          <w:rFonts w:ascii="Arial" w:hAnsi="Arial" w:cs="Arial"/>
        </w:rPr>
      </w:pPr>
      <w:r w:rsidRPr="0029418D">
        <w:rPr>
          <w:rFonts w:ascii="Arial" w:hAnsi="Arial" w:cs="Arial"/>
        </w:rPr>
        <w:t>Izvajanje programa vzgoje za zdravje »Priprava na porod in starševstvo«, vključno s svetovanjem o dojenju za podporo ženskam in družinam s specifičnimi težavami v poporodnem obdobju z vključitvijo vsebin sodelovalnega starševstva od rojstva</w:t>
      </w:r>
      <w:r w:rsidR="00BA6D86">
        <w:rPr>
          <w:rFonts w:ascii="Arial" w:hAnsi="Arial" w:cs="Arial"/>
        </w:rPr>
        <w:t xml:space="preserve"> otroka</w:t>
      </w:r>
      <w:r w:rsidRPr="0029418D">
        <w:rPr>
          <w:rFonts w:ascii="Arial" w:hAnsi="Arial" w:cs="Arial"/>
        </w:rPr>
        <w:t xml:space="preserve"> ter podpornega partnerstva za enakopravnejše sodelovanje moških in žensk v družinskem življenju</w:t>
      </w:r>
      <w:r w:rsidR="00BA6D86">
        <w:rPr>
          <w:rFonts w:ascii="Arial" w:hAnsi="Arial" w:cs="Arial"/>
        </w:rPr>
        <w:t>.</w:t>
      </w:r>
    </w:p>
    <w:p w14:paraId="3DDA2970" w14:textId="0B9075D9"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Nosilec</w:t>
      </w:r>
      <w:r w:rsidR="00BA6D86">
        <w:rPr>
          <w:rFonts w:ascii="Arial" w:hAnsi="Arial" w:cs="Arial"/>
          <w:b/>
          <w:sz w:val="20"/>
          <w:szCs w:val="20"/>
        </w:rPr>
        <w:t xml:space="preserve"> in </w:t>
      </w:r>
      <w:r w:rsidRPr="0029418D">
        <w:rPr>
          <w:rFonts w:ascii="Arial" w:hAnsi="Arial" w:cs="Arial"/>
          <w:b/>
          <w:sz w:val="20"/>
          <w:szCs w:val="20"/>
        </w:rPr>
        <w:t>sodelujoči:</w:t>
      </w:r>
    </w:p>
    <w:p w14:paraId="75748BF2" w14:textId="04CCC9F6"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MZ; MDDSZ, NIJZ</w:t>
      </w:r>
      <w:r w:rsidR="000B7057">
        <w:rPr>
          <w:rFonts w:ascii="Arial" w:hAnsi="Arial" w:cs="Arial"/>
          <w:sz w:val="20"/>
          <w:szCs w:val="20"/>
        </w:rPr>
        <w:t>.</w:t>
      </w:r>
    </w:p>
    <w:p w14:paraId="1329B016"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UKREP 4</w:t>
      </w:r>
    </w:p>
    <w:p w14:paraId="4155087F" w14:textId="3F6C923F"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 xml:space="preserve">Razvoj in implementacija ciljanih intenzivnih programov psihosocialne podpore za ranljive nosečnice in družine z dojenčkom </w:t>
      </w:r>
      <w:r w:rsidR="00BA6D86">
        <w:rPr>
          <w:rFonts w:ascii="Arial" w:hAnsi="Arial" w:cs="Arial"/>
          <w:sz w:val="20"/>
          <w:szCs w:val="20"/>
        </w:rPr>
        <w:t>za</w:t>
      </w:r>
      <w:r w:rsidRPr="0029418D">
        <w:rPr>
          <w:rFonts w:ascii="Arial" w:hAnsi="Arial" w:cs="Arial"/>
          <w:sz w:val="20"/>
          <w:szCs w:val="20"/>
        </w:rPr>
        <w:t xml:space="preserve"> zmanjševanj</w:t>
      </w:r>
      <w:r w:rsidR="00BA6D86">
        <w:rPr>
          <w:rFonts w:ascii="Arial" w:hAnsi="Arial" w:cs="Arial"/>
          <w:sz w:val="20"/>
          <w:szCs w:val="20"/>
        </w:rPr>
        <w:t>e</w:t>
      </w:r>
      <w:r w:rsidRPr="0029418D">
        <w:rPr>
          <w:rFonts w:ascii="Arial" w:hAnsi="Arial" w:cs="Arial"/>
          <w:sz w:val="20"/>
          <w:szCs w:val="20"/>
        </w:rPr>
        <w:t xml:space="preserve"> neenakosti v zdravju in </w:t>
      </w:r>
      <w:r w:rsidR="00BA6D86">
        <w:rPr>
          <w:rFonts w:ascii="Arial" w:hAnsi="Arial" w:cs="Arial"/>
          <w:sz w:val="20"/>
          <w:szCs w:val="20"/>
        </w:rPr>
        <w:t xml:space="preserve">za </w:t>
      </w:r>
      <w:r w:rsidRPr="0029418D">
        <w:rPr>
          <w:rFonts w:ascii="Arial" w:hAnsi="Arial" w:cs="Arial"/>
          <w:sz w:val="20"/>
          <w:szCs w:val="20"/>
        </w:rPr>
        <w:t>preprečevanj</w:t>
      </w:r>
      <w:r w:rsidR="00BA6D86">
        <w:rPr>
          <w:rFonts w:ascii="Arial" w:hAnsi="Arial" w:cs="Arial"/>
          <w:sz w:val="20"/>
          <w:szCs w:val="20"/>
        </w:rPr>
        <w:t>e</w:t>
      </w:r>
      <w:r w:rsidRPr="0029418D">
        <w:rPr>
          <w:rFonts w:ascii="Arial" w:hAnsi="Arial" w:cs="Arial"/>
          <w:sz w:val="20"/>
          <w:szCs w:val="20"/>
        </w:rPr>
        <w:t xml:space="preserve"> medgeneracijskega prenosa ranljivosti</w:t>
      </w:r>
      <w:r w:rsidR="000B7057">
        <w:rPr>
          <w:rFonts w:ascii="Arial" w:hAnsi="Arial" w:cs="Arial"/>
          <w:sz w:val="20"/>
          <w:szCs w:val="20"/>
        </w:rPr>
        <w:t>.</w:t>
      </w:r>
    </w:p>
    <w:p w14:paraId="7633B511" w14:textId="47DC79E8"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lastRenderedPageBreak/>
        <w:t>Nosilec</w:t>
      </w:r>
      <w:r w:rsidR="006E07FF">
        <w:rPr>
          <w:rFonts w:ascii="Arial" w:hAnsi="Arial" w:cs="Arial"/>
          <w:b/>
          <w:sz w:val="20"/>
          <w:szCs w:val="20"/>
        </w:rPr>
        <w:t xml:space="preserve"> in </w:t>
      </w:r>
      <w:r w:rsidRPr="0029418D">
        <w:rPr>
          <w:rFonts w:ascii="Arial" w:hAnsi="Arial" w:cs="Arial"/>
          <w:b/>
          <w:sz w:val="20"/>
          <w:szCs w:val="20"/>
        </w:rPr>
        <w:t>sodelujoči:</w:t>
      </w:r>
    </w:p>
    <w:p w14:paraId="38B65193" w14:textId="43335759"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 xml:space="preserve">MZ; MDDSZ, NIJZ, </w:t>
      </w:r>
      <w:r w:rsidR="006E07FF">
        <w:rPr>
          <w:rFonts w:ascii="Arial" w:hAnsi="Arial" w:cs="Arial"/>
          <w:sz w:val="20"/>
          <w:szCs w:val="20"/>
        </w:rPr>
        <w:t>c</w:t>
      </w:r>
      <w:r w:rsidRPr="0029418D">
        <w:rPr>
          <w:rFonts w:ascii="Arial" w:hAnsi="Arial" w:cs="Arial"/>
          <w:sz w:val="20"/>
          <w:szCs w:val="20"/>
        </w:rPr>
        <w:t>entri za duševno zdravje</w:t>
      </w:r>
      <w:r w:rsidR="000B7057">
        <w:rPr>
          <w:rFonts w:ascii="Arial" w:hAnsi="Arial" w:cs="Arial"/>
          <w:sz w:val="20"/>
          <w:szCs w:val="20"/>
        </w:rPr>
        <w:t>.</w:t>
      </w:r>
    </w:p>
    <w:p w14:paraId="45644CBE"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UKREP 5</w:t>
      </w:r>
    </w:p>
    <w:p w14:paraId="33E0F4C8" w14:textId="23AAD0B8" w:rsidR="00A95278" w:rsidRPr="0029418D" w:rsidRDefault="00A95278" w:rsidP="00A95278">
      <w:pPr>
        <w:pStyle w:val="Pripombabesedil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Cs/>
        </w:rPr>
      </w:pPr>
      <w:r w:rsidRPr="0029418D">
        <w:rPr>
          <w:rFonts w:ascii="Arial" w:hAnsi="Arial" w:cs="Arial"/>
          <w:bCs/>
        </w:rPr>
        <w:t>Sistemska implementacija obravnavanja ranljivosti in neenakosti v centrih za krepitev zdravja v zdravstvenih domovih s sodelovanjem partnerjev v lokalni skupnosti in patronažnega varstva</w:t>
      </w:r>
      <w:r w:rsidR="000B7057">
        <w:rPr>
          <w:rFonts w:ascii="Arial" w:hAnsi="Arial" w:cs="Arial"/>
          <w:bCs/>
        </w:rPr>
        <w:t>.</w:t>
      </w:r>
    </w:p>
    <w:p w14:paraId="581B7BBD" w14:textId="5D19786E"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Nosilec</w:t>
      </w:r>
      <w:r w:rsidR="006E07FF">
        <w:rPr>
          <w:rFonts w:ascii="Arial" w:hAnsi="Arial" w:cs="Arial"/>
          <w:b/>
          <w:sz w:val="20"/>
          <w:szCs w:val="20"/>
        </w:rPr>
        <w:t xml:space="preserve"> in </w:t>
      </w:r>
      <w:r w:rsidRPr="0029418D">
        <w:rPr>
          <w:rFonts w:ascii="Arial" w:hAnsi="Arial" w:cs="Arial"/>
          <w:b/>
          <w:sz w:val="20"/>
          <w:szCs w:val="20"/>
        </w:rPr>
        <w:t>sodelujoči:</w:t>
      </w:r>
    </w:p>
    <w:p w14:paraId="3166EEC2" w14:textId="71F57F5F"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 xml:space="preserve">MZ; NIJZ, zdravstveni domovi, </w:t>
      </w:r>
      <w:r w:rsidR="006E07FF">
        <w:rPr>
          <w:rFonts w:ascii="Arial" w:hAnsi="Arial" w:cs="Arial"/>
          <w:sz w:val="20"/>
          <w:szCs w:val="20"/>
        </w:rPr>
        <w:t>c</w:t>
      </w:r>
      <w:r w:rsidRPr="0029418D">
        <w:rPr>
          <w:rFonts w:ascii="Arial" w:hAnsi="Arial" w:cs="Arial"/>
          <w:sz w:val="20"/>
          <w:szCs w:val="20"/>
        </w:rPr>
        <w:t>entri za krepitev zdravja, patronažno varstvo</w:t>
      </w:r>
      <w:r w:rsidR="006E07FF">
        <w:rPr>
          <w:rFonts w:ascii="Arial" w:hAnsi="Arial" w:cs="Arial"/>
          <w:sz w:val="20"/>
          <w:szCs w:val="20"/>
        </w:rPr>
        <w:t>.</w:t>
      </w:r>
    </w:p>
    <w:p w14:paraId="54E24DEF"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UKREP 6</w:t>
      </w:r>
    </w:p>
    <w:p w14:paraId="08D4B247" w14:textId="7CF3594C"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Preprečevanje okužbe s HIV in z njo povezane diskriminacije, stigmatizacije in neenakosti s sofinanciranjem programov preprečevanja HIV in drugih spolno prenosljivih okužb, vključno s spodbujanjem testiranja s svetovanjem in zdravljenj</w:t>
      </w:r>
      <w:r w:rsidR="0056672A">
        <w:rPr>
          <w:rFonts w:ascii="Arial" w:hAnsi="Arial" w:cs="Arial"/>
          <w:sz w:val="20"/>
          <w:szCs w:val="20"/>
        </w:rPr>
        <w:t>em</w:t>
      </w:r>
      <w:r w:rsidRPr="0029418D">
        <w:rPr>
          <w:rFonts w:ascii="Arial" w:hAnsi="Arial" w:cs="Arial"/>
          <w:sz w:val="20"/>
          <w:szCs w:val="20"/>
        </w:rPr>
        <w:t xml:space="preserve"> ter vrstnišk</w:t>
      </w:r>
      <w:r w:rsidR="0056672A">
        <w:rPr>
          <w:rFonts w:ascii="Arial" w:hAnsi="Arial" w:cs="Arial"/>
          <w:sz w:val="20"/>
          <w:szCs w:val="20"/>
        </w:rPr>
        <w:t>o</w:t>
      </w:r>
      <w:r w:rsidRPr="0029418D">
        <w:rPr>
          <w:rFonts w:ascii="Arial" w:hAnsi="Arial" w:cs="Arial"/>
          <w:sz w:val="20"/>
          <w:szCs w:val="20"/>
        </w:rPr>
        <w:t xml:space="preserve"> podpor</w:t>
      </w:r>
      <w:r w:rsidR="0056672A">
        <w:rPr>
          <w:rFonts w:ascii="Arial" w:hAnsi="Arial" w:cs="Arial"/>
          <w:sz w:val="20"/>
          <w:szCs w:val="20"/>
        </w:rPr>
        <w:t>o</w:t>
      </w:r>
      <w:r w:rsidRPr="0029418D">
        <w:rPr>
          <w:rFonts w:ascii="Arial" w:hAnsi="Arial" w:cs="Arial"/>
          <w:sz w:val="20"/>
          <w:szCs w:val="20"/>
        </w:rPr>
        <w:t xml:space="preserve"> med moškimi, ki imajo spolne odnose z moškimi, opolnomočenj</w:t>
      </w:r>
      <w:r w:rsidR="0056672A">
        <w:rPr>
          <w:rFonts w:ascii="Arial" w:hAnsi="Arial" w:cs="Arial"/>
          <w:sz w:val="20"/>
          <w:szCs w:val="20"/>
        </w:rPr>
        <w:t>e</w:t>
      </w:r>
      <w:r w:rsidRPr="0029418D">
        <w:rPr>
          <w:rFonts w:ascii="Arial" w:hAnsi="Arial" w:cs="Arial"/>
          <w:sz w:val="20"/>
          <w:szCs w:val="20"/>
        </w:rPr>
        <w:t xml:space="preserve"> oseb, ki živijo s HIV, ter ozaveščanj</w:t>
      </w:r>
      <w:r w:rsidR="0056672A">
        <w:rPr>
          <w:rFonts w:ascii="Arial" w:hAnsi="Arial" w:cs="Arial"/>
          <w:sz w:val="20"/>
          <w:szCs w:val="20"/>
        </w:rPr>
        <w:t>e</w:t>
      </w:r>
      <w:r w:rsidRPr="0029418D">
        <w:rPr>
          <w:rFonts w:ascii="Arial" w:hAnsi="Arial" w:cs="Arial"/>
          <w:sz w:val="20"/>
          <w:szCs w:val="20"/>
        </w:rPr>
        <w:t xml:space="preserve"> splošne in strokovne javnosti</w:t>
      </w:r>
      <w:r w:rsidR="0056672A">
        <w:rPr>
          <w:rFonts w:ascii="Arial" w:hAnsi="Arial" w:cs="Arial"/>
          <w:sz w:val="20"/>
          <w:szCs w:val="20"/>
        </w:rPr>
        <w:t>.</w:t>
      </w:r>
    </w:p>
    <w:p w14:paraId="62C80936" w14:textId="2322B05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Nosilec</w:t>
      </w:r>
      <w:r w:rsidR="00BC2856">
        <w:rPr>
          <w:rFonts w:ascii="Arial" w:hAnsi="Arial" w:cs="Arial"/>
          <w:b/>
          <w:sz w:val="20"/>
          <w:szCs w:val="20"/>
        </w:rPr>
        <w:t xml:space="preserve"> in </w:t>
      </w:r>
      <w:r w:rsidRPr="0029418D">
        <w:rPr>
          <w:rFonts w:ascii="Arial" w:hAnsi="Arial" w:cs="Arial"/>
          <w:b/>
          <w:sz w:val="20"/>
          <w:szCs w:val="20"/>
        </w:rPr>
        <w:t>sodelujoči:</w:t>
      </w:r>
    </w:p>
    <w:p w14:paraId="2F163808" w14:textId="6B15DF15"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MZ; Komisija za AIDS, NIJZ, Klinika za infekcijske bolezni in vročinska stanja UKC Ljubljana, Inštitut za mikrobiologijo in imunologijo MF LJ, NVO</w:t>
      </w:r>
      <w:r w:rsidR="000B7057">
        <w:rPr>
          <w:rFonts w:ascii="Arial" w:hAnsi="Arial" w:cs="Arial"/>
          <w:sz w:val="20"/>
          <w:szCs w:val="20"/>
        </w:rPr>
        <w:t>.</w:t>
      </w:r>
    </w:p>
    <w:p w14:paraId="02705577"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Kazalniki:</w:t>
      </w:r>
      <w:r w:rsidRPr="0029418D">
        <w:rPr>
          <w:rFonts w:ascii="Arial" w:hAnsi="Arial" w:cs="Arial"/>
          <w:sz w:val="20"/>
          <w:szCs w:val="20"/>
          <w:lang w:val="sl-SI"/>
        </w:rPr>
        <w:br/>
      </w:r>
    </w:p>
    <w:p w14:paraId="2A8B5F71" w14:textId="279210A0" w:rsidR="00A95278" w:rsidRPr="0029418D" w:rsidRDefault="00A95278" w:rsidP="00A95278">
      <w:pPr>
        <w:pStyle w:val="Odstavekseznama"/>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left="1636"/>
        <w:jc w:val="both"/>
        <w:rPr>
          <w:rFonts w:ascii="Arial" w:hAnsi="Arial" w:cs="Arial"/>
          <w:sz w:val="20"/>
          <w:szCs w:val="20"/>
        </w:rPr>
      </w:pPr>
      <w:r w:rsidRPr="0029418D">
        <w:rPr>
          <w:rFonts w:ascii="Arial" w:hAnsi="Arial" w:cs="Arial"/>
          <w:sz w:val="20"/>
          <w:szCs w:val="20"/>
        </w:rPr>
        <w:t>število izvedenih aktivnosti, namenjenih zmanjšanju neenakosti v zdravju</w:t>
      </w:r>
      <w:r w:rsidR="00797903">
        <w:rPr>
          <w:rFonts w:ascii="Arial" w:hAnsi="Arial" w:cs="Arial"/>
          <w:sz w:val="20"/>
          <w:szCs w:val="20"/>
        </w:rPr>
        <w:t>,</w:t>
      </w:r>
      <w:r w:rsidRPr="0029418D">
        <w:rPr>
          <w:rFonts w:ascii="Arial" w:hAnsi="Arial" w:cs="Arial"/>
          <w:sz w:val="20"/>
          <w:szCs w:val="20"/>
        </w:rPr>
        <w:t xml:space="preserve"> in zagotavljanje enake dostopnosti do kakovostnih in varnih zdravstvenih storitev ranljivim skupinam žensk in moških</w:t>
      </w:r>
    </w:p>
    <w:p w14:paraId="3FD94825" w14:textId="77777777" w:rsidR="00A95278" w:rsidRPr="0029418D" w:rsidRDefault="00A95278" w:rsidP="00A95278">
      <w:pPr>
        <w:pStyle w:val="Odstavekseznama"/>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left="1636"/>
        <w:jc w:val="both"/>
        <w:rPr>
          <w:rFonts w:ascii="Arial" w:hAnsi="Arial" w:cs="Arial"/>
          <w:sz w:val="20"/>
          <w:szCs w:val="20"/>
        </w:rPr>
      </w:pPr>
      <w:r w:rsidRPr="0029418D">
        <w:rPr>
          <w:rFonts w:ascii="Arial" w:hAnsi="Arial" w:cs="Arial"/>
          <w:sz w:val="20"/>
          <w:szCs w:val="20"/>
        </w:rPr>
        <w:t>pričakovano trajanje življenja ob rojstvu po spolu</w:t>
      </w:r>
    </w:p>
    <w:p w14:paraId="0DB198F9" w14:textId="77777777" w:rsidR="00A95278" w:rsidRPr="0029418D" w:rsidRDefault="00A95278" w:rsidP="00A95278">
      <w:pPr>
        <w:pStyle w:val="Odstavekseznama"/>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left="1636"/>
        <w:jc w:val="both"/>
        <w:rPr>
          <w:rFonts w:ascii="Arial" w:hAnsi="Arial" w:cs="Arial"/>
          <w:sz w:val="20"/>
          <w:szCs w:val="20"/>
        </w:rPr>
      </w:pPr>
      <w:r w:rsidRPr="0029418D">
        <w:rPr>
          <w:rFonts w:ascii="Arial" w:hAnsi="Arial" w:cs="Arial"/>
          <w:sz w:val="20"/>
          <w:szCs w:val="20"/>
        </w:rPr>
        <w:t>pričakovano trajanje zdravega življenja po spolu</w:t>
      </w:r>
    </w:p>
    <w:p w14:paraId="714640A7" w14:textId="77777777" w:rsidR="00A95278" w:rsidRPr="0029418D" w:rsidRDefault="00A95278" w:rsidP="00A95278">
      <w:pPr>
        <w:pStyle w:val="Odstavekseznama"/>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left="1636"/>
        <w:jc w:val="both"/>
        <w:rPr>
          <w:rFonts w:ascii="Arial" w:hAnsi="Arial" w:cs="Arial"/>
          <w:sz w:val="20"/>
          <w:szCs w:val="20"/>
        </w:rPr>
      </w:pPr>
      <w:r w:rsidRPr="0029418D">
        <w:rPr>
          <w:rFonts w:ascii="Arial" w:hAnsi="Arial" w:cs="Arial"/>
          <w:sz w:val="20"/>
          <w:szCs w:val="20"/>
        </w:rPr>
        <w:t>obolevnost prebivalstva po vrsti bolezni in spolu</w:t>
      </w:r>
    </w:p>
    <w:p w14:paraId="2F2B295A" w14:textId="77777777" w:rsidR="00A95278" w:rsidRPr="0029418D" w:rsidRDefault="00A95278" w:rsidP="00A95278">
      <w:pPr>
        <w:pStyle w:val="Odstavekseznama"/>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60" w:line="276" w:lineRule="auto"/>
        <w:ind w:left="1636"/>
        <w:contextualSpacing/>
        <w:jc w:val="both"/>
        <w:rPr>
          <w:rFonts w:ascii="Arial" w:hAnsi="Arial" w:cs="Arial"/>
          <w:sz w:val="20"/>
          <w:szCs w:val="20"/>
        </w:rPr>
      </w:pPr>
      <w:r w:rsidRPr="0029418D">
        <w:rPr>
          <w:rFonts w:ascii="Arial" w:hAnsi="Arial" w:cs="Arial"/>
          <w:sz w:val="20"/>
          <w:szCs w:val="20"/>
        </w:rPr>
        <w:t>obolevnost prebivalstva po vzroku in spolu</w:t>
      </w:r>
    </w:p>
    <w:p w14:paraId="25DE1DB7" w14:textId="77777777" w:rsidR="00A95278" w:rsidRPr="0029418D" w:rsidRDefault="00A95278" w:rsidP="00A95278">
      <w:pPr>
        <w:pStyle w:val="Odstavekseznama"/>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60" w:line="276" w:lineRule="auto"/>
        <w:ind w:left="1636"/>
        <w:contextualSpacing/>
        <w:jc w:val="both"/>
        <w:rPr>
          <w:rFonts w:ascii="Arial" w:hAnsi="Arial" w:cs="Arial"/>
          <w:sz w:val="20"/>
          <w:szCs w:val="20"/>
        </w:rPr>
      </w:pPr>
      <w:r w:rsidRPr="0029418D">
        <w:rPr>
          <w:rFonts w:ascii="Arial" w:hAnsi="Arial" w:cs="Arial"/>
          <w:sz w:val="20"/>
          <w:szCs w:val="20"/>
        </w:rPr>
        <w:t>umrljivost prebivalstva po vzroku in spolu</w:t>
      </w:r>
    </w:p>
    <w:p w14:paraId="5526BBE9" w14:textId="77777777" w:rsidR="00A95278" w:rsidRPr="0029418D" w:rsidRDefault="00A95278" w:rsidP="00A95278">
      <w:pPr>
        <w:pStyle w:val="Odstavekseznama"/>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60" w:line="276" w:lineRule="auto"/>
        <w:ind w:left="1636"/>
        <w:contextualSpacing/>
        <w:jc w:val="both"/>
        <w:rPr>
          <w:rFonts w:ascii="Arial" w:hAnsi="Arial" w:cs="Arial"/>
          <w:sz w:val="20"/>
          <w:szCs w:val="20"/>
        </w:rPr>
      </w:pPr>
      <w:r w:rsidRPr="0029418D">
        <w:rPr>
          <w:rFonts w:ascii="Arial" w:hAnsi="Arial" w:cs="Arial"/>
          <w:sz w:val="20"/>
          <w:szCs w:val="20"/>
        </w:rPr>
        <w:t>obolevnost in umrljivost zaradi raka materničnega vratu, raka dojke in raka prostate</w:t>
      </w:r>
    </w:p>
    <w:p w14:paraId="4A03CFF5" w14:textId="77777777" w:rsidR="00A95278" w:rsidRPr="0029418D" w:rsidRDefault="00A95278" w:rsidP="00A95278">
      <w:pPr>
        <w:pStyle w:val="Odstavekseznama"/>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60" w:line="276" w:lineRule="auto"/>
        <w:ind w:left="1636"/>
        <w:contextualSpacing/>
        <w:jc w:val="both"/>
        <w:rPr>
          <w:rFonts w:ascii="Arial" w:hAnsi="Arial" w:cs="Arial"/>
          <w:sz w:val="20"/>
          <w:szCs w:val="20"/>
        </w:rPr>
      </w:pPr>
      <w:r w:rsidRPr="0029418D">
        <w:rPr>
          <w:rFonts w:ascii="Arial" w:hAnsi="Arial" w:cs="Arial"/>
          <w:sz w:val="20"/>
          <w:szCs w:val="20"/>
        </w:rPr>
        <w:t>število samomorov po spolu in starosti</w:t>
      </w:r>
    </w:p>
    <w:p w14:paraId="0F4DBC94"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CILJ 3</w:t>
      </w:r>
    </w:p>
    <w:p w14:paraId="344833B0"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 xml:space="preserve">Krepitev in varovanje spolnega in reproduktivnega zdravja s posebnim poudarkom na mladostnikih in mladostnicah ter ženskah v obporodnem obdobju </w:t>
      </w:r>
    </w:p>
    <w:p w14:paraId="50F3AA13"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UKREP 1</w:t>
      </w:r>
    </w:p>
    <w:p w14:paraId="2ED06B27" w14:textId="411C2A54"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29418D">
        <w:rPr>
          <w:rFonts w:ascii="Arial" w:hAnsi="Arial" w:cs="Arial"/>
          <w:sz w:val="20"/>
          <w:szCs w:val="20"/>
        </w:rPr>
        <w:t>Zagotavljanje dostopnosti do primarnega reproduktivnega zdravstvenega varstva</w:t>
      </w:r>
      <w:r w:rsidR="000B7057">
        <w:rPr>
          <w:rFonts w:ascii="Arial" w:hAnsi="Arial" w:cs="Arial"/>
          <w:sz w:val="20"/>
          <w:szCs w:val="20"/>
        </w:rPr>
        <w:t>.</w:t>
      </w:r>
      <w:r w:rsidRPr="0029418D">
        <w:rPr>
          <w:rFonts w:ascii="Arial" w:hAnsi="Arial" w:cs="Arial"/>
          <w:sz w:val="20"/>
          <w:szCs w:val="20"/>
        </w:rPr>
        <w:t xml:space="preserve"> </w:t>
      </w:r>
    </w:p>
    <w:p w14:paraId="0CAB7F41" w14:textId="3EA65FB2"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29418D">
        <w:rPr>
          <w:rFonts w:ascii="Arial" w:hAnsi="Arial" w:cs="Arial"/>
          <w:b/>
          <w:sz w:val="20"/>
          <w:szCs w:val="20"/>
        </w:rPr>
        <w:t>Nosilec</w:t>
      </w:r>
      <w:r w:rsidR="00BC2856">
        <w:rPr>
          <w:rFonts w:ascii="Arial" w:hAnsi="Arial" w:cs="Arial"/>
          <w:b/>
          <w:sz w:val="20"/>
          <w:szCs w:val="20"/>
        </w:rPr>
        <w:t xml:space="preserve"> in </w:t>
      </w:r>
      <w:r w:rsidRPr="0029418D">
        <w:rPr>
          <w:rFonts w:ascii="Arial" w:hAnsi="Arial" w:cs="Arial"/>
          <w:b/>
          <w:sz w:val="20"/>
          <w:szCs w:val="20"/>
        </w:rPr>
        <w:t>sodelujoči:</w:t>
      </w:r>
    </w:p>
    <w:p w14:paraId="2A3D8A0D"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60" w:lineRule="exact"/>
        <w:jc w:val="both"/>
        <w:rPr>
          <w:rFonts w:ascii="Arial" w:hAnsi="Arial" w:cs="Arial"/>
          <w:sz w:val="20"/>
          <w:szCs w:val="20"/>
        </w:rPr>
      </w:pPr>
    </w:p>
    <w:p w14:paraId="15E5D95C" w14:textId="7090C289"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60" w:lineRule="exact"/>
        <w:jc w:val="both"/>
        <w:rPr>
          <w:rFonts w:ascii="Arial" w:hAnsi="Arial" w:cs="Arial"/>
          <w:sz w:val="20"/>
          <w:szCs w:val="20"/>
        </w:rPr>
      </w:pPr>
      <w:r w:rsidRPr="0029418D">
        <w:rPr>
          <w:rFonts w:ascii="Arial" w:hAnsi="Arial" w:cs="Arial"/>
          <w:sz w:val="20"/>
          <w:szCs w:val="20"/>
        </w:rPr>
        <w:t>MZ; NIJZ, Združenje za primarno ginekologijo SZD, ZZZS</w:t>
      </w:r>
      <w:r w:rsidR="000B7057">
        <w:rPr>
          <w:rFonts w:ascii="Arial" w:hAnsi="Arial" w:cs="Arial"/>
          <w:sz w:val="20"/>
          <w:szCs w:val="20"/>
        </w:rPr>
        <w:t>.</w:t>
      </w:r>
    </w:p>
    <w:p w14:paraId="23E3FD92" w14:textId="77777777" w:rsidR="00E93CF0" w:rsidRDefault="00E93CF0">
      <w:pPr>
        <w:rPr>
          <w:rFonts w:ascii="Arial" w:eastAsia="Times New Roman" w:hAnsi="Arial" w:cs="Arial"/>
          <w:b/>
          <w:sz w:val="20"/>
          <w:szCs w:val="20"/>
        </w:rPr>
      </w:pPr>
      <w:r>
        <w:rPr>
          <w:rFonts w:ascii="Arial" w:hAnsi="Arial" w:cs="Arial"/>
          <w:sz w:val="20"/>
          <w:szCs w:val="20"/>
        </w:rPr>
        <w:br w:type="page"/>
      </w:r>
    </w:p>
    <w:p w14:paraId="2DD06096" w14:textId="52F1DE24"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lastRenderedPageBreak/>
        <w:t>UKREP 2</w:t>
      </w:r>
    </w:p>
    <w:p w14:paraId="2E161CE1" w14:textId="59647E92"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 xml:space="preserve">Zagotavljanje aktivnosti za </w:t>
      </w:r>
      <w:r w:rsidR="00797903">
        <w:rPr>
          <w:rFonts w:ascii="Arial" w:hAnsi="Arial" w:cs="Arial"/>
          <w:sz w:val="20"/>
          <w:szCs w:val="20"/>
        </w:rPr>
        <w:t>večjo</w:t>
      </w:r>
      <w:r w:rsidRPr="0029418D">
        <w:rPr>
          <w:rFonts w:ascii="Arial" w:hAnsi="Arial" w:cs="Arial"/>
          <w:sz w:val="20"/>
          <w:szCs w:val="20"/>
        </w:rPr>
        <w:t xml:space="preserve"> precepljenost proti HPV za oba spola</w:t>
      </w:r>
      <w:r w:rsidR="00797903">
        <w:rPr>
          <w:rFonts w:ascii="Arial" w:hAnsi="Arial" w:cs="Arial"/>
          <w:sz w:val="20"/>
          <w:szCs w:val="20"/>
        </w:rPr>
        <w:t>.</w:t>
      </w:r>
    </w:p>
    <w:p w14:paraId="215EBB08" w14:textId="00BDA68E"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Nosilec</w:t>
      </w:r>
      <w:r w:rsidR="00797903">
        <w:rPr>
          <w:rFonts w:ascii="Arial" w:hAnsi="Arial" w:cs="Arial"/>
          <w:b/>
          <w:sz w:val="20"/>
          <w:szCs w:val="20"/>
        </w:rPr>
        <w:t xml:space="preserve"> in </w:t>
      </w:r>
      <w:r w:rsidRPr="0029418D">
        <w:rPr>
          <w:rFonts w:ascii="Arial" w:hAnsi="Arial" w:cs="Arial"/>
          <w:b/>
          <w:sz w:val="20"/>
          <w:szCs w:val="20"/>
        </w:rPr>
        <w:t>sodelujoči:</w:t>
      </w:r>
    </w:p>
    <w:p w14:paraId="4A39ECD6" w14:textId="7C8402CB"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MZ; NIJZ, ZZZS, Center za nalezljive bolezni, NVO</w:t>
      </w:r>
      <w:r w:rsidR="000B7057">
        <w:rPr>
          <w:rFonts w:ascii="Arial" w:hAnsi="Arial" w:cs="Arial"/>
          <w:sz w:val="20"/>
          <w:szCs w:val="20"/>
        </w:rPr>
        <w:t>.</w:t>
      </w:r>
    </w:p>
    <w:p w14:paraId="2B3F99CC"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UKREP 3</w:t>
      </w:r>
    </w:p>
    <w:p w14:paraId="41FBE899" w14:textId="090F0E4F"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Posodobitev vsebine preventivnih programov za varovanje reproduktivnega zdravja, vključno z razvojem in implementacijo modela mladim prijaznega reproduktivnega zdravstvenega varstva v okviru storitev primarnega reproduktivnega zdravstvenega varstva</w:t>
      </w:r>
      <w:r w:rsidR="00797903">
        <w:rPr>
          <w:rFonts w:ascii="Arial" w:hAnsi="Arial" w:cs="Arial"/>
          <w:sz w:val="20"/>
          <w:szCs w:val="20"/>
        </w:rPr>
        <w:t>.</w:t>
      </w:r>
      <w:r w:rsidRPr="0029418D">
        <w:rPr>
          <w:rFonts w:ascii="Arial" w:hAnsi="Arial" w:cs="Arial"/>
          <w:sz w:val="20"/>
          <w:szCs w:val="20"/>
        </w:rPr>
        <w:t xml:space="preserve"> </w:t>
      </w:r>
    </w:p>
    <w:p w14:paraId="781705FA" w14:textId="16EDFAE8"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Nosilec</w:t>
      </w:r>
      <w:r w:rsidR="00797903">
        <w:rPr>
          <w:rFonts w:ascii="Arial" w:hAnsi="Arial" w:cs="Arial"/>
          <w:b/>
          <w:sz w:val="20"/>
          <w:szCs w:val="20"/>
        </w:rPr>
        <w:t xml:space="preserve"> in </w:t>
      </w:r>
      <w:r w:rsidRPr="0029418D">
        <w:rPr>
          <w:rFonts w:ascii="Arial" w:hAnsi="Arial" w:cs="Arial"/>
          <w:b/>
          <w:sz w:val="20"/>
          <w:szCs w:val="20"/>
        </w:rPr>
        <w:t>sodelujoči:</w:t>
      </w:r>
    </w:p>
    <w:p w14:paraId="264D4434" w14:textId="6F6C1DDB"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MZ; NIJZ, ZZZS, Združenje za primarno ginekologijo SZD, Združenje za perinatalno medicino SZD</w:t>
      </w:r>
      <w:r w:rsidR="000B7057">
        <w:rPr>
          <w:rFonts w:ascii="Arial" w:hAnsi="Arial" w:cs="Arial"/>
          <w:sz w:val="20"/>
          <w:szCs w:val="20"/>
        </w:rPr>
        <w:t>.</w:t>
      </w:r>
    </w:p>
    <w:p w14:paraId="7D3E4672"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UKREP 4</w:t>
      </w:r>
    </w:p>
    <w:p w14:paraId="59216F29" w14:textId="03311C3E"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 xml:space="preserve">Razvoj in izvajanje programov ozaveščanja in informiranja mladih o spolnem in reproduktivnem zdravju </w:t>
      </w:r>
      <w:r w:rsidR="00797903">
        <w:rPr>
          <w:rFonts w:ascii="Arial" w:hAnsi="Arial" w:cs="Arial"/>
          <w:sz w:val="20"/>
          <w:szCs w:val="20"/>
        </w:rPr>
        <w:t>ter</w:t>
      </w:r>
      <w:r w:rsidRPr="0029418D">
        <w:rPr>
          <w:rFonts w:ascii="Arial" w:hAnsi="Arial" w:cs="Arial"/>
          <w:sz w:val="20"/>
          <w:szCs w:val="20"/>
        </w:rPr>
        <w:t xml:space="preserve"> pravicah, vključno s sistematično vzgojo za zdravo spolnost in enakopravne odnose med spoloma v šolah oziroma šolskem kurikulu</w:t>
      </w:r>
      <w:r w:rsidR="00797903">
        <w:rPr>
          <w:rFonts w:ascii="Arial" w:hAnsi="Arial" w:cs="Arial"/>
          <w:sz w:val="20"/>
          <w:szCs w:val="20"/>
        </w:rPr>
        <w:t>.</w:t>
      </w:r>
    </w:p>
    <w:p w14:paraId="72B25986" w14:textId="23DC940A"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Nosilci</w:t>
      </w:r>
      <w:r w:rsidR="00797903">
        <w:rPr>
          <w:rFonts w:ascii="Arial" w:hAnsi="Arial" w:cs="Arial"/>
          <w:b/>
          <w:sz w:val="20"/>
          <w:szCs w:val="20"/>
        </w:rPr>
        <w:t xml:space="preserve"> in </w:t>
      </w:r>
      <w:r w:rsidRPr="0029418D">
        <w:rPr>
          <w:rFonts w:ascii="Arial" w:hAnsi="Arial" w:cs="Arial"/>
          <w:b/>
          <w:sz w:val="20"/>
          <w:szCs w:val="20"/>
        </w:rPr>
        <w:t>sodelujoči:</w:t>
      </w:r>
    </w:p>
    <w:p w14:paraId="3F215D85" w14:textId="21C23AFE"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MZ, MVI, MVZI; NIJZ, zdravstveni domovi</w:t>
      </w:r>
      <w:bookmarkStart w:id="99" w:name="_Hlk74047020"/>
      <w:r w:rsidR="000B7057">
        <w:rPr>
          <w:rFonts w:ascii="Arial" w:hAnsi="Arial" w:cs="Arial"/>
          <w:sz w:val="20"/>
          <w:szCs w:val="20"/>
        </w:rPr>
        <w:t>.</w:t>
      </w:r>
    </w:p>
    <w:p w14:paraId="7E0D8A42"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bCs/>
          <w:sz w:val="20"/>
          <w:szCs w:val="20"/>
        </w:rPr>
      </w:pPr>
      <w:r w:rsidRPr="0029418D">
        <w:rPr>
          <w:rFonts w:ascii="Arial" w:hAnsi="Arial" w:cs="Arial"/>
          <w:b/>
          <w:bCs/>
          <w:sz w:val="20"/>
          <w:szCs w:val="20"/>
        </w:rPr>
        <w:t>UKREP 5</w:t>
      </w:r>
    </w:p>
    <w:bookmarkEnd w:id="99"/>
    <w:p w14:paraId="687E0919" w14:textId="335DF36C"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bCs/>
          <w:sz w:val="20"/>
          <w:szCs w:val="20"/>
          <w:lang w:eastAsia="sl-SI"/>
        </w:rPr>
      </w:pPr>
      <w:r w:rsidRPr="0029418D">
        <w:rPr>
          <w:rFonts w:ascii="Arial" w:eastAsia="Times New Roman" w:hAnsi="Arial" w:cs="Arial"/>
          <w:bCs/>
          <w:sz w:val="20"/>
          <w:szCs w:val="20"/>
          <w:lang w:eastAsia="sl-SI"/>
        </w:rPr>
        <w:t>Stalna skrb za dostop do varnih, učinkovitih, cenovno dostopnih in sprejemljivih načinov načrtovanja družine, vključno z zagotavljanjem brezplačne kontracepcije in pravice do svobodnega odločanja o rojstvu otrok v okviru obveznega zdravstvenega zavarovanja</w:t>
      </w:r>
      <w:r w:rsidR="000B7057">
        <w:rPr>
          <w:rFonts w:ascii="Arial" w:eastAsia="Times New Roman" w:hAnsi="Arial" w:cs="Arial"/>
          <w:bCs/>
          <w:sz w:val="20"/>
          <w:szCs w:val="20"/>
          <w:lang w:eastAsia="sl-SI"/>
        </w:rPr>
        <w:t>.</w:t>
      </w:r>
    </w:p>
    <w:p w14:paraId="462FFF7D" w14:textId="62ECCB1B"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b/>
          <w:sz w:val="20"/>
          <w:szCs w:val="20"/>
          <w:lang w:eastAsia="sl-SI"/>
        </w:rPr>
      </w:pPr>
      <w:r w:rsidRPr="0029418D">
        <w:rPr>
          <w:rFonts w:ascii="Arial" w:eastAsia="Times New Roman" w:hAnsi="Arial" w:cs="Arial"/>
          <w:b/>
          <w:sz w:val="20"/>
          <w:szCs w:val="20"/>
          <w:lang w:eastAsia="sl-SI"/>
        </w:rPr>
        <w:t>Nosilec</w:t>
      </w:r>
      <w:r w:rsidR="00797903">
        <w:rPr>
          <w:rFonts w:ascii="Arial" w:eastAsia="Times New Roman" w:hAnsi="Arial" w:cs="Arial"/>
          <w:b/>
          <w:sz w:val="20"/>
          <w:szCs w:val="20"/>
          <w:lang w:eastAsia="sl-SI"/>
        </w:rPr>
        <w:t xml:space="preserve"> in </w:t>
      </w:r>
      <w:r w:rsidRPr="0029418D">
        <w:rPr>
          <w:rFonts w:ascii="Arial" w:eastAsia="Times New Roman" w:hAnsi="Arial" w:cs="Arial"/>
          <w:b/>
          <w:sz w:val="20"/>
          <w:szCs w:val="20"/>
          <w:lang w:eastAsia="sl-SI"/>
        </w:rPr>
        <w:t>sodelujoči:</w:t>
      </w:r>
    </w:p>
    <w:p w14:paraId="3A693E78" w14:textId="36504536"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sz w:val="20"/>
          <w:szCs w:val="20"/>
          <w:lang w:eastAsia="sl-SI"/>
        </w:rPr>
      </w:pPr>
      <w:r w:rsidRPr="0029418D">
        <w:rPr>
          <w:rFonts w:ascii="Arial" w:eastAsia="Times New Roman" w:hAnsi="Arial" w:cs="Arial"/>
          <w:sz w:val="20"/>
          <w:szCs w:val="20"/>
          <w:lang w:eastAsia="sl-SI"/>
        </w:rPr>
        <w:t>MZ; ZZZS, NIJZ</w:t>
      </w:r>
      <w:r w:rsidR="000B7057">
        <w:rPr>
          <w:rFonts w:ascii="Arial" w:eastAsia="Times New Roman" w:hAnsi="Arial" w:cs="Arial"/>
          <w:sz w:val="20"/>
          <w:szCs w:val="20"/>
          <w:lang w:eastAsia="sl-SI"/>
        </w:rPr>
        <w:t>.</w:t>
      </w:r>
    </w:p>
    <w:p w14:paraId="728E562F"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Kazalniki:</w:t>
      </w:r>
    </w:p>
    <w:p w14:paraId="598D4C0C" w14:textId="77777777" w:rsidR="00A95278" w:rsidRPr="0029418D" w:rsidRDefault="00A95278" w:rsidP="00A95278">
      <w:pPr>
        <w:pStyle w:val="Odstavekseznama"/>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ind w:left="1636"/>
        <w:contextualSpacing/>
        <w:jc w:val="both"/>
        <w:rPr>
          <w:rFonts w:ascii="Arial" w:hAnsi="Arial" w:cs="Arial"/>
          <w:sz w:val="20"/>
          <w:szCs w:val="20"/>
        </w:rPr>
      </w:pPr>
      <w:r w:rsidRPr="0029418D">
        <w:rPr>
          <w:rFonts w:ascii="Arial" w:hAnsi="Arial" w:cs="Arial"/>
          <w:sz w:val="20"/>
          <w:szCs w:val="20"/>
        </w:rPr>
        <w:t>število posodobljenih preventivnih programov za varovanje spolnega in reproduktivnega zdravja</w:t>
      </w:r>
    </w:p>
    <w:p w14:paraId="1CAB55AF" w14:textId="77777777" w:rsidR="00A95278" w:rsidRPr="0029418D" w:rsidRDefault="00A95278" w:rsidP="00A95278">
      <w:pPr>
        <w:pStyle w:val="Odstavekseznama"/>
        <w:numPr>
          <w:ilvl w:val="1"/>
          <w:numId w:val="21"/>
        </w:numPr>
        <w:spacing w:after="160" w:line="276" w:lineRule="auto"/>
        <w:ind w:left="1636"/>
        <w:contextualSpacing/>
        <w:jc w:val="both"/>
        <w:rPr>
          <w:rFonts w:ascii="Arial" w:hAnsi="Arial" w:cs="Arial"/>
          <w:sz w:val="20"/>
          <w:szCs w:val="20"/>
        </w:rPr>
      </w:pPr>
      <w:r w:rsidRPr="0029418D">
        <w:rPr>
          <w:rFonts w:ascii="Arial" w:hAnsi="Arial" w:cs="Arial"/>
          <w:sz w:val="20"/>
          <w:szCs w:val="20"/>
        </w:rPr>
        <w:t>stopnja zadovoljstva in skladnost s smernicami SZO Standardi za izboljšanje kakovosti oskrbe mater in novorojenčkov v porodnišnicah (rezultati raziskave o kakovosti obporodne skrbi z vidika uporabnic in analiza podatkov iz PIS RS)</w:t>
      </w:r>
    </w:p>
    <w:p w14:paraId="7402CE92" w14:textId="77777777" w:rsidR="00A95278" w:rsidRPr="0029418D" w:rsidRDefault="00A95278" w:rsidP="00A95278">
      <w:pPr>
        <w:pStyle w:val="Odstavekseznama"/>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ind w:left="1636"/>
        <w:contextualSpacing/>
        <w:jc w:val="both"/>
        <w:rPr>
          <w:rFonts w:ascii="Arial" w:hAnsi="Arial" w:cs="Arial"/>
          <w:sz w:val="20"/>
          <w:szCs w:val="20"/>
        </w:rPr>
      </w:pPr>
      <w:r w:rsidRPr="0029418D">
        <w:rPr>
          <w:rFonts w:ascii="Arial" w:hAnsi="Arial" w:cs="Arial"/>
          <w:sz w:val="20"/>
          <w:szCs w:val="20"/>
        </w:rPr>
        <w:t>stopnja rodnosti</w:t>
      </w:r>
    </w:p>
    <w:p w14:paraId="2ABBB97E" w14:textId="77777777" w:rsidR="00A95278" w:rsidRPr="0029418D" w:rsidRDefault="00A95278" w:rsidP="00A95278">
      <w:pPr>
        <w:pStyle w:val="Odstavekseznama"/>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ind w:left="1636"/>
        <w:contextualSpacing/>
        <w:jc w:val="both"/>
        <w:rPr>
          <w:rFonts w:ascii="Arial" w:hAnsi="Arial" w:cs="Arial"/>
          <w:sz w:val="20"/>
          <w:szCs w:val="20"/>
        </w:rPr>
      </w:pPr>
      <w:r w:rsidRPr="0029418D">
        <w:rPr>
          <w:rFonts w:ascii="Arial" w:hAnsi="Arial" w:cs="Arial"/>
          <w:sz w:val="20"/>
          <w:szCs w:val="20"/>
        </w:rPr>
        <w:t>stopnja maternalne umrljivosti</w:t>
      </w:r>
    </w:p>
    <w:p w14:paraId="7EC7D363" w14:textId="77777777" w:rsidR="00A95278" w:rsidRPr="0029418D" w:rsidRDefault="00A95278" w:rsidP="00A95278">
      <w:pPr>
        <w:pStyle w:val="Odstavekseznama"/>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ind w:left="1636"/>
        <w:contextualSpacing/>
        <w:jc w:val="both"/>
        <w:rPr>
          <w:rFonts w:ascii="Arial" w:hAnsi="Arial" w:cs="Arial"/>
          <w:sz w:val="20"/>
          <w:szCs w:val="20"/>
        </w:rPr>
      </w:pPr>
      <w:r w:rsidRPr="0029418D">
        <w:rPr>
          <w:rFonts w:ascii="Arial" w:hAnsi="Arial" w:cs="Arial"/>
          <w:sz w:val="20"/>
          <w:szCs w:val="20"/>
        </w:rPr>
        <w:t>stopnja perinatalne umrljivosti</w:t>
      </w:r>
    </w:p>
    <w:p w14:paraId="53057B25" w14:textId="77777777" w:rsidR="00A95278" w:rsidRPr="0029418D" w:rsidRDefault="00A95278" w:rsidP="00A95278">
      <w:pPr>
        <w:pStyle w:val="Odstavekseznama"/>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ind w:left="1636"/>
        <w:contextualSpacing/>
        <w:jc w:val="both"/>
        <w:rPr>
          <w:rFonts w:ascii="Arial" w:hAnsi="Arial" w:cs="Arial"/>
          <w:sz w:val="20"/>
          <w:szCs w:val="20"/>
        </w:rPr>
      </w:pPr>
      <w:r w:rsidRPr="0029418D">
        <w:rPr>
          <w:rFonts w:ascii="Arial" w:hAnsi="Arial" w:cs="Arial"/>
          <w:sz w:val="20"/>
          <w:szCs w:val="20"/>
        </w:rPr>
        <w:t>stopnja dovoljene splavnosti po starostnih skupinah</w:t>
      </w:r>
    </w:p>
    <w:p w14:paraId="14520FCA" w14:textId="77777777" w:rsidR="00A95278" w:rsidRPr="0029418D" w:rsidRDefault="00A95278" w:rsidP="00A95278">
      <w:pPr>
        <w:pStyle w:val="Odstavekseznama"/>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ind w:left="1636"/>
        <w:contextualSpacing/>
        <w:jc w:val="both"/>
        <w:rPr>
          <w:rFonts w:ascii="Arial" w:hAnsi="Arial" w:cs="Arial"/>
          <w:sz w:val="20"/>
          <w:szCs w:val="20"/>
        </w:rPr>
      </w:pPr>
      <w:r w:rsidRPr="0029418D">
        <w:rPr>
          <w:rFonts w:ascii="Arial" w:hAnsi="Arial" w:cs="Arial"/>
          <w:sz w:val="20"/>
          <w:szCs w:val="20"/>
        </w:rPr>
        <w:t>število dovoljenih splavov</w:t>
      </w:r>
    </w:p>
    <w:p w14:paraId="2B346797" w14:textId="31873DF5" w:rsidR="00A95278" w:rsidRPr="0029418D" w:rsidRDefault="00A95278" w:rsidP="00A95278">
      <w:pPr>
        <w:pStyle w:val="Odstavekseznama"/>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ind w:left="1636"/>
        <w:contextualSpacing/>
        <w:jc w:val="both"/>
        <w:rPr>
          <w:rFonts w:ascii="Arial" w:hAnsi="Arial" w:cs="Arial"/>
          <w:sz w:val="20"/>
          <w:szCs w:val="20"/>
        </w:rPr>
      </w:pPr>
      <w:r w:rsidRPr="0029418D">
        <w:rPr>
          <w:rFonts w:ascii="Arial" w:hAnsi="Arial" w:cs="Arial"/>
          <w:sz w:val="20"/>
          <w:szCs w:val="20"/>
        </w:rPr>
        <w:t xml:space="preserve">uporaba kontracepcije po vrsti kontracepcije in starosti (delež mladih žensk in moških, starih </w:t>
      </w:r>
      <w:r w:rsidR="00797903">
        <w:rPr>
          <w:rFonts w:ascii="Arial" w:hAnsi="Arial" w:cs="Arial"/>
          <w:sz w:val="20"/>
          <w:szCs w:val="20"/>
        </w:rPr>
        <w:t xml:space="preserve">od </w:t>
      </w:r>
      <w:r w:rsidRPr="0029418D">
        <w:rPr>
          <w:rFonts w:ascii="Arial" w:hAnsi="Arial" w:cs="Arial"/>
          <w:sz w:val="20"/>
          <w:szCs w:val="20"/>
        </w:rPr>
        <w:t xml:space="preserve">18 do 24 let, ki so </w:t>
      </w:r>
      <w:r w:rsidR="00797903">
        <w:rPr>
          <w:rFonts w:ascii="Arial" w:hAnsi="Arial" w:cs="Arial"/>
          <w:sz w:val="20"/>
          <w:szCs w:val="20"/>
        </w:rPr>
        <w:t>pri</w:t>
      </w:r>
      <w:r w:rsidRPr="0029418D">
        <w:rPr>
          <w:rFonts w:ascii="Arial" w:hAnsi="Arial" w:cs="Arial"/>
          <w:sz w:val="20"/>
          <w:szCs w:val="20"/>
        </w:rPr>
        <w:t xml:space="preserve"> prvem spolnem odnosu uporabili kondom)</w:t>
      </w:r>
    </w:p>
    <w:p w14:paraId="2D1514D8" w14:textId="3C97F475" w:rsidR="00A95278" w:rsidRDefault="00A95278" w:rsidP="00A95278">
      <w:pPr>
        <w:pStyle w:val="Odstavekseznam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ind w:left="720"/>
        <w:contextualSpacing/>
        <w:jc w:val="both"/>
        <w:rPr>
          <w:rFonts w:ascii="Arial" w:hAnsi="Arial" w:cs="Arial"/>
          <w:sz w:val="20"/>
          <w:szCs w:val="20"/>
        </w:rPr>
      </w:pPr>
    </w:p>
    <w:p w14:paraId="1CCD5B58" w14:textId="5ECF5BFA" w:rsidR="00A95278" w:rsidRPr="0029418D" w:rsidRDefault="00A95278" w:rsidP="00EA7BA6">
      <w:pPr>
        <w:pStyle w:val="Naslov2"/>
      </w:pPr>
      <w:bookmarkStart w:id="100" w:name="_Toc77065495"/>
      <w:bookmarkStart w:id="101" w:name="_Toc77138458"/>
      <w:r w:rsidRPr="0029418D">
        <w:lastRenderedPageBreak/>
        <w:t>2.4 Preprečevanje</w:t>
      </w:r>
      <w:r w:rsidR="00797903">
        <w:t xml:space="preserve"> vseh oblik nasilja nad ženskami</w:t>
      </w:r>
      <w:r w:rsidRPr="0029418D">
        <w:t xml:space="preserve"> in boj proti </w:t>
      </w:r>
      <w:r w:rsidR="00797903">
        <w:t>njim</w:t>
      </w:r>
      <w:bookmarkEnd w:id="100"/>
      <w:bookmarkEnd w:id="101"/>
    </w:p>
    <w:p w14:paraId="0D35ED47" w14:textId="77777777" w:rsidR="00A95278" w:rsidRPr="0029418D" w:rsidRDefault="00A95278" w:rsidP="00A95278">
      <w:pPr>
        <w:spacing w:line="276" w:lineRule="auto"/>
        <w:jc w:val="both"/>
        <w:rPr>
          <w:rFonts w:ascii="Arial" w:hAnsi="Arial" w:cs="Arial"/>
          <w:sz w:val="20"/>
          <w:szCs w:val="20"/>
        </w:rPr>
      </w:pPr>
    </w:p>
    <w:p w14:paraId="68DC7A02" w14:textId="21C6197C" w:rsidR="00A95278" w:rsidRPr="0029418D" w:rsidRDefault="00A95278" w:rsidP="00A95278">
      <w:pPr>
        <w:pStyle w:val="Naslov3"/>
        <w:spacing w:line="276" w:lineRule="auto"/>
        <w:jc w:val="both"/>
        <w:rPr>
          <w:rFonts w:ascii="Arial" w:hAnsi="Arial" w:cs="Arial"/>
          <w:color w:val="auto"/>
          <w:sz w:val="20"/>
          <w:szCs w:val="20"/>
        </w:rPr>
      </w:pPr>
      <w:bookmarkStart w:id="102" w:name="_Toc77065496"/>
      <w:bookmarkStart w:id="103" w:name="_Toc77138459"/>
      <w:r w:rsidRPr="0029418D">
        <w:rPr>
          <w:rFonts w:ascii="Arial" w:hAnsi="Arial" w:cs="Arial"/>
          <w:color w:val="auto"/>
          <w:sz w:val="20"/>
          <w:szCs w:val="20"/>
        </w:rPr>
        <w:t xml:space="preserve">2.4.1 Vsebinski opis </w:t>
      </w:r>
      <w:r w:rsidR="00797903">
        <w:rPr>
          <w:rFonts w:ascii="Arial" w:hAnsi="Arial" w:cs="Arial"/>
          <w:color w:val="auto"/>
          <w:sz w:val="20"/>
          <w:szCs w:val="20"/>
        </w:rPr>
        <w:t>področja</w:t>
      </w:r>
      <w:bookmarkEnd w:id="102"/>
      <w:bookmarkEnd w:id="103"/>
    </w:p>
    <w:p w14:paraId="6D4187EC" w14:textId="424CE1B1"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eastAsia="Times New Roman" w:hAnsi="Arial" w:cs="Arial"/>
          <w:sz w:val="20"/>
          <w:szCs w:val="20"/>
          <w:lang w:eastAsia="sl-SI"/>
        </w:rPr>
        <w:tab/>
        <w:t xml:space="preserve">Nasilje nad ženskami in deklicami je kršitev temeljnih človekovih pravic in med najbolj razširjenimi oblikami diskriminacije zaradi spola. Povzroča resno psihološko, fizično in ekonomsko škodo ženskam, otrokom, družinam, skupnostim in družbi kot celoti. </w:t>
      </w:r>
      <w:r w:rsidRPr="0029418D">
        <w:rPr>
          <w:rFonts w:ascii="Arial" w:hAnsi="Arial" w:cs="Arial"/>
          <w:sz w:val="20"/>
          <w:szCs w:val="20"/>
          <w:shd w:val="clear" w:color="auto" w:fill="FFFFFF"/>
        </w:rPr>
        <w:t xml:space="preserve">O nasilju nad ženskami govorimo zato, ker gre </w:t>
      </w:r>
      <w:r w:rsidRPr="0029418D">
        <w:rPr>
          <w:rFonts w:ascii="Arial" w:eastAsia="Times New Roman" w:hAnsi="Arial" w:cs="Arial"/>
          <w:sz w:val="20"/>
          <w:szCs w:val="20"/>
          <w:lang w:eastAsia="sl-SI"/>
        </w:rPr>
        <w:t xml:space="preserve">za različne oblike t. i. nasilja zaradi spola, ki koreninijo v neenakih razmerjih moči med ženskami in moškimi, zaradi česar ga ženske doživljajo nesorazmerno pogosteje. </w:t>
      </w:r>
      <w:r w:rsidRPr="0029418D">
        <w:rPr>
          <w:rFonts w:ascii="Arial" w:hAnsi="Arial" w:cs="Arial"/>
          <w:sz w:val="20"/>
          <w:szCs w:val="20"/>
        </w:rPr>
        <w:t xml:space="preserve">Na preprečevanje nasilja nad ženskami posebej opozarja Odbor za odpravo diskriminacije žensk v </w:t>
      </w:r>
      <w:r w:rsidR="003C156F">
        <w:rPr>
          <w:rFonts w:ascii="Arial" w:hAnsi="Arial" w:cs="Arial"/>
          <w:sz w:val="20"/>
          <w:szCs w:val="20"/>
        </w:rPr>
        <w:t>s</w:t>
      </w:r>
      <w:r w:rsidRPr="0029418D">
        <w:rPr>
          <w:rFonts w:ascii="Arial" w:hAnsi="Arial" w:cs="Arial"/>
          <w:sz w:val="20"/>
          <w:szCs w:val="20"/>
        </w:rPr>
        <w:t xml:space="preserve">plošnem priporočilu št. 19 (in </w:t>
      </w:r>
      <w:r w:rsidR="003C156F">
        <w:rPr>
          <w:rFonts w:ascii="Arial" w:hAnsi="Arial" w:cs="Arial"/>
          <w:sz w:val="20"/>
          <w:szCs w:val="20"/>
        </w:rPr>
        <w:t>s</w:t>
      </w:r>
      <w:r w:rsidRPr="0029418D">
        <w:rPr>
          <w:rFonts w:ascii="Arial" w:hAnsi="Arial" w:cs="Arial"/>
          <w:sz w:val="20"/>
          <w:szCs w:val="20"/>
        </w:rPr>
        <w:t>plošnem priporočilu št. 35) o nasilju nad ženskami. Nasilje zaradi spola opredeli kot obliko diskriminacije žensk ter poudari, da je nasilje proti ženskam ovira za doseganje enakosti, razvoja in miru ter p</w:t>
      </w:r>
      <w:r w:rsidR="00797903">
        <w:rPr>
          <w:rFonts w:ascii="Arial" w:hAnsi="Arial" w:cs="Arial"/>
          <w:sz w:val="20"/>
          <w:szCs w:val="20"/>
        </w:rPr>
        <w:t>omeni</w:t>
      </w:r>
      <w:r w:rsidRPr="0029418D">
        <w:rPr>
          <w:rFonts w:ascii="Arial" w:hAnsi="Arial" w:cs="Arial"/>
          <w:sz w:val="20"/>
          <w:szCs w:val="20"/>
        </w:rPr>
        <w:t xml:space="preserve"> kršenje pravic in temeljnih svoboščin žensk (</w:t>
      </w:r>
      <w:r w:rsidR="00FA7838" w:rsidRPr="0029418D">
        <w:rPr>
          <w:rFonts w:ascii="Arial" w:hAnsi="Arial" w:cs="Arial"/>
          <w:sz w:val="20"/>
          <w:szCs w:val="20"/>
        </w:rPr>
        <w:t>ZN, 1992</w:t>
      </w:r>
      <w:r w:rsidR="00670843">
        <w:rPr>
          <w:rFonts w:ascii="Arial" w:hAnsi="Arial" w:cs="Arial"/>
          <w:sz w:val="20"/>
          <w:szCs w:val="20"/>
        </w:rPr>
        <w:t>a</w:t>
      </w:r>
      <w:r w:rsidR="00FA7838" w:rsidRPr="0029418D">
        <w:rPr>
          <w:rFonts w:ascii="Arial" w:hAnsi="Arial" w:cs="Arial"/>
          <w:sz w:val="20"/>
          <w:szCs w:val="20"/>
        </w:rPr>
        <w:t xml:space="preserve"> in ZN, 2017</w:t>
      </w:r>
      <w:r w:rsidRPr="0029418D">
        <w:rPr>
          <w:rFonts w:ascii="Arial" w:hAnsi="Arial" w:cs="Arial"/>
          <w:sz w:val="20"/>
          <w:szCs w:val="20"/>
        </w:rPr>
        <w:t xml:space="preserve">). </w:t>
      </w:r>
    </w:p>
    <w:p w14:paraId="060869D7" w14:textId="4ECFC384" w:rsidR="00A95278" w:rsidRPr="0029418D" w:rsidRDefault="00797903"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shd w:val="clear" w:color="auto" w:fill="FFFFFF"/>
        </w:rPr>
      </w:pPr>
      <w:r>
        <w:rPr>
          <w:rFonts w:ascii="Arial" w:hAnsi="Arial" w:cs="Arial"/>
          <w:sz w:val="20"/>
          <w:szCs w:val="20"/>
          <w:shd w:val="clear" w:color="auto" w:fill="FFFFFF"/>
        </w:rPr>
        <w:t>T</w:t>
      </w:r>
      <w:r w:rsidR="00A95278" w:rsidRPr="0029418D">
        <w:rPr>
          <w:rFonts w:ascii="Arial" w:hAnsi="Arial" w:cs="Arial"/>
          <w:sz w:val="20"/>
          <w:szCs w:val="20"/>
          <w:shd w:val="clear" w:color="auto" w:fill="FFFFFF"/>
        </w:rPr>
        <w:t xml:space="preserve">reba </w:t>
      </w:r>
      <w:r>
        <w:rPr>
          <w:rFonts w:ascii="Arial" w:hAnsi="Arial" w:cs="Arial"/>
          <w:sz w:val="20"/>
          <w:szCs w:val="20"/>
          <w:shd w:val="clear" w:color="auto" w:fill="FFFFFF"/>
        </w:rPr>
        <w:t xml:space="preserve">je </w:t>
      </w:r>
      <w:r w:rsidR="00A95278" w:rsidRPr="0029418D">
        <w:rPr>
          <w:rFonts w:ascii="Arial" w:hAnsi="Arial" w:cs="Arial"/>
          <w:sz w:val="20"/>
          <w:szCs w:val="20"/>
          <w:shd w:val="clear" w:color="auto" w:fill="FFFFFF"/>
        </w:rPr>
        <w:t>poudariti, da g</w:t>
      </w:r>
      <w:r w:rsidR="00A95278" w:rsidRPr="0029418D">
        <w:rPr>
          <w:rFonts w:ascii="Arial" w:eastAsia="Times New Roman" w:hAnsi="Arial" w:cs="Arial"/>
          <w:sz w:val="20"/>
          <w:szCs w:val="20"/>
          <w:lang w:eastAsia="sl-SI"/>
        </w:rPr>
        <w:t xml:space="preserve">ovoriti o »nasilju nad ženskami« ne pomeni zanemariti tega, da tudi moški doživljajo nasilje, ki ga </w:t>
      </w:r>
      <w:r w:rsidR="00A95278" w:rsidRPr="0029418D">
        <w:rPr>
          <w:rFonts w:ascii="Arial" w:hAnsi="Arial" w:cs="Arial"/>
          <w:sz w:val="20"/>
          <w:szCs w:val="20"/>
          <w:shd w:val="clear" w:color="auto" w:fill="FFFFFF"/>
        </w:rPr>
        <w:t xml:space="preserve">je treba prav tako resno obravnavati. Pomemben del spodbujanja kulture nenasilja v zasebni in javni sferi </w:t>
      </w:r>
      <w:r>
        <w:rPr>
          <w:rFonts w:ascii="Arial" w:hAnsi="Arial" w:cs="Arial"/>
          <w:sz w:val="20"/>
          <w:szCs w:val="20"/>
          <w:shd w:val="clear" w:color="auto" w:fill="FFFFFF"/>
        </w:rPr>
        <w:t>sta</w:t>
      </w:r>
      <w:r w:rsidR="00A95278" w:rsidRPr="0029418D">
        <w:rPr>
          <w:rFonts w:ascii="Arial" w:hAnsi="Arial" w:cs="Arial"/>
          <w:sz w:val="20"/>
          <w:szCs w:val="20"/>
          <w:shd w:val="clear" w:color="auto" w:fill="FFFFFF"/>
        </w:rPr>
        <w:t xml:space="preserve"> tudi vzgoja fantov in moških za nenasilje ter vključevanje moških v različne pobude, namenjene preprečevanju</w:t>
      </w:r>
      <w:r>
        <w:rPr>
          <w:rFonts w:ascii="Arial" w:hAnsi="Arial" w:cs="Arial"/>
          <w:sz w:val="20"/>
          <w:szCs w:val="20"/>
          <w:shd w:val="clear" w:color="auto" w:fill="FFFFFF"/>
        </w:rPr>
        <w:t xml:space="preserve"> vseh oblik</w:t>
      </w:r>
      <w:r w:rsidRPr="0029418D">
        <w:rPr>
          <w:rFonts w:ascii="Arial" w:hAnsi="Arial" w:cs="Arial"/>
          <w:sz w:val="20"/>
          <w:szCs w:val="20"/>
          <w:shd w:val="clear" w:color="auto" w:fill="FFFFFF"/>
        </w:rPr>
        <w:t xml:space="preserve"> nasilja zaradi spola</w:t>
      </w:r>
      <w:r w:rsidR="00A95278" w:rsidRPr="0029418D">
        <w:rPr>
          <w:rFonts w:ascii="Arial" w:hAnsi="Arial" w:cs="Arial"/>
          <w:sz w:val="20"/>
          <w:szCs w:val="20"/>
          <w:shd w:val="clear" w:color="auto" w:fill="FFFFFF"/>
        </w:rPr>
        <w:t xml:space="preserve"> in boju proti </w:t>
      </w:r>
      <w:r>
        <w:rPr>
          <w:rFonts w:ascii="Arial" w:hAnsi="Arial" w:cs="Arial"/>
          <w:sz w:val="20"/>
          <w:szCs w:val="20"/>
          <w:shd w:val="clear" w:color="auto" w:fill="FFFFFF"/>
        </w:rPr>
        <w:t>njim</w:t>
      </w:r>
      <w:r w:rsidR="000D6F9F">
        <w:rPr>
          <w:rFonts w:ascii="Arial" w:hAnsi="Arial" w:cs="Arial"/>
          <w:sz w:val="20"/>
          <w:szCs w:val="20"/>
          <w:shd w:val="clear" w:color="auto" w:fill="FFFFFF"/>
        </w:rPr>
        <w:t xml:space="preserve"> </w:t>
      </w:r>
      <w:r w:rsidR="00A95278" w:rsidRPr="0029418D">
        <w:rPr>
          <w:rFonts w:ascii="Arial" w:hAnsi="Arial" w:cs="Arial"/>
          <w:sz w:val="20"/>
          <w:szCs w:val="20"/>
          <w:shd w:val="clear" w:color="auto" w:fill="FFFFFF"/>
        </w:rPr>
        <w:t>(EK, 2022</w:t>
      </w:r>
      <w:r w:rsidR="002A052E">
        <w:rPr>
          <w:rFonts w:ascii="Arial" w:hAnsi="Arial" w:cs="Arial"/>
          <w:sz w:val="20"/>
          <w:szCs w:val="20"/>
          <w:shd w:val="clear" w:color="auto" w:fill="FFFFFF"/>
        </w:rPr>
        <w:t>a</w:t>
      </w:r>
      <w:r w:rsidR="00A95278" w:rsidRPr="0029418D">
        <w:rPr>
          <w:rFonts w:ascii="Arial" w:hAnsi="Arial" w:cs="Arial"/>
          <w:sz w:val="20"/>
          <w:szCs w:val="20"/>
          <w:shd w:val="clear" w:color="auto" w:fill="FFFFFF"/>
        </w:rPr>
        <w:t>).</w:t>
      </w:r>
    </w:p>
    <w:p w14:paraId="0BD10F63" w14:textId="5866FCCB" w:rsidR="00A95278" w:rsidRPr="0029418D" w:rsidRDefault="00A95278" w:rsidP="00A95278">
      <w:pPr>
        <w:spacing w:after="120" w:line="276" w:lineRule="auto"/>
        <w:ind w:firstLine="709"/>
        <w:jc w:val="both"/>
        <w:rPr>
          <w:rFonts w:ascii="Arial" w:hAnsi="Arial" w:cs="Arial"/>
          <w:noProof/>
          <w:sz w:val="20"/>
          <w:szCs w:val="20"/>
        </w:rPr>
      </w:pPr>
      <w:r w:rsidRPr="0029418D">
        <w:rPr>
          <w:rFonts w:ascii="Arial" w:hAnsi="Arial" w:cs="Arial"/>
          <w:sz w:val="20"/>
          <w:szCs w:val="20"/>
        </w:rPr>
        <w:t>Podatki Agencije Evropske unije za temeljne pravice (FRA) za leto 2021 kažejo, da se izkušnje fizičnega nasilja med ženskami in moškimi razlikujejo glede na nekatere ključne značilnosti. Nasilje nad</w:t>
      </w:r>
      <w:r w:rsidRPr="0029418D">
        <w:rPr>
          <w:rFonts w:ascii="Arial" w:hAnsi="Arial" w:cs="Arial"/>
          <w:b/>
          <w:bCs/>
          <w:sz w:val="20"/>
          <w:szCs w:val="20"/>
        </w:rPr>
        <w:t xml:space="preserve"> </w:t>
      </w:r>
      <w:r w:rsidRPr="0029418D">
        <w:rPr>
          <w:rFonts w:ascii="Arial" w:hAnsi="Arial" w:cs="Arial"/>
          <w:sz w:val="20"/>
          <w:szCs w:val="20"/>
        </w:rPr>
        <w:t>ženskami se dogaja v zasebnem okolju in se o njem sistematično premalo poroča, je običajno spolne narave oziroma vključuje elemente prisilnega nadzora. Nasilje nad moškimi se običajno dogaja v javnih okoljih, ni spolne narave in ga večinoma izvajajo drugi moški. Moški so tudi veliko redkeje žrtve nasilja zaradi njihovega spola (</w:t>
      </w:r>
      <w:r w:rsidR="00FA7838" w:rsidRPr="0029418D">
        <w:rPr>
          <w:rFonts w:ascii="Arial" w:hAnsi="Arial" w:cs="Arial"/>
          <w:sz w:val="20"/>
          <w:szCs w:val="20"/>
        </w:rPr>
        <w:t>FRA</w:t>
      </w:r>
      <w:r w:rsidRPr="0029418D">
        <w:rPr>
          <w:rFonts w:ascii="Arial" w:hAnsi="Arial" w:cs="Arial"/>
          <w:sz w:val="20"/>
          <w:szCs w:val="20"/>
        </w:rPr>
        <w:t>, 20</w:t>
      </w:r>
      <w:r w:rsidR="002A052E">
        <w:rPr>
          <w:rFonts w:ascii="Arial" w:hAnsi="Arial" w:cs="Arial"/>
          <w:sz w:val="20"/>
          <w:szCs w:val="20"/>
        </w:rPr>
        <w:t>21</w:t>
      </w:r>
      <w:r w:rsidRPr="0029418D">
        <w:rPr>
          <w:rFonts w:ascii="Arial" w:hAnsi="Arial" w:cs="Arial"/>
          <w:sz w:val="20"/>
          <w:szCs w:val="20"/>
        </w:rPr>
        <w:t>)</w:t>
      </w:r>
      <w:r w:rsidRPr="0029418D" w:rsidDel="00266173">
        <w:rPr>
          <w:rStyle w:val="Sprotnaopomba-sklic"/>
          <w:rFonts w:ascii="Arial" w:hAnsi="Arial" w:cs="Arial"/>
          <w:noProof/>
        </w:rPr>
        <w:t xml:space="preserve"> </w:t>
      </w:r>
      <w:r w:rsidRPr="0029418D">
        <w:rPr>
          <w:rFonts w:ascii="Arial" w:hAnsi="Arial" w:cs="Arial"/>
          <w:sz w:val="20"/>
          <w:szCs w:val="20"/>
        </w:rPr>
        <w:t>.</w:t>
      </w:r>
    </w:p>
    <w:p w14:paraId="6E47F7DE" w14:textId="780EB42B"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r w:rsidRPr="0029418D">
        <w:rPr>
          <w:rFonts w:ascii="Arial" w:hAnsi="Arial" w:cs="Arial"/>
          <w:sz w:val="20"/>
          <w:szCs w:val="20"/>
          <w:shd w:val="clear" w:color="auto" w:fill="FFFFFF"/>
        </w:rPr>
        <w:tab/>
      </w:r>
      <w:r w:rsidRPr="0029418D">
        <w:rPr>
          <w:rFonts w:ascii="Arial" w:hAnsi="Arial" w:cs="Arial"/>
          <w:sz w:val="20"/>
          <w:szCs w:val="20"/>
        </w:rPr>
        <w:t xml:space="preserve">Direktiva o žrtvah, sprejeta leta 2012, ki določa minimalne standarde na področju pravic, podpore in zaščite žrtev kaznivih dejanj v EU, se posebej sklicuje na žrtve nasilja na </w:t>
      </w:r>
      <w:r w:rsidR="00BB0D61">
        <w:rPr>
          <w:rFonts w:ascii="Arial" w:hAnsi="Arial" w:cs="Arial"/>
          <w:sz w:val="20"/>
          <w:szCs w:val="20"/>
        </w:rPr>
        <w:t>podlagi</w:t>
      </w:r>
      <w:r w:rsidRPr="0029418D">
        <w:rPr>
          <w:rFonts w:ascii="Arial" w:hAnsi="Arial" w:cs="Arial"/>
          <w:sz w:val="20"/>
          <w:szCs w:val="20"/>
        </w:rPr>
        <w:t xml:space="preserve"> spola, žrtve spolnega nasilja in žrtve nasilja v odnosu z bližnjimi</w:t>
      </w:r>
      <w:r w:rsidR="000960FB" w:rsidRPr="0029418D">
        <w:rPr>
          <w:rFonts w:ascii="Arial" w:hAnsi="Arial" w:cs="Arial"/>
          <w:sz w:val="20"/>
          <w:szCs w:val="20"/>
        </w:rPr>
        <w:t xml:space="preserve"> (</w:t>
      </w:r>
      <w:r w:rsidR="00670843">
        <w:rPr>
          <w:rFonts w:ascii="Arial" w:hAnsi="Arial" w:cs="Arial"/>
          <w:sz w:val="20"/>
          <w:szCs w:val="20"/>
        </w:rPr>
        <w:t>UL L 3</w:t>
      </w:r>
      <w:r w:rsidR="00FA6B36">
        <w:rPr>
          <w:rFonts w:ascii="Arial" w:hAnsi="Arial" w:cs="Arial"/>
          <w:sz w:val="20"/>
          <w:szCs w:val="20"/>
        </w:rPr>
        <w:t>15</w:t>
      </w:r>
      <w:r w:rsidR="000960FB" w:rsidRPr="0029418D">
        <w:rPr>
          <w:rFonts w:ascii="Arial" w:hAnsi="Arial" w:cs="Arial"/>
          <w:sz w:val="20"/>
          <w:szCs w:val="20"/>
        </w:rPr>
        <w:t>, 2012)</w:t>
      </w:r>
      <w:r w:rsidRPr="0029418D">
        <w:rPr>
          <w:rFonts w:ascii="Arial" w:hAnsi="Arial" w:cs="Arial"/>
          <w:sz w:val="20"/>
          <w:szCs w:val="20"/>
        </w:rPr>
        <w:t xml:space="preserve">. </w:t>
      </w:r>
    </w:p>
    <w:p w14:paraId="59FCF49C" w14:textId="659C8C67" w:rsidR="00A95278" w:rsidRPr="0029418D" w:rsidRDefault="00A95278" w:rsidP="00A9527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heme="minorHAnsi" w:hAnsi="Arial" w:cs="Arial"/>
          <w:sz w:val="20"/>
          <w:szCs w:val="20"/>
          <w:shd w:val="clear" w:color="auto" w:fill="FFFFFF"/>
        </w:rPr>
      </w:pPr>
      <w:r w:rsidRPr="0029418D">
        <w:rPr>
          <w:rFonts w:ascii="Arial" w:hAnsi="Arial" w:cs="Arial"/>
          <w:sz w:val="20"/>
          <w:szCs w:val="20"/>
        </w:rPr>
        <w:t>Istanbulska konvencija, ki jo je Svet Evrope sprejel leta 2011, je prvi pravno zavezujoč</w:t>
      </w:r>
      <w:r w:rsidR="00BB0D61">
        <w:rPr>
          <w:rFonts w:ascii="Arial" w:hAnsi="Arial" w:cs="Arial"/>
          <w:sz w:val="20"/>
          <w:szCs w:val="20"/>
        </w:rPr>
        <w:t>i</w:t>
      </w:r>
      <w:r w:rsidRPr="0029418D">
        <w:rPr>
          <w:rFonts w:ascii="Arial" w:hAnsi="Arial" w:cs="Arial"/>
          <w:sz w:val="20"/>
          <w:szCs w:val="20"/>
        </w:rPr>
        <w:t xml:space="preserve"> instrument v Evropi, ki celovito obravnava različne oblike nasilja nad ženskami, kot so psihično nasilje, zalezovanje, fizično nasilje, spolno nasilje in spolno nadlegovanje</w:t>
      </w:r>
      <w:r w:rsidR="000960FB" w:rsidRPr="0029418D">
        <w:rPr>
          <w:rFonts w:ascii="Arial" w:hAnsi="Arial" w:cs="Arial"/>
          <w:sz w:val="20"/>
          <w:szCs w:val="20"/>
        </w:rPr>
        <w:t xml:space="preserve"> (Svet Evrope, 2011)</w:t>
      </w:r>
      <w:r w:rsidRPr="0029418D">
        <w:rPr>
          <w:rFonts w:ascii="Arial" w:hAnsi="Arial" w:cs="Arial"/>
          <w:sz w:val="20"/>
          <w:szCs w:val="20"/>
        </w:rPr>
        <w:t>. V ospredje postavlja pravice</w:t>
      </w:r>
      <w:r w:rsidRPr="0029418D">
        <w:rPr>
          <w:rFonts w:ascii="Arial" w:hAnsi="Arial" w:cs="Arial"/>
          <w:sz w:val="20"/>
          <w:szCs w:val="20"/>
          <w:shd w:val="clear" w:color="auto" w:fill="FFFFFF"/>
        </w:rPr>
        <w:t xml:space="preserve"> </w:t>
      </w:r>
      <w:r w:rsidRPr="0029418D">
        <w:rPr>
          <w:rFonts w:ascii="Arial" w:hAnsi="Arial" w:cs="Arial"/>
          <w:sz w:val="20"/>
          <w:szCs w:val="20"/>
        </w:rPr>
        <w:t>žrtve z zagotavljanjem ukrepov, kot so:</w:t>
      </w:r>
    </w:p>
    <w:p w14:paraId="5840F357" w14:textId="77777777" w:rsidR="00A95278" w:rsidRPr="0029418D" w:rsidRDefault="00A95278" w:rsidP="00A9527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hAnsi="Arial" w:cs="Arial"/>
          <w:sz w:val="20"/>
          <w:szCs w:val="20"/>
          <w:shd w:val="clear" w:color="auto" w:fill="FFFFFF"/>
        </w:rPr>
      </w:pPr>
      <w:r w:rsidRPr="0029418D">
        <w:rPr>
          <w:rFonts w:ascii="Arial" w:hAnsi="Arial" w:cs="Arial"/>
          <w:sz w:val="20"/>
          <w:szCs w:val="20"/>
          <w:shd w:val="clear" w:color="auto" w:fill="FFFFFF"/>
        </w:rPr>
        <w:br/>
        <w:t>− preprečevanje nasilja, boj proti diskriminaciji, kazenskopravni ukrepi za boj proti nekaznovanju;</w:t>
      </w:r>
    </w:p>
    <w:p w14:paraId="4EC4354F" w14:textId="77777777" w:rsidR="00A95278" w:rsidRPr="0029418D" w:rsidRDefault="00A95278" w:rsidP="00A9527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hAnsi="Arial" w:cs="Arial"/>
          <w:sz w:val="20"/>
          <w:szCs w:val="20"/>
          <w:shd w:val="clear" w:color="auto" w:fill="FFFFFF"/>
        </w:rPr>
      </w:pPr>
      <w:r w:rsidRPr="0029418D">
        <w:rPr>
          <w:rFonts w:ascii="Arial" w:hAnsi="Arial" w:cs="Arial"/>
          <w:sz w:val="20"/>
          <w:szCs w:val="20"/>
          <w:shd w:val="clear" w:color="auto" w:fill="FFFFFF"/>
        </w:rPr>
        <w:t>− zagotavljanje zaščite in pomoči žrtvam, zaščita otrok ter prosilk za azil in begunk;</w:t>
      </w:r>
    </w:p>
    <w:p w14:paraId="583DF655" w14:textId="77777777" w:rsidR="00A95278" w:rsidRPr="0029418D" w:rsidRDefault="00A95278" w:rsidP="00A9527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hAnsi="Arial" w:cs="Arial"/>
          <w:sz w:val="20"/>
          <w:szCs w:val="20"/>
          <w:shd w:val="clear" w:color="auto" w:fill="FFFFFF"/>
        </w:rPr>
      </w:pPr>
      <w:r w:rsidRPr="0029418D">
        <w:rPr>
          <w:rFonts w:ascii="Arial" w:hAnsi="Arial" w:cs="Arial"/>
          <w:sz w:val="20"/>
          <w:szCs w:val="20"/>
          <w:shd w:val="clear" w:color="auto" w:fill="FFFFFF"/>
        </w:rPr>
        <w:t xml:space="preserve">− uvedba postopkov za oceno tveganja in ocenjevanje tveganja z boljšim zbiranjem podatkov, tudi s kampanjami ali programi ozaveščanja, med drugim v sodelovanju z nacionalnimi institucijami za človekove pravice in organi za enakost, civilno družbo ter nevladnimi organizacijami. </w:t>
      </w:r>
    </w:p>
    <w:p w14:paraId="5C200487" w14:textId="77777777" w:rsidR="00A95278" w:rsidRPr="0029418D" w:rsidRDefault="00A95278" w:rsidP="00A9527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hAnsi="Arial" w:cs="Arial"/>
          <w:sz w:val="20"/>
          <w:szCs w:val="20"/>
          <w:shd w:val="clear" w:color="auto" w:fill="FFFFFF"/>
        </w:rPr>
      </w:pPr>
    </w:p>
    <w:p w14:paraId="535A8D3A" w14:textId="77777777" w:rsidR="00A95278" w:rsidRPr="0029418D" w:rsidRDefault="00A95278" w:rsidP="00A95278">
      <w:pPr>
        <w:pStyle w:val="Briefingtext"/>
        <w:spacing w:after="120"/>
        <w:rPr>
          <w:sz w:val="20"/>
          <w:szCs w:val="20"/>
          <w:shd w:val="clear" w:color="auto" w:fill="FFFFFF"/>
        </w:rPr>
      </w:pPr>
    </w:p>
    <w:p w14:paraId="53E8D046" w14:textId="5EA108DD" w:rsidR="00A95278" w:rsidRPr="0029418D" w:rsidRDefault="00A95278" w:rsidP="00A95278">
      <w:pPr>
        <w:pStyle w:val="Briefingtext"/>
        <w:spacing w:after="120" w:line="276" w:lineRule="auto"/>
        <w:ind w:firstLine="709"/>
        <w:rPr>
          <w:sz w:val="20"/>
          <w:szCs w:val="20"/>
          <w:shd w:val="clear" w:color="auto" w:fill="FFFFFF"/>
        </w:rPr>
      </w:pPr>
      <w:r w:rsidRPr="0029418D">
        <w:rPr>
          <w:sz w:val="20"/>
          <w:szCs w:val="20"/>
          <w:shd w:val="clear" w:color="auto" w:fill="FFFFFF"/>
        </w:rPr>
        <w:t>Ženske in dekleta so še vedno prepogosto izpostavljene nasilju v družini, spolnemu nadlegovanju, psihološkemu, fizičnemu in ekonomskemu nasilju, zalezovanju, spolnemu nasilju, posilstvu, pod prisilo sklenjeni zakonski zvezi, pohabljanju ženskih spolnih organov, prisilnemu splavu in prisilni sterilizaciji, spolnemu izkoriščanju in trgovini z ljudmi ter drugim oblikam nasilja, ki pomenijo grobo kršitev njihovih človekovih pravic in dostojanstva</w:t>
      </w:r>
      <w:r w:rsidR="002A052E">
        <w:rPr>
          <w:sz w:val="20"/>
          <w:szCs w:val="20"/>
          <w:shd w:val="clear" w:color="auto" w:fill="FFFFFF"/>
        </w:rPr>
        <w:t xml:space="preserve"> (EIGE, 2021b)</w:t>
      </w:r>
      <w:r w:rsidRPr="0029418D">
        <w:rPr>
          <w:sz w:val="20"/>
          <w:szCs w:val="20"/>
          <w:shd w:val="clear" w:color="auto" w:fill="FFFFFF"/>
        </w:rPr>
        <w:t xml:space="preserve">. </w:t>
      </w:r>
    </w:p>
    <w:p w14:paraId="258ADDFB" w14:textId="6B4ADDEB" w:rsidR="00A95278" w:rsidRPr="0029418D" w:rsidRDefault="00A95278" w:rsidP="00A95278">
      <w:pPr>
        <w:spacing w:after="120" w:line="276" w:lineRule="auto"/>
        <w:ind w:firstLine="709"/>
        <w:jc w:val="both"/>
        <w:rPr>
          <w:rFonts w:ascii="Arial" w:hAnsi="Arial" w:cs="Arial"/>
          <w:sz w:val="20"/>
          <w:szCs w:val="20"/>
        </w:rPr>
      </w:pPr>
      <w:r w:rsidRPr="0029418D">
        <w:rPr>
          <w:rFonts w:ascii="Arial" w:eastAsia="Times New Roman" w:hAnsi="Arial" w:cs="Arial"/>
          <w:sz w:val="20"/>
          <w:szCs w:val="20"/>
          <w:shd w:val="clear" w:color="auto" w:fill="FFFFFF"/>
        </w:rPr>
        <w:t>E</w:t>
      </w:r>
      <w:r w:rsidRPr="0029418D">
        <w:rPr>
          <w:rFonts w:ascii="Arial" w:hAnsi="Arial" w:cs="Arial"/>
          <w:sz w:val="20"/>
          <w:szCs w:val="20"/>
        </w:rPr>
        <w:t xml:space="preserve">IGE ocenjuje, da znašajo stroški nasilja zaradi spola v EU 366 milijard </w:t>
      </w:r>
      <w:r w:rsidR="00BB0D61">
        <w:rPr>
          <w:rFonts w:ascii="Arial" w:hAnsi="Arial" w:cs="Arial"/>
          <w:sz w:val="20"/>
          <w:szCs w:val="20"/>
        </w:rPr>
        <w:t>evrov</w:t>
      </w:r>
      <w:r w:rsidRPr="0029418D">
        <w:rPr>
          <w:rFonts w:ascii="Arial" w:hAnsi="Arial" w:cs="Arial"/>
          <w:sz w:val="20"/>
          <w:szCs w:val="20"/>
        </w:rPr>
        <w:t xml:space="preserve"> na leto (EIGE, 2021</w:t>
      </w:r>
      <w:r w:rsidR="000960FB" w:rsidRPr="0029418D">
        <w:rPr>
          <w:rFonts w:ascii="Arial" w:hAnsi="Arial" w:cs="Arial"/>
          <w:sz w:val="20"/>
          <w:szCs w:val="20"/>
        </w:rPr>
        <w:t>b</w:t>
      </w:r>
      <w:r w:rsidRPr="0029418D">
        <w:rPr>
          <w:rFonts w:ascii="Arial" w:hAnsi="Arial" w:cs="Arial"/>
          <w:sz w:val="20"/>
          <w:szCs w:val="20"/>
        </w:rPr>
        <w:t xml:space="preserve">), pri čemer stroški nasilja nad ženskami znašajo 289 milijard </w:t>
      </w:r>
      <w:r w:rsidR="00BB0D61">
        <w:rPr>
          <w:rFonts w:ascii="Arial" w:hAnsi="Arial" w:cs="Arial"/>
          <w:sz w:val="20"/>
          <w:szCs w:val="20"/>
        </w:rPr>
        <w:t>evrov</w:t>
      </w:r>
      <w:r w:rsidRPr="0029418D">
        <w:rPr>
          <w:rFonts w:ascii="Arial" w:hAnsi="Arial" w:cs="Arial"/>
          <w:sz w:val="20"/>
          <w:szCs w:val="20"/>
        </w:rPr>
        <w:t xml:space="preserve"> (79 </w:t>
      </w:r>
      <w:r w:rsidR="00650598">
        <w:rPr>
          <w:rFonts w:ascii="Arial" w:hAnsi="Arial" w:cs="Arial"/>
          <w:sz w:val="20"/>
          <w:szCs w:val="20"/>
        </w:rPr>
        <w:t>odstotkov</w:t>
      </w:r>
      <w:r w:rsidRPr="0029418D">
        <w:rPr>
          <w:rFonts w:ascii="Arial" w:hAnsi="Arial" w:cs="Arial"/>
          <w:sz w:val="20"/>
          <w:szCs w:val="20"/>
        </w:rPr>
        <w:t xml:space="preserve">) in 175 milijard </w:t>
      </w:r>
      <w:r w:rsidR="00BB0D61">
        <w:rPr>
          <w:rFonts w:ascii="Arial" w:hAnsi="Arial" w:cs="Arial"/>
          <w:sz w:val="20"/>
          <w:szCs w:val="20"/>
        </w:rPr>
        <w:t>evrov</w:t>
      </w:r>
      <w:r w:rsidRPr="0029418D">
        <w:rPr>
          <w:rFonts w:ascii="Arial" w:hAnsi="Arial" w:cs="Arial"/>
          <w:sz w:val="20"/>
          <w:szCs w:val="20"/>
        </w:rPr>
        <w:t xml:space="preserve"> za nasilje v družini in intimno</w:t>
      </w:r>
      <w:r w:rsidR="00BB0D61">
        <w:rPr>
          <w:rFonts w:ascii="Arial" w:hAnsi="Arial" w:cs="Arial"/>
          <w:sz w:val="20"/>
          <w:szCs w:val="20"/>
        </w:rPr>
        <w:t xml:space="preserve"> </w:t>
      </w:r>
      <w:r w:rsidRPr="0029418D">
        <w:rPr>
          <w:rFonts w:ascii="Arial" w:hAnsi="Arial" w:cs="Arial"/>
          <w:sz w:val="20"/>
          <w:szCs w:val="20"/>
        </w:rPr>
        <w:t xml:space="preserve">partnersko nasilje. Poleg tega je študija službe Evropskega </w:t>
      </w:r>
      <w:r w:rsidRPr="0029418D">
        <w:rPr>
          <w:rFonts w:ascii="Arial" w:hAnsi="Arial" w:cs="Arial"/>
          <w:sz w:val="20"/>
          <w:szCs w:val="20"/>
        </w:rPr>
        <w:lastRenderedPageBreak/>
        <w:t>parlamenta za raziskave ocenila, da so skupni stroški spletnega nadlegovanja in spletnega zalezovanja žensk med 49</w:t>
      </w:r>
      <w:r w:rsidR="00BB0D61">
        <w:rPr>
          <w:rFonts w:ascii="Arial" w:hAnsi="Arial" w:cs="Arial"/>
          <w:sz w:val="20"/>
          <w:szCs w:val="20"/>
        </w:rPr>
        <w:t xml:space="preserve"> milijard</w:t>
      </w:r>
      <w:r w:rsidRPr="0029418D">
        <w:rPr>
          <w:rFonts w:ascii="Arial" w:hAnsi="Arial" w:cs="Arial"/>
          <w:sz w:val="20"/>
          <w:szCs w:val="20"/>
        </w:rPr>
        <w:t xml:space="preserve"> in 89,3 milijarde </w:t>
      </w:r>
      <w:r w:rsidR="00BB0D61">
        <w:rPr>
          <w:rFonts w:ascii="Arial" w:hAnsi="Arial" w:cs="Arial"/>
          <w:sz w:val="20"/>
          <w:szCs w:val="20"/>
        </w:rPr>
        <w:t>evrov</w:t>
      </w:r>
      <w:r w:rsidRPr="0029418D">
        <w:rPr>
          <w:rFonts w:ascii="Arial" w:hAnsi="Arial" w:cs="Arial"/>
          <w:sz w:val="20"/>
          <w:szCs w:val="20"/>
        </w:rPr>
        <w:t xml:space="preserve"> (</w:t>
      </w:r>
      <w:r w:rsidR="000960FB" w:rsidRPr="0029418D">
        <w:rPr>
          <w:rFonts w:ascii="Arial" w:hAnsi="Arial" w:cs="Arial"/>
          <w:sz w:val="20"/>
          <w:szCs w:val="20"/>
        </w:rPr>
        <w:t>EPRS, 2021</w:t>
      </w:r>
      <w:r w:rsidRPr="0029418D">
        <w:rPr>
          <w:rFonts w:ascii="Arial" w:hAnsi="Arial" w:cs="Arial"/>
          <w:sz w:val="20"/>
          <w:szCs w:val="20"/>
        </w:rPr>
        <w:t xml:space="preserve">). </w:t>
      </w:r>
    </w:p>
    <w:p w14:paraId="5B72A3C6" w14:textId="390AC5BE" w:rsidR="00A95278" w:rsidRPr="004860D8" w:rsidRDefault="00A95278" w:rsidP="00A95278">
      <w:pPr>
        <w:spacing w:after="120" w:line="276" w:lineRule="auto"/>
        <w:ind w:firstLine="709"/>
        <w:jc w:val="both"/>
        <w:rPr>
          <w:rFonts w:ascii="Arial" w:hAnsi="Arial" w:cs="Arial"/>
          <w:noProof/>
          <w:sz w:val="20"/>
          <w:szCs w:val="20"/>
        </w:rPr>
      </w:pPr>
      <w:bookmarkStart w:id="104" w:name="_Hlk132098121"/>
      <w:r w:rsidRPr="004860D8">
        <w:rPr>
          <w:rFonts w:ascii="Arial" w:hAnsi="Arial" w:cs="Arial"/>
          <w:sz w:val="20"/>
          <w:szCs w:val="20"/>
          <w:shd w:val="clear" w:color="auto" w:fill="FFFFFF"/>
        </w:rPr>
        <w:t xml:space="preserve">Pandemija </w:t>
      </w:r>
      <w:r w:rsidR="003C5E41" w:rsidRPr="004860D8">
        <w:rPr>
          <w:rFonts w:ascii="Arial" w:hAnsi="Arial" w:cs="Arial"/>
          <w:sz w:val="20"/>
          <w:szCs w:val="20"/>
          <w:shd w:val="clear" w:color="auto" w:fill="FFFFFF"/>
        </w:rPr>
        <w:t>covid</w:t>
      </w:r>
      <w:r w:rsidR="00BB0D61">
        <w:rPr>
          <w:rFonts w:ascii="Arial" w:hAnsi="Arial" w:cs="Arial"/>
          <w:sz w:val="20"/>
          <w:szCs w:val="20"/>
          <w:shd w:val="clear" w:color="auto" w:fill="FFFFFF"/>
        </w:rPr>
        <w:t>a</w:t>
      </w:r>
      <w:r w:rsidRPr="004860D8">
        <w:rPr>
          <w:rFonts w:ascii="Arial" w:hAnsi="Arial" w:cs="Arial"/>
          <w:sz w:val="20"/>
          <w:szCs w:val="20"/>
          <w:shd w:val="clear" w:color="auto" w:fill="FFFFFF"/>
        </w:rPr>
        <w:t>-19 je to stanje še bolj izpostavila in poslabšala, saj so bili socialni stiki omejeni, omejene so bile tudi podporne mreže za žrtve, zato je bilo težko ali celo nemogoče poiskati takojšnjo podporo. Povečalo se je število klicev na telefonske linije za pomoč, število prijav organom pregona in število izdanih odredb za nujno zaščito v primerih nasilja (EK, 2022</w:t>
      </w:r>
      <w:r w:rsidR="000960FB" w:rsidRPr="004860D8">
        <w:rPr>
          <w:rFonts w:ascii="Arial" w:hAnsi="Arial" w:cs="Arial"/>
          <w:sz w:val="20"/>
          <w:szCs w:val="20"/>
          <w:shd w:val="clear" w:color="auto" w:fill="FFFFFF"/>
        </w:rPr>
        <w:t>a</w:t>
      </w:r>
      <w:r w:rsidRPr="004860D8">
        <w:rPr>
          <w:rFonts w:ascii="Arial" w:hAnsi="Arial" w:cs="Arial"/>
          <w:sz w:val="20"/>
          <w:szCs w:val="20"/>
          <w:shd w:val="clear" w:color="auto" w:fill="FFFFFF"/>
        </w:rPr>
        <w:t>).</w:t>
      </w:r>
    </w:p>
    <w:bookmarkEnd w:id="104"/>
    <w:p w14:paraId="5801C89B" w14:textId="2F933CC1"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r w:rsidRPr="0029418D">
        <w:rPr>
          <w:rFonts w:ascii="Arial" w:hAnsi="Arial" w:cs="Arial"/>
          <w:sz w:val="20"/>
          <w:szCs w:val="20"/>
          <w:shd w:val="clear" w:color="auto" w:fill="FFFFFF"/>
        </w:rPr>
        <w:t xml:space="preserve">V okviru EU sta na področju nasilja nad ženskami v obravnavi dva pomembna dokumenta, in sicer predlog </w:t>
      </w:r>
      <w:r w:rsidR="003C156F">
        <w:rPr>
          <w:rFonts w:ascii="Arial" w:hAnsi="Arial" w:cs="Arial"/>
          <w:sz w:val="20"/>
          <w:szCs w:val="20"/>
          <w:shd w:val="clear" w:color="auto" w:fill="FFFFFF"/>
        </w:rPr>
        <w:t>u</w:t>
      </w:r>
      <w:r w:rsidRPr="0029418D">
        <w:rPr>
          <w:rFonts w:ascii="Arial" w:hAnsi="Arial" w:cs="Arial"/>
          <w:sz w:val="20"/>
          <w:szCs w:val="20"/>
          <w:shd w:val="clear" w:color="auto" w:fill="FFFFFF"/>
        </w:rPr>
        <w:t xml:space="preserve">redbe o digitalnih storitvah (DSA) in predlog </w:t>
      </w:r>
      <w:r w:rsidR="003C156F">
        <w:rPr>
          <w:rFonts w:ascii="Arial" w:hAnsi="Arial" w:cs="Arial"/>
          <w:sz w:val="20"/>
          <w:szCs w:val="20"/>
          <w:shd w:val="clear" w:color="auto" w:fill="FFFFFF"/>
        </w:rPr>
        <w:t>d</w:t>
      </w:r>
      <w:r w:rsidRPr="0029418D">
        <w:rPr>
          <w:rFonts w:ascii="Arial" w:hAnsi="Arial" w:cs="Arial"/>
          <w:sz w:val="20"/>
          <w:szCs w:val="20"/>
          <w:shd w:val="clear" w:color="auto" w:fill="FFFFFF"/>
        </w:rPr>
        <w:t>irektive o nasilju nad ženskami in nasilju v družini</w:t>
      </w:r>
      <w:r w:rsidR="002F4EE0">
        <w:rPr>
          <w:rFonts w:ascii="Arial" w:hAnsi="Arial" w:cs="Arial"/>
          <w:sz w:val="20"/>
          <w:szCs w:val="20"/>
          <w:shd w:val="clear" w:color="auto" w:fill="FFFFFF"/>
        </w:rPr>
        <w:t xml:space="preserve"> (</w:t>
      </w:r>
      <w:r w:rsidR="00FA6B36">
        <w:rPr>
          <w:rFonts w:ascii="Arial" w:hAnsi="Arial" w:cs="Arial"/>
          <w:sz w:val="20"/>
          <w:szCs w:val="20"/>
          <w:shd w:val="clear" w:color="auto" w:fill="FFFFFF"/>
        </w:rPr>
        <w:t>UL L 277</w:t>
      </w:r>
      <w:r w:rsidR="002F4EE0">
        <w:rPr>
          <w:rFonts w:ascii="Arial" w:hAnsi="Arial" w:cs="Arial"/>
          <w:sz w:val="20"/>
          <w:szCs w:val="20"/>
          <w:shd w:val="clear" w:color="auto" w:fill="FFFFFF"/>
        </w:rPr>
        <w:t>, 2022 in EK, 2022b)</w:t>
      </w:r>
      <w:r w:rsidRPr="0029418D">
        <w:rPr>
          <w:rFonts w:ascii="Arial" w:hAnsi="Arial" w:cs="Arial"/>
          <w:sz w:val="20"/>
          <w:szCs w:val="20"/>
          <w:shd w:val="clear" w:color="auto" w:fill="FFFFFF"/>
        </w:rPr>
        <w:t xml:space="preserve">. </w:t>
      </w:r>
      <w:r w:rsidRPr="0029418D">
        <w:rPr>
          <w:rFonts w:ascii="Arial" w:hAnsi="Arial" w:cs="Arial"/>
          <w:sz w:val="20"/>
          <w:szCs w:val="20"/>
        </w:rPr>
        <w:t xml:space="preserve">Glavni cilj predlagane DSA kot horizontalne uredbe je zaščititi uporabnike in uporabnice pred nezakonitim blagom, vsebino ali storitvami in njihove temeljne pravice na spletu, tudi z obravnavo tveganj kibernetskega nasilja zaradi spola. Predlog upošteva načelo, da mora biti vse, kar je nezakonito zunaj spleta, nezakonito tudi na spletu. Namen direktive je izboljšati preprečevanje nasilja, okrepiti zaščito žrtev in njihovo podporo ter olajšati njihov dostop do pravnega varstva. Direktiva nekatere oblike spletnega nasilja opredeljuje kot kazniva dejanja </w:t>
      </w:r>
      <w:r w:rsidR="00BB0D61">
        <w:rPr>
          <w:rFonts w:ascii="Arial" w:hAnsi="Arial" w:cs="Arial"/>
          <w:sz w:val="20"/>
          <w:szCs w:val="20"/>
        </w:rPr>
        <w:t>ter</w:t>
      </w:r>
      <w:r w:rsidRPr="0029418D">
        <w:rPr>
          <w:rFonts w:ascii="Arial" w:hAnsi="Arial" w:cs="Arial"/>
          <w:sz w:val="20"/>
          <w:szCs w:val="20"/>
        </w:rPr>
        <w:t xml:space="preserve"> vsebuje tudi ukrepe za zaščito in podporo žrtvam za njegovo preprečevanje. Poleg tega se je EU </w:t>
      </w:r>
      <w:r w:rsidR="00BB0D61">
        <w:rPr>
          <w:rFonts w:ascii="Arial" w:hAnsi="Arial" w:cs="Arial"/>
          <w:sz w:val="20"/>
          <w:szCs w:val="20"/>
        </w:rPr>
        <w:t>glede</w:t>
      </w:r>
      <w:r w:rsidRPr="0029418D">
        <w:rPr>
          <w:rFonts w:ascii="Arial" w:hAnsi="Arial" w:cs="Arial"/>
          <w:sz w:val="20"/>
          <w:szCs w:val="20"/>
        </w:rPr>
        <w:t xml:space="preserve"> odpravljanja posledic pandemije zavzela za vzpostavitev telefonske linije za pomoč žrtvam nasilja nad ženskami širom EU, ki naj bi delovala 24 ur na dan in </w:t>
      </w:r>
      <w:r w:rsidR="00BB0D61">
        <w:rPr>
          <w:rFonts w:ascii="Arial" w:hAnsi="Arial" w:cs="Arial"/>
          <w:sz w:val="20"/>
          <w:szCs w:val="20"/>
        </w:rPr>
        <w:t>sedem</w:t>
      </w:r>
      <w:r w:rsidRPr="0029418D">
        <w:rPr>
          <w:rFonts w:ascii="Arial" w:hAnsi="Arial" w:cs="Arial"/>
          <w:sz w:val="20"/>
          <w:szCs w:val="20"/>
        </w:rPr>
        <w:t xml:space="preserve"> dni v tednu. (EK, 2022</w:t>
      </w:r>
      <w:r w:rsidR="002F4EE0">
        <w:rPr>
          <w:rFonts w:ascii="Arial" w:hAnsi="Arial" w:cs="Arial"/>
          <w:sz w:val="20"/>
          <w:szCs w:val="20"/>
        </w:rPr>
        <w:t>b</w:t>
      </w:r>
      <w:r w:rsidRPr="0029418D">
        <w:rPr>
          <w:rFonts w:ascii="Arial" w:hAnsi="Arial" w:cs="Arial"/>
          <w:sz w:val="20"/>
          <w:szCs w:val="20"/>
        </w:rPr>
        <w:t>).</w:t>
      </w:r>
    </w:p>
    <w:p w14:paraId="5779CECE" w14:textId="77777777" w:rsidR="00A95278" w:rsidRPr="0029418D" w:rsidRDefault="00A95278" w:rsidP="00A95278">
      <w:pPr>
        <w:pStyle w:val="Briefingtext"/>
        <w:spacing w:after="120" w:line="276" w:lineRule="auto"/>
        <w:rPr>
          <w:sz w:val="20"/>
          <w:szCs w:val="20"/>
        </w:rPr>
      </w:pPr>
      <w:r w:rsidRPr="0029418D">
        <w:rPr>
          <w:sz w:val="20"/>
          <w:szCs w:val="20"/>
        </w:rPr>
        <w:tab/>
      </w:r>
    </w:p>
    <w:p w14:paraId="1FA16E58" w14:textId="3417B7A8" w:rsidR="00A95278" w:rsidRPr="0029418D" w:rsidRDefault="00A95278" w:rsidP="00A95278">
      <w:pPr>
        <w:pStyle w:val="Navadensple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color w:val="auto"/>
          <w:sz w:val="20"/>
          <w:szCs w:val="20"/>
        </w:rPr>
      </w:pPr>
      <w:r w:rsidRPr="0029418D">
        <w:rPr>
          <w:rFonts w:ascii="Arial" w:hAnsi="Arial" w:cs="Arial"/>
          <w:color w:val="auto"/>
          <w:sz w:val="20"/>
          <w:szCs w:val="20"/>
        </w:rPr>
        <w:t xml:space="preserve">Nasilje nad ženskami in deklicami v družini </w:t>
      </w:r>
      <w:r w:rsidR="00BB0D61">
        <w:rPr>
          <w:rFonts w:ascii="Arial" w:hAnsi="Arial" w:cs="Arial"/>
          <w:color w:val="auto"/>
          <w:sz w:val="20"/>
          <w:szCs w:val="20"/>
        </w:rPr>
        <w:t>je</w:t>
      </w:r>
      <w:r w:rsidRPr="0029418D">
        <w:rPr>
          <w:rFonts w:ascii="Arial" w:hAnsi="Arial" w:cs="Arial"/>
          <w:color w:val="auto"/>
          <w:sz w:val="20"/>
          <w:szCs w:val="20"/>
        </w:rPr>
        <w:t xml:space="preserve"> povsod po svetu res</w:t>
      </w:r>
      <w:r w:rsidR="00BB0D61">
        <w:rPr>
          <w:rFonts w:ascii="Arial" w:hAnsi="Arial" w:cs="Arial"/>
          <w:color w:val="auto"/>
          <w:sz w:val="20"/>
          <w:szCs w:val="20"/>
        </w:rPr>
        <w:t>na</w:t>
      </w:r>
      <w:r w:rsidRPr="0029418D">
        <w:rPr>
          <w:rFonts w:ascii="Arial" w:hAnsi="Arial" w:cs="Arial"/>
          <w:color w:val="auto"/>
          <w:sz w:val="20"/>
          <w:szCs w:val="20"/>
        </w:rPr>
        <w:t xml:space="preserve"> in razširjen</w:t>
      </w:r>
      <w:r w:rsidR="00BB0D61">
        <w:rPr>
          <w:rFonts w:ascii="Arial" w:hAnsi="Arial" w:cs="Arial"/>
          <w:color w:val="auto"/>
          <w:sz w:val="20"/>
          <w:szCs w:val="20"/>
        </w:rPr>
        <w:t>a</w:t>
      </w:r>
      <w:r w:rsidRPr="0029418D">
        <w:rPr>
          <w:rFonts w:ascii="Arial" w:hAnsi="Arial" w:cs="Arial"/>
          <w:color w:val="auto"/>
          <w:sz w:val="20"/>
          <w:szCs w:val="20"/>
        </w:rPr>
        <w:t xml:space="preserve"> družben</w:t>
      </w:r>
      <w:r w:rsidR="00BB0D61">
        <w:rPr>
          <w:rFonts w:ascii="Arial" w:hAnsi="Arial" w:cs="Arial"/>
          <w:color w:val="auto"/>
          <w:sz w:val="20"/>
          <w:szCs w:val="20"/>
        </w:rPr>
        <w:t>a</w:t>
      </w:r>
      <w:r w:rsidRPr="0029418D">
        <w:rPr>
          <w:rFonts w:ascii="Arial" w:hAnsi="Arial" w:cs="Arial"/>
          <w:color w:val="auto"/>
          <w:sz w:val="20"/>
          <w:szCs w:val="20"/>
        </w:rPr>
        <w:t xml:space="preserve"> </w:t>
      </w:r>
      <w:r w:rsidR="00BB0D61">
        <w:rPr>
          <w:rFonts w:ascii="Arial" w:hAnsi="Arial" w:cs="Arial"/>
          <w:color w:val="auto"/>
          <w:sz w:val="20"/>
          <w:szCs w:val="20"/>
        </w:rPr>
        <w:t>težava</w:t>
      </w:r>
      <w:r w:rsidRPr="0029418D">
        <w:rPr>
          <w:rFonts w:ascii="Arial" w:hAnsi="Arial" w:cs="Arial"/>
          <w:color w:val="auto"/>
          <w:sz w:val="20"/>
          <w:szCs w:val="20"/>
        </w:rPr>
        <w:t xml:space="preserve">. </w:t>
      </w:r>
      <w:r w:rsidR="00BB0D61">
        <w:rPr>
          <w:rFonts w:ascii="Arial" w:hAnsi="Arial" w:cs="Arial"/>
          <w:color w:val="auto"/>
          <w:sz w:val="20"/>
          <w:szCs w:val="20"/>
          <w:shd w:val="clear" w:color="auto" w:fill="FFFFFF"/>
        </w:rPr>
        <w:t>Med</w:t>
      </w:r>
      <w:r w:rsidRPr="0029418D">
        <w:rPr>
          <w:rFonts w:ascii="Arial" w:hAnsi="Arial" w:cs="Arial"/>
          <w:noProof/>
          <w:color w:val="auto"/>
          <w:sz w:val="20"/>
          <w:szCs w:val="20"/>
        </w:rPr>
        <w:t xml:space="preserve"> pandemij</w:t>
      </w:r>
      <w:r w:rsidR="00BB0D61">
        <w:rPr>
          <w:rFonts w:ascii="Arial" w:hAnsi="Arial" w:cs="Arial"/>
          <w:noProof/>
          <w:color w:val="auto"/>
          <w:sz w:val="20"/>
          <w:szCs w:val="20"/>
        </w:rPr>
        <w:t>o</w:t>
      </w:r>
      <w:r w:rsidRPr="0029418D">
        <w:rPr>
          <w:rFonts w:ascii="Arial" w:hAnsi="Arial" w:cs="Arial"/>
          <w:noProof/>
          <w:color w:val="auto"/>
          <w:sz w:val="20"/>
          <w:szCs w:val="20"/>
        </w:rPr>
        <w:t xml:space="preserve"> </w:t>
      </w:r>
      <w:r w:rsidR="003C5E41">
        <w:rPr>
          <w:rFonts w:ascii="Arial" w:hAnsi="Arial" w:cs="Arial"/>
          <w:noProof/>
          <w:color w:val="auto"/>
          <w:sz w:val="20"/>
          <w:szCs w:val="20"/>
        </w:rPr>
        <w:t>covid</w:t>
      </w:r>
      <w:r w:rsidR="00BB0D61">
        <w:rPr>
          <w:rFonts w:ascii="Arial" w:hAnsi="Arial" w:cs="Arial"/>
          <w:noProof/>
          <w:color w:val="auto"/>
          <w:sz w:val="20"/>
          <w:szCs w:val="20"/>
        </w:rPr>
        <w:t>a</w:t>
      </w:r>
      <w:r w:rsidRPr="0029418D">
        <w:rPr>
          <w:rFonts w:ascii="Arial" w:hAnsi="Arial" w:cs="Arial"/>
          <w:noProof/>
          <w:color w:val="auto"/>
          <w:sz w:val="20"/>
          <w:szCs w:val="20"/>
        </w:rPr>
        <w:t>-19</w:t>
      </w:r>
      <w:r w:rsidR="00BB0D61">
        <w:rPr>
          <w:rFonts w:ascii="Arial" w:hAnsi="Arial" w:cs="Arial"/>
          <w:noProof/>
          <w:color w:val="auto"/>
          <w:sz w:val="20"/>
          <w:szCs w:val="20"/>
        </w:rPr>
        <w:t xml:space="preserve"> se</w:t>
      </w:r>
      <w:r w:rsidRPr="0029418D">
        <w:rPr>
          <w:rFonts w:ascii="Arial" w:hAnsi="Arial" w:cs="Arial"/>
          <w:noProof/>
          <w:color w:val="auto"/>
          <w:sz w:val="20"/>
          <w:szCs w:val="20"/>
        </w:rPr>
        <w:t xml:space="preserve"> v</w:t>
      </w:r>
      <w:r w:rsidR="00BB0D61">
        <w:rPr>
          <w:rFonts w:ascii="Arial" w:hAnsi="Arial" w:cs="Arial"/>
          <w:noProof/>
          <w:color w:val="auto"/>
          <w:sz w:val="20"/>
          <w:szCs w:val="20"/>
        </w:rPr>
        <w:t xml:space="preserve"> številnih</w:t>
      </w:r>
      <w:r w:rsidRPr="0029418D">
        <w:rPr>
          <w:rFonts w:ascii="Arial" w:hAnsi="Arial" w:cs="Arial"/>
          <w:noProof/>
          <w:color w:val="auto"/>
          <w:sz w:val="20"/>
          <w:szCs w:val="20"/>
        </w:rPr>
        <w:t xml:space="preserve"> delih sveta p</w:t>
      </w:r>
      <w:r w:rsidR="00BB0D61">
        <w:rPr>
          <w:rFonts w:ascii="Arial" w:hAnsi="Arial" w:cs="Arial"/>
          <w:noProof/>
          <w:color w:val="auto"/>
          <w:sz w:val="20"/>
          <w:szCs w:val="20"/>
        </w:rPr>
        <w:t>ovečalo število</w:t>
      </w:r>
      <w:r w:rsidRPr="0029418D">
        <w:rPr>
          <w:rFonts w:ascii="Arial" w:hAnsi="Arial" w:cs="Arial"/>
          <w:noProof/>
          <w:color w:val="auto"/>
          <w:sz w:val="20"/>
          <w:szCs w:val="20"/>
        </w:rPr>
        <w:t xml:space="preserve"> femicida in nasilja zaradi spola, vključno z nasiljem v družini. </w:t>
      </w:r>
      <w:r w:rsidRPr="0029418D">
        <w:rPr>
          <w:rFonts w:ascii="Arial" w:hAnsi="Arial" w:cs="Arial"/>
          <w:color w:val="auto"/>
          <w:sz w:val="20"/>
          <w:szCs w:val="20"/>
        </w:rPr>
        <w:t xml:space="preserve">NVO, ki delajo neposredno z žrtvami nasilja, nenehno opozarjajo, da žrtve še vedno le redko prijavijo nasilje, še zlasti v negotovih razmerah, kot je pandemija. Da bi prekinili začarani krog molka in osamljenosti tistih, ki so žrtve nasilja, je treba zagotoviti, da se povzročitelji preganjajo in ustrezno obsodijo ter da </w:t>
      </w:r>
      <w:r w:rsidR="00BB0D61">
        <w:rPr>
          <w:rFonts w:ascii="Arial" w:hAnsi="Arial" w:cs="Arial"/>
          <w:color w:val="auto"/>
          <w:sz w:val="20"/>
          <w:szCs w:val="20"/>
        </w:rPr>
        <w:t xml:space="preserve">imajo </w:t>
      </w:r>
      <w:r w:rsidRPr="0029418D">
        <w:rPr>
          <w:rFonts w:ascii="Arial" w:hAnsi="Arial" w:cs="Arial"/>
          <w:color w:val="auto"/>
          <w:sz w:val="20"/>
          <w:szCs w:val="20"/>
        </w:rPr>
        <w:t>ženske in dekleta, ki so preživele nasilje, ustrezn</w:t>
      </w:r>
      <w:r w:rsidR="00BB0D61">
        <w:rPr>
          <w:rFonts w:ascii="Arial" w:hAnsi="Arial" w:cs="Arial"/>
          <w:color w:val="auto"/>
          <w:sz w:val="20"/>
          <w:szCs w:val="20"/>
        </w:rPr>
        <w:t>o</w:t>
      </w:r>
      <w:r w:rsidRPr="0029418D">
        <w:rPr>
          <w:rFonts w:ascii="Arial" w:hAnsi="Arial" w:cs="Arial"/>
          <w:color w:val="auto"/>
          <w:sz w:val="20"/>
          <w:szCs w:val="20"/>
        </w:rPr>
        <w:t xml:space="preserve"> podpor</w:t>
      </w:r>
      <w:r w:rsidR="00BB0D61">
        <w:rPr>
          <w:rFonts w:ascii="Arial" w:hAnsi="Arial" w:cs="Arial"/>
          <w:color w:val="auto"/>
          <w:sz w:val="20"/>
          <w:szCs w:val="20"/>
        </w:rPr>
        <w:t>o</w:t>
      </w:r>
      <w:r w:rsidRPr="0029418D">
        <w:rPr>
          <w:rFonts w:ascii="Arial" w:hAnsi="Arial" w:cs="Arial"/>
          <w:color w:val="auto"/>
          <w:sz w:val="20"/>
          <w:szCs w:val="20"/>
        </w:rPr>
        <w:t xml:space="preserve"> in priznanj</w:t>
      </w:r>
      <w:r w:rsidR="00BB0D61">
        <w:rPr>
          <w:rFonts w:ascii="Arial" w:hAnsi="Arial" w:cs="Arial"/>
          <w:color w:val="auto"/>
          <w:sz w:val="20"/>
          <w:szCs w:val="20"/>
        </w:rPr>
        <w:t>e</w:t>
      </w:r>
      <w:r w:rsidRPr="0029418D">
        <w:rPr>
          <w:rFonts w:ascii="Arial" w:hAnsi="Arial" w:cs="Arial"/>
          <w:color w:val="auto"/>
          <w:sz w:val="20"/>
          <w:szCs w:val="20"/>
        </w:rPr>
        <w:t xml:space="preserve"> v okviru pravosodnega sistema. V večini primerov umorov žensk (femicida) so povzročitelji njihovi zakonci, nekdanji zakonci, partnerji ali nekdanji partnerji, ki se ne sprijaznijo z razpadom njihove zakonske zveze ali razmerja. Ker pri nasilju na podlagi spola žrtev pogosto pozna povzročitelja in je v številnih primerih od njega odvisna, gre tudi za strah pred prijavo nasilja. Zato je ključno, da država sprejme ukrepe, s katerimi bo zagotovila, da se hujše oblike nasilja preganjajo po uradni dolžnosti.</w:t>
      </w:r>
    </w:p>
    <w:p w14:paraId="0F12F3AC" w14:textId="3B8D8591" w:rsidR="00A95278" w:rsidRPr="0029418D" w:rsidRDefault="00A95278" w:rsidP="00A95278">
      <w:pPr>
        <w:pStyle w:val="Brezrazmik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eastAsia="Palatino Linotype" w:hAnsi="Arial" w:cs="Arial"/>
          <w:sz w:val="20"/>
          <w:szCs w:val="20"/>
        </w:rPr>
      </w:pPr>
      <w:r w:rsidRPr="0029418D">
        <w:rPr>
          <w:rFonts w:ascii="Arial" w:hAnsi="Arial" w:cs="Arial"/>
          <w:sz w:val="20"/>
          <w:szCs w:val="20"/>
          <w:lang w:eastAsia="sl-SI"/>
        </w:rPr>
        <w:t xml:space="preserve">Tako ženske kot </w:t>
      </w:r>
      <w:r w:rsidR="00BB0D61">
        <w:rPr>
          <w:rFonts w:ascii="Arial" w:hAnsi="Arial" w:cs="Arial"/>
          <w:sz w:val="20"/>
          <w:szCs w:val="20"/>
          <w:lang w:eastAsia="sl-SI"/>
        </w:rPr>
        <w:t xml:space="preserve">tudi </w:t>
      </w:r>
      <w:r w:rsidRPr="0029418D">
        <w:rPr>
          <w:rFonts w:ascii="Arial" w:hAnsi="Arial" w:cs="Arial"/>
          <w:sz w:val="20"/>
          <w:szCs w:val="20"/>
          <w:lang w:eastAsia="sl-SI"/>
        </w:rPr>
        <w:t xml:space="preserve">moški doživljajo spolno nasilje, vendar je večina žrtev žensk in deklet. </w:t>
      </w:r>
      <w:r w:rsidRPr="00C75C10">
        <w:rPr>
          <w:rFonts w:ascii="Arial" w:hAnsi="Arial" w:cs="Arial"/>
          <w:sz w:val="20"/>
          <w:szCs w:val="20"/>
        </w:rPr>
        <w:t xml:space="preserve">Poročilo FRA </w:t>
      </w:r>
      <w:r w:rsidRPr="00C75C10">
        <w:rPr>
          <w:rFonts w:ascii="Arial" w:hAnsi="Arial" w:cs="Arial"/>
          <w:i/>
          <w:iCs/>
          <w:sz w:val="20"/>
          <w:szCs w:val="20"/>
        </w:rPr>
        <w:t xml:space="preserve">Nasilje nad ženskami: vseevropska raziskava </w:t>
      </w:r>
      <w:r w:rsidRPr="0029418D">
        <w:rPr>
          <w:rFonts w:ascii="Arial" w:hAnsi="Arial" w:cs="Arial"/>
          <w:sz w:val="20"/>
          <w:szCs w:val="20"/>
        </w:rPr>
        <w:t xml:space="preserve">kaže razširjenost različnih oblik nasilja, vključno s spolnim nasiljem, čeprav večina žensk nasilja pogosto sploh ne prijavi, poleg tega na ravni celotne EU obstaja pomanjkanje primerljivih </w:t>
      </w:r>
      <w:r w:rsidRPr="00C75C10">
        <w:rPr>
          <w:rFonts w:ascii="Arial" w:hAnsi="Arial" w:cs="Arial"/>
          <w:sz w:val="20"/>
          <w:szCs w:val="20"/>
        </w:rPr>
        <w:t xml:space="preserve">podatkov (FRA, 2014). </w:t>
      </w:r>
      <w:r w:rsidRPr="0029418D">
        <w:rPr>
          <w:rFonts w:ascii="Arial" w:eastAsia="Palatino Linotype" w:hAnsi="Arial" w:cs="Arial"/>
          <w:sz w:val="20"/>
          <w:szCs w:val="20"/>
        </w:rPr>
        <w:t xml:space="preserve">K boljšemu in učinkovitejšemu delu z žrtvami nasilja pomembno pripomorejo programi pomoči žrtvam ter izobraževanja in usposabljanja za policijo, centre za socialno delo, zdravstveno osebje, NVO ter pedagoški in svetovalni kader, ki </w:t>
      </w:r>
      <w:r w:rsidR="00BB0D61">
        <w:rPr>
          <w:rFonts w:ascii="Arial" w:eastAsia="Palatino Linotype" w:hAnsi="Arial" w:cs="Arial"/>
          <w:sz w:val="20"/>
          <w:szCs w:val="20"/>
        </w:rPr>
        <w:t>obravnavajo</w:t>
      </w:r>
      <w:r w:rsidRPr="0029418D">
        <w:rPr>
          <w:rFonts w:ascii="Arial" w:eastAsia="Palatino Linotype" w:hAnsi="Arial" w:cs="Arial"/>
          <w:sz w:val="20"/>
          <w:szCs w:val="20"/>
        </w:rPr>
        <w:t xml:space="preserve"> različn</w:t>
      </w:r>
      <w:r w:rsidR="00BB0D61">
        <w:rPr>
          <w:rFonts w:ascii="Arial" w:eastAsia="Palatino Linotype" w:hAnsi="Arial" w:cs="Arial"/>
          <w:sz w:val="20"/>
          <w:szCs w:val="20"/>
        </w:rPr>
        <w:t>e</w:t>
      </w:r>
      <w:r w:rsidRPr="0029418D">
        <w:rPr>
          <w:rFonts w:ascii="Arial" w:eastAsia="Palatino Linotype" w:hAnsi="Arial" w:cs="Arial"/>
          <w:sz w:val="20"/>
          <w:szCs w:val="20"/>
        </w:rPr>
        <w:t xml:space="preserve"> oblik</w:t>
      </w:r>
      <w:r w:rsidR="00BB0D61">
        <w:rPr>
          <w:rFonts w:ascii="Arial" w:eastAsia="Palatino Linotype" w:hAnsi="Arial" w:cs="Arial"/>
          <w:sz w:val="20"/>
          <w:szCs w:val="20"/>
        </w:rPr>
        <w:t>e</w:t>
      </w:r>
      <w:r w:rsidRPr="0029418D">
        <w:rPr>
          <w:rFonts w:ascii="Arial" w:eastAsia="Palatino Linotype" w:hAnsi="Arial" w:cs="Arial"/>
          <w:sz w:val="20"/>
          <w:szCs w:val="20"/>
        </w:rPr>
        <w:t xml:space="preserve"> nasilja. Pri teh dejavnostih ima pomembno vlogo sodelovanje državnih institucij z nevladnimi organizacijami. Izvedene dejavnosti pripomorejo k izboljšanju sistemske obravnave žrtev nasilja v družini in storilcev nasilnih dejanj s posebnim poudarkom na zaščiti ranljivih družbenih skupin, hkrati pa krepijo medresorsko in interdisciplinarno sodelovanje.</w:t>
      </w:r>
    </w:p>
    <w:p w14:paraId="651ACED2" w14:textId="2FC40859" w:rsidR="00A95278" w:rsidRPr="0029418D" w:rsidRDefault="00A95278" w:rsidP="00A95278">
      <w:pPr>
        <w:pStyle w:val="Navadensple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auto"/>
          <w:sz w:val="20"/>
          <w:szCs w:val="20"/>
          <w:shd w:val="clear" w:color="auto" w:fill="FFFFFF"/>
        </w:rPr>
      </w:pPr>
      <w:r w:rsidRPr="0029418D">
        <w:rPr>
          <w:rFonts w:ascii="Arial" w:hAnsi="Arial" w:cs="Arial"/>
          <w:color w:val="auto"/>
          <w:sz w:val="20"/>
          <w:szCs w:val="20"/>
        </w:rPr>
        <w:tab/>
        <w:t xml:space="preserve">Vsaka deseta ženska je izpostavljena tudi spolnemu nadlegovanju ali zalezovanju </w:t>
      </w:r>
      <w:r w:rsidR="00BB0D61">
        <w:rPr>
          <w:rFonts w:ascii="Arial" w:hAnsi="Arial" w:cs="Arial"/>
          <w:color w:val="auto"/>
          <w:sz w:val="20"/>
          <w:szCs w:val="20"/>
        </w:rPr>
        <w:t>z</w:t>
      </w:r>
      <w:r w:rsidRPr="0029418D">
        <w:rPr>
          <w:rFonts w:ascii="Arial" w:hAnsi="Arial" w:cs="Arial"/>
          <w:color w:val="auto"/>
          <w:sz w:val="20"/>
          <w:szCs w:val="20"/>
        </w:rPr>
        <w:t xml:space="preserve"> novi</w:t>
      </w:r>
      <w:r w:rsidR="00BB0D61">
        <w:rPr>
          <w:rFonts w:ascii="Arial" w:hAnsi="Arial" w:cs="Arial"/>
          <w:color w:val="auto"/>
          <w:sz w:val="20"/>
          <w:szCs w:val="20"/>
        </w:rPr>
        <w:t>mi</w:t>
      </w:r>
      <w:r w:rsidRPr="0029418D">
        <w:rPr>
          <w:rFonts w:ascii="Arial" w:hAnsi="Arial" w:cs="Arial"/>
          <w:color w:val="auto"/>
          <w:sz w:val="20"/>
          <w:szCs w:val="20"/>
        </w:rPr>
        <w:t xml:space="preserve"> tehnologij</w:t>
      </w:r>
      <w:r w:rsidR="00BB0D61">
        <w:rPr>
          <w:rFonts w:ascii="Arial" w:hAnsi="Arial" w:cs="Arial"/>
          <w:color w:val="auto"/>
          <w:sz w:val="20"/>
          <w:szCs w:val="20"/>
        </w:rPr>
        <w:t>ami</w:t>
      </w:r>
      <w:r w:rsidRPr="0029418D">
        <w:rPr>
          <w:rFonts w:ascii="Arial" w:hAnsi="Arial" w:cs="Arial"/>
          <w:color w:val="auto"/>
          <w:sz w:val="20"/>
          <w:szCs w:val="20"/>
        </w:rPr>
        <w:t>. D</w:t>
      </w:r>
      <w:r w:rsidRPr="0029418D">
        <w:rPr>
          <w:rFonts w:ascii="Arial" w:hAnsi="Arial" w:cs="Arial"/>
          <w:color w:val="auto"/>
          <w:sz w:val="20"/>
          <w:szCs w:val="20"/>
          <w:shd w:val="clear" w:color="auto" w:fill="FFFFFF"/>
        </w:rPr>
        <w:t>ejstvo je, da je na</w:t>
      </w:r>
      <w:r w:rsidR="00BB0D61">
        <w:rPr>
          <w:rFonts w:ascii="Arial" w:hAnsi="Arial" w:cs="Arial"/>
          <w:color w:val="auto"/>
          <w:sz w:val="20"/>
          <w:szCs w:val="20"/>
          <w:shd w:val="clear" w:color="auto" w:fill="FFFFFF"/>
        </w:rPr>
        <w:t xml:space="preserve"> spletu</w:t>
      </w:r>
      <w:r w:rsidRPr="0029418D">
        <w:rPr>
          <w:rFonts w:ascii="Arial" w:hAnsi="Arial" w:cs="Arial"/>
          <w:color w:val="auto"/>
          <w:sz w:val="20"/>
          <w:szCs w:val="20"/>
          <w:shd w:val="clear" w:color="auto" w:fill="FFFFFF"/>
        </w:rPr>
        <w:t xml:space="preserve"> in v družbenih medijih </w:t>
      </w:r>
      <w:r w:rsidR="00BB0D61">
        <w:rPr>
          <w:rFonts w:ascii="Arial" w:hAnsi="Arial" w:cs="Arial"/>
          <w:color w:val="auto"/>
          <w:sz w:val="20"/>
          <w:szCs w:val="20"/>
          <w:shd w:val="clear" w:color="auto" w:fill="FFFFFF"/>
        </w:rPr>
        <w:t>čedalje</w:t>
      </w:r>
      <w:r w:rsidRPr="0029418D">
        <w:rPr>
          <w:rFonts w:ascii="Arial" w:hAnsi="Arial" w:cs="Arial"/>
          <w:color w:val="auto"/>
          <w:sz w:val="20"/>
          <w:szCs w:val="20"/>
          <w:shd w:val="clear" w:color="auto" w:fill="FFFFFF"/>
        </w:rPr>
        <w:t xml:space="preserve"> več žensk in deklet žrtev nasilja na podlagi spola, zato je treba sprejeti konkretne ukrepe za obravnavanje teh novih oblik kaznivih dejanj, vključno s spolnim izsiljevanjem, novačenjem za spolne namene in »maščevalno pornografijo«, ter zaščititi žrtve, ki se spop</w:t>
      </w:r>
      <w:r w:rsidR="00BB0D61">
        <w:rPr>
          <w:rFonts w:ascii="Arial" w:hAnsi="Arial" w:cs="Arial"/>
          <w:color w:val="auto"/>
          <w:sz w:val="20"/>
          <w:szCs w:val="20"/>
          <w:shd w:val="clear" w:color="auto" w:fill="FFFFFF"/>
        </w:rPr>
        <w:t>rijemajo</w:t>
      </w:r>
      <w:r w:rsidRPr="0029418D">
        <w:rPr>
          <w:rFonts w:ascii="Arial" w:hAnsi="Arial" w:cs="Arial"/>
          <w:color w:val="auto"/>
          <w:sz w:val="20"/>
          <w:szCs w:val="20"/>
          <w:shd w:val="clear" w:color="auto" w:fill="FFFFFF"/>
        </w:rPr>
        <w:t xml:space="preserve"> s hudo travmo, ki lahko včasih pripelje tudi do samomora.</w:t>
      </w:r>
    </w:p>
    <w:p w14:paraId="507D371D" w14:textId="22994769" w:rsidR="00A95278" w:rsidRPr="0029418D" w:rsidRDefault="00A95278" w:rsidP="00EB45A4">
      <w:pPr>
        <w:spacing w:line="276" w:lineRule="auto"/>
        <w:ind w:firstLine="709"/>
        <w:jc w:val="both"/>
        <w:rPr>
          <w:rFonts w:ascii="Arial" w:hAnsi="Arial" w:cs="Arial"/>
          <w:noProof/>
          <w:sz w:val="20"/>
          <w:szCs w:val="20"/>
        </w:rPr>
      </w:pPr>
      <w:r w:rsidRPr="0029418D">
        <w:rPr>
          <w:rFonts w:ascii="Arial" w:hAnsi="Arial" w:cs="Arial"/>
          <w:sz w:val="20"/>
          <w:szCs w:val="20"/>
        </w:rPr>
        <w:lastRenderedPageBreak/>
        <w:t xml:space="preserve">Na svetovni ravni je 23 </w:t>
      </w:r>
      <w:r w:rsidR="00650598">
        <w:rPr>
          <w:rFonts w:ascii="Arial" w:hAnsi="Arial" w:cs="Arial"/>
          <w:sz w:val="20"/>
          <w:szCs w:val="20"/>
        </w:rPr>
        <w:t>odstotkov</w:t>
      </w:r>
      <w:r w:rsidRPr="0029418D">
        <w:rPr>
          <w:rFonts w:ascii="Arial" w:hAnsi="Arial" w:cs="Arial"/>
          <w:sz w:val="20"/>
          <w:szCs w:val="20"/>
        </w:rPr>
        <w:t xml:space="preserve"> žensk doživelo zlorabo ali nadlegovanje na spletu,</w:t>
      </w:r>
      <w:r w:rsidRPr="0029418D">
        <w:rPr>
          <w:rFonts w:ascii="Arial" w:hAnsi="Arial" w:cs="Arial"/>
          <w:b/>
          <w:sz w:val="20"/>
          <w:szCs w:val="20"/>
        </w:rPr>
        <w:t xml:space="preserve"> </w:t>
      </w:r>
      <w:r w:rsidRPr="0029418D">
        <w:rPr>
          <w:rFonts w:ascii="Arial" w:hAnsi="Arial" w:cs="Arial"/>
          <w:sz w:val="20"/>
          <w:szCs w:val="20"/>
        </w:rPr>
        <w:t>kar lahko vključuje prejemanje žaljivih ali grozilnih sporočil ali odkritje žaljivih ali grozilnih komentarjev o sebi, razširjenih na spletu. Tako ženske kot</w:t>
      </w:r>
      <w:r w:rsidR="00BB0D61">
        <w:rPr>
          <w:rFonts w:ascii="Arial" w:hAnsi="Arial" w:cs="Arial"/>
          <w:sz w:val="20"/>
          <w:szCs w:val="20"/>
        </w:rPr>
        <w:t xml:space="preserve"> tudi</w:t>
      </w:r>
      <w:r w:rsidRPr="0029418D">
        <w:rPr>
          <w:rFonts w:ascii="Arial" w:hAnsi="Arial" w:cs="Arial"/>
          <w:sz w:val="20"/>
          <w:szCs w:val="20"/>
        </w:rPr>
        <w:t xml:space="preserve"> moški se </w:t>
      </w:r>
      <w:r w:rsidR="00650598">
        <w:rPr>
          <w:rFonts w:ascii="Arial" w:hAnsi="Arial" w:cs="Arial"/>
          <w:sz w:val="20"/>
          <w:szCs w:val="20"/>
        </w:rPr>
        <w:t>spoprijemajo</w:t>
      </w:r>
      <w:r w:rsidRPr="0029418D">
        <w:rPr>
          <w:rFonts w:ascii="Arial" w:hAnsi="Arial" w:cs="Arial"/>
          <w:sz w:val="20"/>
          <w:szCs w:val="20"/>
        </w:rPr>
        <w:t xml:space="preserve"> s spletnim nasiljem in nadlegovanjem, vendar so ženske veliko pogosteje žrtve takšnega nasilja, ki se izvaja zaradi spola žrtve, zlasti spolnih oblik spletnega nasilja (E</w:t>
      </w:r>
      <w:r w:rsidR="00B2683E">
        <w:rPr>
          <w:rFonts w:ascii="Arial" w:hAnsi="Arial" w:cs="Arial"/>
          <w:sz w:val="20"/>
          <w:szCs w:val="20"/>
        </w:rPr>
        <w:t>IGE</w:t>
      </w:r>
      <w:r w:rsidRPr="0029418D">
        <w:rPr>
          <w:rFonts w:ascii="Arial" w:hAnsi="Arial" w:cs="Arial"/>
          <w:sz w:val="20"/>
          <w:szCs w:val="20"/>
        </w:rPr>
        <w:t>, 20</w:t>
      </w:r>
      <w:r w:rsidR="00B2683E">
        <w:rPr>
          <w:rFonts w:ascii="Arial" w:hAnsi="Arial" w:cs="Arial"/>
          <w:sz w:val="20"/>
          <w:szCs w:val="20"/>
        </w:rPr>
        <w:t>17c</w:t>
      </w:r>
      <w:r w:rsidRPr="0029418D">
        <w:rPr>
          <w:rFonts w:ascii="Arial" w:hAnsi="Arial" w:cs="Arial"/>
          <w:sz w:val="20"/>
          <w:szCs w:val="20"/>
        </w:rPr>
        <w:t xml:space="preserve">). </w:t>
      </w:r>
    </w:p>
    <w:p w14:paraId="6EB831CB" w14:textId="6251C5B5" w:rsidR="00A95278" w:rsidRDefault="00A95278" w:rsidP="00A95278">
      <w:pPr>
        <w:spacing w:after="120" w:line="276" w:lineRule="auto"/>
        <w:jc w:val="both"/>
        <w:rPr>
          <w:rFonts w:ascii="Arial" w:hAnsi="Arial" w:cs="Arial"/>
          <w:sz w:val="20"/>
          <w:szCs w:val="20"/>
        </w:rPr>
      </w:pPr>
      <w:r w:rsidRPr="0029418D">
        <w:rPr>
          <w:rFonts w:ascii="Arial" w:hAnsi="Arial" w:cs="Arial"/>
          <w:sz w:val="20"/>
          <w:szCs w:val="20"/>
        </w:rPr>
        <w:tab/>
      </w:r>
      <w:r w:rsidRPr="0029418D">
        <w:rPr>
          <w:rFonts w:ascii="Arial" w:hAnsi="Arial" w:cs="Arial"/>
          <w:sz w:val="20"/>
          <w:szCs w:val="20"/>
          <w:shd w:val="clear" w:color="auto" w:fill="FFFFFF"/>
        </w:rPr>
        <w:t xml:space="preserve">V zadnjem času je bilo v okviru mednarodnih organizacij (zlasti MOD) veliko pozornosti </w:t>
      </w:r>
      <w:r w:rsidR="00BB0D61">
        <w:rPr>
          <w:rFonts w:ascii="Arial" w:hAnsi="Arial" w:cs="Arial"/>
          <w:sz w:val="20"/>
          <w:szCs w:val="20"/>
          <w:shd w:val="clear" w:color="auto" w:fill="FFFFFF"/>
        </w:rPr>
        <w:t>namenjene</w:t>
      </w:r>
      <w:r w:rsidRPr="0029418D">
        <w:rPr>
          <w:rFonts w:ascii="Arial" w:hAnsi="Arial" w:cs="Arial"/>
          <w:sz w:val="20"/>
          <w:szCs w:val="20"/>
          <w:shd w:val="clear" w:color="auto" w:fill="FFFFFF"/>
        </w:rPr>
        <w:t xml:space="preserve"> </w:t>
      </w:r>
      <w:r w:rsidRPr="0029418D">
        <w:rPr>
          <w:rFonts w:ascii="Arial" w:hAnsi="Arial" w:cs="Arial"/>
          <w:sz w:val="20"/>
          <w:szCs w:val="20"/>
        </w:rPr>
        <w:t>nasilj</w:t>
      </w:r>
      <w:r w:rsidR="00BB0D61">
        <w:rPr>
          <w:rFonts w:ascii="Arial" w:hAnsi="Arial" w:cs="Arial"/>
          <w:sz w:val="20"/>
          <w:szCs w:val="20"/>
        </w:rPr>
        <w:t>u</w:t>
      </w:r>
      <w:r w:rsidRPr="0029418D">
        <w:rPr>
          <w:rFonts w:ascii="Arial" w:hAnsi="Arial" w:cs="Arial"/>
          <w:sz w:val="20"/>
          <w:szCs w:val="20"/>
        </w:rPr>
        <w:t xml:space="preserve"> in nadlegovanj</w:t>
      </w:r>
      <w:r w:rsidR="00BB0D61">
        <w:rPr>
          <w:rFonts w:ascii="Arial" w:hAnsi="Arial" w:cs="Arial"/>
          <w:sz w:val="20"/>
          <w:szCs w:val="20"/>
        </w:rPr>
        <w:t>u</w:t>
      </w:r>
      <w:r w:rsidRPr="0029418D">
        <w:rPr>
          <w:rFonts w:ascii="Arial" w:hAnsi="Arial" w:cs="Arial"/>
          <w:sz w:val="20"/>
          <w:szCs w:val="20"/>
        </w:rPr>
        <w:t xml:space="preserve"> (spolne</w:t>
      </w:r>
      <w:r w:rsidR="00BB0D61">
        <w:rPr>
          <w:rFonts w:ascii="Arial" w:hAnsi="Arial" w:cs="Arial"/>
          <w:sz w:val="20"/>
          <w:szCs w:val="20"/>
        </w:rPr>
        <w:t>mu nasilju</w:t>
      </w:r>
      <w:r w:rsidRPr="0029418D">
        <w:rPr>
          <w:rFonts w:ascii="Arial" w:hAnsi="Arial" w:cs="Arial"/>
          <w:sz w:val="20"/>
          <w:szCs w:val="20"/>
        </w:rPr>
        <w:t xml:space="preserve"> </w:t>
      </w:r>
      <w:r w:rsidR="00BB0D61">
        <w:rPr>
          <w:rFonts w:ascii="Arial" w:hAnsi="Arial" w:cs="Arial"/>
          <w:sz w:val="20"/>
          <w:szCs w:val="20"/>
        </w:rPr>
        <w:t>in</w:t>
      </w:r>
      <w:r w:rsidRPr="0029418D">
        <w:rPr>
          <w:rFonts w:ascii="Arial" w:hAnsi="Arial" w:cs="Arial"/>
          <w:sz w:val="20"/>
          <w:szCs w:val="20"/>
        </w:rPr>
        <w:t xml:space="preserve"> nadlegovanj</w:t>
      </w:r>
      <w:r w:rsidR="00BB0D61">
        <w:rPr>
          <w:rFonts w:ascii="Arial" w:hAnsi="Arial" w:cs="Arial"/>
          <w:sz w:val="20"/>
          <w:szCs w:val="20"/>
        </w:rPr>
        <w:t>u</w:t>
      </w:r>
      <w:r w:rsidRPr="0029418D">
        <w:rPr>
          <w:rFonts w:ascii="Arial" w:hAnsi="Arial" w:cs="Arial"/>
          <w:sz w:val="20"/>
          <w:szCs w:val="20"/>
        </w:rPr>
        <w:t xml:space="preserve"> zaradi spola) na delovnem mestu. Obe vrsti</w:t>
      </w:r>
      <w:r w:rsidR="00BB0D61">
        <w:rPr>
          <w:rFonts w:ascii="Arial" w:hAnsi="Arial" w:cs="Arial"/>
          <w:sz w:val="20"/>
          <w:szCs w:val="20"/>
        </w:rPr>
        <w:t xml:space="preserve"> nasilja</w:t>
      </w:r>
      <w:r w:rsidRPr="0029418D">
        <w:rPr>
          <w:rFonts w:ascii="Arial" w:hAnsi="Arial" w:cs="Arial"/>
          <w:sz w:val="20"/>
          <w:szCs w:val="20"/>
        </w:rPr>
        <w:t xml:space="preserve"> p</w:t>
      </w:r>
      <w:r w:rsidR="00BB0D61">
        <w:rPr>
          <w:rFonts w:ascii="Arial" w:hAnsi="Arial" w:cs="Arial"/>
          <w:sz w:val="20"/>
          <w:szCs w:val="20"/>
        </w:rPr>
        <w:t>omenita</w:t>
      </w:r>
      <w:r w:rsidRPr="0029418D">
        <w:rPr>
          <w:rFonts w:ascii="Arial" w:hAnsi="Arial" w:cs="Arial"/>
          <w:sz w:val="20"/>
          <w:szCs w:val="20"/>
        </w:rPr>
        <w:t xml:space="preserve"> hudo kršitev človekovih pravic,</w:t>
      </w:r>
      <w:r w:rsidR="00BB0D61">
        <w:rPr>
          <w:rFonts w:ascii="Arial" w:hAnsi="Arial" w:cs="Arial"/>
          <w:sz w:val="20"/>
          <w:szCs w:val="20"/>
        </w:rPr>
        <w:t xml:space="preserve"> </w:t>
      </w:r>
      <w:r w:rsidRPr="0029418D">
        <w:rPr>
          <w:rFonts w:ascii="Arial" w:hAnsi="Arial" w:cs="Arial"/>
          <w:sz w:val="20"/>
          <w:szCs w:val="20"/>
        </w:rPr>
        <w:t xml:space="preserve">veliko oviro za dostojno delo, ki spoštuje integriteto, zagotavlja varnost in zdravje ter ne posega v dostojanstvo, telesno in duševno celovitost. Hkrati škodujeta gospodarstvu in družbenemu napredku, saj se s tem spodkopavajo temelji delovnih odnosov in zmanjšuje storilnost. Strateški okvir EU za varnost in zdravje pri delu za obdobje 2021–2027, ki je bil sprejet junija 2021, izpostavlja negativne posledice nasilja, nadlegovanja in diskriminacije na delovnem mestu, bodisi zaradi spola </w:t>
      </w:r>
      <w:r w:rsidR="00BB0D61">
        <w:rPr>
          <w:rFonts w:ascii="Arial" w:hAnsi="Arial" w:cs="Arial"/>
          <w:sz w:val="20"/>
          <w:szCs w:val="20"/>
        </w:rPr>
        <w:t>bodisi</w:t>
      </w:r>
      <w:r w:rsidRPr="0029418D">
        <w:rPr>
          <w:rFonts w:ascii="Arial" w:hAnsi="Arial" w:cs="Arial"/>
          <w:sz w:val="20"/>
          <w:szCs w:val="20"/>
        </w:rPr>
        <w:t xml:space="preserve"> zaradi drugih razlogov. Ženske so nesorazmerno prizadete zaradi nasilja na delovnem mestu, kjer so mu izpostavljene zaradi neenakih razmerij moči, nizkih plač, negotovih delovnih razmer in drugih zlorab. Približno tretjina žensk</w:t>
      </w:r>
      <w:r w:rsidR="00BB0D61">
        <w:rPr>
          <w:rFonts w:ascii="Arial" w:hAnsi="Arial" w:cs="Arial"/>
          <w:sz w:val="20"/>
          <w:szCs w:val="20"/>
        </w:rPr>
        <w:t xml:space="preserve"> v EU</w:t>
      </w:r>
      <w:r w:rsidRPr="0029418D">
        <w:rPr>
          <w:rFonts w:ascii="Arial" w:hAnsi="Arial" w:cs="Arial"/>
          <w:sz w:val="20"/>
          <w:szCs w:val="20"/>
        </w:rPr>
        <w:t xml:space="preserve">, ki so </w:t>
      </w:r>
      <w:r w:rsidR="00BB0D61">
        <w:rPr>
          <w:rFonts w:ascii="Arial" w:hAnsi="Arial" w:cs="Arial"/>
          <w:sz w:val="20"/>
          <w:szCs w:val="20"/>
        </w:rPr>
        <w:t>bile žrtev</w:t>
      </w:r>
      <w:r w:rsidRPr="0029418D">
        <w:rPr>
          <w:rFonts w:ascii="Arial" w:hAnsi="Arial" w:cs="Arial"/>
          <w:sz w:val="20"/>
          <w:szCs w:val="20"/>
        </w:rPr>
        <w:t xml:space="preserve"> spoln</w:t>
      </w:r>
      <w:r w:rsidR="00BB0D61">
        <w:rPr>
          <w:rFonts w:ascii="Arial" w:hAnsi="Arial" w:cs="Arial"/>
          <w:sz w:val="20"/>
          <w:szCs w:val="20"/>
        </w:rPr>
        <w:t>ega</w:t>
      </w:r>
      <w:r w:rsidRPr="0029418D">
        <w:rPr>
          <w:rFonts w:ascii="Arial" w:hAnsi="Arial" w:cs="Arial"/>
          <w:sz w:val="20"/>
          <w:szCs w:val="20"/>
        </w:rPr>
        <w:t xml:space="preserve"> nadlegovanj</w:t>
      </w:r>
      <w:r w:rsidR="00BB0D61">
        <w:rPr>
          <w:rFonts w:ascii="Arial" w:hAnsi="Arial" w:cs="Arial"/>
          <w:sz w:val="20"/>
          <w:szCs w:val="20"/>
        </w:rPr>
        <w:t>a</w:t>
      </w:r>
      <w:r w:rsidRPr="0029418D">
        <w:rPr>
          <w:rFonts w:ascii="Arial" w:hAnsi="Arial" w:cs="Arial"/>
          <w:sz w:val="20"/>
          <w:szCs w:val="20"/>
        </w:rPr>
        <w:t xml:space="preserve">, je </w:t>
      </w:r>
      <w:r w:rsidR="00BB0D61">
        <w:rPr>
          <w:rFonts w:ascii="Arial" w:hAnsi="Arial" w:cs="Arial"/>
          <w:sz w:val="20"/>
          <w:szCs w:val="20"/>
        </w:rPr>
        <w:t>bila nadlegovana</w:t>
      </w:r>
      <w:r w:rsidRPr="0029418D">
        <w:rPr>
          <w:rFonts w:ascii="Arial" w:hAnsi="Arial" w:cs="Arial"/>
          <w:sz w:val="20"/>
          <w:szCs w:val="20"/>
        </w:rPr>
        <w:t xml:space="preserve"> na delovnem mestu (EK, 202</w:t>
      </w:r>
      <w:r w:rsidR="00080487">
        <w:rPr>
          <w:rFonts w:ascii="Arial" w:hAnsi="Arial" w:cs="Arial"/>
          <w:sz w:val="20"/>
          <w:szCs w:val="20"/>
        </w:rPr>
        <w:t>1f</w:t>
      </w:r>
      <w:r w:rsidRPr="0029418D">
        <w:rPr>
          <w:rFonts w:ascii="Arial" w:hAnsi="Arial" w:cs="Arial"/>
          <w:sz w:val="20"/>
          <w:szCs w:val="20"/>
        </w:rPr>
        <w:t xml:space="preserve">). </w:t>
      </w:r>
    </w:p>
    <w:p w14:paraId="61CD6AF7" w14:textId="0E4AFC20" w:rsidR="00C75C10" w:rsidRPr="00C75C10" w:rsidRDefault="00C75C10" w:rsidP="00C75C10">
      <w:pPr>
        <w:pStyle w:val="Briefingtext"/>
        <w:spacing w:after="120" w:line="276" w:lineRule="auto"/>
        <w:ind w:firstLine="708"/>
        <w:rPr>
          <w:sz w:val="20"/>
          <w:szCs w:val="20"/>
        </w:rPr>
      </w:pPr>
      <w:r w:rsidRPr="0029418D">
        <w:rPr>
          <w:sz w:val="20"/>
          <w:szCs w:val="20"/>
        </w:rPr>
        <w:t xml:space="preserve">Ženske in deklice so še zlasti ranljive v konfliktnih in izrednih razmerah, ko se nasilje, izsiljevanje, trgovina z ljudmi, izkoriščanje in številne druge oblike nasilja zaradi spola še okrepijo. </w:t>
      </w:r>
      <w:r w:rsidR="00BB0D61">
        <w:rPr>
          <w:sz w:val="20"/>
          <w:szCs w:val="20"/>
        </w:rPr>
        <w:t>Čedalje</w:t>
      </w:r>
      <w:r w:rsidRPr="00C75C10">
        <w:rPr>
          <w:sz w:val="20"/>
          <w:szCs w:val="20"/>
        </w:rPr>
        <w:t xml:space="preserve"> več je poročil o trgovini z ljudmi, spolnem nasilju, izkoriščanju, posilstvih in zlorabah v Ukrajini in </w:t>
      </w:r>
      <w:r w:rsidR="00BB0D61">
        <w:rPr>
          <w:sz w:val="20"/>
          <w:szCs w:val="20"/>
        </w:rPr>
        <w:t xml:space="preserve">na </w:t>
      </w:r>
      <w:r w:rsidRPr="00C75C10">
        <w:rPr>
          <w:sz w:val="20"/>
          <w:szCs w:val="20"/>
        </w:rPr>
        <w:t xml:space="preserve">drugih konfliktnih območjih. Z različnimi oblikami nasilja se </w:t>
      </w:r>
      <w:r w:rsidR="00650598">
        <w:rPr>
          <w:sz w:val="20"/>
          <w:szCs w:val="20"/>
        </w:rPr>
        <w:t>spoprijemajo</w:t>
      </w:r>
      <w:r w:rsidRPr="00C75C10">
        <w:rPr>
          <w:sz w:val="20"/>
          <w:szCs w:val="20"/>
        </w:rPr>
        <w:t xml:space="preserve"> tudi</w:t>
      </w:r>
      <w:r w:rsidR="00BB0D61">
        <w:rPr>
          <w:sz w:val="20"/>
          <w:szCs w:val="20"/>
        </w:rPr>
        <w:t xml:space="preserve"> številne</w:t>
      </w:r>
      <w:r w:rsidRPr="00C75C10">
        <w:rPr>
          <w:sz w:val="20"/>
          <w:szCs w:val="20"/>
        </w:rPr>
        <w:t xml:space="preserve"> ženske in deklice v t. i. varnih državah, še posebej pripadnice ranljivih skupin oziroma marginaliziranih spolnih manjšin (</w:t>
      </w:r>
      <w:r w:rsidR="003E1061">
        <w:rPr>
          <w:sz w:val="20"/>
          <w:szCs w:val="20"/>
        </w:rPr>
        <w:t>ZN</w:t>
      </w:r>
      <w:r w:rsidRPr="00C75C10">
        <w:rPr>
          <w:sz w:val="20"/>
          <w:szCs w:val="20"/>
        </w:rPr>
        <w:t>, 2022). Skoraj polovica žrtev trgovine z ljudmi v EU je državljanov oziroma državljank EU. Žrtve trgovine z ljudmi so predvsem ženske in dekleta (72</w:t>
      </w:r>
      <w:r w:rsidR="00650598">
        <w:rPr>
          <w:sz w:val="20"/>
          <w:szCs w:val="20"/>
        </w:rPr>
        <w:t xml:space="preserve"> odstotkov</w:t>
      </w:r>
      <w:r w:rsidRPr="00C75C10">
        <w:rPr>
          <w:sz w:val="20"/>
          <w:szCs w:val="20"/>
        </w:rPr>
        <w:t>), ki so večinoma spolno izkoriščane (60</w:t>
      </w:r>
      <w:r w:rsidR="00650598">
        <w:rPr>
          <w:sz w:val="20"/>
          <w:szCs w:val="20"/>
        </w:rPr>
        <w:t xml:space="preserve"> odstotkov</w:t>
      </w:r>
      <w:r w:rsidRPr="00C75C10">
        <w:rPr>
          <w:sz w:val="20"/>
          <w:szCs w:val="20"/>
        </w:rPr>
        <w:t xml:space="preserve">). </w:t>
      </w:r>
      <w:r w:rsidRPr="00C75C10">
        <w:rPr>
          <w:noProof/>
          <w:sz w:val="20"/>
          <w:szCs w:val="20"/>
        </w:rPr>
        <w:t>Posilstvo in spolno nasilje se redno uporabljata kot vojno orožje in taktika, pri čemer vojna v Ukrajini ni izjema (EK, 2023).</w:t>
      </w:r>
    </w:p>
    <w:p w14:paraId="208D669D" w14:textId="77777777" w:rsidR="00C75C10" w:rsidRPr="0029418D" w:rsidRDefault="00C75C10" w:rsidP="00C75C10">
      <w:pPr>
        <w:pStyle w:val="Briefingtext"/>
        <w:spacing w:after="120" w:line="276" w:lineRule="auto"/>
        <w:rPr>
          <w:noProof/>
          <w:sz w:val="20"/>
          <w:szCs w:val="20"/>
        </w:rPr>
      </w:pPr>
      <w:r w:rsidRPr="0029418D">
        <w:rPr>
          <w:sz w:val="20"/>
          <w:szCs w:val="20"/>
        </w:rPr>
        <w:t xml:space="preserve"> </w:t>
      </w:r>
      <w:r w:rsidRPr="0029418D">
        <w:rPr>
          <w:sz w:val="20"/>
          <w:szCs w:val="20"/>
        </w:rPr>
        <w:tab/>
        <w:t>V okviru EU je bila aprila 2021 sprejeta strategija EU za boj proti trgovini z ljudmi (2021–2025), ki celovito obravnava trgovino z ljudmi, od preprečevanja do obsodbe storilcev kaznivih dejanj. Poudarja zaščito žrtev na vseh stopnjah ter še posebej upošteva ženske in otroke, ki so žrtve trgovine z ljudmi za spolno izkoriščanje</w:t>
      </w:r>
      <w:r>
        <w:rPr>
          <w:sz w:val="20"/>
          <w:szCs w:val="20"/>
        </w:rPr>
        <w:t xml:space="preserve"> (EK, 2021e).</w:t>
      </w:r>
    </w:p>
    <w:p w14:paraId="2B5B25EB" w14:textId="1F96C898" w:rsidR="00A95278" w:rsidRPr="0029418D" w:rsidRDefault="00A95278" w:rsidP="00A95278">
      <w:pPr>
        <w:pStyle w:val="Navadensple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color w:val="auto"/>
          <w:sz w:val="20"/>
          <w:szCs w:val="20"/>
        </w:rPr>
      </w:pPr>
      <w:r w:rsidRPr="0029418D">
        <w:rPr>
          <w:rFonts w:ascii="Arial" w:hAnsi="Arial" w:cs="Arial"/>
          <w:color w:val="auto"/>
          <w:sz w:val="20"/>
          <w:szCs w:val="20"/>
        </w:rPr>
        <w:t xml:space="preserve">Ženske, </w:t>
      </w:r>
      <w:r w:rsidR="00BB0D61" w:rsidRPr="0029418D">
        <w:rPr>
          <w:rFonts w:ascii="Arial" w:hAnsi="Arial" w:cs="Arial"/>
          <w:color w:val="auto"/>
          <w:sz w:val="20"/>
          <w:szCs w:val="20"/>
        </w:rPr>
        <w:t xml:space="preserve">kot so migrantke, begunke in prosilke za azil, ženske z ovirami, pripadnice LGBTIQ+, romske ženske </w:t>
      </w:r>
      <w:r w:rsidR="00BB0D61">
        <w:rPr>
          <w:rFonts w:ascii="Arial" w:hAnsi="Arial" w:cs="Arial"/>
          <w:color w:val="auto"/>
          <w:sz w:val="20"/>
          <w:szCs w:val="20"/>
        </w:rPr>
        <w:t xml:space="preserve">in podobno, </w:t>
      </w:r>
      <w:r w:rsidRPr="0029418D">
        <w:rPr>
          <w:rFonts w:ascii="Arial" w:hAnsi="Arial" w:cs="Arial"/>
          <w:color w:val="auto"/>
          <w:sz w:val="20"/>
          <w:szCs w:val="20"/>
        </w:rPr>
        <w:t xml:space="preserve">ki se </w:t>
      </w:r>
      <w:r w:rsidR="00650598">
        <w:rPr>
          <w:rFonts w:ascii="Arial" w:hAnsi="Arial" w:cs="Arial"/>
          <w:color w:val="auto"/>
          <w:sz w:val="20"/>
          <w:szCs w:val="20"/>
        </w:rPr>
        <w:t>spoprijemajo</w:t>
      </w:r>
      <w:r w:rsidRPr="0029418D">
        <w:rPr>
          <w:rFonts w:ascii="Arial" w:hAnsi="Arial" w:cs="Arial"/>
          <w:color w:val="auto"/>
          <w:sz w:val="20"/>
          <w:szCs w:val="20"/>
        </w:rPr>
        <w:t xml:space="preserve"> s presečnimi in številnimi oblikami diskriminacije, so v zvezi z nasiljem še bolj ranljive ter jim je treba zagotoviti polno podporo in zaščito ter </w:t>
      </w:r>
      <w:r w:rsidR="00BB0D61">
        <w:rPr>
          <w:rFonts w:ascii="Arial" w:hAnsi="Arial" w:cs="Arial"/>
          <w:color w:val="auto"/>
          <w:sz w:val="20"/>
          <w:szCs w:val="20"/>
        </w:rPr>
        <w:t>spoštovanje</w:t>
      </w:r>
      <w:r w:rsidRPr="0029418D">
        <w:rPr>
          <w:rFonts w:ascii="Arial" w:hAnsi="Arial" w:cs="Arial"/>
          <w:color w:val="auto"/>
          <w:sz w:val="20"/>
          <w:szCs w:val="20"/>
        </w:rPr>
        <w:t xml:space="preserve"> njihovih temeljnih pravic. V skladu z Istanbulsko konvencijo, ki celovito določa obveznosti pogodbenic in preprečevanje nasilja nad ženskami, vključno z nasiljem v družini, se ni mogoče sklicevati na kulturo, običaje, vero, tradicije in t. i. »čast«, da bi upravičili nasilna dejanja nad ženskami.</w:t>
      </w:r>
    </w:p>
    <w:p w14:paraId="62CA74DF" w14:textId="77777777" w:rsidR="00A95278" w:rsidRPr="0029418D" w:rsidRDefault="00A95278" w:rsidP="00A95278">
      <w:pPr>
        <w:pStyle w:val="Navadensple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color w:val="auto"/>
          <w:sz w:val="20"/>
          <w:szCs w:val="20"/>
        </w:rPr>
      </w:pPr>
    </w:p>
    <w:p w14:paraId="0BF27A50" w14:textId="32CBF9DA" w:rsidR="00A95278" w:rsidRPr="0029418D" w:rsidRDefault="00A95278" w:rsidP="00A95278">
      <w:pPr>
        <w:pStyle w:val="Naslov3"/>
        <w:spacing w:line="276" w:lineRule="auto"/>
        <w:jc w:val="both"/>
        <w:rPr>
          <w:rFonts w:ascii="Arial" w:hAnsi="Arial" w:cs="Arial"/>
          <w:color w:val="auto"/>
          <w:sz w:val="20"/>
          <w:szCs w:val="20"/>
        </w:rPr>
      </w:pPr>
      <w:bookmarkStart w:id="105" w:name="_Toc77065497"/>
      <w:bookmarkStart w:id="106" w:name="_Toc77138460"/>
      <w:r w:rsidRPr="0029418D">
        <w:rPr>
          <w:rFonts w:ascii="Arial" w:hAnsi="Arial" w:cs="Arial"/>
          <w:color w:val="auto"/>
          <w:sz w:val="20"/>
          <w:szCs w:val="20"/>
        </w:rPr>
        <w:t>2.4.2 Stanje v Republiki Sloveniji</w:t>
      </w:r>
      <w:bookmarkEnd w:id="105"/>
      <w:bookmarkEnd w:id="106"/>
    </w:p>
    <w:p w14:paraId="5A313538" w14:textId="434CF995" w:rsidR="00781388" w:rsidRPr="00347506" w:rsidRDefault="00781388" w:rsidP="00631FF5">
      <w:pPr>
        <w:ind w:firstLine="709"/>
        <w:jc w:val="both"/>
        <w:rPr>
          <w:rFonts w:ascii="Arial" w:hAnsi="Arial" w:cs="Arial"/>
          <w:sz w:val="20"/>
          <w:szCs w:val="20"/>
        </w:rPr>
      </w:pPr>
      <w:r w:rsidRPr="00347506">
        <w:rPr>
          <w:rFonts w:ascii="Arial" w:hAnsi="Arial" w:cs="Arial"/>
          <w:sz w:val="20"/>
          <w:szCs w:val="20"/>
        </w:rPr>
        <w:t>Po podatkih vseevropske raziskave o nasilju nad ženskami, ki jo je izvedla FRA (2014), je v Sloveniji žensk, ki so bile od 15. leta starosti žrtve fizičnega in/ali spolnega nasilja s strani sedanjega partnerja 5 </w:t>
      </w:r>
      <w:r w:rsidR="00650598">
        <w:rPr>
          <w:rFonts w:ascii="Arial" w:hAnsi="Arial" w:cs="Arial"/>
          <w:sz w:val="20"/>
          <w:szCs w:val="20"/>
        </w:rPr>
        <w:t>odstotkov</w:t>
      </w:r>
      <w:r w:rsidRPr="00347506">
        <w:rPr>
          <w:rFonts w:ascii="Arial" w:hAnsi="Arial" w:cs="Arial"/>
          <w:sz w:val="20"/>
          <w:szCs w:val="20"/>
        </w:rPr>
        <w:t xml:space="preserve"> in </w:t>
      </w:r>
      <w:r w:rsidR="00233445">
        <w:rPr>
          <w:rFonts w:ascii="Arial" w:hAnsi="Arial" w:cs="Arial"/>
          <w:sz w:val="20"/>
          <w:szCs w:val="20"/>
        </w:rPr>
        <w:t>nekdanjega</w:t>
      </w:r>
      <w:r w:rsidRPr="00347506">
        <w:rPr>
          <w:rFonts w:ascii="Arial" w:hAnsi="Arial" w:cs="Arial"/>
          <w:sz w:val="20"/>
          <w:szCs w:val="20"/>
        </w:rPr>
        <w:t xml:space="preserve"> partnerja 21 </w:t>
      </w:r>
      <w:r w:rsidR="00650598">
        <w:rPr>
          <w:rFonts w:ascii="Arial" w:hAnsi="Arial" w:cs="Arial"/>
          <w:sz w:val="20"/>
          <w:szCs w:val="20"/>
        </w:rPr>
        <w:t>odstotkov</w:t>
      </w:r>
      <w:r w:rsidRPr="00347506">
        <w:rPr>
          <w:rFonts w:ascii="Arial" w:hAnsi="Arial" w:cs="Arial"/>
          <w:sz w:val="20"/>
          <w:szCs w:val="20"/>
        </w:rPr>
        <w:t>. Žrtev psihičnega nasilja s strani sedanjega partnerja je 20 </w:t>
      </w:r>
      <w:r w:rsidR="00650598">
        <w:rPr>
          <w:rFonts w:ascii="Arial" w:hAnsi="Arial" w:cs="Arial"/>
          <w:sz w:val="20"/>
          <w:szCs w:val="20"/>
        </w:rPr>
        <w:t>odstotkov</w:t>
      </w:r>
      <w:r w:rsidRPr="00347506">
        <w:rPr>
          <w:rFonts w:ascii="Arial" w:hAnsi="Arial" w:cs="Arial"/>
          <w:sz w:val="20"/>
          <w:szCs w:val="20"/>
        </w:rPr>
        <w:t xml:space="preserve"> in </w:t>
      </w:r>
      <w:r w:rsidR="00650598">
        <w:rPr>
          <w:rFonts w:ascii="Arial" w:hAnsi="Arial" w:cs="Arial"/>
          <w:sz w:val="20"/>
          <w:szCs w:val="20"/>
        </w:rPr>
        <w:t>nekdanjega</w:t>
      </w:r>
      <w:r w:rsidRPr="00347506">
        <w:rPr>
          <w:rFonts w:ascii="Arial" w:hAnsi="Arial" w:cs="Arial"/>
          <w:sz w:val="20"/>
          <w:szCs w:val="20"/>
        </w:rPr>
        <w:t xml:space="preserve"> partnerja 46 </w:t>
      </w:r>
      <w:r w:rsidR="00650598">
        <w:rPr>
          <w:rFonts w:ascii="Arial" w:hAnsi="Arial" w:cs="Arial"/>
          <w:sz w:val="20"/>
          <w:szCs w:val="20"/>
        </w:rPr>
        <w:t>odstotkov</w:t>
      </w:r>
      <w:r w:rsidRPr="00347506">
        <w:rPr>
          <w:rFonts w:ascii="Arial" w:hAnsi="Arial" w:cs="Arial"/>
          <w:sz w:val="20"/>
          <w:szCs w:val="20"/>
        </w:rPr>
        <w:t>. 14 </w:t>
      </w:r>
      <w:r w:rsidR="00650598">
        <w:rPr>
          <w:rFonts w:ascii="Arial" w:hAnsi="Arial" w:cs="Arial"/>
          <w:sz w:val="20"/>
          <w:szCs w:val="20"/>
        </w:rPr>
        <w:t>odstotkov</w:t>
      </w:r>
      <w:r w:rsidRPr="00347506">
        <w:rPr>
          <w:rFonts w:ascii="Arial" w:hAnsi="Arial" w:cs="Arial"/>
          <w:sz w:val="20"/>
          <w:szCs w:val="20"/>
        </w:rPr>
        <w:t xml:space="preserve"> žensk je doživelo zalezovanje, 44 </w:t>
      </w:r>
      <w:r w:rsidR="00650598">
        <w:rPr>
          <w:rFonts w:ascii="Arial" w:hAnsi="Arial" w:cs="Arial"/>
          <w:sz w:val="20"/>
          <w:szCs w:val="20"/>
        </w:rPr>
        <w:t>odstotkov</w:t>
      </w:r>
      <w:r w:rsidRPr="00347506">
        <w:rPr>
          <w:rFonts w:ascii="Arial" w:hAnsi="Arial" w:cs="Arial"/>
          <w:sz w:val="20"/>
          <w:szCs w:val="20"/>
        </w:rPr>
        <w:t xml:space="preserve"> žensk pa spolno nadlegovanje. Pred starostjo 15 let je eno od oblik nasilja (fizično, spolno ali psihično) doživelo 16 </w:t>
      </w:r>
      <w:r w:rsidR="00650598">
        <w:rPr>
          <w:rFonts w:ascii="Arial" w:hAnsi="Arial" w:cs="Arial"/>
          <w:sz w:val="20"/>
          <w:szCs w:val="20"/>
        </w:rPr>
        <w:t>odstotkov</w:t>
      </w:r>
      <w:r w:rsidRPr="00347506">
        <w:rPr>
          <w:rFonts w:ascii="Arial" w:hAnsi="Arial" w:cs="Arial"/>
          <w:sz w:val="20"/>
          <w:szCs w:val="20"/>
        </w:rPr>
        <w:t xml:space="preserve"> deklic (FRA, 2014). </w:t>
      </w:r>
    </w:p>
    <w:p w14:paraId="3E87AC14" w14:textId="14A48B11" w:rsidR="007A6B0C" w:rsidRPr="00347506" w:rsidRDefault="007A6B0C" w:rsidP="00AF13BC">
      <w:pPr>
        <w:spacing w:line="276" w:lineRule="auto"/>
        <w:ind w:firstLine="709"/>
        <w:jc w:val="both"/>
        <w:rPr>
          <w:rFonts w:ascii="Arial" w:hAnsi="Arial" w:cs="Arial"/>
          <w:sz w:val="20"/>
          <w:szCs w:val="20"/>
        </w:rPr>
      </w:pPr>
      <w:r w:rsidRPr="00347506">
        <w:rPr>
          <w:rFonts w:ascii="Arial" w:hAnsi="Arial" w:cs="Arial"/>
          <w:sz w:val="20"/>
          <w:szCs w:val="20"/>
        </w:rPr>
        <w:t xml:space="preserve">Po podatkih </w:t>
      </w:r>
      <w:r w:rsidR="00A72E2D" w:rsidRPr="00347506">
        <w:rPr>
          <w:rFonts w:ascii="Arial" w:hAnsi="Arial" w:cs="Arial"/>
          <w:sz w:val="20"/>
          <w:szCs w:val="20"/>
        </w:rPr>
        <w:t xml:space="preserve">novejše </w:t>
      </w:r>
      <w:r w:rsidRPr="00347506">
        <w:rPr>
          <w:rFonts w:ascii="Arial" w:hAnsi="Arial" w:cs="Arial"/>
          <w:sz w:val="20"/>
          <w:szCs w:val="20"/>
        </w:rPr>
        <w:t xml:space="preserve">mednarodno primerljive raziskave o osebni varnosti v zasebnem okolju, ki jo je leta 2020 izvedel SURS, je 22 </w:t>
      </w:r>
      <w:r w:rsidR="00650598">
        <w:rPr>
          <w:rFonts w:ascii="Arial" w:hAnsi="Arial" w:cs="Arial"/>
          <w:sz w:val="20"/>
          <w:szCs w:val="20"/>
        </w:rPr>
        <w:t>odstotkov</w:t>
      </w:r>
      <w:r w:rsidRPr="00347506">
        <w:rPr>
          <w:rFonts w:ascii="Arial" w:hAnsi="Arial" w:cs="Arial"/>
          <w:sz w:val="20"/>
          <w:szCs w:val="20"/>
        </w:rPr>
        <w:t xml:space="preserve"> žensk in 16 </w:t>
      </w:r>
      <w:r w:rsidR="00650598">
        <w:rPr>
          <w:rFonts w:ascii="Arial" w:hAnsi="Arial" w:cs="Arial"/>
          <w:sz w:val="20"/>
          <w:szCs w:val="20"/>
        </w:rPr>
        <w:t>odstotkov</w:t>
      </w:r>
      <w:r w:rsidRPr="00347506">
        <w:rPr>
          <w:rFonts w:ascii="Arial" w:hAnsi="Arial" w:cs="Arial"/>
          <w:sz w:val="20"/>
          <w:szCs w:val="20"/>
        </w:rPr>
        <w:t xml:space="preserve"> moških od 15. leta starosti doživelo fizično (vključno z grožnjami) ali spolno nasilje</w:t>
      </w:r>
      <w:r w:rsidR="00631FF5" w:rsidRPr="00347506">
        <w:rPr>
          <w:rFonts w:ascii="Arial" w:hAnsi="Arial" w:cs="Arial"/>
          <w:sz w:val="20"/>
          <w:szCs w:val="20"/>
        </w:rPr>
        <w:t xml:space="preserve"> (SURS, 2022)</w:t>
      </w:r>
      <w:r w:rsidRPr="00347506">
        <w:rPr>
          <w:rFonts w:ascii="Arial" w:hAnsi="Arial" w:cs="Arial"/>
          <w:sz w:val="20"/>
          <w:szCs w:val="20"/>
        </w:rPr>
        <w:t xml:space="preserve">. Ženske </w:t>
      </w:r>
      <w:r w:rsidR="00233445">
        <w:rPr>
          <w:rFonts w:ascii="Arial" w:hAnsi="Arial" w:cs="Arial"/>
          <w:sz w:val="20"/>
          <w:szCs w:val="20"/>
        </w:rPr>
        <w:t xml:space="preserve">so </w:t>
      </w:r>
      <w:r w:rsidRPr="00347506">
        <w:rPr>
          <w:rFonts w:ascii="Arial" w:hAnsi="Arial" w:cs="Arial"/>
          <w:sz w:val="20"/>
          <w:szCs w:val="20"/>
        </w:rPr>
        <w:t xml:space="preserve">pogosteje kot moški </w:t>
      </w:r>
      <w:r w:rsidR="00233445">
        <w:rPr>
          <w:rFonts w:ascii="Arial" w:hAnsi="Arial" w:cs="Arial"/>
          <w:sz w:val="20"/>
          <w:szCs w:val="20"/>
        </w:rPr>
        <w:t>žrtve</w:t>
      </w:r>
      <w:r w:rsidRPr="00347506">
        <w:rPr>
          <w:rFonts w:ascii="Arial" w:hAnsi="Arial" w:cs="Arial"/>
          <w:sz w:val="20"/>
          <w:szCs w:val="20"/>
        </w:rPr>
        <w:t xml:space="preserve"> </w:t>
      </w:r>
      <w:r w:rsidRPr="00347506">
        <w:rPr>
          <w:rFonts w:ascii="Arial" w:hAnsi="Arial" w:cs="Arial"/>
          <w:sz w:val="20"/>
          <w:szCs w:val="20"/>
        </w:rPr>
        <w:lastRenderedPageBreak/>
        <w:t>nasilj</w:t>
      </w:r>
      <w:r w:rsidR="00233445">
        <w:rPr>
          <w:rFonts w:ascii="Arial" w:hAnsi="Arial" w:cs="Arial"/>
          <w:sz w:val="20"/>
          <w:szCs w:val="20"/>
        </w:rPr>
        <w:t>a</w:t>
      </w:r>
      <w:r w:rsidRPr="00347506">
        <w:rPr>
          <w:rFonts w:ascii="Arial" w:hAnsi="Arial" w:cs="Arial"/>
          <w:sz w:val="20"/>
          <w:szCs w:val="20"/>
        </w:rPr>
        <w:t xml:space="preserve">, ki se ponavlja in ima hujše posledice. Nasilje nad ženskami večinoma povzročajo njihovi intimni partnerji. </w:t>
      </w:r>
      <w:r w:rsidR="00233445">
        <w:rPr>
          <w:rFonts w:ascii="Arial" w:hAnsi="Arial" w:cs="Arial"/>
          <w:sz w:val="20"/>
          <w:szCs w:val="20"/>
        </w:rPr>
        <w:t>Pri</w:t>
      </w:r>
      <w:r w:rsidRPr="00347506">
        <w:rPr>
          <w:rFonts w:ascii="Arial" w:hAnsi="Arial" w:cs="Arial"/>
          <w:sz w:val="20"/>
          <w:szCs w:val="20"/>
        </w:rPr>
        <w:t xml:space="preserve"> nasilju v partnerskih odnosih je večina (tri četrtine) žrtev žensk. Nasilje zunaj partnerskega razmerja prav tako doživlja večji delež žensk, vendar razlika med deležema žrtev po spolu ni velika: 51 </w:t>
      </w:r>
      <w:r w:rsidR="00650598">
        <w:rPr>
          <w:rFonts w:ascii="Arial" w:hAnsi="Arial" w:cs="Arial"/>
          <w:sz w:val="20"/>
          <w:szCs w:val="20"/>
        </w:rPr>
        <w:t>odstotkov</w:t>
      </w:r>
      <w:r w:rsidRPr="00347506">
        <w:rPr>
          <w:rFonts w:ascii="Arial" w:hAnsi="Arial" w:cs="Arial"/>
          <w:sz w:val="20"/>
          <w:szCs w:val="20"/>
        </w:rPr>
        <w:t xml:space="preserve"> je žensk in 49 </w:t>
      </w:r>
      <w:r w:rsidR="00650598">
        <w:rPr>
          <w:rFonts w:ascii="Arial" w:hAnsi="Arial" w:cs="Arial"/>
          <w:sz w:val="20"/>
          <w:szCs w:val="20"/>
        </w:rPr>
        <w:t>odstotkov</w:t>
      </w:r>
      <w:r w:rsidRPr="00347506">
        <w:rPr>
          <w:rFonts w:ascii="Arial" w:hAnsi="Arial" w:cs="Arial"/>
          <w:sz w:val="20"/>
          <w:szCs w:val="20"/>
        </w:rPr>
        <w:t xml:space="preserve"> moških.</w:t>
      </w:r>
      <w:r w:rsidR="00B16BBA">
        <w:rPr>
          <w:rFonts w:ascii="Arial" w:hAnsi="Arial" w:cs="Arial"/>
          <w:sz w:val="20"/>
          <w:szCs w:val="20"/>
        </w:rPr>
        <w:t xml:space="preserve"> </w:t>
      </w:r>
      <w:r w:rsidRPr="00347506">
        <w:rPr>
          <w:rFonts w:ascii="Arial" w:hAnsi="Arial" w:cs="Arial"/>
          <w:sz w:val="20"/>
          <w:szCs w:val="20"/>
        </w:rPr>
        <w:t>Nekaj manj kot tretjina žensk (28</w:t>
      </w:r>
      <w:r w:rsidR="00347506" w:rsidRPr="00347506">
        <w:rPr>
          <w:rFonts w:ascii="Arial" w:hAnsi="Arial" w:cs="Arial"/>
          <w:sz w:val="20"/>
          <w:szCs w:val="20"/>
        </w:rPr>
        <w:t> </w:t>
      </w:r>
      <w:r w:rsidR="00650598">
        <w:rPr>
          <w:rFonts w:ascii="Arial" w:hAnsi="Arial" w:cs="Arial"/>
          <w:sz w:val="20"/>
          <w:szCs w:val="20"/>
        </w:rPr>
        <w:t>odstotkov</w:t>
      </w:r>
      <w:r w:rsidRPr="00347506">
        <w:rPr>
          <w:rFonts w:ascii="Arial" w:hAnsi="Arial" w:cs="Arial"/>
          <w:sz w:val="20"/>
          <w:szCs w:val="20"/>
        </w:rPr>
        <w:t xml:space="preserve">) in petina moških (20 </w:t>
      </w:r>
      <w:r w:rsidR="00650598">
        <w:rPr>
          <w:rFonts w:ascii="Arial" w:hAnsi="Arial" w:cs="Arial"/>
          <w:sz w:val="20"/>
          <w:szCs w:val="20"/>
        </w:rPr>
        <w:t>odstotkov</w:t>
      </w:r>
      <w:r w:rsidRPr="00347506">
        <w:rPr>
          <w:rFonts w:ascii="Arial" w:hAnsi="Arial" w:cs="Arial"/>
          <w:sz w:val="20"/>
          <w:szCs w:val="20"/>
        </w:rPr>
        <w:t>) s (sedanjim ali nekdanjim) partnerjem je bila kadar koli žrtev vsaj ene vrste nasilja (groženj, psihološkega, fizičnega, spolnega ali ekonomskega nasilja) svojega partnerja oz</w:t>
      </w:r>
      <w:r w:rsidR="00631FF5" w:rsidRPr="00347506">
        <w:rPr>
          <w:rFonts w:ascii="Arial" w:hAnsi="Arial" w:cs="Arial"/>
          <w:sz w:val="20"/>
          <w:szCs w:val="20"/>
        </w:rPr>
        <w:t>iroma</w:t>
      </w:r>
      <w:r w:rsidRPr="00347506">
        <w:rPr>
          <w:rFonts w:ascii="Arial" w:hAnsi="Arial" w:cs="Arial"/>
          <w:sz w:val="20"/>
          <w:szCs w:val="20"/>
        </w:rPr>
        <w:t xml:space="preserve"> partnerice. Najpogostejša vrsta nasilja v partnerskih razmerjih je psihološko nasilje, doživelo ga je 26,2</w:t>
      </w:r>
      <w:r w:rsidR="00347506" w:rsidRPr="00347506">
        <w:rPr>
          <w:rFonts w:ascii="Arial" w:hAnsi="Arial" w:cs="Arial"/>
          <w:sz w:val="20"/>
          <w:szCs w:val="20"/>
        </w:rPr>
        <w:t> </w:t>
      </w:r>
      <w:r w:rsidR="00650598">
        <w:rPr>
          <w:rFonts w:ascii="Arial" w:hAnsi="Arial" w:cs="Arial"/>
          <w:sz w:val="20"/>
          <w:szCs w:val="20"/>
        </w:rPr>
        <w:t>odstotka</w:t>
      </w:r>
      <w:r w:rsidRPr="00347506">
        <w:rPr>
          <w:rFonts w:ascii="Arial" w:hAnsi="Arial" w:cs="Arial"/>
          <w:sz w:val="20"/>
          <w:szCs w:val="20"/>
        </w:rPr>
        <w:t xml:space="preserve"> žensk in 19,7 </w:t>
      </w:r>
      <w:r w:rsidR="00650598">
        <w:rPr>
          <w:rFonts w:ascii="Arial" w:hAnsi="Arial" w:cs="Arial"/>
          <w:sz w:val="20"/>
          <w:szCs w:val="20"/>
        </w:rPr>
        <w:t>odstotka</w:t>
      </w:r>
      <w:r w:rsidRPr="00347506">
        <w:rPr>
          <w:rFonts w:ascii="Arial" w:hAnsi="Arial" w:cs="Arial"/>
          <w:sz w:val="20"/>
          <w:szCs w:val="20"/>
        </w:rPr>
        <w:t xml:space="preserve"> moških s (sedanjim ali nekdanjim) partnerjem. Spolno nasilje se v partnerskih odnosih sicer dogaja najredkeje, vendar pa so bile ženske 5,6-krat pogosteje kot moški žrtve takšnega nasilja.</w:t>
      </w:r>
      <w:r w:rsidR="00347506">
        <w:rPr>
          <w:rFonts w:ascii="Arial" w:hAnsi="Arial" w:cs="Arial"/>
          <w:sz w:val="20"/>
          <w:szCs w:val="20"/>
        </w:rPr>
        <w:t xml:space="preserve"> </w:t>
      </w:r>
      <w:r w:rsidRPr="00347506">
        <w:rPr>
          <w:rFonts w:ascii="Arial" w:hAnsi="Arial" w:cs="Arial"/>
          <w:sz w:val="20"/>
          <w:szCs w:val="20"/>
        </w:rPr>
        <w:t>Za nasilje v partnerskem odnosu je značilno, da se ponavlja, ima resne posledice in ga pogosteje utrpijo ženske. 6,9</w:t>
      </w:r>
      <w:r w:rsidR="00347506" w:rsidRPr="00347506">
        <w:rPr>
          <w:rFonts w:ascii="Arial" w:hAnsi="Arial" w:cs="Arial"/>
          <w:sz w:val="20"/>
          <w:szCs w:val="20"/>
        </w:rPr>
        <w:t> </w:t>
      </w:r>
      <w:r w:rsidR="00650598">
        <w:rPr>
          <w:rFonts w:ascii="Arial" w:hAnsi="Arial" w:cs="Arial"/>
          <w:sz w:val="20"/>
          <w:szCs w:val="20"/>
        </w:rPr>
        <w:t>odstotka</w:t>
      </w:r>
      <w:r w:rsidRPr="00347506">
        <w:rPr>
          <w:rFonts w:ascii="Arial" w:hAnsi="Arial" w:cs="Arial"/>
          <w:sz w:val="20"/>
          <w:szCs w:val="20"/>
        </w:rPr>
        <w:t xml:space="preserve"> žensk, ki so doživele nasilje partnerja, je poročalo o fizičnih poškodbah kot posledicah nasilja, pri moških pa je ta delež znašal 1,5</w:t>
      </w:r>
      <w:r w:rsidR="00347506" w:rsidRPr="00347506">
        <w:rPr>
          <w:rFonts w:ascii="Arial" w:hAnsi="Arial" w:cs="Arial"/>
          <w:sz w:val="20"/>
          <w:szCs w:val="20"/>
        </w:rPr>
        <w:t> </w:t>
      </w:r>
      <w:r w:rsidR="00650598">
        <w:rPr>
          <w:rFonts w:ascii="Arial" w:hAnsi="Arial" w:cs="Arial"/>
          <w:sz w:val="20"/>
          <w:szCs w:val="20"/>
        </w:rPr>
        <w:t>odstotka</w:t>
      </w:r>
      <w:r w:rsidRPr="00347506">
        <w:rPr>
          <w:rFonts w:ascii="Arial" w:hAnsi="Arial" w:cs="Arial"/>
          <w:sz w:val="20"/>
          <w:szCs w:val="20"/>
        </w:rPr>
        <w:t>. O psiholoških posledicah zaradi ponavljajočega se nasilja partnerja je poročalo 6,2</w:t>
      </w:r>
      <w:r w:rsidR="00347506" w:rsidRPr="00347506">
        <w:rPr>
          <w:rFonts w:ascii="Arial" w:hAnsi="Arial" w:cs="Arial"/>
          <w:sz w:val="20"/>
          <w:szCs w:val="20"/>
        </w:rPr>
        <w:t> </w:t>
      </w:r>
      <w:r w:rsidR="00650598">
        <w:rPr>
          <w:rFonts w:ascii="Arial" w:hAnsi="Arial" w:cs="Arial"/>
          <w:sz w:val="20"/>
          <w:szCs w:val="20"/>
        </w:rPr>
        <w:t>odstotka</w:t>
      </w:r>
      <w:r w:rsidRPr="00347506">
        <w:rPr>
          <w:rFonts w:ascii="Arial" w:hAnsi="Arial" w:cs="Arial"/>
          <w:sz w:val="20"/>
          <w:szCs w:val="20"/>
        </w:rPr>
        <w:t xml:space="preserve"> žensk in 1,1 </w:t>
      </w:r>
      <w:r w:rsidR="00650598">
        <w:rPr>
          <w:rFonts w:ascii="Arial" w:hAnsi="Arial" w:cs="Arial"/>
          <w:sz w:val="20"/>
          <w:szCs w:val="20"/>
        </w:rPr>
        <w:t>odstotka</w:t>
      </w:r>
      <w:r w:rsidRPr="00347506">
        <w:rPr>
          <w:rFonts w:ascii="Arial" w:hAnsi="Arial" w:cs="Arial"/>
          <w:sz w:val="20"/>
          <w:szCs w:val="20"/>
        </w:rPr>
        <w:t xml:space="preserve"> moških; ženske je bilo med nasilj</w:t>
      </w:r>
      <w:r w:rsidR="009A54C5">
        <w:rPr>
          <w:rFonts w:ascii="Arial" w:hAnsi="Arial" w:cs="Arial"/>
          <w:sz w:val="20"/>
          <w:szCs w:val="20"/>
        </w:rPr>
        <w:t>em</w:t>
      </w:r>
      <w:r w:rsidRPr="00347506">
        <w:rPr>
          <w:rFonts w:ascii="Arial" w:hAnsi="Arial" w:cs="Arial"/>
          <w:sz w:val="20"/>
          <w:szCs w:val="20"/>
        </w:rPr>
        <w:t xml:space="preserve"> </w:t>
      </w:r>
      <w:r w:rsidR="00233445">
        <w:rPr>
          <w:rFonts w:ascii="Arial" w:hAnsi="Arial" w:cs="Arial"/>
          <w:sz w:val="20"/>
          <w:szCs w:val="20"/>
        </w:rPr>
        <w:t>sedem</w:t>
      </w:r>
      <w:r w:rsidRPr="00347506">
        <w:rPr>
          <w:rFonts w:ascii="Arial" w:hAnsi="Arial" w:cs="Arial"/>
          <w:sz w:val="20"/>
          <w:szCs w:val="20"/>
        </w:rPr>
        <w:t>krat pogosteje kot moške strah za svoje življenje.</w:t>
      </w:r>
    </w:p>
    <w:p w14:paraId="704B06BB" w14:textId="74E340E8" w:rsidR="00A95278" w:rsidRPr="0029418D" w:rsidRDefault="00A95278" w:rsidP="00347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r w:rsidRPr="0029418D">
        <w:rPr>
          <w:rFonts w:ascii="Arial" w:hAnsi="Arial" w:cs="Arial"/>
          <w:sz w:val="20"/>
          <w:szCs w:val="20"/>
        </w:rPr>
        <w:t>Raziskava, ki je bila leta 2019 opravljena v okviru projekta Odklikni (</w:t>
      </w:r>
      <w:r w:rsidR="00080487">
        <w:rPr>
          <w:rFonts w:ascii="Arial" w:hAnsi="Arial" w:cs="Arial"/>
          <w:sz w:val="20"/>
          <w:szCs w:val="20"/>
        </w:rPr>
        <w:t>FDV</w:t>
      </w:r>
      <w:r w:rsidRPr="0029418D">
        <w:rPr>
          <w:rFonts w:ascii="Arial" w:hAnsi="Arial" w:cs="Arial"/>
          <w:sz w:val="20"/>
          <w:szCs w:val="20"/>
        </w:rPr>
        <w:t>, 2019), je pokazala, da je med osnovnošolsko populacijo (</w:t>
      </w:r>
      <w:r w:rsidR="00233445">
        <w:rPr>
          <w:rFonts w:ascii="Arial" w:hAnsi="Arial" w:cs="Arial"/>
          <w:sz w:val="20"/>
          <w:szCs w:val="20"/>
        </w:rPr>
        <w:t xml:space="preserve">od </w:t>
      </w:r>
      <w:r w:rsidRPr="0029418D">
        <w:rPr>
          <w:rFonts w:ascii="Arial" w:hAnsi="Arial" w:cs="Arial"/>
          <w:sz w:val="20"/>
          <w:szCs w:val="20"/>
        </w:rPr>
        <w:t>7. do 9. razred</w:t>
      </w:r>
      <w:r w:rsidR="00233445">
        <w:rPr>
          <w:rFonts w:ascii="Arial" w:hAnsi="Arial" w:cs="Arial"/>
          <w:sz w:val="20"/>
          <w:szCs w:val="20"/>
        </w:rPr>
        <w:t>a</w:t>
      </w:r>
      <w:r w:rsidRPr="0029418D">
        <w:rPr>
          <w:rFonts w:ascii="Arial" w:hAnsi="Arial" w:cs="Arial"/>
          <w:sz w:val="20"/>
          <w:szCs w:val="20"/>
        </w:rPr>
        <w:t>) vsaj eno obliko spletnega nadlegovanja v pre</w:t>
      </w:r>
      <w:r w:rsidR="00233445">
        <w:rPr>
          <w:rFonts w:ascii="Arial" w:hAnsi="Arial" w:cs="Arial"/>
          <w:sz w:val="20"/>
          <w:szCs w:val="20"/>
        </w:rPr>
        <w:t>jšnjem</w:t>
      </w:r>
      <w:r w:rsidRPr="0029418D">
        <w:rPr>
          <w:rFonts w:ascii="Arial" w:hAnsi="Arial" w:cs="Arial"/>
          <w:sz w:val="20"/>
          <w:szCs w:val="20"/>
        </w:rPr>
        <w:t xml:space="preserve"> šolskem letu doživelo 56 </w:t>
      </w:r>
      <w:r w:rsidR="00650598">
        <w:rPr>
          <w:rFonts w:ascii="Arial" w:hAnsi="Arial" w:cs="Arial"/>
          <w:sz w:val="20"/>
          <w:szCs w:val="20"/>
        </w:rPr>
        <w:t>odstotkov</w:t>
      </w:r>
      <w:r w:rsidRPr="0029418D">
        <w:rPr>
          <w:rFonts w:ascii="Arial" w:hAnsi="Arial" w:cs="Arial"/>
          <w:sz w:val="20"/>
          <w:szCs w:val="20"/>
        </w:rPr>
        <w:t xml:space="preserve"> učenk in 50 </w:t>
      </w:r>
      <w:r w:rsidR="00650598">
        <w:rPr>
          <w:rFonts w:ascii="Arial" w:hAnsi="Arial" w:cs="Arial"/>
          <w:sz w:val="20"/>
          <w:szCs w:val="20"/>
        </w:rPr>
        <w:t>odstotkov</w:t>
      </w:r>
      <w:r w:rsidRPr="0029418D">
        <w:rPr>
          <w:rFonts w:ascii="Arial" w:hAnsi="Arial" w:cs="Arial"/>
          <w:sz w:val="20"/>
          <w:szCs w:val="20"/>
        </w:rPr>
        <w:t xml:space="preserve"> učencev. Med srednješolsko populacijo je vsaj eno obliko spletnega nadlegovanja v preteklem šolskem letu doživelo 65 </w:t>
      </w:r>
      <w:r w:rsidR="00650598">
        <w:rPr>
          <w:rFonts w:ascii="Arial" w:hAnsi="Arial" w:cs="Arial"/>
          <w:sz w:val="20"/>
          <w:szCs w:val="20"/>
        </w:rPr>
        <w:t>odstotkov</w:t>
      </w:r>
      <w:r w:rsidRPr="0029418D">
        <w:rPr>
          <w:rFonts w:ascii="Arial" w:hAnsi="Arial" w:cs="Arial"/>
          <w:sz w:val="20"/>
          <w:szCs w:val="20"/>
        </w:rPr>
        <w:t xml:space="preserve"> dijakinj in </w:t>
      </w:r>
      <w:r w:rsidR="00347506" w:rsidRPr="0029418D">
        <w:rPr>
          <w:rFonts w:ascii="Arial" w:hAnsi="Arial" w:cs="Arial"/>
          <w:sz w:val="20"/>
          <w:szCs w:val="20"/>
        </w:rPr>
        <w:t>55</w:t>
      </w:r>
      <w:r w:rsidR="00650598">
        <w:rPr>
          <w:rFonts w:ascii="Arial" w:hAnsi="Arial" w:cs="Arial"/>
          <w:sz w:val="20"/>
          <w:szCs w:val="20"/>
        </w:rPr>
        <w:t xml:space="preserve"> odstotkov</w:t>
      </w:r>
      <w:r w:rsidRPr="0029418D">
        <w:rPr>
          <w:rFonts w:ascii="Arial" w:hAnsi="Arial" w:cs="Arial"/>
          <w:sz w:val="20"/>
          <w:szCs w:val="20"/>
        </w:rPr>
        <w:t xml:space="preserve"> dijakov. Raziskava je še razkrila, da dekleta zaradi spletnega nadlegovanja pogosteje zaznavajo resne posledice (nemoč, depresija, stres, strah) ter da so fantje najpogostejši spletni nadlegovalci tako deklet kot</w:t>
      </w:r>
      <w:r w:rsidR="00233445">
        <w:rPr>
          <w:rFonts w:ascii="Arial" w:hAnsi="Arial" w:cs="Arial"/>
          <w:sz w:val="20"/>
          <w:szCs w:val="20"/>
        </w:rPr>
        <w:t xml:space="preserve"> tudi</w:t>
      </w:r>
      <w:r w:rsidRPr="0029418D">
        <w:rPr>
          <w:rFonts w:ascii="Arial" w:hAnsi="Arial" w:cs="Arial"/>
          <w:sz w:val="20"/>
          <w:szCs w:val="20"/>
        </w:rPr>
        <w:t xml:space="preserve"> fantov (</w:t>
      </w:r>
      <w:r w:rsidR="00080487">
        <w:rPr>
          <w:rFonts w:ascii="Arial" w:hAnsi="Arial" w:cs="Arial"/>
          <w:sz w:val="20"/>
          <w:szCs w:val="20"/>
        </w:rPr>
        <w:t>FDV</w:t>
      </w:r>
      <w:r w:rsidRPr="0029418D">
        <w:rPr>
          <w:rFonts w:ascii="Arial" w:hAnsi="Arial" w:cs="Arial"/>
          <w:sz w:val="20"/>
          <w:szCs w:val="20"/>
        </w:rPr>
        <w:t>, 2019).</w:t>
      </w:r>
    </w:p>
    <w:p w14:paraId="094E3291" w14:textId="478BBE05"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r w:rsidRPr="0029418D">
        <w:rPr>
          <w:rFonts w:ascii="Arial" w:hAnsi="Arial" w:cs="Arial"/>
          <w:sz w:val="20"/>
          <w:szCs w:val="20"/>
        </w:rPr>
        <w:t xml:space="preserve">Število prijav nasilja nad ženskami se je v času prvih ukrepov pandemije </w:t>
      </w:r>
      <w:r w:rsidR="003C5E41">
        <w:rPr>
          <w:rFonts w:ascii="Arial" w:hAnsi="Arial" w:cs="Arial"/>
          <w:sz w:val="20"/>
          <w:szCs w:val="20"/>
        </w:rPr>
        <w:t>covid</w:t>
      </w:r>
      <w:r w:rsidR="00233445">
        <w:rPr>
          <w:rFonts w:ascii="Arial" w:hAnsi="Arial" w:cs="Arial"/>
          <w:sz w:val="20"/>
          <w:szCs w:val="20"/>
        </w:rPr>
        <w:t>a</w:t>
      </w:r>
      <w:r w:rsidRPr="0029418D">
        <w:rPr>
          <w:rFonts w:ascii="Arial" w:hAnsi="Arial" w:cs="Arial"/>
          <w:sz w:val="20"/>
          <w:szCs w:val="20"/>
        </w:rPr>
        <w:t>-19 nekoliko povečalo. V letu 2020 je policija obravnavala 1.478 kaznivih dejanj nasilja v družini, kjer je bila podana kazenska ovadba na podlagi 191. člena KZ-1, kar je 10 </w:t>
      </w:r>
      <w:r w:rsidR="00650598">
        <w:rPr>
          <w:rFonts w:ascii="Arial" w:hAnsi="Arial" w:cs="Arial"/>
          <w:sz w:val="20"/>
          <w:szCs w:val="20"/>
        </w:rPr>
        <w:t>odstotkov</w:t>
      </w:r>
      <w:r w:rsidRPr="0029418D">
        <w:rPr>
          <w:rFonts w:ascii="Arial" w:hAnsi="Arial" w:cs="Arial"/>
          <w:sz w:val="20"/>
          <w:szCs w:val="20"/>
        </w:rPr>
        <w:t xml:space="preserve"> več kot v letu 2019, ko jih je bilo 1.336</w:t>
      </w:r>
      <w:r w:rsidR="00080487">
        <w:rPr>
          <w:rFonts w:ascii="Arial" w:hAnsi="Arial" w:cs="Arial"/>
          <w:sz w:val="20"/>
          <w:szCs w:val="20"/>
        </w:rPr>
        <w:t xml:space="preserve"> (KZ-1, 2008)</w:t>
      </w:r>
      <w:r w:rsidRPr="0029418D">
        <w:rPr>
          <w:rFonts w:ascii="Arial" w:hAnsi="Arial" w:cs="Arial"/>
          <w:sz w:val="20"/>
          <w:szCs w:val="20"/>
        </w:rPr>
        <w:t xml:space="preserve">. Večinoma je šlo za odrasle žrtve, med osumljenci pa so v 95 </w:t>
      </w:r>
      <w:r w:rsidR="00650598">
        <w:rPr>
          <w:rFonts w:ascii="Arial" w:hAnsi="Arial" w:cs="Arial"/>
          <w:sz w:val="20"/>
          <w:szCs w:val="20"/>
        </w:rPr>
        <w:t>odstotk</w:t>
      </w:r>
      <w:r w:rsidR="00233445">
        <w:rPr>
          <w:rFonts w:ascii="Arial" w:hAnsi="Arial" w:cs="Arial"/>
          <w:sz w:val="20"/>
          <w:szCs w:val="20"/>
        </w:rPr>
        <w:t>ih</w:t>
      </w:r>
      <w:r w:rsidRPr="0029418D">
        <w:rPr>
          <w:rFonts w:ascii="Arial" w:hAnsi="Arial" w:cs="Arial"/>
          <w:sz w:val="20"/>
          <w:szCs w:val="20"/>
        </w:rPr>
        <w:t xml:space="preserve"> prevladovali moški. </w:t>
      </w:r>
      <w:r w:rsidRPr="0029418D">
        <w:rPr>
          <w:rFonts w:ascii="Arial" w:eastAsiaTheme="minorHAnsi" w:hAnsi="Arial" w:cs="Arial"/>
          <w:sz w:val="20"/>
          <w:szCs w:val="20"/>
        </w:rPr>
        <w:t xml:space="preserve">V času spoštovanja ukrepov leta 2020 je slovenska policija </w:t>
      </w:r>
      <w:r w:rsidR="00650598">
        <w:rPr>
          <w:rFonts w:ascii="Arial" w:eastAsiaTheme="minorHAnsi" w:hAnsi="Arial" w:cs="Arial"/>
          <w:sz w:val="20"/>
          <w:szCs w:val="20"/>
        </w:rPr>
        <w:t>za</w:t>
      </w:r>
      <w:r w:rsidRPr="0029418D">
        <w:rPr>
          <w:rFonts w:ascii="Arial" w:eastAsiaTheme="minorHAnsi" w:hAnsi="Arial" w:cs="Arial"/>
          <w:sz w:val="20"/>
          <w:szCs w:val="20"/>
        </w:rPr>
        <w:t>čela</w:t>
      </w:r>
      <w:r w:rsidR="00650598">
        <w:rPr>
          <w:rFonts w:ascii="Arial" w:eastAsiaTheme="minorHAnsi" w:hAnsi="Arial" w:cs="Arial"/>
          <w:sz w:val="20"/>
          <w:szCs w:val="20"/>
        </w:rPr>
        <w:t xml:space="preserve"> </w:t>
      </w:r>
      <w:r w:rsidRPr="0029418D">
        <w:rPr>
          <w:rFonts w:ascii="Arial" w:eastAsiaTheme="minorHAnsi" w:hAnsi="Arial" w:cs="Arial"/>
          <w:sz w:val="20"/>
          <w:szCs w:val="20"/>
        </w:rPr>
        <w:t>tedensk</w:t>
      </w:r>
      <w:r w:rsidR="00650598">
        <w:rPr>
          <w:rFonts w:ascii="Arial" w:eastAsiaTheme="minorHAnsi" w:hAnsi="Arial" w:cs="Arial"/>
          <w:sz w:val="20"/>
          <w:szCs w:val="20"/>
        </w:rPr>
        <w:t>e</w:t>
      </w:r>
      <w:r w:rsidRPr="0029418D">
        <w:rPr>
          <w:rFonts w:ascii="Arial" w:eastAsiaTheme="minorHAnsi" w:hAnsi="Arial" w:cs="Arial"/>
          <w:sz w:val="20"/>
          <w:szCs w:val="20"/>
        </w:rPr>
        <w:t xml:space="preserve"> preventivn</w:t>
      </w:r>
      <w:r w:rsidR="00650598">
        <w:rPr>
          <w:rFonts w:ascii="Arial" w:eastAsiaTheme="minorHAnsi" w:hAnsi="Arial" w:cs="Arial"/>
          <w:sz w:val="20"/>
          <w:szCs w:val="20"/>
        </w:rPr>
        <w:t>e</w:t>
      </w:r>
      <w:r w:rsidRPr="0029418D">
        <w:rPr>
          <w:rFonts w:ascii="Arial" w:eastAsiaTheme="minorHAnsi" w:hAnsi="Arial" w:cs="Arial"/>
          <w:sz w:val="20"/>
          <w:szCs w:val="20"/>
        </w:rPr>
        <w:t xml:space="preserve"> akcij</w:t>
      </w:r>
      <w:r w:rsidR="00650598">
        <w:rPr>
          <w:rFonts w:ascii="Arial" w:eastAsiaTheme="minorHAnsi" w:hAnsi="Arial" w:cs="Arial"/>
          <w:sz w:val="20"/>
          <w:szCs w:val="20"/>
        </w:rPr>
        <w:t>e</w:t>
      </w:r>
      <w:r w:rsidRPr="0029418D">
        <w:rPr>
          <w:rFonts w:ascii="Arial" w:eastAsiaTheme="minorHAnsi" w:hAnsi="Arial" w:cs="Arial"/>
          <w:sz w:val="20"/>
          <w:szCs w:val="20"/>
        </w:rPr>
        <w:t xml:space="preserve"> o</w:t>
      </w:r>
      <w:r w:rsidR="00650598">
        <w:rPr>
          <w:rFonts w:ascii="Arial" w:eastAsiaTheme="minorHAnsi" w:hAnsi="Arial" w:cs="Arial"/>
          <w:sz w:val="20"/>
          <w:szCs w:val="20"/>
        </w:rPr>
        <w:t>za</w:t>
      </w:r>
      <w:r w:rsidRPr="0029418D">
        <w:rPr>
          <w:rFonts w:ascii="Arial" w:eastAsiaTheme="minorHAnsi" w:hAnsi="Arial" w:cs="Arial"/>
          <w:sz w:val="20"/>
          <w:szCs w:val="20"/>
        </w:rPr>
        <w:t>veščanja z namenom in vedenjem, da se bo policija kljub "ustavitvi življenja" odzvala na vsak klic, prijavo ali informacijo o nasilju. O</w:t>
      </w:r>
      <w:r w:rsidR="00650598">
        <w:rPr>
          <w:rFonts w:ascii="Arial" w:eastAsiaTheme="minorHAnsi" w:hAnsi="Arial" w:cs="Arial"/>
          <w:sz w:val="20"/>
          <w:szCs w:val="20"/>
        </w:rPr>
        <w:t>za</w:t>
      </w:r>
      <w:r w:rsidRPr="0029418D">
        <w:rPr>
          <w:rFonts w:ascii="Arial" w:eastAsiaTheme="minorHAnsi" w:hAnsi="Arial" w:cs="Arial"/>
          <w:sz w:val="20"/>
          <w:szCs w:val="20"/>
        </w:rPr>
        <w:t xml:space="preserve">veščala je, da je nasilje nesprejemljivo, da je za ukrepanje policije pomembna prijava nasilja in da ne smemo biti samo nemi opazovalci nasilja, </w:t>
      </w:r>
      <w:r w:rsidR="00233445">
        <w:rPr>
          <w:rFonts w:ascii="Arial" w:eastAsiaTheme="minorHAnsi" w:hAnsi="Arial" w:cs="Arial"/>
          <w:sz w:val="20"/>
          <w:szCs w:val="20"/>
        </w:rPr>
        <w:t>temveč</w:t>
      </w:r>
      <w:r w:rsidRPr="0029418D">
        <w:rPr>
          <w:rFonts w:ascii="Arial" w:eastAsiaTheme="minorHAnsi" w:hAnsi="Arial" w:cs="Arial"/>
          <w:sz w:val="20"/>
          <w:szCs w:val="20"/>
        </w:rPr>
        <w:t xml:space="preserve"> moramo ukrepati. V letu 2021 </w:t>
      </w:r>
      <w:r w:rsidR="00650598">
        <w:rPr>
          <w:rFonts w:ascii="Arial" w:eastAsiaTheme="minorHAnsi" w:hAnsi="Arial" w:cs="Arial"/>
          <w:sz w:val="20"/>
          <w:szCs w:val="20"/>
        </w:rPr>
        <w:t>je bilo manj</w:t>
      </w:r>
      <w:r w:rsidRPr="0029418D">
        <w:rPr>
          <w:rFonts w:ascii="Arial" w:eastAsiaTheme="minorHAnsi" w:hAnsi="Arial" w:cs="Arial"/>
          <w:sz w:val="20"/>
          <w:szCs w:val="20"/>
        </w:rPr>
        <w:t xml:space="preserve"> prijav nasilja v družini s 1287 prijavami. (</w:t>
      </w:r>
      <w:r w:rsidR="00080487">
        <w:rPr>
          <w:rFonts w:ascii="Arial" w:eastAsiaTheme="minorHAnsi" w:hAnsi="Arial" w:cs="Arial"/>
          <w:sz w:val="20"/>
          <w:szCs w:val="20"/>
        </w:rPr>
        <w:t>MNZ-P, 2023)</w:t>
      </w:r>
      <w:r w:rsidRPr="0029418D">
        <w:rPr>
          <w:rFonts w:ascii="Arial" w:eastAsiaTheme="minorHAnsi" w:hAnsi="Arial" w:cs="Arial"/>
          <w:sz w:val="20"/>
          <w:szCs w:val="20"/>
        </w:rPr>
        <w:t>.</w:t>
      </w:r>
    </w:p>
    <w:p w14:paraId="67262910" w14:textId="17536EA9" w:rsidR="00AD1D4F" w:rsidRPr="00347506" w:rsidRDefault="00A95278" w:rsidP="005959D2">
      <w:pPr>
        <w:ind w:firstLine="709"/>
        <w:jc w:val="both"/>
        <w:rPr>
          <w:rFonts w:ascii="Arial" w:eastAsiaTheme="minorHAnsi" w:hAnsi="Arial" w:cs="Arial"/>
          <w:sz w:val="20"/>
          <w:szCs w:val="20"/>
        </w:rPr>
      </w:pPr>
      <w:r w:rsidRPr="0029418D">
        <w:rPr>
          <w:rFonts w:ascii="Arial" w:eastAsia="Palatino Linotype" w:hAnsi="Arial" w:cs="Arial"/>
          <w:sz w:val="20"/>
          <w:szCs w:val="20"/>
          <w:lang w:eastAsia="sl-SI"/>
        </w:rPr>
        <w:t xml:space="preserve">Glede storitev za pomoč žrtvam in njihovim svojcem imamo v Sloveniji v okviru sistema socialnega varstva vzpostavljeno gosto in regionalno dobro pokrito mrežo javnih služb (socialnovarstvene storitve) ter socialnovarstvenih programov. V zadnjih letih so bili izvedeni številni ukrepi, ki prispevajo k izboljšanju celostne obravnave žrtev nasilja v družini, ter projekti za širitev mreže kriznih centrov, materinskih domov in varnih hiš po Sloveniji. </w:t>
      </w:r>
      <w:r w:rsidR="00233445">
        <w:rPr>
          <w:rFonts w:ascii="Arial" w:eastAsia="Palatino Linotype" w:hAnsi="Arial" w:cs="Arial"/>
          <w:sz w:val="20"/>
          <w:szCs w:val="20"/>
          <w:lang w:eastAsia="sl-SI"/>
        </w:rPr>
        <w:t>Zmogljivosti</w:t>
      </w:r>
      <w:r w:rsidRPr="0029418D">
        <w:rPr>
          <w:rFonts w:ascii="Arial" w:eastAsia="Palatino Linotype" w:hAnsi="Arial" w:cs="Arial"/>
          <w:sz w:val="20"/>
          <w:szCs w:val="20"/>
          <w:lang w:eastAsia="sl-SI"/>
        </w:rPr>
        <w:t xml:space="preserve"> za nastanitev žrtev nasilja se povečuje</w:t>
      </w:r>
      <w:r w:rsidR="00233445">
        <w:rPr>
          <w:rFonts w:ascii="Arial" w:eastAsia="Palatino Linotype" w:hAnsi="Arial" w:cs="Arial"/>
          <w:sz w:val="20"/>
          <w:szCs w:val="20"/>
          <w:lang w:eastAsia="sl-SI"/>
        </w:rPr>
        <w:t>jo</w:t>
      </w:r>
      <w:r w:rsidRPr="00AD1D4F">
        <w:rPr>
          <w:rFonts w:ascii="Arial" w:eastAsia="Palatino Linotype" w:hAnsi="Arial" w:cs="Arial"/>
          <w:color w:val="FF0000"/>
          <w:sz w:val="20"/>
          <w:szCs w:val="20"/>
          <w:lang w:eastAsia="sl-SI"/>
        </w:rPr>
        <w:t xml:space="preserve">. </w:t>
      </w:r>
      <w:bookmarkStart w:id="107" w:name="_Hlk132720625"/>
      <w:r w:rsidRPr="00347506">
        <w:rPr>
          <w:rFonts w:ascii="Arial" w:hAnsi="Arial" w:cs="Arial"/>
          <w:sz w:val="20"/>
          <w:szCs w:val="20"/>
          <w:lang w:eastAsia="sl-SI"/>
        </w:rPr>
        <w:t xml:space="preserve">Med vsemi </w:t>
      </w:r>
      <w:r w:rsidR="00940850" w:rsidRPr="00347506">
        <w:rPr>
          <w:rFonts w:ascii="Arial" w:hAnsi="Arial" w:cs="Arial"/>
          <w:sz w:val="20"/>
          <w:szCs w:val="20"/>
          <w:lang w:eastAsia="sl-SI"/>
        </w:rPr>
        <w:t xml:space="preserve">socialnovarstvenimi </w:t>
      </w:r>
      <w:r w:rsidRPr="00347506">
        <w:rPr>
          <w:rFonts w:ascii="Arial" w:hAnsi="Arial" w:cs="Arial"/>
          <w:sz w:val="20"/>
          <w:szCs w:val="20"/>
          <w:lang w:eastAsia="sl-SI"/>
        </w:rPr>
        <w:t>programi za preprečevanje nasilja se je v letu 202</w:t>
      </w:r>
      <w:r w:rsidR="00940850" w:rsidRPr="00347506">
        <w:rPr>
          <w:rFonts w:ascii="Arial" w:hAnsi="Arial" w:cs="Arial"/>
          <w:sz w:val="20"/>
          <w:szCs w:val="20"/>
          <w:lang w:eastAsia="sl-SI"/>
        </w:rPr>
        <w:t>2</w:t>
      </w:r>
      <w:r w:rsidRPr="00347506">
        <w:rPr>
          <w:rFonts w:ascii="Arial" w:hAnsi="Arial" w:cs="Arial"/>
          <w:sz w:val="20"/>
          <w:szCs w:val="20"/>
          <w:lang w:eastAsia="sl-SI"/>
        </w:rPr>
        <w:t xml:space="preserve"> sofinanciralo </w:t>
      </w:r>
      <w:r w:rsidR="00940850" w:rsidRPr="00347506">
        <w:rPr>
          <w:rFonts w:ascii="Arial" w:hAnsi="Arial" w:cs="Arial"/>
          <w:sz w:val="20"/>
          <w:szCs w:val="20"/>
          <w:lang w:eastAsia="sl-SI"/>
        </w:rPr>
        <w:t>36</w:t>
      </w:r>
      <w:r w:rsidRPr="00347506">
        <w:rPr>
          <w:rFonts w:ascii="Arial" w:hAnsi="Arial" w:cs="Arial"/>
          <w:sz w:val="20"/>
          <w:szCs w:val="20"/>
          <w:lang w:eastAsia="sl-SI"/>
        </w:rPr>
        <w:t> </w:t>
      </w:r>
      <w:r w:rsidR="00940850" w:rsidRPr="00347506">
        <w:rPr>
          <w:rFonts w:ascii="Arial" w:hAnsi="Arial" w:cs="Arial"/>
          <w:sz w:val="20"/>
          <w:szCs w:val="20"/>
          <w:lang w:eastAsia="sl-SI"/>
        </w:rPr>
        <w:t xml:space="preserve">javnih in </w:t>
      </w:r>
      <w:r w:rsidR="00233445">
        <w:rPr>
          <w:rFonts w:ascii="Arial" w:hAnsi="Arial" w:cs="Arial"/>
          <w:sz w:val="20"/>
          <w:szCs w:val="20"/>
          <w:lang w:eastAsia="sl-SI"/>
        </w:rPr>
        <w:t>dva</w:t>
      </w:r>
      <w:r w:rsidR="00940850" w:rsidRPr="00347506">
        <w:rPr>
          <w:rFonts w:ascii="Arial" w:hAnsi="Arial" w:cs="Arial"/>
          <w:sz w:val="20"/>
          <w:szCs w:val="20"/>
          <w:lang w:eastAsia="sl-SI"/>
        </w:rPr>
        <w:t xml:space="preserve"> razvojna </w:t>
      </w:r>
      <w:r w:rsidRPr="00347506">
        <w:rPr>
          <w:rFonts w:ascii="Arial" w:hAnsi="Arial" w:cs="Arial"/>
          <w:sz w:val="20"/>
          <w:szCs w:val="20"/>
          <w:lang w:eastAsia="sl-SI"/>
        </w:rPr>
        <w:t>program</w:t>
      </w:r>
      <w:r w:rsidR="00940850" w:rsidRPr="00347506">
        <w:rPr>
          <w:rFonts w:ascii="Arial" w:hAnsi="Arial" w:cs="Arial"/>
          <w:sz w:val="20"/>
          <w:szCs w:val="20"/>
          <w:lang w:eastAsia="sl-SI"/>
        </w:rPr>
        <w:t>a</w:t>
      </w:r>
      <w:r w:rsidRPr="00347506">
        <w:rPr>
          <w:rFonts w:ascii="Arial" w:hAnsi="Arial" w:cs="Arial"/>
          <w:sz w:val="20"/>
          <w:szCs w:val="20"/>
          <w:lang w:eastAsia="sl-SI"/>
        </w:rPr>
        <w:t xml:space="preserve">, ki </w:t>
      </w:r>
      <w:r w:rsidR="00940850" w:rsidRPr="00347506">
        <w:rPr>
          <w:rFonts w:ascii="Arial" w:hAnsi="Arial" w:cs="Arial"/>
          <w:sz w:val="20"/>
          <w:szCs w:val="20"/>
          <w:lang w:eastAsia="sl-SI"/>
        </w:rPr>
        <w:t xml:space="preserve">so </w:t>
      </w:r>
      <w:r w:rsidRPr="00347506">
        <w:rPr>
          <w:rFonts w:ascii="Arial" w:hAnsi="Arial" w:cs="Arial"/>
          <w:sz w:val="20"/>
          <w:szCs w:val="20"/>
          <w:lang w:eastAsia="sl-SI"/>
        </w:rPr>
        <w:t>uporabnikom in uporabnicam ponu</w:t>
      </w:r>
      <w:r w:rsidR="00940850" w:rsidRPr="00347506">
        <w:rPr>
          <w:rFonts w:ascii="Arial" w:hAnsi="Arial" w:cs="Arial"/>
          <w:sz w:val="20"/>
          <w:szCs w:val="20"/>
          <w:lang w:eastAsia="sl-SI"/>
        </w:rPr>
        <w:t>dili</w:t>
      </w:r>
      <w:r w:rsidRPr="00347506">
        <w:rPr>
          <w:rFonts w:ascii="Arial" w:hAnsi="Arial" w:cs="Arial"/>
          <w:sz w:val="20"/>
          <w:szCs w:val="20"/>
          <w:lang w:eastAsia="sl-SI"/>
        </w:rPr>
        <w:t xml:space="preserve"> 4</w:t>
      </w:r>
      <w:r w:rsidR="00940850" w:rsidRPr="00347506">
        <w:rPr>
          <w:rFonts w:ascii="Arial" w:hAnsi="Arial" w:cs="Arial"/>
          <w:sz w:val="20"/>
          <w:szCs w:val="20"/>
          <w:lang w:eastAsia="sl-SI"/>
        </w:rPr>
        <w:t>20</w:t>
      </w:r>
      <w:r w:rsidRPr="00347506">
        <w:rPr>
          <w:rFonts w:ascii="Arial" w:hAnsi="Arial" w:cs="Arial"/>
          <w:sz w:val="20"/>
          <w:szCs w:val="20"/>
          <w:lang w:eastAsia="sl-SI"/>
        </w:rPr>
        <w:t xml:space="preserve"> ležišč </w:t>
      </w:r>
      <w:r w:rsidR="00AD1D4F" w:rsidRPr="00347506">
        <w:rPr>
          <w:rFonts w:ascii="Arial" w:hAnsi="Arial" w:cs="Arial"/>
          <w:sz w:val="20"/>
          <w:szCs w:val="20"/>
          <w:lang w:eastAsia="sl-SI"/>
        </w:rPr>
        <w:t xml:space="preserve">na območju celotne Slovenije. </w:t>
      </w:r>
      <w:r w:rsidR="00AD1D4F" w:rsidRPr="00347506">
        <w:rPr>
          <w:rFonts w:ascii="Arial" w:hAnsi="Arial" w:cs="Arial"/>
          <w:sz w:val="20"/>
          <w:szCs w:val="20"/>
        </w:rPr>
        <w:t xml:space="preserve">Po podatkih, ki izhajajo iz letnih oziroma končnih poročil izvajalcev socialnovarstvenih programov </w:t>
      </w:r>
      <w:r w:rsidR="00233445">
        <w:rPr>
          <w:rFonts w:ascii="Arial" w:hAnsi="Arial" w:cs="Arial"/>
          <w:sz w:val="20"/>
          <w:szCs w:val="20"/>
        </w:rPr>
        <w:t>–</w:t>
      </w:r>
      <w:r w:rsidR="00AD1D4F" w:rsidRPr="00347506">
        <w:rPr>
          <w:rFonts w:ascii="Arial" w:hAnsi="Arial" w:cs="Arial"/>
          <w:sz w:val="20"/>
          <w:szCs w:val="20"/>
        </w:rPr>
        <w:t xml:space="preserve"> skupno 13 programov varnih hiš, zatočišč in kriznih centrov in </w:t>
      </w:r>
      <w:r w:rsidR="00233445">
        <w:rPr>
          <w:rFonts w:ascii="Arial" w:hAnsi="Arial" w:cs="Arial"/>
          <w:sz w:val="20"/>
          <w:szCs w:val="20"/>
        </w:rPr>
        <w:t>osem</w:t>
      </w:r>
      <w:r w:rsidR="00AD1D4F" w:rsidRPr="00347506">
        <w:rPr>
          <w:rFonts w:ascii="Arial" w:hAnsi="Arial" w:cs="Arial"/>
          <w:sz w:val="20"/>
          <w:szCs w:val="20"/>
        </w:rPr>
        <w:t xml:space="preserve"> programov materinskih domov </w:t>
      </w:r>
      <w:r w:rsidR="00233445">
        <w:rPr>
          <w:rFonts w:ascii="Arial" w:hAnsi="Arial" w:cs="Arial"/>
          <w:sz w:val="20"/>
          <w:szCs w:val="20"/>
        </w:rPr>
        <w:t>–</w:t>
      </w:r>
      <w:r w:rsidR="00AD1D4F" w:rsidRPr="00347506">
        <w:rPr>
          <w:rFonts w:ascii="Arial" w:hAnsi="Arial" w:cs="Arial"/>
          <w:sz w:val="20"/>
          <w:szCs w:val="20"/>
        </w:rPr>
        <w:t xml:space="preserve"> je bilo v letu 2022 število mest v varnih hišah 254, število mest v materinskih domovih pa 166. Ob tem je MDDSZ sofinanciralo še 12 svetovalnic za žrtve nasilja, med katerimi je bil </w:t>
      </w:r>
      <w:r w:rsidR="00233445">
        <w:rPr>
          <w:rFonts w:ascii="Arial" w:hAnsi="Arial" w:cs="Arial"/>
          <w:sz w:val="20"/>
          <w:szCs w:val="20"/>
        </w:rPr>
        <w:t>en</w:t>
      </w:r>
      <w:r w:rsidR="00AD1D4F" w:rsidRPr="00347506">
        <w:rPr>
          <w:rFonts w:ascii="Arial" w:hAnsi="Arial" w:cs="Arial"/>
          <w:sz w:val="20"/>
          <w:szCs w:val="20"/>
        </w:rPr>
        <w:t xml:space="preserve"> program namenjen telefonskemu svetovanju in </w:t>
      </w:r>
      <w:r w:rsidR="00233445">
        <w:rPr>
          <w:rFonts w:ascii="Arial" w:hAnsi="Arial" w:cs="Arial"/>
          <w:sz w:val="20"/>
          <w:szCs w:val="20"/>
        </w:rPr>
        <w:t>en</w:t>
      </w:r>
      <w:r w:rsidR="00AD1D4F" w:rsidRPr="00347506">
        <w:rPr>
          <w:rFonts w:ascii="Arial" w:hAnsi="Arial" w:cs="Arial"/>
          <w:sz w:val="20"/>
          <w:szCs w:val="20"/>
        </w:rPr>
        <w:t xml:space="preserve"> program preventivi pred nasiljem nad starejšimi.</w:t>
      </w:r>
    </w:p>
    <w:p w14:paraId="6A156364" w14:textId="4BD604C7" w:rsidR="00A95278" w:rsidRPr="0029418D" w:rsidRDefault="00A95278" w:rsidP="00AD1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firstLine="851"/>
        <w:jc w:val="both"/>
        <w:rPr>
          <w:rFonts w:ascii="Arial" w:hAnsi="Arial" w:cs="Arial"/>
          <w:sz w:val="20"/>
          <w:szCs w:val="20"/>
          <w:lang w:eastAsia="sl-SI"/>
        </w:rPr>
      </w:pPr>
      <w:r w:rsidRPr="002A38AA">
        <w:rPr>
          <w:rFonts w:ascii="Arial" w:hAnsi="Arial" w:cs="Arial"/>
          <w:color w:val="FF0000"/>
          <w:sz w:val="20"/>
          <w:szCs w:val="20"/>
          <w:lang w:eastAsia="sl-SI"/>
        </w:rPr>
        <w:t xml:space="preserve"> </w:t>
      </w:r>
      <w:bookmarkEnd w:id="107"/>
      <w:r w:rsidRPr="0029418D">
        <w:rPr>
          <w:rFonts w:ascii="Arial" w:hAnsi="Arial" w:cs="Arial"/>
          <w:sz w:val="20"/>
          <w:szCs w:val="20"/>
          <w:lang w:eastAsia="sl-SI"/>
        </w:rPr>
        <w:t xml:space="preserve">Republika Slovenija je v zadnjem desetletju naredila velik </w:t>
      </w:r>
      <w:r w:rsidR="00233445">
        <w:rPr>
          <w:rFonts w:ascii="Arial" w:hAnsi="Arial" w:cs="Arial"/>
          <w:sz w:val="20"/>
          <w:szCs w:val="20"/>
          <w:lang w:eastAsia="sl-SI"/>
        </w:rPr>
        <w:t>napredek</w:t>
      </w:r>
      <w:r w:rsidRPr="0029418D">
        <w:rPr>
          <w:rFonts w:ascii="Arial" w:hAnsi="Arial" w:cs="Arial"/>
          <w:sz w:val="20"/>
          <w:szCs w:val="20"/>
          <w:lang w:eastAsia="sl-SI"/>
        </w:rPr>
        <w:t xml:space="preserve"> na področju obravnavanja in preprečevanja nasilja v družini. </w:t>
      </w:r>
      <w:r w:rsidRPr="0029418D">
        <w:rPr>
          <w:rFonts w:ascii="Arial" w:eastAsia="Arial" w:hAnsi="Arial" w:cs="Arial"/>
          <w:bCs/>
          <w:sz w:val="20"/>
          <w:szCs w:val="20"/>
          <w:u w:color="000000"/>
          <w:bdr w:val="nil"/>
          <w:lang w:eastAsia="sl-SI"/>
        </w:rPr>
        <w:t>Ob sprejetju Zakona o preprečevanju nasilja v družini (</w:t>
      </w:r>
      <w:r w:rsidR="00D90F39" w:rsidRPr="005B27A6">
        <w:rPr>
          <w:rFonts w:ascii="Arial" w:hAnsi="Arial" w:cs="Arial"/>
          <w:sz w:val="20"/>
          <w:szCs w:val="20"/>
        </w:rPr>
        <w:t>Uradni list RS, št. 16/08, 68/16 in 54/17 – ZSV-H in 196/21 – ZDOsk</w:t>
      </w:r>
      <w:r w:rsidRPr="0029418D">
        <w:rPr>
          <w:rFonts w:ascii="Arial" w:eastAsia="Arial" w:hAnsi="Arial" w:cs="Arial"/>
          <w:bCs/>
          <w:sz w:val="20"/>
          <w:szCs w:val="20"/>
          <w:u w:color="000000"/>
          <w:bdr w:val="nil"/>
          <w:lang w:eastAsia="sl-SI"/>
        </w:rPr>
        <w:t>) je sprejela Resolucijo o nacionalnem programu preprečevanja nasilja v družini 2009</w:t>
      </w:r>
      <w:r w:rsidR="00233445">
        <w:rPr>
          <w:rFonts w:ascii="Arial" w:eastAsia="Arial" w:hAnsi="Arial" w:cs="Arial"/>
          <w:bCs/>
          <w:sz w:val="20"/>
          <w:szCs w:val="20"/>
          <w:u w:color="000000"/>
          <w:bdr w:val="nil"/>
          <w:lang w:eastAsia="sl-SI"/>
        </w:rPr>
        <w:t>–</w:t>
      </w:r>
      <w:r w:rsidRPr="0029418D">
        <w:rPr>
          <w:rFonts w:ascii="Arial" w:eastAsia="Arial" w:hAnsi="Arial" w:cs="Arial"/>
          <w:bCs/>
          <w:sz w:val="20"/>
          <w:szCs w:val="20"/>
          <w:u w:color="000000"/>
          <w:bdr w:val="nil"/>
          <w:lang w:eastAsia="sl-SI"/>
        </w:rPr>
        <w:t>2014 (ReNPPND0914</w:t>
      </w:r>
      <w:r w:rsidR="00080487">
        <w:rPr>
          <w:rFonts w:ascii="Arial" w:eastAsia="Arial" w:hAnsi="Arial" w:cs="Arial"/>
          <w:bCs/>
          <w:sz w:val="20"/>
          <w:szCs w:val="20"/>
          <w:u w:color="000000"/>
          <w:bdr w:val="nil"/>
          <w:lang w:eastAsia="sl-SI"/>
        </w:rPr>
        <w:t>, 2009</w:t>
      </w:r>
      <w:r w:rsidRPr="0029418D">
        <w:rPr>
          <w:rFonts w:ascii="Arial" w:eastAsia="Arial" w:hAnsi="Arial" w:cs="Arial"/>
          <w:bCs/>
          <w:sz w:val="20"/>
          <w:szCs w:val="20"/>
          <w:u w:color="000000"/>
          <w:bdr w:val="nil"/>
          <w:lang w:eastAsia="sl-SI"/>
        </w:rPr>
        <w:t>), ki podrobn</w:t>
      </w:r>
      <w:r w:rsidR="00233445">
        <w:rPr>
          <w:rFonts w:ascii="Arial" w:eastAsia="Arial" w:hAnsi="Arial" w:cs="Arial"/>
          <w:bCs/>
          <w:sz w:val="20"/>
          <w:szCs w:val="20"/>
          <w:u w:color="000000"/>
          <w:bdr w:val="nil"/>
          <w:lang w:eastAsia="sl-SI"/>
        </w:rPr>
        <w:t>o</w:t>
      </w:r>
      <w:r w:rsidRPr="0029418D">
        <w:rPr>
          <w:rFonts w:ascii="Arial" w:eastAsia="Arial" w:hAnsi="Arial" w:cs="Arial"/>
          <w:bCs/>
          <w:sz w:val="20"/>
          <w:szCs w:val="20"/>
          <w:u w:color="000000"/>
          <w:bdr w:val="nil"/>
          <w:lang w:eastAsia="sl-SI"/>
        </w:rPr>
        <w:t xml:space="preserve"> opredeljuje ukrepe za zaščito žrtev; prav tako je sprejela podzakonske akte, ki na operativni ravni določajo ravnanje različnih organov in služb v zvezi z obravnavo nasilja v družini: Pravilnik o sodelovanju organov ter o delovanju </w:t>
      </w:r>
      <w:r w:rsidRPr="0029418D">
        <w:rPr>
          <w:rFonts w:ascii="Arial" w:eastAsia="Arial" w:hAnsi="Arial" w:cs="Arial"/>
          <w:bCs/>
          <w:sz w:val="20"/>
          <w:szCs w:val="20"/>
          <w:u w:color="000000"/>
          <w:bdr w:val="nil"/>
          <w:lang w:eastAsia="sl-SI"/>
        </w:rPr>
        <w:lastRenderedPageBreak/>
        <w:t>centrov za socialno delo, multidisciplinarnih timov in regijskih služb pri obravnavi nasilja v družini</w:t>
      </w:r>
      <w:r w:rsidR="00080487">
        <w:rPr>
          <w:rFonts w:ascii="Arial" w:eastAsia="Arial" w:hAnsi="Arial" w:cs="Arial"/>
          <w:bCs/>
          <w:sz w:val="20"/>
          <w:szCs w:val="20"/>
          <w:u w:color="000000"/>
          <w:bdr w:val="nil"/>
          <w:lang w:eastAsia="sl-SI"/>
        </w:rPr>
        <w:t xml:space="preserve"> (</w:t>
      </w:r>
      <w:r w:rsidR="00CC456E">
        <w:rPr>
          <w:rFonts w:ascii="Arial" w:eastAsia="Arial" w:hAnsi="Arial" w:cs="Arial"/>
          <w:bCs/>
          <w:sz w:val="20"/>
          <w:szCs w:val="20"/>
          <w:u w:color="000000"/>
          <w:bdr w:val="nil"/>
          <w:lang w:eastAsia="sl-SI"/>
        </w:rPr>
        <w:t>Ur</w:t>
      </w:r>
      <w:r w:rsidR="00233445">
        <w:rPr>
          <w:rFonts w:ascii="Arial" w:eastAsia="Arial" w:hAnsi="Arial" w:cs="Arial"/>
          <w:bCs/>
          <w:sz w:val="20"/>
          <w:szCs w:val="20"/>
          <w:u w:color="000000"/>
          <w:bdr w:val="nil"/>
          <w:lang w:eastAsia="sl-SI"/>
        </w:rPr>
        <w:t>adni</w:t>
      </w:r>
      <w:r w:rsidR="00CC456E">
        <w:rPr>
          <w:rFonts w:ascii="Arial" w:eastAsia="Arial" w:hAnsi="Arial" w:cs="Arial"/>
          <w:bCs/>
          <w:sz w:val="20"/>
          <w:szCs w:val="20"/>
          <w:u w:color="000000"/>
          <w:bdr w:val="nil"/>
          <w:lang w:eastAsia="sl-SI"/>
        </w:rPr>
        <w:t xml:space="preserve"> l</w:t>
      </w:r>
      <w:r w:rsidR="00233445">
        <w:rPr>
          <w:rFonts w:ascii="Arial" w:eastAsia="Arial" w:hAnsi="Arial" w:cs="Arial"/>
          <w:bCs/>
          <w:sz w:val="20"/>
          <w:szCs w:val="20"/>
          <w:u w:color="000000"/>
          <w:bdr w:val="nil"/>
          <w:lang w:eastAsia="sl-SI"/>
        </w:rPr>
        <w:t>ist</w:t>
      </w:r>
      <w:r w:rsidR="00CC456E">
        <w:rPr>
          <w:rFonts w:ascii="Arial" w:eastAsia="Arial" w:hAnsi="Arial" w:cs="Arial"/>
          <w:bCs/>
          <w:sz w:val="20"/>
          <w:szCs w:val="20"/>
          <w:u w:color="000000"/>
          <w:bdr w:val="nil"/>
          <w:lang w:eastAsia="sl-SI"/>
        </w:rPr>
        <w:t xml:space="preserve"> RS</w:t>
      </w:r>
      <w:r w:rsidR="00233445">
        <w:rPr>
          <w:rFonts w:ascii="Arial" w:eastAsia="Arial" w:hAnsi="Arial" w:cs="Arial"/>
          <w:bCs/>
          <w:sz w:val="20"/>
          <w:szCs w:val="20"/>
          <w:u w:color="000000"/>
          <w:bdr w:val="nil"/>
          <w:lang w:eastAsia="sl-SI"/>
        </w:rPr>
        <w:t>,</w:t>
      </w:r>
      <w:r w:rsidR="00CC456E">
        <w:rPr>
          <w:rFonts w:ascii="Arial" w:eastAsia="Arial" w:hAnsi="Arial" w:cs="Arial"/>
          <w:bCs/>
          <w:sz w:val="20"/>
          <w:szCs w:val="20"/>
          <w:u w:color="000000"/>
          <w:bdr w:val="nil"/>
          <w:lang w:eastAsia="sl-SI"/>
        </w:rPr>
        <w:t xml:space="preserve"> št. 31/09 in 42/17</w:t>
      </w:r>
      <w:r w:rsidR="00080487">
        <w:rPr>
          <w:rFonts w:ascii="Arial" w:eastAsia="Arial" w:hAnsi="Arial" w:cs="Arial"/>
          <w:bCs/>
          <w:sz w:val="20"/>
          <w:szCs w:val="20"/>
          <w:u w:color="000000"/>
          <w:bdr w:val="nil"/>
          <w:lang w:eastAsia="sl-SI"/>
        </w:rPr>
        <w:t>, 200</w:t>
      </w:r>
      <w:r w:rsidR="00CC456E">
        <w:rPr>
          <w:rFonts w:ascii="Arial" w:eastAsia="Arial" w:hAnsi="Arial" w:cs="Arial"/>
          <w:bCs/>
          <w:sz w:val="20"/>
          <w:szCs w:val="20"/>
          <w:u w:color="000000"/>
          <w:bdr w:val="nil"/>
          <w:lang w:eastAsia="sl-SI"/>
        </w:rPr>
        <w:t>9</w:t>
      </w:r>
      <w:r w:rsidR="00080487">
        <w:rPr>
          <w:rFonts w:ascii="Arial" w:eastAsia="Arial" w:hAnsi="Arial" w:cs="Arial"/>
          <w:bCs/>
          <w:sz w:val="20"/>
          <w:szCs w:val="20"/>
          <w:u w:color="000000"/>
          <w:bdr w:val="nil"/>
          <w:lang w:eastAsia="sl-SI"/>
        </w:rPr>
        <w:t>)</w:t>
      </w:r>
      <w:r w:rsidRPr="0029418D">
        <w:rPr>
          <w:rFonts w:ascii="Arial" w:eastAsia="Arial" w:hAnsi="Arial" w:cs="Arial"/>
          <w:bCs/>
          <w:sz w:val="20"/>
          <w:szCs w:val="20"/>
          <w:u w:color="000000"/>
          <w:bdr w:val="nil"/>
          <w:lang w:eastAsia="sl-SI"/>
        </w:rPr>
        <w:t>, Pravilnik o sodelovanju policije z drugimi organi in organizacijami pri odkrivanju in preprečevanju nasilja v družini</w:t>
      </w:r>
      <w:r w:rsidR="00080487">
        <w:rPr>
          <w:rFonts w:ascii="Arial" w:eastAsia="Arial" w:hAnsi="Arial" w:cs="Arial"/>
          <w:bCs/>
          <w:sz w:val="20"/>
          <w:szCs w:val="20"/>
          <w:u w:color="000000"/>
          <w:bdr w:val="nil"/>
          <w:lang w:eastAsia="sl-SI"/>
        </w:rPr>
        <w:t xml:space="preserve"> (MNZ-P, 2010)</w:t>
      </w:r>
      <w:r w:rsidRPr="0029418D">
        <w:rPr>
          <w:rFonts w:ascii="Arial" w:eastAsia="Arial" w:hAnsi="Arial" w:cs="Arial"/>
          <w:bCs/>
          <w:sz w:val="20"/>
          <w:szCs w:val="20"/>
          <w:u w:color="000000"/>
          <w:bdr w:val="nil"/>
          <w:lang w:eastAsia="sl-SI"/>
        </w:rPr>
        <w:t>, Pravilnik o pravilih in postopkih pri obravnavanju nasilja v družini pri izvajanju zdravstvene dejavnosti</w:t>
      </w:r>
      <w:r w:rsidR="00080487">
        <w:rPr>
          <w:rFonts w:ascii="Arial" w:eastAsia="Arial" w:hAnsi="Arial" w:cs="Arial"/>
          <w:bCs/>
          <w:sz w:val="20"/>
          <w:szCs w:val="20"/>
          <w:u w:color="000000"/>
          <w:bdr w:val="nil"/>
          <w:lang w:eastAsia="sl-SI"/>
        </w:rPr>
        <w:t xml:space="preserve"> (MZ, 2011)</w:t>
      </w:r>
      <w:r w:rsidRPr="0029418D">
        <w:rPr>
          <w:rFonts w:ascii="Arial" w:eastAsia="Arial" w:hAnsi="Arial" w:cs="Arial"/>
          <w:bCs/>
          <w:sz w:val="20"/>
          <w:szCs w:val="20"/>
          <w:u w:color="000000"/>
          <w:bdr w:val="nil"/>
          <w:lang w:eastAsia="sl-SI"/>
        </w:rPr>
        <w:t xml:space="preserve"> in Pravilnik o obravnavi nasilja v družini za vzgojno-izobraževalne zavode</w:t>
      </w:r>
      <w:r w:rsidR="00080487">
        <w:rPr>
          <w:rFonts w:ascii="Arial" w:eastAsia="Arial" w:hAnsi="Arial" w:cs="Arial"/>
          <w:bCs/>
          <w:sz w:val="20"/>
          <w:szCs w:val="20"/>
          <w:u w:color="000000"/>
          <w:bdr w:val="nil"/>
          <w:lang w:eastAsia="sl-SI"/>
        </w:rPr>
        <w:t xml:space="preserve"> (MVI, 2009).</w:t>
      </w:r>
      <w:r w:rsidRPr="0029418D">
        <w:rPr>
          <w:rFonts w:ascii="Arial" w:eastAsia="Arial" w:hAnsi="Arial" w:cs="Arial"/>
          <w:bCs/>
          <w:sz w:val="20"/>
          <w:szCs w:val="20"/>
          <w:u w:color="000000"/>
          <w:bdr w:val="nil"/>
          <w:lang w:eastAsia="sl-SI"/>
        </w:rPr>
        <w:t xml:space="preserve"> </w:t>
      </w:r>
      <w:r w:rsidRPr="0029418D">
        <w:rPr>
          <w:rFonts w:ascii="Arial" w:hAnsi="Arial" w:cs="Arial"/>
          <w:sz w:val="20"/>
          <w:szCs w:val="20"/>
          <w:lang w:eastAsia="sl-SI"/>
        </w:rPr>
        <w:t xml:space="preserve">Poleg tega so bila pripravljena tudi različna navodila in smernice za delovanje institucij na področju boja proti nasilju v družini. </w:t>
      </w:r>
    </w:p>
    <w:p w14:paraId="5192D7CE" w14:textId="4BA366E3" w:rsidR="00A95278" w:rsidRPr="0029418D" w:rsidRDefault="00A95278" w:rsidP="00A95278">
      <w:pPr>
        <w:pStyle w:val="Odstavek"/>
        <w:spacing w:line="276" w:lineRule="auto"/>
        <w:rPr>
          <w:rFonts w:cs="Arial"/>
          <w:sz w:val="20"/>
          <w:szCs w:val="20"/>
        </w:rPr>
      </w:pPr>
      <w:r w:rsidRPr="0029418D">
        <w:rPr>
          <w:rFonts w:cs="Arial"/>
          <w:sz w:val="20"/>
          <w:szCs w:val="20"/>
        </w:rPr>
        <w:t>Leta 2008 je bil sprejet Kazenski zakonik, ki nasilje v družini opredeljuje kot kaznivo dejanje</w:t>
      </w:r>
      <w:r w:rsidR="00080487">
        <w:rPr>
          <w:rFonts w:cs="Arial"/>
          <w:sz w:val="20"/>
          <w:szCs w:val="20"/>
        </w:rPr>
        <w:t xml:space="preserve"> (</w:t>
      </w:r>
      <w:r w:rsidR="00D90F39" w:rsidRPr="005B27A6">
        <w:rPr>
          <w:rFonts w:cs="Arial"/>
          <w:iCs/>
          <w:sz w:val="20"/>
          <w:szCs w:val="20"/>
        </w:rPr>
        <w:t>Uradni list RS, št.</w:t>
      </w:r>
      <w:r w:rsidR="00595AFD">
        <w:rPr>
          <w:rFonts w:cs="Arial"/>
          <w:iCs/>
          <w:sz w:val="20"/>
          <w:szCs w:val="20"/>
        </w:rPr>
        <w:t xml:space="preserve"> </w:t>
      </w:r>
      <w:hyperlink r:id="rId30" w:tgtFrame="_blank" w:tooltip="Kazenski zakonik (uradno prečiščeno besedilo)" w:history="1">
        <w:r w:rsidR="00D90F39" w:rsidRPr="005B27A6">
          <w:rPr>
            <w:rFonts w:cs="Arial"/>
            <w:iCs/>
            <w:sz w:val="20"/>
            <w:szCs w:val="20"/>
          </w:rPr>
          <w:t>50/12</w:t>
        </w:r>
      </w:hyperlink>
      <w:r w:rsidR="00595AFD">
        <w:rPr>
          <w:rFonts w:cs="Arial"/>
          <w:iCs/>
          <w:sz w:val="20"/>
          <w:szCs w:val="20"/>
        </w:rPr>
        <w:t xml:space="preserve"> </w:t>
      </w:r>
      <w:r w:rsidR="00D90F39" w:rsidRPr="005B27A6">
        <w:rPr>
          <w:rFonts w:cs="Arial"/>
          <w:iCs/>
          <w:sz w:val="20"/>
          <w:szCs w:val="20"/>
        </w:rPr>
        <w:t>– uradno prečiščeno besedilo,</w:t>
      </w:r>
      <w:r w:rsidR="00595AFD">
        <w:rPr>
          <w:rFonts w:cs="Arial"/>
          <w:iCs/>
          <w:sz w:val="20"/>
          <w:szCs w:val="20"/>
        </w:rPr>
        <w:t xml:space="preserve"> </w:t>
      </w:r>
      <w:hyperlink r:id="rId31" w:tgtFrame="_blank" w:tooltip="Popravek Uradnega prečiščenega besedila Kazenskega zakonika (KZ-1-UPB2p)" w:history="1">
        <w:r w:rsidR="00D90F39" w:rsidRPr="005B27A6">
          <w:rPr>
            <w:rFonts w:cs="Arial"/>
            <w:iCs/>
            <w:sz w:val="20"/>
            <w:szCs w:val="20"/>
          </w:rPr>
          <w:t>6/16 – popr.</w:t>
        </w:r>
      </w:hyperlink>
      <w:r w:rsidR="00D90F39" w:rsidRPr="005B27A6">
        <w:rPr>
          <w:rFonts w:cs="Arial"/>
          <w:iCs/>
          <w:sz w:val="20"/>
          <w:szCs w:val="20"/>
        </w:rPr>
        <w:t>,</w:t>
      </w:r>
      <w:r w:rsidR="00595AFD">
        <w:rPr>
          <w:rFonts w:cs="Arial"/>
          <w:iCs/>
          <w:sz w:val="20"/>
          <w:szCs w:val="20"/>
        </w:rPr>
        <w:t xml:space="preserve"> </w:t>
      </w:r>
      <w:hyperlink r:id="rId32" w:tgtFrame="_blank" w:tooltip="Zakon o spremembah in dopolnitvah Kazenskega zakonika" w:history="1">
        <w:r w:rsidR="00D90F39" w:rsidRPr="005B27A6">
          <w:rPr>
            <w:rFonts w:cs="Arial"/>
            <w:iCs/>
            <w:sz w:val="20"/>
            <w:szCs w:val="20"/>
          </w:rPr>
          <w:t>54/15</w:t>
        </w:r>
      </w:hyperlink>
      <w:r w:rsidR="00D90F39" w:rsidRPr="005B27A6">
        <w:rPr>
          <w:rFonts w:cs="Arial"/>
          <w:iCs/>
          <w:sz w:val="20"/>
          <w:szCs w:val="20"/>
        </w:rPr>
        <w:t>,</w:t>
      </w:r>
      <w:r w:rsidR="00595AFD">
        <w:rPr>
          <w:rFonts w:cs="Arial"/>
          <w:iCs/>
          <w:sz w:val="20"/>
          <w:szCs w:val="20"/>
        </w:rPr>
        <w:t xml:space="preserve"> </w:t>
      </w:r>
      <w:hyperlink r:id="rId33" w:tgtFrame="_blank" w:tooltip="Zakon o spremembi Kazenskega zakonika" w:history="1">
        <w:r w:rsidR="00D90F39" w:rsidRPr="005B27A6">
          <w:rPr>
            <w:rFonts w:cs="Arial"/>
            <w:iCs/>
            <w:sz w:val="20"/>
            <w:szCs w:val="20"/>
          </w:rPr>
          <w:t>38/16</w:t>
        </w:r>
      </w:hyperlink>
      <w:r w:rsidR="00D90F39" w:rsidRPr="005B27A6">
        <w:rPr>
          <w:rFonts w:cs="Arial"/>
          <w:iCs/>
          <w:sz w:val="20"/>
          <w:szCs w:val="20"/>
        </w:rPr>
        <w:t>,</w:t>
      </w:r>
      <w:r w:rsidR="00595AFD">
        <w:rPr>
          <w:rFonts w:cs="Arial"/>
          <w:iCs/>
          <w:sz w:val="20"/>
          <w:szCs w:val="20"/>
        </w:rPr>
        <w:t xml:space="preserve"> </w:t>
      </w:r>
      <w:hyperlink r:id="rId34" w:tgtFrame="_blank" w:tooltip="Zakon o spremembah in dopolnitvah Kazenskega zakonika" w:history="1">
        <w:r w:rsidR="00D90F39" w:rsidRPr="005B27A6">
          <w:rPr>
            <w:rFonts w:cs="Arial"/>
            <w:iCs/>
            <w:sz w:val="20"/>
            <w:szCs w:val="20"/>
          </w:rPr>
          <w:t>27/17</w:t>
        </w:r>
      </w:hyperlink>
      <w:r w:rsidR="00D90F39" w:rsidRPr="005B27A6">
        <w:rPr>
          <w:rFonts w:cs="Arial"/>
          <w:iCs/>
          <w:sz w:val="20"/>
          <w:szCs w:val="20"/>
        </w:rPr>
        <w:t>,</w:t>
      </w:r>
      <w:r w:rsidR="00595AFD">
        <w:rPr>
          <w:rFonts w:cs="Arial"/>
          <w:iCs/>
          <w:sz w:val="20"/>
          <w:szCs w:val="20"/>
        </w:rPr>
        <w:t xml:space="preserve"> </w:t>
      </w:r>
      <w:hyperlink r:id="rId35" w:tgtFrame="_blank" w:tooltip="Zakon o dopolnitvi Kazenskega zakonika" w:history="1">
        <w:r w:rsidR="00D90F39" w:rsidRPr="005B27A6">
          <w:rPr>
            <w:rFonts w:cs="Arial"/>
            <w:iCs/>
            <w:sz w:val="20"/>
            <w:szCs w:val="20"/>
          </w:rPr>
          <w:t>23/20</w:t>
        </w:r>
      </w:hyperlink>
      <w:r w:rsidR="00D90F39" w:rsidRPr="005B27A6">
        <w:rPr>
          <w:rFonts w:cs="Arial"/>
          <w:iCs/>
          <w:sz w:val="20"/>
          <w:szCs w:val="20"/>
        </w:rPr>
        <w:t>,</w:t>
      </w:r>
      <w:r w:rsidR="00595AFD">
        <w:rPr>
          <w:rFonts w:cs="Arial"/>
          <w:iCs/>
          <w:sz w:val="20"/>
          <w:szCs w:val="20"/>
        </w:rPr>
        <w:t xml:space="preserve"> </w:t>
      </w:r>
      <w:hyperlink r:id="rId36" w:tgtFrame="_blank" w:tooltip="Zakon o spremembi Kazenskega zakonika" w:history="1">
        <w:r w:rsidR="00D90F39" w:rsidRPr="005B27A6">
          <w:rPr>
            <w:rFonts w:cs="Arial"/>
            <w:iCs/>
            <w:sz w:val="20"/>
            <w:szCs w:val="20"/>
          </w:rPr>
          <w:t>91/20</w:t>
        </w:r>
      </w:hyperlink>
      <w:r w:rsidR="00D90F39" w:rsidRPr="005B27A6">
        <w:rPr>
          <w:rFonts w:cs="Arial"/>
          <w:iCs/>
          <w:sz w:val="20"/>
          <w:szCs w:val="20"/>
        </w:rPr>
        <w:t>,</w:t>
      </w:r>
      <w:r w:rsidR="00595AFD">
        <w:rPr>
          <w:rFonts w:cs="Arial"/>
          <w:iCs/>
          <w:sz w:val="20"/>
          <w:szCs w:val="20"/>
        </w:rPr>
        <w:t xml:space="preserve"> </w:t>
      </w:r>
      <w:hyperlink r:id="rId37" w:tgtFrame="_blank" w:tooltip="Zakon o spremembah in dopolnitvah Kazenskega zakonika" w:history="1">
        <w:r w:rsidR="00D90F39" w:rsidRPr="005B27A6">
          <w:rPr>
            <w:rFonts w:cs="Arial"/>
            <w:iCs/>
            <w:sz w:val="20"/>
            <w:szCs w:val="20"/>
          </w:rPr>
          <w:t>95/21</w:t>
        </w:r>
      </w:hyperlink>
      <w:r w:rsidR="00D90F39" w:rsidRPr="005B27A6">
        <w:rPr>
          <w:rFonts w:cs="Arial"/>
          <w:iCs/>
          <w:sz w:val="20"/>
          <w:szCs w:val="20"/>
        </w:rPr>
        <w:t>,</w:t>
      </w:r>
      <w:r w:rsidR="00595AFD">
        <w:rPr>
          <w:rFonts w:cs="Arial"/>
          <w:iCs/>
          <w:sz w:val="20"/>
          <w:szCs w:val="20"/>
        </w:rPr>
        <w:t xml:space="preserve"> </w:t>
      </w:r>
      <w:hyperlink r:id="rId38" w:tgtFrame="_blank" w:tooltip="Zakon o spremembah in dopolnitvah Kazenskega zakonika " w:history="1">
        <w:r w:rsidR="00D90F39" w:rsidRPr="005B27A6">
          <w:rPr>
            <w:rFonts w:cs="Arial"/>
            <w:iCs/>
            <w:sz w:val="20"/>
            <w:szCs w:val="20"/>
          </w:rPr>
          <w:t>186/21</w:t>
        </w:r>
      </w:hyperlink>
      <w:r w:rsidR="00D90F39" w:rsidRPr="005B27A6">
        <w:rPr>
          <w:rFonts w:cs="Arial"/>
          <w:iCs/>
          <w:sz w:val="20"/>
          <w:szCs w:val="20"/>
        </w:rPr>
        <w:t>,</w:t>
      </w:r>
      <w:r w:rsidR="00595AFD">
        <w:rPr>
          <w:rFonts w:cs="Arial"/>
          <w:iCs/>
          <w:sz w:val="20"/>
          <w:szCs w:val="20"/>
        </w:rPr>
        <w:t xml:space="preserve"> </w:t>
      </w:r>
      <w:hyperlink r:id="rId39" w:tgtFrame="_blank" w:tooltip="Zakon za zmanjšanje neenakosti in škodljivih posegov politike ter zagotavljanje spoštovanja pravne države" w:history="1">
        <w:r w:rsidR="00D90F39" w:rsidRPr="005B27A6">
          <w:rPr>
            <w:rFonts w:cs="Arial"/>
            <w:iCs/>
            <w:sz w:val="20"/>
            <w:szCs w:val="20"/>
          </w:rPr>
          <w:t>105/22</w:t>
        </w:r>
      </w:hyperlink>
      <w:r w:rsidR="00595AFD">
        <w:rPr>
          <w:rFonts w:cs="Arial"/>
          <w:iCs/>
          <w:sz w:val="20"/>
          <w:szCs w:val="20"/>
        </w:rPr>
        <w:t xml:space="preserve"> </w:t>
      </w:r>
      <w:r w:rsidR="00D90F39" w:rsidRPr="005B27A6">
        <w:rPr>
          <w:rFonts w:cs="Arial"/>
          <w:iCs/>
          <w:sz w:val="20"/>
          <w:szCs w:val="20"/>
        </w:rPr>
        <w:t>– ZZNŠPP in</w:t>
      </w:r>
      <w:r w:rsidR="00595AFD">
        <w:rPr>
          <w:rFonts w:cs="Arial"/>
          <w:iCs/>
          <w:sz w:val="20"/>
          <w:szCs w:val="20"/>
        </w:rPr>
        <w:t xml:space="preserve"> </w:t>
      </w:r>
      <w:hyperlink r:id="rId40" w:tgtFrame="_blank" w:tooltip="Zakon o spremembah in dopolnitvah Kazenskega zakonika" w:history="1">
        <w:r w:rsidR="00D90F39" w:rsidRPr="005B27A6">
          <w:rPr>
            <w:rFonts w:cs="Arial"/>
            <w:iCs/>
            <w:sz w:val="20"/>
            <w:szCs w:val="20"/>
          </w:rPr>
          <w:t>16/23</w:t>
        </w:r>
      </w:hyperlink>
      <w:r w:rsidR="00080487">
        <w:rPr>
          <w:rFonts w:cs="Arial"/>
          <w:sz w:val="20"/>
          <w:szCs w:val="20"/>
        </w:rPr>
        <w:t>)</w:t>
      </w:r>
      <w:r w:rsidRPr="0029418D">
        <w:rPr>
          <w:rFonts w:cs="Arial"/>
          <w:sz w:val="20"/>
          <w:szCs w:val="20"/>
        </w:rPr>
        <w:t>, leta 2013 pa Zakon o nalogah in pooblastilih policije</w:t>
      </w:r>
      <w:r w:rsidR="00080487">
        <w:rPr>
          <w:rFonts w:cs="Arial"/>
          <w:sz w:val="20"/>
          <w:szCs w:val="20"/>
        </w:rPr>
        <w:t xml:space="preserve"> (</w:t>
      </w:r>
      <w:r w:rsidR="00D90F39" w:rsidRPr="005B27A6">
        <w:rPr>
          <w:rFonts w:cs="Arial"/>
          <w:sz w:val="20"/>
          <w:szCs w:val="20"/>
          <w:shd w:val="clear" w:color="auto" w:fill="FFFFFF"/>
        </w:rPr>
        <w:t>Uradni list RS, št.</w:t>
      </w:r>
      <w:r w:rsidR="00595AFD">
        <w:rPr>
          <w:rFonts w:cs="Arial"/>
          <w:sz w:val="20"/>
          <w:szCs w:val="20"/>
          <w:shd w:val="clear" w:color="auto" w:fill="FFFFFF"/>
        </w:rPr>
        <w:t xml:space="preserve"> </w:t>
      </w:r>
      <w:hyperlink r:id="rId41" w:tgtFrame="_blank" w:tooltip="Zakon o nalogah in pooblastilih policije (ZNPPol)" w:history="1">
        <w:r w:rsidR="00D90F39" w:rsidRPr="005B27A6">
          <w:rPr>
            <w:rFonts w:cs="Arial"/>
            <w:sz w:val="20"/>
            <w:szCs w:val="20"/>
            <w:shd w:val="clear" w:color="auto" w:fill="FFFFFF"/>
          </w:rPr>
          <w:t>15/13</w:t>
        </w:r>
      </w:hyperlink>
      <w:r w:rsidR="00D90F39" w:rsidRPr="005B27A6">
        <w:rPr>
          <w:rFonts w:cs="Arial"/>
          <w:sz w:val="20"/>
          <w:szCs w:val="20"/>
          <w:shd w:val="clear" w:color="auto" w:fill="FFFFFF"/>
        </w:rPr>
        <w:t>,</w:t>
      </w:r>
      <w:r w:rsidR="00595AFD">
        <w:rPr>
          <w:rFonts w:cs="Arial"/>
          <w:sz w:val="20"/>
          <w:szCs w:val="20"/>
          <w:shd w:val="clear" w:color="auto" w:fill="FFFFFF"/>
        </w:rPr>
        <w:t xml:space="preserve"> </w:t>
      </w:r>
      <w:hyperlink r:id="rId42" w:tgtFrame="_blank" w:tooltip="Popravek Zakona o nalogah in pooblastilih policije (ZNPPol)" w:history="1">
        <w:r w:rsidR="00D90F39" w:rsidRPr="005B27A6">
          <w:rPr>
            <w:rFonts w:cs="Arial"/>
            <w:sz w:val="20"/>
            <w:szCs w:val="20"/>
            <w:shd w:val="clear" w:color="auto" w:fill="FFFFFF"/>
          </w:rPr>
          <w:t>23/15 – popr.</w:t>
        </w:r>
      </w:hyperlink>
      <w:r w:rsidR="00D90F39" w:rsidRPr="005B27A6">
        <w:rPr>
          <w:rFonts w:cs="Arial"/>
          <w:sz w:val="20"/>
          <w:szCs w:val="20"/>
          <w:shd w:val="clear" w:color="auto" w:fill="FFFFFF"/>
        </w:rPr>
        <w:t>,</w:t>
      </w:r>
      <w:r w:rsidR="00595AFD">
        <w:rPr>
          <w:rFonts w:cs="Arial"/>
          <w:sz w:val="20"/>
          <w:szCs w:val="20"/>
          <w:shd w:val="clear" w:color="auto" w:fill="FFFFFF"/>
        </w:rPr>
        <w:t xml:space="preserve"> </w:t>
      </w:r>
      <w:hyperlink r:id="rId43" w:tgtFrame="_blank" w:tooltip="Zakon o spremembah in dopolnitvah Zakona o nalogah in pooblastilih policije" w:history="1">
        <w:r w:rsidR="00D90F39" w:rsidRPr="005B27A6">
          <w:rPr>
            <w:rFonts w:cs="Arial"/>
            <w:sz w:val="20"/>
            <w:szCs w:val="20"/>
            <w:shd w:val="clear" w:color="auto" w:fill="FFFFFF"/>
          </w:rPr>
          <w:t>10/17</w:t>
        </w:r>
      </w:hyperlink>
      <w:r w:rsidR="00D90F39" w:rsidRPr="005B27A6">
        <w:rPr>
          <w:rFonts w:cs="Arial"/>
          <w:sz w:val="20"/>
          <w:szCs w:val="20"/>
          <w:shd w:val="clear" w:color="auto" w:fill="FFFFFF"/>
        </w:rPr>
        <w:t>,</w:t>
      </w:r>
      <w:r w:rsidR="00595AFD">
        <w:rPr>
          <w:rFonts w:cs="Arial"/>
          <w:sz w:val="20"/>
          <w:szCs w:val="20"/>
          <w:shd w:val="clear" w:color="auto" w:fill="FFFFFF"/>
        </w:rPr>
        <w:t xml:space="preserve"> </w:t>
      </w:r>
      <w:hyperlink r:id="rId44" w:tgtFrame="_blank" w:tooltip="Delna odločba o razveljavitvi četrtega odstavka 113. člena, 32. točke drugega odstavka 123. člena, 32. točke 125. člena in dvaindvajsete alineje prvega odstavka 128. člena Zakona o nalogah in pooblastilih policije (Uradni list RS, št. 15/13, 23/15 – popr. in 1" w:history="1">
        <w:r w:rsidR="00D90F39" w:rsidRPr="005B27A6">
          <w:rPr>
            <w:rFonts w:cs="Arial"/>
            <w:sz w:val="20"/>
            <w:szCs w:val="20"/>
            <w:shd w:val="clear" w:color="auto" w:fill="FFFFFF"/>
          </w:rPr>
          <w:t>46/19</w:t>
        </w:r>
      </w:hyperlink>
      <w:r w:rsidR="00595AFD">
        <w:rPr>
          <w:rFonts w:cs="Arial"/>
          <w:sz w:val="20"/>
          <w:szCs w:val="20"/>
          <w:shd w:val="clear" w:color="auto" w:fill="FFFFFF"/>
        </w:rPr>
        <w:t xml:space="preserve"> </w:t>
      </w:r>
      <w:r w:rsidR="00D90F39" w:rsidRPr="005B27A6">
        <w:rPr>
          <w:rFonts w:cs="Arial"/>
          <w:sz w:val="20"/>
          <w:szCs w:val="20"/>
          <w:shd w:val="clear" w:color="auto" w:fill="FFFFFF"/>
        </w:rPr>
        <w:t>– odl. US,</w:t>
      </w:r>
      <w:r w:rsidR="00595AFD">
        <w:rPr>
          <w:rFonts w:cs="Arial"/>
          <w:sz w:val="20"/>
          <w:szCs w:val="20"/>
          <w:shd w:val="clear" w:color="auto" w:fill="FFFFFF"/>
        </w:rPr>
        <w:t xml:space="preserve"> </w:t>
      </w:r>
      <w:hyperlink r:id="rId45" w:tgtFrame="_blank" w:tooltip="Zakon o spremembah in dopolnitvah Zakona o nalogah in pooblastilih policije" w:history="1">
        <w:r w:rsidR="00D90F39" w:rsidRPr="005B27A6">
          <w:rPr>
            <w:rFonts w:cs="Arial"/>
            <w:sz w:val="20"/>
            <w:szCs w:val="20"/>
            <w:shd w:val="clear" w:color="auto" w:fill="FFFFFF"/>
          </w:rPr>
          <w:t>47/19</w:t>
        </w:r>
      </w:hyperlink>
      <w:r w:rsidR="00595AFD">
        <w:rPr>
          <w:rFonts w:cs="Arial"/>
          <w:sz w:val="20"/>
          <w:szCs w:val="20"/>
          <w:shd w:val="clear" w:color="auto" w:fill="FFFFFF"/>
        </w:rPr>
        <w:t xml:space="preserve"> </w:t>
      </w:r>
      <w:r w:rsidR="00D90F39" w:rsidRPr="005B27A6">
        <w:rPr>
          <w:rFonts w:cs="Arial"/>
          <w:sz w:val="20"/>
          <w:szCs w:val="20"/>
          <w:shd w:val="clear" w:color="auto" w:fill="FFFFFF"/>
        </w:rPr>
        <w:t>in</w:t>
      </w:r>
      <w:r w:rsidR="00595AFD">
        <w:rPr>
          <w:rFonts w:cs="Arial"/>
          <w:sz w:val="20"/>
          <w:szCs w:val="20"/>
          <w:shd w:val="clear" w:color="auto" w:fill="FFFFFF"/>
        </w:rPr>
        <w:t xml:space="preserve"> </w:t>
      </w:r>
      <w:hyperlink r:id="rId46" w:tgtFrame="_blank" w:tooltip="Odločba o ugotovitvi, da je Zakon o nalogah in pooblastilih policije v neskladju z ustavo, in o ugotovitvi kršitve človekove pravice. (s prikrito istovetnostjo)" w:history="1">
        <w:r w:rsidR="00D90F39" w:rsidRPr="005B27A6">
          <w:rPr>
            <w:rFonts w:cs="Arial"/>
            <w:sz w:val="20"/>
            <w:szCs w:val="20"/>
            <w:shd w:val="clear" w:color="auto" w:fill="FFFFFF"/>
          </w:rPr>
          <w:t>153/21</w:t>
        </w:r>
      </w:hyperlink>
      <w:r w:rsidR="00595AFD">
        <w:rPr>
          <w:rFonts w:cs="Arial"/>
          <w:sz w:val="20"/>
          <w:szCs w:val="20"/>
          <w:shd w:val="clear" w:color="auto" w:fill="FFFFFF"/>
        </w:rPr>
        <w:t xml:space="preserve"> </w:t>
      </w:r>
      <w:r w:rsidR="00D90F39" w:rsidRPr="005B27A6">
        <w:rPr>
          <w:rFonts w:cs="Arial"/>
          <w:sz w:val="20"/>
          <w:szCs w:val="20"/>
          <w:shd w:val="clear" w:color="auto" w:fill="FFFFFF"/>
        </w:rPr>
        <w:t>– odl. US</w:t>
      </w:r>
      <w:r w:rsidR="00080487">
        <w:rPr>
          <w:rFonts w:cs="Arial"/>
          <w:sz w:val="20"/>
          <w:szCs w:val="20"/>
        </w:rPr>
        <w:t>)</w:t>
      </w:r>
      <w:r w:rsidRPr="0029418D">
        <w:rPr>
          <w:rFonts w:cs="Arial"/>
          <w:sz w:val="20"/>
          <w:szCs w:val="20"/>
        </w:rPr>
        <w:t>, ki je dopolnil policijsko pooblastilo v primerih odreditve prepovedi približevanja tudi s pridržanjem kršitelja oziroma kršiteljice, ki ne spoštuje take prepovedi. Leta 2015 je bil Kazenski zakonik dopolnjen z dvema novima oblikama kaznivega dejanja, in sicer zalezovanje in prisilna sklenitev zakonske zveze ali vzpostavitev podobne skupnosti. Leta 2019 je bil sprejet tudi Zakon o spremembah in dopolnitvah Zakona o kazenskem postopku</w:t>
      </w:r>
      <w:r w:rsidR="00080487">
        <w:rPr>
          <w:rFonts w:cs="Arial"/>
          <w:sz w:val="20"/>
          <w:szCs w:val="20"/>
        </w:rPr>
        <w:t xml:space="preserve"> (</w:t>
      </w:r>
      <w:r w:rsidR="00D94B0C" w:rsidRPr="005B27A6">
        <w:rPr>
          <w:rFonts w:cs="Arial"/>
          <w:iCs/>
          <w:sz w:val="20"/>
          <w:szCs w:val="20"/>
        </w:rPr>
        <w:t>Uradni list RS, št. 22/19 </w:t>
      </w:r>
      <w:r w:rsidR="00080487">
        <w:rPr>
          <w:rFonts w:cs="Arial"/>
          <w:sz w:val="20"/>
          <w:szCs w:val="20"/>
        </w:rPr>
        <w:t>)</w:t>
      </w:r>
      <w:r w:rsidRPr="0029418D">
        <w:rPr>
          <w:rFonts w:cs="Arial"/>
          <w:sz w:val="20"/>
          <w:szCs w:val="20"/>
        </w:rPr>
        <w:t xml:space="preserve">, s katerim je </w:t>
      </w:r>
      <w:r w:rsidR="00233445">
        <w:rPr>
          <w:rFonts w:cs="Arial"/>
          <w:sz w:val="20"/>
          <w:szCs w:val="20"/>
        </w:rPr>
        <w:t xml:space="preserve">bila </w:t>
      </w:r>
      <w:r w:rsidRPr="0029418D">
        <w:rPr>
          <w:rFonts w:cs="Arial"/>
          <w:sz w:val="20"/>
          <w:szCs w:val="20"/>
        </w:rPr>
        <w:t>med drugim</w:t>
      </w:r>
      <w:r w:rsidR="00233445">
        <w:rPr>
          <w:rFonts w:cs="Arial"/>
          <w:sz w:val="20"/>
          <w:szCs w:val="20"/>
        </w:rPr>
        <w:t xml:space="preserve"> prenesena</w:t>
      </w:r>
      <w:r w:rsidRPr="0029418D">
        <w:rPr>
          <w:rFonts w:cs="Arial"/>
          <w:sz w:val="20"/>
          <w:szCs w:val="20"/>
        </w:rPr>
        <w:t xml:space="preserve"> tudi t.</w:t>
      </w:r>
      <w:r w:rsidR="00233445">
        <w:rPr>
          <w:rFonts w:cs="Arial"/>
          <w:sz w:val="20"/>
          <w:szCs w:val="20"/>
        </w:rPr>
        <w:t xml:space="preserve"> </w:t>
      </w:r>
      <w:r w:rsidRPr="0029418D">
        <w:rPr>
          <w:rFonts w:cs="Arial"/>
          <w:sz w:val="20"/>
          <w:szCs w:val="20"/>
        </w:rPr>
        <w:t xml:space="preserve">i. </w:t>
      </w:r>
      <w:r w:rsidR="00A72BCC">
        <w:rPr>
          <w:rFonts w:cs="Arial"/>
          <w:sz w:val="20"/>
          <w:szCs w:val="20"/>
        </w:rPr>
        <w:t>d</w:t>
      </w:r>
      <w:r w:rsidRPr="0029418D">
        <w:rPr>
          <w:rFonts w:cs="Arial"/>
          <w:sz w:val="20"/>
          <w:szCs w:val="20"/>
        </w:rPr>
        <w:t>irektiv</w:t>
      </w:r>
      <w:r w:rsidR="00233445">
        <w:rPr>
          <w:rFonts w:cs="Arial"/>
          <w:sz w:val="20"/>
          <w:szCs w:val="20"/>
        </w:rPr>
        <w:t>a</w:t>
      </w:r>
      <w:r w:rsidRPr="0029418D">
        <w:rPr>
          <w:rFonts w:cs="Arial"/>
          <w:sz w:val="20"/>
          <w:szCs w:val="20"/>
        </w:rPr>
        <w:t xml:space="preserve"> o pravicah žrtev, ki z novim pristopom v ospredje postavlja žrtev kaznivega dejanja ter poudarja vidik potreb žrtve v kazenskem postopku. Junija 2021 je bil spremenjen</w:t>
      </w:r>
      <w:r w:rsidRPr="0029418D">
        <w:rPr>
          <w:rFonts w:cs="Arial"/>
          <w:sz w:val="20"/>
          <w:szCs w:val="20"/>
          <w:lang w:val="sl"/>
        </w:rPr>
        <w:t xml:space="preserve"> Kazenski zakonik glede kaznivega dejanja posilstva, ki zdaj temelji na </w:t>
      </w:r>
      <w:r w:rsidR="00233445">
        <w:rPr>
          <w:rFonts w:cs="Arial"/>
          <w:sz w:val="20"/>
          <w:szCs w:val="20"/>
          <w:lang w:val="sl"/>
        </w:rPr>
        <w:t>sodobnem</w:t>
      </w:r>
      <w:r w:rsidRPr="0029418D">
        <w:rPr>
          <w:rFonts w:cs="Arial"/>
          <w:sz w:val="20"/>
          <w:szCs w:val="20"/>
          <w:lang w:val="sl"/>
        </w:rPr>
        <w:t xml:space="preserve"> modelu soglasja (model »ja pomeni ja«)</w:t>
      </w:r>
      <w:r w:rsidR="00A72BCC">
        <w:rPr>
          <w:rFonts w:cs="Arial"/>
          <w:sz w:val="20"/>
          <w:szCs w:val="20"/>
          <w:lang w:val="sl"/>
        </w:rPr>
        <w:t>,</w:t>
      </w:r>
      <w:r w:rsidRPr="0029418D">
        <w:rPr>
          <w:rFonts w:cs="Arial"/>
          <w:sz w:val="20"/>
          <w:szCs w:val="20"/>
          <w:lang w:val="sl"/>
        </w:rPr>
        <w:t xml:space="preserve"> in ne več na modelu prisile.</w:t>
      </w:r>
    </w:p>
    <w:p w14:paraId="096DE9EF" w14:textId="3D4C8B54" w:rsidR="00A95278" w:rsidRPr="0029418D" w:rsidRDefault="00A95278" w:rsidP="00A95278">
      <w:pPr>
        <w:pBdr>
          <w:top w:val="nil"/>
          <w:left w:val="nil"/>
          <w:bottom w:val="nil"/>
          <w:right w:val="nil"/>
          <w:between w:val="nil"/>
          <w:bar w:val="nil"/>
        </w:pBdr>
        <w:spacing w:line="276" w:lineRule="auto"/>
        <w:ind w:firstLine="709"/>
        <w:jc w:val="both"/>
        <w:rPr>
          <w:rFonts w:ascii="Arial" w:hAnsi="Arial" w:cs="Arial"/>
          <w:sz w:val="20"/>
          <w:szCs w:val="20"/>
          <w:lang w:eastAsia="sl-SI"/>
        </w:rPr>
      </w:pPr>
      <w:r w:rsidRPr="0029418D">
        <w:rPr>
          <w:rFonts w:ascii="Arial" w:hAnsi="Arial" w:cs="Arial"/>
          <w:sz w:val="20"/>
          <w:szCs w:val="20"/>
          <w:lang w:eastAsia="sl-SI"/>
        </w:rPr>
        <w:t>Vsi ti normativni ukrepi so prispevali k izboljšanju sistemske ureditve preprečevanja</w:t>
      </w:r>
      <w:r w:rsidR="00A72BCC">
        <w:rPr>
          <w:rFonts w:ascii="Arial" w:hAnsi="Arial" w:cs="Arial"/>
          <w:sz w:val="20"/>
          <w:szCs w:val="20"/>
          <w:lang w:eastAsia="sl-SI"/>
        </w:rPr>
        <w:t xml:space="preserve"> </w:t>
      </w:r>
      <w:r w:rsidR="00A72BCC" w:rsidRPr="0029418D">
        <w:rPr>
          <w:rFonts w:ascii="Arial" w:hAnsi="Arial" w:cs="Arial"/>
          <w:sz w:val="20"/>
          <w:szCs w:val="20"/>
          <w:lang w:eastAsia="sl-SI"/>
        </w:rPr>
        <w:t>vseh oblik nasilja nad ženskami, vključno z nasiljem v družini</w:t>
      </w:r>
      <w:r w:rsidR="00A72BCC">
        <w:rPr>
          <w:rFonts w:ascii="Arial" w:hAnsi="Arial" w:cs="Arial"/>
          <w:sz w:val="20"/>
          <w:szCs w:val="20"/>
          <w:lang w:eastAsia="sl-SI"/>
        </w:rPr>
        <w:t xml:space="preserve">, </w:t>
      </w:r>
      <w:r w:rsidRPr="0029418D">
        <w:rPr>
          <w:rFonts w:ascii="Arial" w:hAnsi="Arial" w:cs="Arial"/>
          <w:sz w:val="20"/>
          <w:szCs w:val="20"/>
          <w:lang w:eastAsia="sl-SI"/>
        </w:rPr>
        <w:t>in boja proti</w:t>
      </w:r>
      <w:r w:rsidR="00A72BCC">
        <w:rPr>
          <w:rFonts w:ascii="Arial" w:hAnsi="Arial" w:cs="Arial"/>
          <w:sz w:val="20"/>
          <w:szCs w:val="20"/>
          <w:lang w:eastAsia="sl-SI"/>
        </w:rPr>
        <w:t xml:space="preserve"> njim</w:t>
      </w:r>
      <w:r w:rsidRPr="0029418D">
        <w:rPr>
          <w:rFonts w:ascii="Arial" w:hAnsi="Arial" w:cs="Arial"/>
          <w:sz w:val="20"/>
          <w:szCs w:val="20"/>
          <w:lang w:eastAsia="sl-SI"/>
        </w:rPr>
        <w:t>. Leta 2015 je Republika Slovenija ratificirala Istanbulsko konvencijo</w:t>
      </w:r>
      <w:r w:rsidR="00080487">
        <w:rPr>
          <w:rFonts w:ascii="Arial" w:hAnsi="Arial" w:cs="Arial"/>
          <w:sz w:val="20"/>
          <w:szCs w:val="20"/>
          <w:lang w:eastAsia="sl-SI"/>
        </w:rPr>
        <w:t xml:space="preserve"> (</w:t>
      </w:r>
      <w:r w:rsidR="00A111DE">
        <w:rPr>
          <w:rFonts w:ascii="Arial" w:eastAsiaTheme="minorHAnsi" w:hAnsi="Arial" w:cs="Arial"/>
          <w:sz w:val="20"/>
          <w:szCs w:val="20"/>
        </w:rPr>
        <w:t>MKPNZND, 2015</w:t>
      </w:r>
      <w:r w:rsidR="00080487">
        <w:rPr>
          <w:rFonts w:ascii="Arial" w:hAnsi="Arial" w:cs="Arial"/>
          <w:sz w:val="20"/>
          <w:szCs w:val="20"/>
          <w:lang w:eastAsia="sl-SI"/>
        </w:rPr>
        <w:t>)</w:t>
      </w:r>
      <w:r w:rsidRPr="0029418D">
        <w:rPr>
          <w:rFonts w:ascii="Arial" w:hAnsi="Arial" w:cs="Arial"/>
          <w:sz w:val="20"/>
          <w:szCs w:val="20"/>
          <w:lang w:eastAsia="sl-SI"/>
        </w:rPr>
        <w:t>, leta 2019 pripravila prvo nacionalno poročilo o izvajanju Istanbulske konvencije, leta</w:t>
      </w:r>
      <w:r w:rsidR="00595AFD">
        <w:rPr>
          <w:rFonts w:ascii="Arial" w:hAnsi="Arial" w:cs="Arial"/>
          <w:sz w:val="20"/>
          <w:szCs w:val="20"/>
          <w:lang w:eastAsia="sl-SI"/>
        </w:rPr>
        <w:t xml:space="preserve"> </w:t>
      </w:r>
      <w:r w:rsidRPr="0029418D">
        <w:rPr>
          <w:rFonts w:ascii="Arial" w:hAnsi="Arial" w:cs="Arial"/>
          <w:sz w:val="20"/>
          <w:szCs w:val="20"/>
          <w:lang w:eastAsia="sl-SI"/>
        </w:rPr>
        <w:t>2020 pa poročilo tudi zagovarjala pred neodvisnim nadzornim mehanizmom Sveta Evrope GREVIO.</w:t>
      </w:r>
    </w:p>
    <w:p w14:paraId="09297814" w14:textId="5F2D1434" w:rsidR="00AD0BB9" w:rsidRPr="0029418D" w:rsidRDefault="00AD0BB9" w:rsidP="00AD0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firstLine="851"/>
        <w:jc w:val="both"/>
        <w:rPr>
          <w:rFonts w:ascii="Arial" w:hAnsi="Arial" w:cs="Arial"/>
          <w:sz w:val="20"/>
          <w:szCs w:val="20"/>
          <w:lang w:eastAsia="sl-SI"/>
        </w:rPr>
      </w:pPr>
      <w:r w:rsidRPr="0029418D">
        <w:rPr>
          <w:rFonts w:ascii="Arial" w:hAnsi="Arial" w:cs="Arial"/>
          <w:sz w:val="20"/>
          <w:szCs w:val="20"/>
        </w:rPr>
        <w:t xml:space="preserve">Ukrepi in aktivnosti za </w:t>
      </w:r>
      <w:r w:rsidR="00A72BCC">
        <w:rPr>
          <w:rFonts w:ascii="Arial" w:hAnsi="Arial" w:cs="Arial"/>
          <w:sz w:val="20"/>
          <w:szCs w:val="20"/>
        </w:rPr>
        <w:t>obravnavanje</w:t>
      </w:r>
      <w:r w:rsidRPr="0029418D">
        <w:rPr>
          <w:rFonts w:ascii="Arial" w:hAnsi="Arial" w:cs="Arial"/>
          <w:sz w:val="20"/>
          <w:szCs w:val="20"/>
        </w:rPr>
        <w:t xml:space="preserve"> bega mladoletnih oseb v škodljiva okolja in </w:t>
      </w:r>
      <w:r w:rsidR="00A72BCC">
        <w:rPr>
          <w:rFonts w:ascii="Arial" w:hAnsi="Arial" w:cs="Arial"/>
          <w:sz w:val="20"/>
          <w:szCs w:val="20"/>
        </w:rPr>
        <w:t xml:space="preserve">glede </w:t>
      </w:r>
      <w:r w:rsidRPr="0029418D">
        <w:rPr>
          <w:rFonts w:ascii="Arial" w:hAnsi="Arial" w:cs="Arial"/>
          <w:sz w:val="20"/>
          <w:szCs w:val="20"/>
        </w:rPr>
        <w:t>zgodnjih, dogovorjenih in prisilnih porok v romski skupnosti so bili vključeni v NPUR za obdobje 2017–2021 in so vključeni tudi v NPUR za obdobje 2021–2030</w:t>
      </w:r>
      <w:r w:rsidR="00080487">
        <w:rPr>
          <w:rFonts w:ascii="Arial" w:hAnsi="Arial" w:cs="Arial"/>
          <w:sz w:val="20"/>
          <w:szCs w:val="20"/>
        </w:rPr>
        <w:t xml:space="preserve"> (Vlada RS, 2021b)</w:t>
      </w:r>
      <w:r w:rsidRPr="0029418D">
        <w:rPr>
          <w:rFonts w:ascii="Arial" w:hAnsi="Arial" w:cs="Arial"/>
          <w:sz w:val="20"/>
          <w:szCs w:val="20"/>
        </w:rPr>
        <w:t xml:space="preserve">. Eden od glavnih rezultatov izvajanja teh aktivnosti je </w:t>
      </w:r>
      <w:r w:rsidRPr="00AF13BC">
        <w:rPr>
          <w:rFonts w:ascii="Arial" w:hAnsi="Arial" w:cs="Arial"/>
          <w:sz w:val="20"/>
          <w:szCs w:val="20"/>
          <w:lang w:eastAsia="sl-SI"/>
        </w:rPr>
        <w:t>Priročnik o prepoznavanju zgodnjih in prisilnih porok v romski skupnosti ter o ukrepanju v teh primerih</w:t>
      </w:r>
      <w:r w:rsidRPr="0029418D">
        <w:rPr>
          <w:rFonts w:ascii="Arial" w:hAnsi="Arial" w:cs="Arial"/>
          <w:sz w:val="20"/>
          <w:szCs w:val="20"/>
          <w:lang w:eastAsia="sl-SI"/>
        </w:rPr>
        <w:t>, ki je</w:t>
      </w:r>
      <w:r w:rsidRPr="0029418D">
        <w:rPr>
          <w:rFonts w:ascii="Arial" w:hAnsi="Arial" w:cs="Arial"/>
          <w:b/>
          <w:bCs/>
          <w:sz w:val="20"/>
          <w:szCs w:val="20"/>
          <w:lang w:eastAsia="sl-SI"/>
        </w:rPr>
        <w:t xml:space="preserve"> </w:t>
      </w:r>
      <w:r w:rsidRPr="0029418D">
        <w:rPr>
          <w:rFonts w:ascii="Arial" w:hAnsi="Arial" w:cs="Arial"/>
          <w:sz w:val="20"/>
          <w:szCs w:val="20"/>
          <w:lang w:eastAsia="sl-SI"/>
        </w:rPr>
        <w:t>nastal v sodelovanju s predstavniki pristojnih ministrstev, Vrhovnega državnega tožilstva, policije, SCSD, predstavnicami nevladnih organizacij in Sveta romske skupnosti Republike Slovenije ter ga je izdal UN</w:t>
      </w:r>
      <w:r w:rsidR="00080487">
        <w:rPr>
          <w:rFonts w:ascii="Arial" w:hAnsi="Arial" w:cs="Arial"/>
          <w:sz w:val="20"/>
          <w:szCs w:val="20"/>
          <w:lang w:eastAsia="sl-SI"/>
        </w:rPr>
        <w:t xml:space="preserve"> (UN, 2021)</w:t>
      </w:r>
      <w:r w:rsidRPr="0029418D">
        <w:rPr>
          <w:rFonts w:ascii="Arial" w:hAnsi="Arial" w:cs="Arial"/>
          <w:sz w:val="20"/>
          <w:szCs w:val="20"/>
          <w:lang w:eastAsia="sl-SI"/>
        </w:rPr>
        <w:t xml:space="preserve">. </w:t>
      </w:r>
      <w:r w:rsidR="00A72BCC">
        <w:rPr>
          <w:rFonts w:ascii="Arial" w:hAnsi="Arial" w:cs="Arial"/>
          <w:sz w:val="20"/>
          <w:szCs w:val="20"/>
          <w:lang w:eastAsia="sl-SI"/>
        </w:rPr>
        <w:t>Po i</w:t>
      </w:r>
      <w:r w:rsidRPr="0029418D">
        <w:rPr>
          <w:rFonts w:ascii="Arial" w:hAnsi="Arial" w:cs="Arial"/>
          <w:sz w:val="20"/>
          <w:szCs w:val="20"/>
          <w:lang w:eastAsia="sl-SI"/>
        </w:rPr>
        <w:t xml:space="preserve">zidu priročnika so </w:t>
      </w:r>
      <w:r w:rsidR="00A72BCC">
        <w:rPr>
          <w:rFonts w:ascii="Arial" w:hAnsi="Arial" w:cs="Arial"/>
          <w:sz w:val="20"/>
          <w:szCs w:val="20"/>
          <w:lang w:eastAsia="sl-SI"/>
        </w:rPr>
        <w:t>potekala</w:t>
      </w:r>
      <w:r w:rsidRPr="0029418D">
        <w:rPr>
          <w:rFonts w:ascii="Arial" w:hAnsi="Arial" w:cs="Arial"/>
          <w:b/>
          <w:bCs/>
          <w:sz w:val="20"/>
          <w:szCs w:val="20"/>
          <w:lang w:eastAsia="sl-SI"/>
        </w:rPr>
        <w:t xml:space="preserve"> </w:t>
      </w:r>
      <w:r w:rsidRPr="0029418D">
        <w:rPr>
          <w:rFonts w:ascii="Arial" w:hAnsi="Arial" w:cs="Arial"/>
          <w:sz w:val="20"/>
          <w:szCs w:val="20"/>
          <w:lang w:eastAsia="sl-SI"/>
        </w:rPr>
        <w:t xml:space="preserve">strokovna izobraževanja in posveti s strokovnimi delavci </w:t>
      </w:r>
      <w:r w:rsidR="0015298E">
        <w:rPr>
          <w:rFonts w:ascii="Arial" w:hAnsi="Arial" w:cs="Arial"/>
          <w:sz w:val="20"/>
          <w:szCs w:val="20"/>
          <w:lang w:eastAsia="sl-SI"/>
        </w:rPr>
        <w:t xml:space="preserve">in delavkami </w:t>
      </w:r>
      <w:r w:rsidRPr="0029418D">
        <w:rPr>
          <w:rFonts w:ascii="Arial" w:hAnsi="Arial" w:cs="Arial"/>
          <w:sz w:val="20"/>
          <w:szCs w:val="20"/>
          <w:lang w:eastAsia="sl-SI"/>
        </w:rPr>
        <w:t>v regijah oziroma okoljih, kjer</w:t>
      </w:r>
      <w:r w:rsidR="00A72BCC">
        <w:rPr>
          <w:rFonts w:ascii="Arial" w:hAnsi="Arial" w:cs="Arial"/>
          <w:sz w:val="20"/>
          <w:szCs w:val="20"/>
          <w:lang w:eastAsia="sl-SI"/>
        </w:rPr>
        <w:t xml:space="preserve"> so zaznane takšne težave,</w:t>
      </w:r>
      <w:r w:rsidRPr="0029418D">
        <w:rPr>
          <w:rFonts w:ascii="Arial" w:hAnsi="Arial" w:cs="Arial"/>
          <w:sz w:val="20"/>
          <w:szCs w:val="20"/>
          <w:lang w:eastAsia="sl-SI"/>
        </w:rPr>
        <w:t xml:space="preserve"> in ki so se začela izvajati v letu 2022. Struktura udeležen</w:t>
      </w:r>
      <w:r w:rsidR="00A72BCC">
        <w:rPr>
          <w:rFonts w:ascii="Arial" w:hAnsi="Arial" w:cs="Arial"/>
          <w:sz w:val="20"/>
          <w:szCs w:val="20"/>
          <w:lang w:eastAsia="sl-SI"/>
        </w:rPr>
        <w:t>cev</w:t>
      </w:r>
      <w:r w:rsidRPr="0029418D">
        <w:rPr>
          <w:rFonts w:ascii="Arial" w:hAnsi="Arial" w:cs="Arial"/>
          <w:sz w:val="20"/>
          <w:szCs w:val="20"/>
          <w:lang w:eastAsia="sl-SI"/>
        </w:rPr>
        <w:t xml:space="preserve"> teh izobraževanj je multidisciplinarna, da omogoča učinkovito izmenjavo izkušenj med predstavniki </w:t>
      </w:r>
      <w:r w:rsidR="0015298E">
        <w:rPr>
          <w:rFonts w:ascii="Arial" w:hAnsi="Arial" w:cs="Arial"/>
          <w:sz w:val="20"/>
          <w:szCs w:val="20"/>
          <w:lang w:eastAsia="sl-SI"/>
        </w:rPr>
        <w:t xml:space="preserve">in predstavnicami </w:t>
      </w:r>
      <w:r w:rsidRPr="0029418D">
        <w:rPr>
          <w:rFonts w:ascii="Arial" w:hAnsi="Arial" w:cs="Arial"/>
          <w:sz w:val="20"/>
          <w:szCs w:val="20"/>
          <w:lang w:eastAsia="sl-SI"/>
        </w:rPr>
        <w:t>različnih institucij, ki pri svojem delu</w:t>
      </w:r>
      <w:r w:rsidR="00A72BCC">
        <w:rPr>
          <w:rFonts w:ascii="Arial" w:hAnsi="Arial" w:cs="Arial"/>
          <w:sz w:val="20"/>
          <w:szCs w:val="20"/>
          <w:lang w:eastAsia="sl-SI"/>
        </w:rPr>
        <w:t xml:space="preserve"> ugotovijo</w:t>
      </w:r>
      <w:r w:rsidRPr="0029418D">
        <w:rPr>
          <w:rFonts w:ascii="Arial" w:hAnsi="Arial" w:cs="Arial"/>
          <w:sz w:val="20"/>
          <w:szCs w:val="20"/>
          <w:lang w:eastAsia="sl-SI"/>
        </w:rPr>
        <w:t xml:space="preserve"> ali bi lahko </w:t>
      </w:r>
      <w:r w:rsidR="00A72BCC">
        <w:rPr>
          <w:rFonts w:ascii="Arial" w:hAnsi="Arial" w:cs="Arial"/>
          <w:sz w:val="20"/>
          <w:szCs w:val="20"/>
          <w:lang w:eastAsia="sl-SI"/>
        </w:rPr>
        <w:t xml:space="preserve">ugotovili </w:t>
      </w:r>
      <w:r w:rsidRPr="0029418D">
        <w:rPr>
          <w:rFonts w:ascii="Arial" w:hAnsi="Arial" w:cs="Arial"/>
          <w:sz w:val="20"/>
          <w:szCs w:val="20"/>
          <w:lang w:eastAsia="sl-SI"/>
        </w:rPr>
        <w:t>tudi tovrstn</w:t>
      </w:r>
      <w:r w:rsidR="00A72BCC">
        <w:rPr>
          <w:rFonts w:ascii="Arial" w:hAnsi="Arial" w:cs="Arial"/>
          <w:sz w:val="20"/>
          <w:szCs w:val="20"/>
          <w:lang w:eastAsia="sl-SI"/>
        </w:rPr>
        <w:t>e</w:t>
      </w:r>
      <w:r w:rsidRPr="0029418D">
        <w:rPr>
          <w:rFonts w:ascii="Arial" w:hAnsi="Arial" w:cs="Arial"/>
          <w:sz w:val="20"/>
          <w:szCs w:val="20"/>
          <w:lang w:eastAsia="sl-SI"/>
        </w:rPr>
        <w:t xml:space="preserve"> pojav</w:t>
      </w:r>
      <w:r w:rsidR="00A72BCC">
        <w:rPr>
          <w:rFonts w:ascii="Arial" w:hAnsi="Arial" w:cs="Arial"/>
          <w:sz w:val="20"/>
          <w:szCs w:val="20"/>
          <w:lang w:eastAsia="sl-SI"/>
        </w:rPr>
        <w:t>e</w:t>
      </w:r>
      <w:r w:rsidRPr="0029418D">
        <w:rPr>
          <w:rFonts w:ascii="Arial" w:hAnsi="Arial" w:cs="Arial"/>
          <w:sz w:val="20"/>
          <w:szCs w:val="20"/>
          <w:lang w:eastAsia="sl-SI"/>
        </w:rPr>
        <w:t xml:space="preserve">. Nanje so povabljeni zlasti predstavniki </w:t>
      </w:r>
      <w:r w:rsidR="0015298E">
        <w:rPr>
          <w:rFonts w:ascii="Arial" w:hAnsi="Arial" w:cs="Arial"/>
          <w:sz w:val="20"/>
          <w:szCs w:val="20"/>
          <w:lang w:eastAsia="sl-SI"/>
        </w:rPr>
        <w:t xml:space="preserve">in predstavnice </w:t>
      </w:r>
      <w:r w:rsidRPr="0029418D">
        <w:rPr>
          <w:rFonts w:ascii="Arial" w:hAnsi="Arial" w:cs="Arial"/>
          <w:sz w:val="20"/>
          <w:szCs w:val="20"/>
          <w:lang w:eastAsia="sl-SI"/>
        </w:rPr>
        <w:t xml:space="preserve">CSD-jev, policije, šol, tožilstva, sodstva, nevladnih organizacij in drugih institucij, ki delujejo v posameznem lokalnem okolju in pri delu </w:t>
      </w:r>
      <w:r w:rsidR="00A72BCC">
        <w:rPr>
          <w:rFonts w:ascii="Arial" w:hAnsi="Arial" w:cs="Arial"/>
          <w:sz w:val="20"/>
          <w:szCs w:val="20"/>
          <w:lang w:eastAsia="sl-SI"/>
        </w:rPr>
        <w:t>obravnavajo</w:t>
      </w:r>
      <w:r w:rsidRPr="0029418D">
        <w:rPr>
          <w:rFonts w:ascii="Arial" w:hAnsi="Arial" w:cs="Arial"/>
          <w:sz w:val="20"/>
          <w:szCs w:val="20"/>
          <w:lang w:eastAsia="sl-SI"/>
        </w:rPr>
        <w:t xml:space="preserve"> romsko skupnost. </w:t>
      </w:r>
      <w:r w:rsidR="00A72BCC">
        <w:rPr>
          <w:rFonts w:ascii="Arial" w:hAnsi="Arial" w:cs="Arial"/>
          <w:sz w:val="20"/>
          <w:szCs w:val="20"/>
          <w:lang w:eastAsia="sl-SI"/>
        </w:rPr>
        <w:t>N</w:t>
      </w:r>
      <w:r w:rsidRPr="0029418D">
        <w:rPr>
          <w:rFonts w:ascii="Arial" w:hAnsi="Arial" w:cs="Arial"/>
          <w:sz w:val="20"/>
          <w:szCs w:val="20"/>
          <w:lang w:eastAsia="sl-SI"/>
        </w:rPr>
        <w:t>aveden</w:t>
      </w:r>
      <w:r w:rsidR="00A72BCC">
        <w:rPr>
          <w:rFonts w:ascii="Arial" w:hAnsi="Arial" w:cs="Arial"/>
          <w:sz w:val="20"/>
          <w:szCs w:val="20"/>
          <w:lang w:eastAsia="sl-SI"/>
        </w:rPr>
        <w:t>a</w:t>
      </w:r>
      <w:r w:rsidRPr="0029418D">
        <w:rPr>
          <w:rFonts w:ascii="Arial" w:hAnsi="Arial" w:cs="Arial"/>
          <w:sz w:val="20"/>
          <w:szCs w:val="20"/>
          <w:lang w:eastAsia="sl-SI"/>
        </w:rPr>
        <w:t xml:space="preserve"> izobraževanj</w:t>
      </w:r>
      <w:r w:rsidR="00A72BCC">
        <w:rPr>
          <w:rFonts w:ascii="Arial" w:hAnsi="Arial" w:cs="Arial"/>
          <w:sz w:val="20"/>
          <w:szCs w:val="20"/>
          <w:lang w:eastAsia="sl-SI"/>
        </w:rPr>
        <w:t>a</w:t>
      </w:r>
      <w:r w:rsidRPr="0029418D">
        <w:rPr>
          <w:rFonts w:ascii="Arial" w:hAnsi="Arial" w:cs="Arial"/>
          <w:sz w:val="20"/>
          <w:szCs w:val="20"/>
          <w:lang w:eastAsia="sl-SI"/>
        </w:rPr>
        <w:t xml:space="preserve"> in posvet</w:t>
      </w:r>
      <w:r w:rsidR="00A72BCC">
        <w:rPr>
          <w:rFonts w:ascii="Arial" w:hAnsi="Arial" w:cs="Arial"/>
          <w:sz w:val="20"/>
          <w:szCs w:val="20"/>
          <w:lang w:eastAsia="sl-SI"/>
        </w:rPr>
        <w:t>i</w:t>
      </w:r>
      <w:r w:rsidRPr="0029418D">
        <w:rPr>
          <w:rFonts w:ascii="Arial" w:hAnsi="Arial" w:cs="Arial"/>
          <w:sz w:val="20"/>
          <w:szCs w:val="20"/>
          <w:lang w:eastAsia="sl-SI"/>
        </w:rPr>
        <w:t xml:space="preserve"> se bo</w:t>
      </w:r>
      <w:r w:rsidR="00A72BCC">
        <w:rPr>
          <w:rFonts w:ascii="Arial" w:hAnsi="Arial" w:cs="Arial"/>
          <w:sz w:val="20"/>
          <w:szCs w:val="20"/>
          <w:lang w:eastAsia="sl-SI"/>
        </w:rPr>
        <w:t>do</w:t>
      </w:r>
      <w:r w:rsidRPr="0029418D">
        <w:rPr>
          <w:rFonts w:ascii="Arial" w:hAnsi="Arial" w:cs="Arial"/>
          <w:sz w:val="20"/>
          <w:szCs w:val="20"/>
          <w:lang w:eastAsia="sl-SI"/>
        </w:rPr>
        <w:t xml:space="preserve"> nadaljeval</w:t>
      </w:r>
      <w:r w:rsidR="00A72BCC">
        <w:rPr>
          <w:rFonts w:ascii="Arial" w:hAnsi="Arial" w:cs="Arial"/>
          <w:sz w:val="20"/>
          <w:szCs w:val="20"/>
          <w:lang w:eastAsia="sl-SI"/>
        </w:rPr>
        <w:t>i</w:t>
      </w:r>
      <w:r w:rsidRPr="0029418D">
        <w:rPr>
          <w:rFonts w:ascii="Arial" w:hAnsi="Arial" w:cs="Arial"/>
          <w:sz w:val="20"/>
          <w:szCs w:val="20"/>
          <w:lang w:eastAsia="sl-SI"/>
        </w:rPr>
        <w:t>, po potrebi pa bodo izveden</w:t>
      </w:r>
      <w:r w:rsidR="00A72BCC">
        <w:rPr>
          <w:rFonts w:ascii="Arial" w:hAnsi="Arial" w:cs="Arial"/>
          <w:sz w:val="20"/>
          <w:szCs w:val="20"/>
          <w:lang w:eastAsia="sl-SI"/>
        </w:rPr>
        <w:t>i</w:t>
      </w:r>
      <w:r w:rsidRPr="0029418D">
        <w:rPr>
          <w:rFonts w:ascii="Arial" w:hAnsi="Arial" w:cs="Arial"/>
          <w:sz w:val="20"/>
          <w:szCs w:val="20"/>
          <w:lang w:eastAsia="sl-SI"/>
        </w:rPr>
        <w:t xml:space="preserve"> še za druge strokovnjake </w:t>
      </w:r>
      <w:r w:rsidR="0015298E">
        <w:rPr>
          <w:rFonts w:ascii="Arial" w:hAnsi="Arial" w:cs="Arial"/>
          <w:sz w:val="20"/>
          <w:szCs w:val="20"/>
          <w:lang w:eastAsia="sl-SI"/>
        </w:rPr>
        <w:t xml:space="preserve">in strokovnjakinje ter </w:t>
      </w:r>
      <w:r w:rsidRPr="0029418D">
        <w:rPr>
          <w:rFonts w:ascii="Arial" w:hAnsi="Arial" w:cs="Arial"/>
          <w:sz w:val="20"/>
          <w:szCs w:val="20"/>
          <w:lang w:eastAsia="sl-SI"/>
        </w:rPr>
        <w:t xml:space="preserve">institucije, na primer sodne izvedence </w:t>
      </w:r>
      <w:r w:rsidR="0015298E">
        <w:rPr>
          <w:rFonts w:ascii="Arial" w:hAnsi="Arial" w:cs="Arial"/>
          <w:sz w:val="20"/>
          <w:szCs w:val="20"/>
          <w:lang w:eastAsia="sl-SI"/>
        </w:rPr>
        <w:t xml:space="preserve">in izvedenke, </w:t>
      </w:r>
      <w:r w:rsidRPr="0029418D">
        <w:rPr>
          <w:rFonts w:ascii="Arial" w:hAnsi="Arial" w:cs="Arial"/>
          <w:sz w:val="20"/>
          <w:szCs w:val="20"/>
          <w:lang w:eastAsia="sl-SI"/>
        </w:rPr>
        <w:t>ter romske pomočnike</w:t>
      </w:r>
      <w:r w:rsidR="0015298E">
        <w:rPr>
          <w:rFonts w:ascii="Arial" w:hAnsi="Arial" w:cs="Arial"/>
          <w:sz w:val="20"/>
          <w:szCs w:val="20"/>
          <w:lang w:eastAsia="sl-SI"/>
        </w:rPr>
        <w:t xml:space="preserve"> in pomočnice</w:t>
      </w:r>
      <w:r w:rsidRPr="0029418D">
        <w:rPr>
          <w:rFonts w:ascii="Arial" w:hAnsi="Arial" w:cs="Arial"/>
          <w:sz w:val="20"/>
          <w:szCs w:val="20"/>
          <w:lang w:eastAsia="sl-SI"/>
        </w:rPr>
        <w:t>. Dodatno k temu s</w:t>
      </w:r>
      <w:r w:rsidR="00A72BCC">
        <w:rPr>
          <w:rFonts w:ascii="Arial" w:hAnsi="Arial" w:cs="Arial"/>
          <w:sz w:val="20"/>
          <w:szCs w:val="20"/>
          <w:lang w:eastAsia="sl-SI"/>
        </w:rPr>
        <w:t>o</w:t>
      </w:r>
      <w:r w:rsidRPr="0029418D">
        <w:rPr>
          <w:rFonts w:ascii="Arial" w:hAnsi="Arial" w:cs="Arial"/>
          <w:sz w:val="20"/>
          <w:szCs w:val="20"/>
          <w:lang w:eastAsia="sl-SI"/>
        </w:rPr>
        <w:t xml:space="preserve"> načrt</w:t>
      </w:r>
      <w:r w:rsidR="00A72BCC">
        <w:rPr>
          <w:rFonts w:ascii="Arial" w:hAnsi="Arial" w:cs="Arial"/>
          <w:sz w:val="20"/>
          <w:szCs w:val="20"/>
          <w:lang w:eastAsia="sl-SI"/>
        </w:rPr>
        <w:t>ovane</w:t>
      </w:r>
      <w:r w:rsidRPr="0029418D">
        <w:rPr>
          <w:rFonts w:ascii="Arial" w:hAnsi="Arial" w:cs="Arial"/>
          <w:sz w:val="20"/>
          <w:szCs w:val="20"/>
          <w:lang w:eastAsia="sl-SI"/>
        </w:rPr>
        <w:t xml:space="preserve"> še aktivnosti, usmerjene v ozaveščanje romske skupnosti o škodljivosti teh pojavov. </w:t>
      </w:r>
    </w:p>
    <w:p w14:paraId="4C3846D1" w14:textId="1069E113" w:rsidR="00AD0BB9" w:rsidRPr="0029418D" w:rsidRDefault="00A95278" w:rsidP="00AD0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firstLine="851"/>
        <w:jc w:val="both"/>
        <w:rPr>
          <w:rFonts w:ascii="Arial" w:eastAsiaTheme="minorHAnsi" w:hAnsi="Arial" w:cs="Arial"/>
          <w:sz w:val="20"/>
          <w:szCs w:val="20"/>
        </w:rPr>
      </w:pPr>
      <w:r w:rsidRPr="0029418D">
        <w:rPr>
          <w:rFonts w:ascii="Arial" w:eastAsia="Palatino Linotype" w:hAnsi="Arial" w:cs="Arial"/>
          <w:sz w:val="20"/>
          <w:szCs w:val="20"/>
        </w:rPr>
        <w:t xml:space="preserve">Na </w:t>
      </w:r>
      <w:r w:rsidRPr="0029418D">
        <w:rPr>
          <w:rStyle w:val="tlid-translation"/>
          <w:rFonts w:ascii="Arial" w:hAnsi="Arial" w:cs="Arial"/>
          <w:sz w:val="20"/>
          <w:szCs w:val="20"/>
        </w:rPr>
        <w:t xml:space="preserve">področju boja proti trgovini z ljudmi je Vlada RS do leta 2020 sofinancirala številne </w:t>
      </w:r>
      <w:r w:rsidRPr="0029418D">
        <w:rPr>
          <w:rFonts w:ascii="Arial" w:hAnsi="Arial" w:cs="Arial"/>
          <w:sz w:val="20"/>
          <w:szCs w:val="20"/>
        </w:rPr>
        <w:t>preventivne</w:t>
      </w:r>
      <w:r w:rsidRPr="0029418D">
        <w:rPr>
          <w:rStyle w:val="tlid-translation"/>
          <w:rFonts w:ascii="Arial" w:hAnsi="Arial" w:cs="Arial"/>
          <w:sz w:val="20"/>
          <w:szCs w:val="20"/>
        </w:rPr>
        <w:t xml:space="preserve"> projekte ozaveščanja, ki jih izvajajo nevladne in humanitarne organizacije, </w:t>
      </w:r>
      <w:r w:rsidRPr="0029418D">
        <w:rPr>
          <w:rFonts w:ascii="Arial" w:hAnsi="Arial" w:cs="Arial"/>
          <w:sz w:val="20"/>
          <w:szCs w:val="20"/>
        </w:rPr>
        <w:t xml:space="preserve">Aktivnosti so bile namenjene splošni javnosti in tudi ranljivim skupinam (mladostnikom in mladostnicam, </w:t>
      </w:r>
      <w:r w:rsidR="00A72BCC">
        <w:rPr>
          <w:rFonts w:ascii="Arial" w:hAnsi="Arial" w:cs="Arial"/>
          <w:sz w:val="20"/>
          <w:szCs w:val="20"/>
        </w:rPr>
        <w:t>možnim</w:t>
      </w:r>
      <w:r w:rsidRPr="0029418D">
        <w:rPr>
          <w:rFonts w:ascii="Arial" w:hAnsi="Arial" w:cs="Arial"/>
          <w:sz w:val="20"/>
          <w:szCs w:val="20"/>
        </w:rPr>
        <w:t xml:space="preserve"> žrtvam delovnega izkoriščanja </w:t>
      </w:r>
      <w:r w:rsidRPr="0029418D">
        <w:rPr>
          <w:rFonts w:ascii="Arial" w:eastAsia="Palatino Linotype" w:hAnsi="Arial" w:cs="Arial"/>
          <w:sz w:val="20"/>
          <w:szCs w:val="20"/>
        </w:rPr>
        <w:t xml:space="preserve">nasilnih dejanj s posebnim poudarkom na zaščiti ranljivih družbenih skupin, </w:t>
      </w:r>
      <w:r w:rsidRPr="0029418D">
        <w:rPr>
          <w:rFonts w:ascii="Arial" w:hAnsi="Arial" w:cs="Arial"/>
          <w:sz w:val="20"/>
          <w:szCs w:val="20"/>
        </w:rPr>
        <w:t>beguncem in begunkam ter migrantom in migrantkam, zlasti mladoletnim brez spremstva).</w:t>
      </w:r>
      <w:r w:rsidRPr="0029418D">
        <w:rPr>
          <w:rFonts w:ascii="Arial" w:eastAsiaTheme="minorHAnsi" w:hAnsi="Arial" w:cs="Arial"/>
          <w:sz w:val="20"/>
          <w:szCs w:val="20"/>
        </w:rPr>
        <w:t xml:space="preserve"> Ministrstvo za notranje zadeve, Služba za preprečevanje in boj proti trgovini z ljudmi, je v letu 2021 </w:t>
      </w:r>
      <w:r w:rsidR="00A72BCC">
        <w:rPr>
          <w:rFonts w:ascii="Arial" w:eastAsiaTheme="minorHAnsi" w:hAnsi="Arial" w:cs="Arial"/>
          <w:sz w:val="20"/>
          <w:szCs w:val="20"/>
        </w:rPr>
        <w:t>začela</w:t>
      </w:r>
      <w:r w:rsidR="002505B2">
        <w:rPr>
          <w:rFonts w:ascii="Arial" w:eastAsiaTheme="minorHAnsi" w:hAnsi="Arial" w:cs="Arial"/>
          <w:sz w:val="20"/>
          <w:szCs w:val="20"/>
        </w:rPr>
        <w:t xml:space="preserve"> </w:t>
      </w:r>
      <w:r w:rsidRPr="0029418D">
        <w:rPr>
          <w:rFonts w:ascii="Arial" w:eastAsiaTheme="minorHAnsi" w:hAnsi="Arial" w:cs="Arial"/>
          <w:sz w:val="20"/>
          <w:szCs w:val="20"/>
        </w:rPr>
        <w:t>sistematičn</w:t>
      </w:r>
      <w:r w:rsidR="00A72BCC">
        <w:rPr>
          <w:rFonts w:ascii="Arial" w:eastAsiaTheme="minorHAnsi" w:hAnsi="Arial" w:cs="Arial"/>
          <w:sz w:val="20"/>
          <w:szCs w:val="20"/>
        </w:rPr>
        <w:t>o</w:t>
      </w:r>
      <w:r w:rsidRPr="0029418D">
        <w:rPr>
          <w:rFonts w:ascii="Arial" w:eastAsiaTheme="minorHAnsi" w:hAnsi="Arial" w:cs="Arial"/>
          <w:sz w:val="20"/>
          <w:szCs w:val="20"/>
        </w:rPr>
        <w:t xml:space="preserve"> ozavešča</w:t>
      </w:r>
      <w:r w:rsidR="00A72BCC">
        <w:rPr>
          <w:rFonts w:ascii="Arial" w:eastAsiaTheme="minorHAnsi" w:hAnsi="Arial" w:cs="Arial"/>
          <w:sz w:val="20"/>
          <w:szCs w:val="20"/>
        </w:rPr>
        <w:t>ti</w:t>
      </w:r>
      <w:r w:rsidRPr="0029418D">
        <w:rPr>
          <w:rFonts w:ascii="Arial" w:eastAsiaTheme="minorHAnsi" w:hAnsi="Arial" w:cs="Arial"/>
          <w:sz w:val="20"/>
          <w:szCs w:val="20"/>
        </w:rPr>
        <w:t xml:space="preserve"> otrok</w:t>
      </w:r>
      <w:r w:rsidR="00A72BCC">
        <w:rPr>
          <w:rFonts w:ascii="Arial" w:eastAsiaTheme="minorHAnsi" w:hAnsi="Arial" w:cs="Arial"/>
          <w:sz w:val="20"/>
          <w:szCs w:val="20"/>
        </w:rPr>
        <w:t>e</w:t>
      </w:r>
      <w:r w:rsidRPr="0029418D">
        <w:rPr>
          <w:rFonts w:ascii="Arial" w:eastAsiaTheme="minorHAnsi" w:hAnsi="Arial" w:cs="Arial"/>
          <w:sz w:val="20"/>
          <w:szCs w:val="20"/>
        </w:rPr>
        <w:t xml:space="preserve"> in mladostnik</w:t>
      </w:r>
      <w:r w:rsidR="00A72BCC">
        <w:rPr>
          <w:rFonts w:ascii="Arial" w:eastAsiaTheme="minorHAnsi" w:hAnsi="Arial" w:cs="Arial"/>
          <w:sz w:val="20"/>
          <w:szCs w:val="20"/>
        </w:rPr>
        <w:t>e</w:t>
      </w:r>
      <w:r w:rsidRPr="0029418D">
        <w:rPr>
          <w:rFonts w:ascii="Arial" w:eastAsiaTheme="minorHAnsi" w:hAnsi="Arial" w:cs="Arial"/>
          <w:sz w:val="20"/>
          <w:szCs w:val="20"/>
        </w:rPr>
        <w:t xml:space="preserve"> v osnovnih in srednjih šolah v vseh regijah Slovenije. Pri </w:t>
      </w:r>
      <w:r w:rsidRPr="0029418D">
        <w:rPr>
          <w:rFonts w:ascii="Arial" w:eastAsiaTheme="minorHAnsi" w:hAnsi="Arial" w:cs="Arial"/>
          <w:sz w:val="20"/>
          <w:szCs w:val="20"/>
        </w:rPr>
        <w:lastRenderedPageBreak/>
        <w:t>tem se v regijah</w:t>
      </w:r>
      <w:r w:rsidR="00A72BCC">
        <w:rPr>
          <w:rFonts w:ascii="Arial" w:eastAsiaTheme="minorHAnsi" w:hAnsi="Arial" w:cs="Arial"/>
          <w:sz w:val="20"/>
          <w:szCs w:val="20"/>
        </w:rPr>
        <w:t xml:space="preserve"> z</w:t>
      </w:r>
      <w:r w:rsidRPr="0029418D">
        <w:rPr>
          <w:rFonts w:ascii="Arial" w:eastAsiaTheme="minorHAnsi" w:hAnsi="Arial" w:cs="Arial"/>
          <w:sz w:val="20"/>
          <w:szCs w:val="20"/>
        </w:rPr>
        <w:t xml:space="preserve"> romsk</w:t>
      </w:r>
      <w:r w:rsidR="00A72BCC">
        <w:rPr>
          <w:rFonts w:ascii="Arial" w:eastAsiaTheme="minorHAnsi" w:hAnsi="Arial" w:cs="Arial"/>
          <w:sz w:val="20"/>
          <w:szCs w:val="20"/>
        </w:rPr>
        <w:t>o</w:t>
      </w:r>
      <w:r w:rsidRPr="0029418D">
        <w:rPr>
          <w:rFonts w:ascii="Arial" w:eastAsiaTheme="minorHAnsi" w:hAnsi="Arial" w:cs="Arial"/>
          <w:sz w:val="20"/>
          <w:szCs w:val="20"/>
        </w:rPr>
        <w:t xml:space="preserve"> skupnost</w:t>
      </w:r>
      <w:r w:rsidR="00A72BCC">
        <w:rPr>
          <w:rFonts w:ascii="Arial" w:eastAsiaTheme="minorHAnsi" w:hAnsi="Arial" w:cs="Arial"/>
          <w:sz w:val="20"/>
          <w:szCs w:val="20"/>
        </w:rPr>
        <w:t>jo</w:t>
      </w:r>
      <w:r w:rsidRPr="0029418D">
        <w:rPr>
          <w:rFonts w:ascii="Arial" w:eastAsiaTheme="minorHAnsi" w:hAnsi="Arial" w:cs="Arial"/>
          <w:sz w:val="20"/>
          <w:szCs w:val="20"/>
        </w:rPr>
        <w:t xml:space="preserve"> izpostavlja tudi tveganj</w:t>
      </w:r>
      <w:r w:rsidR="00A72BCC">
        <w:rPr>
          <w:rFonts w:ascii="Arial" w:eastAsiaTheme="minorHAnsi" w:hAnsi="Arial" w:cs="Arial"/>
          <w:sz w:val="20"/>
          <w:szCs w:val="20"/>
        </w:rPr>
        <w:t>e</w:t>
      </w:r>
      <w:r w:rsidRPr="0029418D">
        <w:rPr>
          <w:rFonts w:ascii="Arial" w:eastAsiaTheme="minorHAnsi" w:hAnsi="Arial" w:cs="Arial"/>
          <w:sz w:val="20"/>
          <w:szCs w:val="20"/>
        </w:rPr>
        <w:t xml:space="preserve"> </w:t>
      </w:r>
      <w:r w:rsidR="00A72BCC">
        <w:rPr>
          <w:rFonts w:ascii="Arial" w:eastAsiaTheme="minorHAnsi" w:hAnsi="Arial" w:cs="Arial"/>
          <w:sz w:val="20"/>
          <w:szCs w:val="20"/>
        </w:rPr>
        <w:t xml:space="preserve">za </w:t>
      </w:r>
      <w:r w:rsidRPr="0029418D">
        <w:rPr>
          <w:rFonts w:ascii="Arial" w:eastAsiaTheme="minorHAnsi" w:hAnsi="Arial" w:cs="Arial"/>
          <w:sz w:val="20"/>
          <w:szCs w:val="20"/>
        </w:rPr>
        <w:t>prezgodnj</w:t>
      </w:r>
      <w:r w:rsidR="00A72BCC">
        <w:rPr>
          <w:rFonts w:ascii="Arial" w:eastAsiaTheme="minorHAnsi" w:hAnsi="Arial" w:cs="Arial"/>
          <w:sz w:val="20"/>
          <w:szCs w:val="20"/>
        </w:rPr>
        <w:t>e</w:t>
      </w:r>
      <w:r w:rsidRPr="0029418D">
        <w:rPr>
          <w:rFonts w:ascii="Arial" w:eastAsiaTheme="minorHAnsi" w:hAnsi="Arial" w:cs="Arial"/>
          <w:sz w:val="20"/>
          <w:szCs w:val="20"/>
        </w:rPr>
        <w:t xml:space="preserve"> in prisiln</w:t>
      </w:r>
      <w:r w:rsidR="00A72BCC">
        <w:rPr>
          <w:rFonts w:ascii="Arial" w:eastAsiaTheme="minorHAnsi" w:hAnsi="Arial" w:cs="Arial"/>
          <w:sz w:val="20"/>
          <w:szCs w:val="20"/>
        </w:rPr>
        <w:t>e</w:t>
      </w:r>
      <w:r w:rsidRPr="0029418D">
        <w:rPr>
          <w:rFonts w:ascii="Arial" w:eastAsiaTheme="minorHAnsi" w:hAnsi="Arial" w:cs="Arial"/>
          <w:sz w:val="20"/>
          <w:szCs w:val="20"/>
        </w:rPr>
        <w:t xml:space="preserve"> porok</w:t>
      </w:r>
      <w:r w:rsidR="00A72BCC">
        <w:rPr>
          <w:rFonts w:ascii="Arial" w:eastAsiaTheme="minorHAnsi" w:hAnsi="Arial" w:cs="Arial"/>
          <w:sz w:val="20"/>
          <w:szCs w:val="20"/>
        </w:rPr>
        <w:t>e</w:t>
      </w:r>
      <w:r w:rsidRPr="0029418D">
        <w:rPr>
          <w:rFonts w:ascii="Arial" w:eastAsiaTheme="minorHAnsi" w:hAnsi="Arial" w:cs="Arial"/>
          <w:sz w:val="20"/>
          <w:szCs w:val="20"/>
        </w:rPr>
        <w:t xml:space="preserve"> v povezavi s trgovino z ljudmi.</w:t>
      </w:r>
      <w:r w:rsidR="00AD0BB9" w:rsidRPr="0029418D">
        <w:rPr>
          <w:rFonts w:ascii="Arial" w:eastAsiaTheme="minorHAnsi" w:hAnsi="Arial" w:cs="Arial"/>
          <w:sz w:val="20"/>
          <w:szCs w:val="20"/>
        </w:rPr>
        <w:t xml:space="preserve"> </w:t>
      </w:r>
    </w:p>
    <w:p w14:paraId="111A523C" w14:textId="7543603D" w:rsidR="00A95278" w:rsidRPr="0029418D" w:rsidRDefault="00AD0BB9" w:rsidP="00AD0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firstLine="851"/>
        <w:jc w:val="both"/>
        <w:rPr>
          <w:rFonts w:ascii="Arial" w:eastAsia="Batang" w:hAnsi="Arial" w:cs="Arial"/>
          <w:sz w:val="20"/>
          <w:szCs w:val="20"/>
        </w:rPr>
      </w:pPr>
      <w:r w:rsidRPr="0029418D">
        <w:rPr>
          <w:rFonts w:ascii="Arial" w:eastAsiaTheme="minorHAnsi" w:hAnsi="Arial" w:cs="Arial"/>
          <w:sz w:val="20"/>
          <w:szCs w:val="20"/>
        </w:rPr>
        <w:t>P</w:t>
      </w:r>
      <w:r w:rsidR="00A95278" w:rsidRPr="0029418D">
        <w:rPr>
          <w:rStyle w:val="tlid-translation"/>
          <w:rFonts w:ascii="Arial" w:hAnsi="Arial" w:cs="Arial"/>
          <w:sz w:val="20"/>
          <w:szCs w:val="20"/>
        </w:rPr>
        <w:t>oleg ozaveščanja splošne javnosti in ranljivih skupin se bodo izvajala tudi usposabljanja strokovnih delavcev</w:t>
      </w:r>
      <w:r w:rsidR="0015298E">
        <w:rPr>
          <w:rStyle w:val="tlid-translation"/>
          <w:rFonts w:ascii="Arial" w:hAnsi="Arial" w:cs="Arial"/>
          <w:sz w:val="20"/>
          <w:szCs w:val="20"/>
        </w:rPr>
        <w:t xml:space="preserve"> in delavk</w:t>
      </w:r>
      <w:r w:rsidR="00A95278" w:rsidRPr="0029418D">
        <w:rPr>
          <w:rStyle w:val="tlid-translation"/>
          <w:rFonts w:ascii="Arial" w:hAnsi="Arial" w:cs="Arial"/>
          <w:sz w:val="20"/>
          <w:szCs w:val="20"/>
        </w:rPr>
        <w:t>, ki delujejo na področju boja proti trgovini z ljudmi.</w:t>
      </w:r>
      <w:r w:rsidR="00A95278" w:rsidRPr="0029418D">
        <w:rPr>
          <w:rFonts w:ascii="Arial" w:eastAsia="Batang" w:hAnsi="Arial" w:cs="Arial"/>
          <w:sz w:val="20"/>
          <w:szCs w:val="20"/>
        </w:rPr>
        <w:t xml:space="preserve"> Republika Slovenija si bo še naprej prizadevala spodbujati usposabljanja, pri katerih se bodo upoštevali vidiki spola in otrokove pravice, namenjena uradnikom</w:t>
      </w:r>
      <w:r w:rsidR="0015298E">
        <w:rPr>
          <w:rFonts w:ascii="Arial" w:eastAsia="Batang" w:hAnsi="Arial" w:cs="Arial"/>
          <w:sz w:val="20"/>
          <w:szCs w:val="20"/>
        </w:rPr>
        <w:t>, uradnicam</w:t>
      </w:r>
      <w:r w:rsidR="00A95278" w:rsidRPr="0029418D">
        <w:rPr>
          <w:rFonts w:ascii="Arial" w:eastAsia="Batang" w:hAnsi="Arial" w:cs="Arial"/>
          <w:sz w:val="20"/>
          <w:szCs w:val="20"/>
        </w:rPr>
        <w:t xml:space="preserve"> in vsem izvajalcem</w:t>
      </w:r>
      <w:r w:rsidR="0015298E">
        <w:rPr>
          <w:rFonts w:ascii="Arial" w:eastAsia="Batang" w:hAnsi="Arial" w:cs="Arial"/>
          <w:sz w:val="20"/>
          <w:szCs w:val="20"/>
        </w:rPr>
        <w:t xml:space="preserve"> ter izvajalkam</w:t>
      </w:r>
      <w:r w:rsidR="00A95278" w:rsidRPr="0029418D">
        <w:rPr>
          <w:rFonts w:ascii="Arial" w:eastAsia="Batang" w:hAnsi="Arial" w:cs="Arial"/>
          <w:sz w:val="20"/>
          <w:szCs w:val="20"/>
        </w:rPr>
        <w:t>, ki bodo v stik</w:t>
      </w:r>
      <w:r w:rsidR="00B6650A">
        <w:rPr>
          <w:rFonts w:ascii="Arial" w:eastAsia="Batang" w:hAnsi="Arial" w:cs="Arial"/>
          <w:sz w:val="20"/>
          <w:szCs w:val="20"/>
        </w:rPr>
        <w:t>u</w:t>
      </w:r>
      <w:r w:rsidR="00A95278" w:rsidRPr="0029418D">
        <w:rPr>
          <w:rFonts w:ascii="Arial" w:eastAsia="Batang" w:hAnsi="Arial" w:cs="Arial"/>
          <w:sz w:val="20"/>
          <w:szCs w:val="20"/>
        </w:rPr>
        <w:t xml:space="preserve"> z žrtvami, kakor tudi ozaveščanja strokovnjakov </w:t>
      </w:r>
      <w:r w:rsidR="0015298E">
        <w:rPr>
          <w:rFonts w:ascii="Arial" w:eastAsia="Batang" w:hAnsi="Arial" w:cs="Arial"/>
          <w:sz w:val="20"/>
          <w:szCs w:val="20"/>
        </w:rPr>
        <w:t xml:space="preserve">in strokovnjakinj </w:t>
      </w:r>
      <w:r w:rsidR="00A95278" w:rsidRPr="0029418D">
        <w:rPr>
          <w:rFonts w:ascii="Arial" w:eastAsia="Batang" w:hAnsi="Arial" w:cs="Arial"/>
          <w:sz w:val="20"/>
          <w:szCs w:val="20"/>
        </w:rPr>
        <w:t xml:space="preserve">na terenu, ki delujejo v sektorjih z visokim tveganjem, kjer prihaja do izkoriščanja žrtev trgovine z ljudmi. </w:t>
      </w:r>
      <w:r w:rsidR="00A95278" w:rsidRPr="0029418D">
        <w:rPr>
          <w:rStyle w:val="tlid-translation"/>
          <w:rFonts w:ascii="Arial" w:hAnsi="Arial" w:cs="Arial"/>
          <w:sz w:val="20"/>
          <w:szCs w:val="20"/>
        </w:rPr>
        <w:t xml:space="preserve">V skladu s cilji Akcijskega načrta za boj proti trgovini z ljudmi za </w:t>
      </w:r>
      <w:r w:rsidR="00B6650A">
        <w:rPr>
          <w:rStyle w:val="tlid-translation"/>
          <w:rFonts w:ascii="Arial" w:hAnsi="Arial" w:cs="Arial"/>
          <w:sz w:val="20"/>
          <w:szCs w:val="20"/>
        </w:rPr>
        <w:t>leti</w:t>
      </w:r>
      <w:r w:rsidR="00A95278" w:rsidRPr="0029418D">
        <w:rPr>
          <w:rStyle w:val="tlid-translation"/>
          <w:rFonts w:ascii="Arial" w:hAnsi="Arial" w:cs="Arial"/>
          <w:sz w:val="20"/>
          <w:szCs w:val="20"/>
        </w:rPr>
        <w:t xml:space="preserve"> 2023</w:t>
      </w:r>
      <w:r w:rsidR="00B6650A">
        <w:rPr>
          <w:rStyle w:val="tlid-translation"/>
          <w:rFonts w:ascii="Arial" w:hAnsi="Arial" w:cs="Arial"/>
          <w:sz w:val="20"/>
          <w:szCs w:val="20"/>
        </w:rPr>
        <w:t xml:space="preserve"> in </w:t>
      </w:r>
      <w:r w:rsidR="00A95278" w:rsidRPr="0029418D">
        <w:rPr>
          <w:rStyle w:val="tlid-translation"/>
          <w:rFonts w:ascii="Arial" w:hAnsi="Arial" w:cs="Arial"/>
          <w:sz w:val="20"/>
          <w:szCs w:val="20"/>
        </w:rPr>
        <w:t>2024 se bodo uvedla tudi usposabljanja matičarjev</w:t>
      </w:r>
      <w:r w:rsidR="0015298E">
        <w:rPr>
          <w:rStyle w:val="tlid-translation"/>
          <w:rFonts w:ascii="Arial" w:hAnsi="Arial" w:cs="Arial"/>
          <w:sz w:val="20"/>
          <w:szCs w:val="20"/>
        </w:rPr>
        <w:t xml:space="preserve"> in matičark</w:t>
      </w:r>
      <w:r w:rsidR="00A95278" w:rsidRPr="0029418D">
        <w:rPr>
          <w:rStyle w:val="tlid-translation"/>
          <w:rFonts w:ascii="Arial" w:hAnsi="Arial" w:cs="Arial"/>
          <w:sz w:val="20"/>
          <w:szCs w:val="20"/>
        </w:rPr>
        <w:t xml:space="preserve"> na upravnih enotah</w:t>
      </w:r>
      <w:r w:rsidR="00A95278" w:rsidRPr="0029418D">
        <w:rPr>
          <w:rFonts w:ascii="Arial" w:eastAsiaTheme="minorHAnsi" w:hAnsi="Arial" w:cs="Arial"/>
          <w:sz w:val="20"/>
          <w:szCs w:val="20"/>
        </w:rPr>
        <w:t xml:space="preserve">, saj se ti ob sklenitvi zakonske zveze lahko </w:t>
      </w:r>
      <w:r w:rsidR="00191500">
        <w:rPr>
          <w:rFonts w:ascii="Arial" w:eastAsiaTheme="minorHAnsi" w:hAnsi="Arial" w:cs="Arial"/>
          <w:sz w:val="20"/>
          <w:szCs w:val="20"/>
        </w:rPr>
        <w:t>ugotovijo</w:t>
      </w:r>
      <w:r w:rsidR="00A95278" w:rsidRPr="0029418D">
        <w:rPr>
          <w:rFonts w:ascii="Arial" w:eastAsiaTheme="minorHAnsi" w:hAnsi="Arial" w:cs="Arial"/>
          <w:sz w:val="20"/>
          <w:szCs w:val="20"/>
        </w:rPr>
        <w:t xml:space="preserve"> pojav prisilnih porok</w:t>
      </w:r>
      <w:r w:rsidR="00080487">
        <w:rPr>
          <w:rFonts w:ascii="Arial" w:eastAsiaTheme="minorHAnsi" w:hAnsi="Arial" w:cs="Arial"/>
          <w:sz w:val="20"/>
          <w:szCs w:val="20"/>
        </w:rPr>
        <w:t xml:space="preserve"> (Vlada RS, 2020a)</w:t>
      </w:r>
      <w:r w:rsidR="00A95278" w:rsidRPr="0029418D">
        <w:rPr>
          <w:rFonts w:ascii="Arial" w:eastAsiaTheme="minorHAnsi" w:hAnsi="Arial" w:cs="Arial"/>
          <w:sz w:val="20"/>
          <w:szCs w:val="20"/>
        </w:rPr>
        <w:t>.</w:t>
      </w:r>
    </w:p>
    <w:p w14:paraId="39D19234"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firstLine="851"/>
        <w:jc w:val="both"/>
        <w:rPr>
          <w:rFonts w:ascii="Arial" w:eastAsia="Batang" w:hAnsi="Arial" w:cs="Arial"/>
          <w:sz w:val="20"/>
          <w:szCs w:val="20"/>
        </w:rPr>
      </w:pPr>
      <w:r w:rsidRPr="0029418D">
        <w:rPr>
          <w:rFonts w:ascii="Arial" w:eastAsia="Batang" w:hAnsi="Arial" w:cs="Arial"/>
          <w:sz w:val="20"/>
          <w:szCs w:val="20"/>
        </w:rPr>
        <w:t xml:space="preserve">Pomoč žrtvam trgovine z ljudmi se izvaja v okviru projektov oskrbe žrtev trgovine z ljudmi v krizni namestitvi, ki ga sofinancira MDDSZ, in varnem prostoru, ki ga sofinancira MNZ. Projekte izvajajo nevladne in humanitarne organizacije, izbrane na javnem razpisu, ki ga ministrstvi izvedeta vsaki dve leti. Od leta 2019 se izvaja tudi program reintegracije žrtev trgovine z ljudmi, ki je </w:t>
      </w:r>
      <w:r w:rsidRPr="0029418D">
        <w:rPr>
          <w:rFonts w:ascii="Arial" w:hAnsi="Arial" w:cs="Arial"/>
          <w:sz w:val="20"/>
          <w:szCs w:val="20"/>
        </w:rPr>
        <w:t xml:space="preserve">prvi korak k njihovemu samostojnemu življenju brez nasilja, izkoriščanja in kršenja človekovih pravic. Od tega leta se izvaja tudi projekt PATS – Prepoznavanje, pomoč in zaščita žrtev trgovine z ljudmi in/ali spolnega nasilja v azilnih postopkih v Republiki Sloveniji, namenjen informiranju prosilk in prosilcev za mednarodno zaščito ter zaposlenih o prisotnosti in nevarnostih trgovine z ljudmi. </w:t>
      </w:r>
      <w:r w:rsidRPr="0029418D">
        <w:rPr>
          <w:rFonts w:ascii="Arial" w:eastAsia="Batang" w:hAnsi="Arial" w:cs="Arial"/>
          <w:sz w:val="20"/>
          <w:szCs w:val="20"/>
        </w:rPr>
        <w:t>Za preprečevanje in ukrepanje v primerih spolnega nasilja in nasilja zaradi spola je bila v okviru tega projekta ustanovljena tudi posebna strokovna skupina, ki deluje po sprejetih operativnih protokolih.</w:t>
      </w:r>
    </w:p>
    <w:p w14:paraId="37E29687" w14:textId="01E0D646"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firstLine="851"/>
        <w:jc w:val="both"/>
        <w:rPr>
          <w:rFonts w:ascii="Arial" w:hAnsi="Arial" w:cs="Arial"/>
          <w:sz w:val="20"/>
          <w:szCs w:val="20"/>
        </w:rPr>
      </w:pPr>
      <w:r w:rsidRPr="0029418D">
        <w:rPr>
          <w:rFonts w:ascii="Arial" w:hAnsi="Arial" w:cs="Arial"/>
          <w:sz w:val="20"/>
          <w:szCs w:val="20"/>
        </w:rPr>
        <w:t>V Republiki Sloveniji se izvajajo sistematična izobraževanja z</w:t>
      </w:r>
      <w:r w:rsidR="00191500">
        <w:rPr>
          <w:rFonts w:ascii="Arial" w:hAnsi="Arial" w:cs="Arial"/>
          <w:sz w:val="20"/>
          <w:szCs w:val="20"/>
        </w:rPr>
        <w:t>a</w:t>
      </w:r>
      <w:r w:rsidRPr="0029418D">
        <w:rPr>
          <w:rFonts w:ascii="Arial" w:hAnsi="Arial" w:cs="Arial"/>
          <w:sz w:val="20"/>
          <w:szCs w:val="20"/>
        </w:rPr>
        <w:t xml:space="preserve"> doseganj</w:t>
      </w:r>
      <w:r w:rsidR="00191500">
        <w:rPr>
          <w:rFonts w:ascii="Arial" w:hAnsi="Arial" w:cs="Arial"/>
          <w:sz w:val="20"/>
          <w:szCs w:val="20"/>
        </w:rPr>
        <w:t>e</w:t>
      </w:r>
      <w:r w:rsidRPr="0029418D">
        <w:rPr>
          <w:rFonts w:ascii="Arial" w:hAnsi="Arial" w:cs="Arial"/>
          <w:sz w:val="20"/>
          <w:szCs w:val="20"/>
        </w:rPr>
        <w:t xml:space="preserve"> visoke stopnje usposobljenosti ter ozaveščenosti vseh akterjev in izvajalcev zunanje in varnostne politike Republike Slovenije o pomenu preprečevanja spolnega in na spolu temelječega nasilja pri izvajanju mednarodnih operacij in misij (civilne in vojaške misije), izvajanje humanitarnega delovanja in razvojne pomoči. Tudi policija ima program za redno usposabljanje policistov in policistk ter kriminalistov in kriminalistk na področju preiskovanja nasilja v družini in ga redno izvaja. Program usposabljanja za preiskovanje in preprečevanje nasilja v družini poteka po sistemu </w:t>
      </w:r>
      <w:r w:rsidR="009D54AD" w:rsidRPr="0029418D">
        <w:rPr>
          <w:rFonts w:ascii="Arial" w:hAnsi="Arial" w:cs="Arial"/>
          <w:sz w:val="20"/>
          <w:szCs w:val="20"/>
        </w:rPr>
        <w:t>usposabljanj</w:t>
      </w:r>
      <w:r w:rsidR="009D54AD">
        <w:rPr>
          <w:rFonts w:ascii="Arial" w:hAnsi="Arial" w:cs="Arial"/>
          <w:sz w:val="20"/>
          <w:szCs w:val="20"/>
        </w:rPr>
        <w:t>a</w:t>
      </w:r>
      <w:r w:rsidR="009D54AD" w:rsidRPr="0029418D">
        <w:rPr>
          <w:rFonts w:ascii="Arial" w:hAnsi="Arial" w:cs="Arial"/>
          <w:sz w:val="20"/>
          <w:szCs w:val="20"/>
        </w:rPr>
        <w:t xml:space="preserve"> multiplikatorjev za nasilje v družini</w:t>
      </w:r>
      <w:r w:rsidR="002505B2">
        <w:rPr>
          <w:rFonts w:ascii="Arial" w:hAnsi="Arial" w:cs="Arial"/>
          <w:sz w:val="20"/>
          <w:szCs w:val="20"/>
        </w:rPr>
        <w:t xml:space="preserve"> </w:t>
      </w:r>
      <w:r w:rsidR="009D54AD">
        <w:rPr>
          <w:rFonts w:ascii="Arial" w:hAnsi="Arial" w:cs="Arial"/>
          <w:sz w:val="20"/>
          <w:szCs w:val="20"/>
        </w:rPr>
        <w:t xml:space="preserve">(angleško: </w:t>
      </w:r>
      <w:r w:rsidRPr="009A54C5">
        <w:rPr>
          <w:rFonts w:ascii="Arial" w:hAnsi="Arial" w:cs="Arial"/>
          <w:i/>
          <w:iCs/>
          <w:sz w:val="20"/>
          <w:szCs w:val="20"/>
        </w:rPr>
        <w:t>train the trainers</w:t>
      </w:r>
      <w:r w:rsidR="009D54AD">
        <w:rPr>
          <w:rFonts w:ascii="Arial" w:hAnsi="Arial" w:cs="Arial"/>
          <w:i/>
          <w:iCs/>
          <w:sz w:val="20"/>
          <w:szCs w:val="20"/>
        </w:rPr>
        <w:t>)</w:t>
      </w:r>
      <w:r w:rsidRPr="0029418D">
        <w:rPr>
          <w:rFonts w:ascii="Arial" w:hAnsi="Arial" w:cs="Arial"/>
          <w:sz w:val="20"/>
          <w:szCs w:val="20"/>
        </w:rPr>
        <w:t>, na usposabljanjih pa so redno prisotni CSD, zdravstvo, tožilstvo, sodišče in NVO.</w:t>
      </w:r>
    </w:p>
    <w:p w14:paraId="0AB59762"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firstLine="851"/>
        <w:jc w:val="both"/>
        <w:rPr>
          <w:rFonts w:ascii="Arial" w:eastAsia="Batang" w:hAnsi="Arial" w:cs="Arial"/>
          <w:sz w:val="20"/>
          <w:szCs w:val="20"/>
        </w:rPr>
      </w:pPr>
    </w:p>
    <w:p w14:paraId="737D3203" w14:textId="6508CA54" w:rsidR="00A95278" w:rsidRPr="0029418D" w:rsidRDefault="00A95278" w:rsidP="00A95278">
      <w:pPr>
        <w:pStyle w:val="Naslov3"/>
        <w:spacing w:line="276" w:lineRule="auto"/>
        <w:jc w:val="both"/>
        <w:rPr>
          <w:rFonts w:ascii="Arial" w:hAnsi="Arial" w:cs="Arial"/>
          <w:color w:val="auto"/>
          <w:sz w:val="20"/>
          <w:szCs w:val="20"/>
        </w:rPr>
      </w:pPr>
      <w:bookmarkStart w:id="108" w:name="_Toc77065498"/>
      <w:bookmarkStart w:id="109" w:name="_Toc77138461"/>
      <w:r w:rsidRPr="0029418D">
        <w:rPr>
          <w:rFonts w:ascii="Arial" w:hAnsi="Arial" w:cs="Arial"/>
          <w:color w:val="auto"/>
          <w:sz w:val="20"/>
          <w:szCs w:val="20"/>
        </w:rPr>
        <w:t>2.4.3 Cilji, ukrepi in kazalniki</w:t>
      </w:r>
      <w:bookmarkEnd w:id="108"/>
      <w:bookmarkEnd w:id="109"/>
    </w:p>
    <w:p w14:paraId="24F48BC3"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Cilji:</w:t>
      </w:r>
    </w:p>
    <w:p w14:paraId="54A27641" w14:textId="77777777" w:rsidR="00A95278" w:rsidRPr="0029418D" w:rsidRDefault="00A95278" w:rsidP="00A95278">
      <w:pPr>
        <w:pStyle w:val="Odstavekseznama"/>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contextualSpacing/>
        <w:jc w:val="both"/>
        <w:rPr>
          <w:rFonts w:ascii="Arial" w:hAnsi="Arial" w:cs="Arial"/>
          <w:sz w:val="20"/>
          <w:szCs w:val="20"/>
        </w:rPr>
      </w:pPr>
      <w:r w:rsidRPr="0029418D">
        <w:rPr>
          <w:rFonts w:ascii="Arial" w:hAnsi="Arial" w:cs="Arial"/>
          <w:sz w:val="20"/>
          <w:szCs w:val="20"/>
        </w:rPr>
        <w:t>Krepitev medresorskega povezovanja in sodelovanja za učinkovitejšo obravnavo vseh oblik nasilja nad ženskami ter boljšo informiranost strokovne in splošne javnosti o vzrokih in posledicah nasilja v družini in nasilja nad ženskami</w:t>
      </w:r>
    </w:p>
    <w:p w14:paraId="779F8137" w14:textId="77777777" w:rsidR="00A95278" w:rsidRPr="0029418D" w:rsidRDefault="00A95278" w:rsidP="00A95278">
      <w:pPr>
        <w:pStyle w:val="Odstavekseznama"/>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contextualSpacing/>
        <w:jc w:val="both"/>
        <w:rPr>
          <w:rFonts w:ascii="Arial" w:hAnsi="Arial" w:cs="Arial"/>
          <w:sz w:val="20"/>
          <w:szCs w:val="20"/>
        </w:rPr>
      </w:pPr>
      <w:r w:rsidRPr="0029418D">
        <w:rPr>
          <w:rFonts w:ascii="Arial" w:hAnsi="Arial" w:cs="Arial"/>
          <w:sz w:val="20"/>
          <w:szCs w:val="20"/>
        </w:rPr>
        <w:t>Celovita in ustrezna podpora žrtvam nasilja v družini in nasilja nad ženskami s posebnim poudarkom na ranljivih skupinah, vključno z zagotavljanjem ustreznega pravnega varstva</w:t>
      </w:r>
    </w:p>
    <w:p w14:paraId="3D2D0082" w14:textId="77777777" w:rsidR="00A95278" w:rsidRPr="0029418D" w:rsidRDefault="00A95278" w:rsidP="00A95278">
      <w:pPr>
        <w:pStyle w:val="Odstavekseznama"/>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contextualSpacing/>
        <w:jc w:val="both"/>
        <w:rPr>
          <w:rFonts w:ascii="Arial" w:hAnsi="Arial" w:cs="Arial"/>
          <w:sz w:val="20"/>
          <w:szCs w:val="20"/>
        </w:rPr>
      </w:pPr>
      <w:r w:rsidRPr="0029418D">
        <w:rPr>
          <w:rFonts w:ascii="Arial" w:hAnsi="Arial" w:cs="Arial"/>
          <w:sz w:val="20"/>
          <w:szCs w:val="20"/>
        </w:rPr>
        <w:t>Boljša usposobljenost stroke in ozaveščenost o spletnem nasilju z vključitvijo vidika spola</w:t>
      </w:r>
    </w:p>
    <w:p w14:paraId="027959DD" w14:textId="77777777" w:rsidR="00A95278" w:rsidRPr="0029418D" w:rsidRDefault="00A95278" w:rsidP="00A95278">
      <w:pPr>
        <w:pStyle w:val="Odstavekseznama"/>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contextualSpacing/>
        <w:jc w:val="both"/>
        <w:rPr>
          <w:rFonts w:ascii="Arial" w:hAnsi="Arial" w:cs="Arial"/>
          <w:b/>
          <w:sz w:val="20"/>
          <w:szCs w:val="20"/>
        </w:rPr>
      </w:pPr>
      <w:r w:rsidRPr="0029418D">
        <w:rPr>
          <w:rFonts w:ascii="Arial" w:hAnsi="Arial" w:cs="Arial"/>
          <w:sz w:val="20"/>
          <w:szCs w:val="20"/>
        </w:rPr>
        <w:t>Zagotavljanje varnega učnega in delovnega okolja brez nasilja, spolnega nadlegovanja in nadlegovanja zaradi spola</w:t>
      </w:r>
    </w:p>
    <w:p w14:paraId="2179AEE1" w14:textId="77777777" w:rsidR="00595AFD" w:rsidRDefault="00595AFD" w:rsidP="00A95278">
      <w:pPr>
        <w:pStyle w:val="ZADEVA"/>
        <w:spacing w:line="276" w:lineRule="auto"/>
        <w:jc w:val="both"/>
        <w:rPr>
          <w:rFonts w:ascii="Arial" w:hAnsi="Arial" w:cs="Arial"/>
          <w:sz w:val="20"/>
          <w:szCs w:val="20"/>
          <w:lang w:val="sl-SI"/>
        </w:rPr>
      </w:pPr>
    </w:p>
    <w:p w14:paraId="04793693" w14:textId="5436A2A3"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CILJ 1</w:t>
      </w:r>
    </w:p>
    <w:p w14:paraId="392F5D3A" w14:textId="77777777" w:rsidR="00A95278" w:rsidRPr="009D54A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9D54AD">
        <w:rPr>
          <w:rFonts w:ascii="Arial" w:hAnsi="Arial" w:cs="Arial"/>
          <w:b/>
          <w:sz w:val="20"/>
          <w:szCs w:val="20"/>
        </w:rPr>
        <w:lastRenderedPageBreak/>
        <w:t>Krepitev medresorskega povezovanja in sodelovanja za boljšo obravnavo vseh oblik nasilja nad ženskami ter boljšo informiranost strokovne in splošne javnosti o vzrokih in posledicah nasilja v družini in nasilja nad ženskami</w:t>
      </w:r>
    </w:p>
    <w:p w14:paraId="691850E7"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UKREP 1</w:t>
      </w:r>
    </w:p>
    <w:p w14:paraId="64E48C7A" w14:textId="602585DF"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 xml:space="preserve">Nadaljevanje izvajanja rednih, obveznih in neobveznih, sistematičnih in po potrebi tudi medresorskih izobraževanj in usposabljanj za zaposlene </w:t>
      </w:r>
      <w:r w:rsidR="00FA1592">
        <w:rPr>
          <w:rFonts w:ascii="Arial" w:hAnsi="Arial" w:cs="Arial"/>
          <w:sz w:val="20"/>
          <w:szCs w:val="20"/>
        </w:rPr>
        <w:t>v</w:t>
      </w:r>
      <w:r w:rsidRPr="0029418D">
        <w:rPr>
          <w:rFonts w:ascii="Arial" w:hAnsi="Arial" w:cs="Arial"/>
          <w:sz w:val="20"/>
          <w:szCs w:val="20"/>
        </w:rPr>
        <w:t xml:space="preserve"> policiji, MO in SV, </w:t>
      </w:r>
      <w:r w:rsidR="00FA1592">
        <w:rPr>
          <w:rFonts w:ascii="Arial" w:hAnsi="Arial" w:cs="Arial"/>
          <w:sz w:val="20"/>
          <w:szCs w:val="20"/>
        </w:rPr>
        <w:t xml:space="preserve">na </w:t>
      </w:r>
      <w:r w:rsidRPr="0029418D">
        <w:rPr>
          <w:rFonts w:ascii="Arial" w:hAnsi="Arial" w:cs="Arial"/>
          <w:sz w:val="20"/>
          <w:szCs w:val="20"/>
        </w:rPr>
        <w:t>sodiščih, tožilstvih, na področju socialnega varstva, v vzgojno-izobraževalnih zavodih in zdravstvu, ki se pri delu srečujejo s problematiko in žrtvami nasilja v družini in drugimi oblikami nasilja nad ženskami, vključno s spolnim nasiljem</w:t>
      </w:r>
      <w:r w:rsidR="002473E3">
        <w:rPr>
          <w:rFonts w:ascii="Arial" w:hAnsi="Arial" w:cs="Arial"/>
          <w:sz w:val="20"/>
          <w:szCs w:val="20"/>
        </w:rPr>
        <w:t>.</w:t>
      </w:r>
    </w:p>
    <w:p w14:paraId="2EEE0701" w14:textId="420B94DA"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Nosilci</w:t>
      </w:r>
      <w:r w:rsidR="00FA1592">
        <w:rPr>
          <w:rFonts w:ascii="Arial" w:hAnsi="Arial" w:cs="Arial"/>
          <w:b/>
          <w:sz w:val="20"/>
          <w:szCs w:val="20"/>
        </w:rPr>
        <w:t xml:space="preserve"> in </w:t>
      </w:r>
      <w:r w:rsidRPr="0029418D">
        <w:rPr>
          <w:rFonts w:ascii="Arial" w:hAnsi="Arial" w:cs="Arial"/>
          <w:b/>
          <w:sz w:val="20"/>
          <w:szCs w:val="20"/>
        </w:rPr>
        <w:t>sodelujoči:</w:t>
      </w:r>
    </w:p>
    <w:p w14:paraId="7C8F6D4D" w14:textId="407BED54"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MDDSZ</w:t>
      </w:r>
      <w:r w:rsidR="00A51604">
        <w:rPr>
          <w:rFonts w:ascii="Arial" w:hAnsi="Arial" w:cs="Arial"/>
          <w:sz w:val="20"/>
          <w:szCs w:val="20"/>
        </w:rPr>
        <w:t>.</w:t>
      </w:r>
      <w:r w:rsidRPr="0029418D">
        <w:rPr>
          <w:rFonts w:ascii="Arial" w:hAnsi="Arial" w:cs="Arial"/>
          <w:sz w:val="20"/>
          <w:szCs w:val="20"/>
        </w:rPr>
        <w:t xml:space="preserve"> MNZ-P, MP, MVI, MVZI, MZ; CIP, SCSD, CSD, NVO, Socialna zbornica Slovenije, vzgojno-izobraževalni zavodi</w:t>
      </w:r>
      <w:r w:rsidR="000B7057">
        <w:rPr>
          <w:rFonts w:ascii="Arial" w:hAnsi="Arial" w:cs="Arial"/>
          <w:sz w:val="20"/>
          <w:szCs w:val="20"/>
        </w:rPr>
        <w:t>.</w:t>
      </w:r>
    </w:p>
    <w:p w14:paraId="25612F2A"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UKREP 2</w:t>
      </w:r>
    </w:p>
    <w:p w14:paraId="1C5B3268" w14:textId="1A8DB732"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Izvajanje aktivnosti, ki spodbujajo medresorsko sodelovanje in povezovanje z</w:t>
      </w:r>
      <w:r w:rsidR="00FA1592">
        <w:rPr>
          <w:rFonts w:ascii="Arial" w:hAnsi="Arial" w:cs="Arial"/>
          <w:sz w:val="20"/>
          <w:szCs w:val="20"/>
        </w:rPr>
        <w:t>a</w:t>
      </w:r>
      <w:r w:rsidRPr="0029418D">
        <w:rPr>
          <w:rFonts w:ascii="Arial" w:hAnsi="Arial" w:cs="Arial"/>
          <w:sz w:val="20"/>
          <w:szCs w:val="20"/>
        </w:rPr>
        <w:t xml:space="preserve"> izboljšanj</w:t>
      </w:r>
      <w:r w:rsidR="00FA1592">
        <w:rPr>
          <w:rFonts w:ascii="Arial" w:hAnsi="Arial" w:cs="Arial"/>
          <w:sz w:val="20"/>
          <w:szCs w:val="20"/>
        </w:rPr>
        <w:t>e</w:t>
      </w:r>
      <w:r w:rsidRPr="0029418D">
        <w:rPr>
          <w:rFonts w:ascii="Arial" w:hAnsi="Arial" w:cs="Arial"/>
          <w:sz w:val="20"/>
          <w:szCs w:val="20"/>
        </w:rPr>
        <w:t xml:space="preserve"> kakovosti podatkov, usklajevanj</w:t>
      </w:r>
      <w:r w:rsidR="00FA1592">
        <w:rPr>
          <w:rFonts w:ascii="Arial" w:hAnsi="Arial" w:cs="Arial"/>
          <w:sz w:val="20"/>
          <w:szCs w:val="20"/>
        </w:rPr>
        <w:t>e</w:t>
      </w:r>
      <w:r w:rsidRPr="0029418D">
        <w:rPr>
          <w:rFonts w:ascii="Arial" w:hAnsi="Arial" w:cs="Arial"/>
          <w:sz w:val="20"/>
          <w:szCs w:val="20"/>
        </w:rPr>
        <w:t xml:space="preserve"> ciljev in ukrepov ter izmenjav</w:t>
      </w:r>
      <w:r w:rsidR="00FA1592">
        <w:rPr>
          <w:rFonts w:ascii="Arial" w:hAnsi="Arial" w:cs="Arial"/>
          <w:sz w:val="20"/>
          <w:szCs w:val="20"/>
        </w:rPr>
        <w:t>o</w:t>
      </w:r>
      <w:r w:rsidRPr="0029418D">
        <w:rPr>
          <w:rFonts w:ascii="Arial" w:hAnsi="Arial" w:cs="Arial"/>
          <w:sz w:val="20"/>
          <w:szCs w:val="20"/>
        </w:rPr>
        <w:t xml:space="preserve"> informacij glede vseh oblik nasilja nad ženskami</w:t>
      </w:r>
      <w:r w:rsidR="002473E3">
        <w:rPr>
          <w:rFonts w:ascii="Arial" w:hAnsi="Arial" w:cs="Arial"/>
          <w:sz w:val="20"/>
          <w:szCs w:val="20"/>
        </w:rPr>
        <w:t>.</w:t>
      </w:r>
    </w:p>
    <w:p w14:paraId="71A97294"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Nosilci:</w:t>
      </w:r>
    </w:p>
    <w:p w14:paraId="0C9D9DD1" w14:textId="6D4C78A5"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MDDSZ, MNZ-P, MO</w:t>
      </w:r>
      <w:r w:rsidR="000B7057">
        <w:rPr>
          <w:rFonts w:ascii="Arial" w:hAnsi="Arial" w:cs="Arial"/>
          <w:sz w:val="20"/>
          <w:szCs w:val="20"/>
        </w:rPr>
        <w:t>.</w:t>
      </w:r>
    </w:p>
    <w:p w14:paraId="129E9CE9"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Kazalniki:</w:t>
      </w:r>
    </w:p>
    <w:p w14:paraId="69F6488B" w14:textId="77777777" w:rsidR="00A95278" w:rsidRPr="0029418D" w:rsidRDefault="00A95278" w:rsidP="00A95278">
      <w:pPr>
        <w:pStyle w:val="Odstavekseznama"/>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ind w:left="1636"/>
        <w:contextualSpacing/>
        <w:jc w:val="both"/>
        <w:rPr>
          <w:rFonts w:ascii="Arial" w:hAnsi="Arial" w:cs="Arial"/>
          <w:sz w:val="20"/>
          <w:szCs w:val="20"/>
        </w:rPr>
      </w:pPr>
      <w:r w:rsidRPr="0029418D">
        <w:rPr>
          <w:rFonts w:ascii="Arial" w:hAnsi="Arial" w:cs="Arial"/>
          <w:sz w:val="20"/>
          <w:szCs w:val="20"/>
        </w:rPr>
        <w:t>število izvedenih aktivnosti, namenjenih krepitvi medresorskega povezovanja in sodelovanja</w:t>
      </w:r>
    </w:p>
    <w:p w14:paraId="182F51F3"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CILJ 2</w:t>
      </w:r>
    </w:p>
    <w:p w14:paraId="6A67A041"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Celovita in ustrezna podpora žrtvam nasilja v družini in nasilja nad ženskami s posebnim poudarkom na ranljivih skupinah žensk, vključno z zagotavljanjem ustreznega pravnega varstva</w:t>
      </w:r>
    </w:p>
    <w:p w14:paraId="247BDAAC"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UKREP 1</w:t>
      </w:r>
    </w:p>
    <w:p w14:paraId="3E80B208" w14:textId="462B1052"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Razpršitev in okrepitev mreže socialnovarstvenih programov za pomoč žrtvam nasilja v družini in nad ženskami ter za delo s povzročitelji nasilja, ki bosta omogočala enako geografsko dostopnost do programov ter bolj specializirano podporo konkretnim ciljnim skupinam z različnimi osebnimi okoliščinami (</w:t>
      </w:r>
      <w:r w:rsidR="00DA6AEA">
        <w:rPr>
          <w:rFonts w:ascii="Arial" w:hAnsi="Arial" w:cs="Arial"/>
          <w:sz w:val="20"/>
          <w:szCs w:val="20"/>
        </w:rPr>
        <w:t>na primer</w:t>
      </w:r>
      <w:r w:rsidRPr="0029418D">
        <w:rPr>
          <w:rFonts w:ascii="Arial" w:hAnsi="Arial" w:cs="Arial"/>
          <w:sz w:val="20"/>
          <w:szCs w:val="20"/>
        </w:rPr>
        <w:t xml:space="preserve"> pripadnice LGBTIQ+), vključno s pravočasno, raznoliko in brezplačno psihosocialno pomočjo</w:t>
      </w:r>
      <w:r w:rsidR="0083689A">
        <w:rPr>
          <w:rFonts w:ascii="Arial" w:hAnsi="Arial" w:cs="Arial"/>
          <w:sz w:val="20"/>
          <w:szCs w:val="20"/>
        </w:rPr>
        <w:t>.</w:t>
      </w:r>
    </w:p>
    <w:p w14:paraId="6A3AA390" w14:textId="4C6A3F2B"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Nosilec</w:t>
      </w:r>
      <w:r w:rsidR="0083689A">
        <w:rPr>
          <w:rFonts w:ascii="Arial" w:hAnsi="Arial" w:cs="Arial"/>
          <w:b/>
          <w:sz w:val="20"/>
          <w:szCs w:val="20"/>
        </w:rPr>
        <w:t xml:space="preserve"> in </w:t>
      </w:r>
      <w:r w:rsidRPr="0029418D">
        <w:rPr>
          <w:rFonts w:ascii="Arial" w:hAnsi="Arial" w:cs="Arial"/>
          <w:b/>
          <w:sz w:val="20"/>
          <w:szCs w:val="20"/>
        </w:rPr>
        <w:t>sodelujoči:</w:t>
      </w:r>
    </w:p>
    <w:p w14:paraId="66A1B02A" w14:textId="29BD3692"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MDDSZ; javni zavodi, NVO</w:t>
      </w:r>
      <w:r w:rsidR="000B7057">
        <w:rPr>
          <w:rFonts w:ascii="Arial" w:hAnsi="Arial" w:cs="Arial"/>
          <w:sz w:val="20"/>
          <w:szCs w:val="20"/>
        </w:rPr>
        <w:t>.</w:t>
      </w:r>
    </w:p>
    <w:p w14:paraId="63F027D4"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UKREP 2</w:t>
      </w:r>
    </w:p>
    <w:p w14:paraId="0F34D16D" w14:textId="72CD4D5E"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Izboljšanj</w:t>
      </w:r>
      <w:r w:rsidR="0083689A">
        <w:rPr>
          <w:rFonts w:ascii="Arial" w:hAnsi="Arial" w:cs="Arial"/>
          <w:sz w:val="20"/>
          <w:szCs w:val="20"/>
        </w:rPr>
        <w:t>e</w:t>
      </w:r>
      <w:r w:rsidRPr="0029418D">
        <w:rPr>
          <w:rFonts w:ascii="Arial" w:hAnsi="Arial" w:cs="Arial"/>
          <w:sz w:val="20"/>
          <w:szCs w:val="20"/>
        </w:rPr>
        <w:t xml:space="preserve"> prakse celostne obravnave žrtev nasilja v družini in nasilja nad ženskami z rednim in sistematičnim spremljanjem učinkov izvajanja programov pomoči</w:t>
      </w:r>
      <w:r w:rsidR="0083689A">
        <w:rPr>
          <w:rFonts w:ascii="Arial" w:hAnsi="Arial" w:cs="Arial"/>
          <w:sz w:val="20"/>
          <w:szCs w:val="20"/>
        </w:rPr>
        <w:t>.</w:t>
      </w:r>
    </w:p>
    <w:p w14:paraId="7852FB2A" w14:textId="491E12A6"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lastRenderedPageBreak/>
        <w:t>Nosilec</w:t>
      </w:r>
      <w:r w:rsidR="0083689A">
        <w:rPr>
          <w:rFonts w:ascii="Arial" w:hAnsi="Arial" w:cs="Arial"/>
          <w:b/>
          <w:sz w:val="20"/>
          <w:szCs w:val="20"/>
        </w:rPr>
        <w:t xml:space="preserve"> in </w:t>
      </w:r>
      <w:r w:rsidRPr="0029418D">
        <w:rPr>
          <w:rFonts w:ascii="Arial" w:hAnsi="Arial" w:cs="Arial"/>
          <w:b/>
          <w:sz w:val="20"/>
          <w:szCs w:val="20"/>
        </w:rPr>
        <w:t>sodelujoči:</w:t>
      </w:r>
    </w:p>
    <w:p w14:paraId="227A7FC8" w14:textId="5AE356C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MDDSZ; MZ, SCSD, CSD, MNZ-P, javni zavodi, NVO</w:t>
      </w:r>
      <w:r w:rsidR="000B7057">
        <w:rPr>
          <w:rFonts w:ascii="Arial" w:hAnsi="Arial" w:cs="Arial"/>
          <w:sz w:val="20"/>
          <w:szCs w:val="20"/>
        </w:rPr>
        <w:t>.</w:t>
      </w:r>
    </w:p>
    <w:p w14:paraId="5084E982"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UKREP 3</w:t>
      </w:r>
    </w:p>
    <w:p w14:paraId="15FEEF81" w14:textId="49B9C451"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Sistematična in dosledna obravnava vseh prijavljenih dogodkov z elementi nasilja ter izvajanje ukrepov za zaščito žrtev in zoper povzročitelje nasilja</w:t>
      </w:r>
      <w:r w:rsidR="002473E3">
        <w:rPr>
          <w:rFonts w:ascii="Arial" w:hAnsi="Arial" w:cs="Arial"/>
          <w:sz w:val="20"/>
          <w:szCs w:val="20"/>
        </w:rPr>
        <w:t>.</w:t>
      </w:r>
    </w:p>
    <w:p w14:paraId="7036E214" w14:textId="07EC6011"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Nosilec</w:t>
      </w:r>
      <w:r w:rsidR="0052641A">
        <w:rPr>
          <w:rFonts w:ascii="Arial" w:hAnsi="Arial" w:cs="Arial"/>
          <w:b/>
          <w:sz w:val="20"/>
          <w:szCs w:val="20"/>
        </w:rPr>
        <w:t xml:space="preserve"> in </w:t>
      </w:r>
      <w:r w:rsidRPr="0029418D">
        <w:rPr>
          <w:rFonts w:ascii="Arial" w:hAnsi="Arial" w:cs="Arial"/>
          <w:b/>
          <w:sz w:val="20"/>
          <w:szCs w:val="20"/>
        </w:rPr>
        <w:t>sodelujoči:</w:t>
      </w:r>
    </w:p>
    <w:p w14:paraId="048C1EA4" w14:textId="5E850508"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MNZ-P; MDDSZ</w:t>
      </w:r>
      <w:r w:rsidR="000B7057">
        <w:rPr>
          <w:rFonts w:ascii="Arial" w:hAnsi="Arial" w:cs="Arial"/>
          <w:sz w:val="20"/>
          <w:szCs w:val="20"/>
        </w:rPr>
        <w:t>.</w:t>
      </w:r>
    </w:p>
    <w:p w14:paraId="0E803958"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UKREP 4</w:t>
      </w:r>
    </w:p>
    <w:p w14:paraId="6824AE8C" w14:textId="78C1C3FC"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Zagotavljanje celovite podpore žrtvam nasilja z rednim, sistematičnim in doslednim seznanjanjem žrtev z vsemi pravicami ob prijavi kaznivih dejanj, s povezovanjem žrtev z nevladnimi organizacijam</w:t>
      </w:r>
      <w:r w:rsidRPr="0029418D">
        <w:rPr>
          <w:rFonts w:ascii="Arial" w:hAnsi="Arial" w:cs="Arial"/>
          <w:bCs/>
          <w:sz w:val="20"/>
          <w:szCs w:val="20"/>
        </w:rPr>
        <w:t>i</w:t>
      </w:r>
      <w:r w:rsidRPr="0029418D">
        <w:rPr>
          <w:rFonts w:ascii="Arial" w:hAnsi="Arial" w:cs="Arial"/>
          <w:sz w:val="20"/>
          <w:szCs w:val="20"/>
        </w:rPr>
        <w:t xml:space="preserve"> v nadaljnjem postopku in </w:t>
      </w:r>
      <w:r w:rsidR="0052641A">
        <w:rPr>
          <w:rFonts w:ascii="Arial" w:hAnsi="Arial" w:cs="Arial"/>
          <w:sz w:val="20"/>
          <w:szCs w:val="20"/>
        </w:rPr>
        <w:t xml:space="preserve">z </w:t>
      </w:r>
      <w:r w:rsidRPr="0029418D">
        <w:rPr>
          <w:rFonts w:ascii="Arial" w:hAnsi="Arial" w:cs="Arial"/>
          <w:sz w:val="20"/>
          <w:szCs w:val="20"/>
        </w:rPr>
        <w:t>ozaveščanjem javnosti o pravicah žrtev</w:t>
      </w:r>
      <w:r w:rsidR="0052641A">
        <w:rPr>
          <w:rFonts w:ascii="Arial" w:hAnsi="Arial" w:cs="Arial"/>
          <w:sz w:val="20"/>
          <w:szCs w:val="20"/>
        </w:rPr>
        <w:t>.</w:t>
      </w:r>
    </w:p>
    <w:p w14:paraId="624918EF" w14:textId="2A91644A"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C72651">
        <w:rPr>
          <w:rFonts w:ascii="Arial" w:hAnsi="Arial" w:cs="Arial"/>
          <w:b/>
          <w:bCs/>
          <w:sz w:val="20"/>
          <w:szCs w:val="20"/>
        </w:rPr>
        <w:t>N</w:t>
      </w:r>
      <w:r w:rsidRPr="0029418D">
        <w:rPr>
          <w:rFonts w:ascii="Arial" w:hAnsi="Arial" w:cs="Arial"/>
          <w:b/>
          <w:sz w:val="20"/>
          <w:szCs w:val="20"/>
        </w:rPr>
        <w:t>osilec</w:t>
      </w:r>
      <w:r w:rsidR="0052641A">
        <w:rPr>
          <w:rFonts w:ascii="Arial" w:hAnsi="Arial" w:cs="Arial"/>
          <w:b/>
          <w:sz w:val="20"/>
          <w:szCs w:val="20"/>
        </w:rPr>
        <w:t xml:space="preserve"> in </w:t>
      </w:r>
      <w:r w:rsidRPr="0029418D">
        <w:rPr>
          <w:rFonts w:ascii="Arial" w:hAnsi="Arial" w:cs="Arial"/>
          <w:b/>
          <w:sz w:val="20"/>
          <w:szCs w:val="20"/>
        </w:rPr>
        <w:t>sodelujoči:</w:t>
      </w:r>
    </w:p>
    <w:p w14:paraId="294E6E21" w14:textId="301EDD99"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MNZ-P; MDDSZ, CSD, NVO</w:t>
      </w:r>
      <w:r w:rsidR="000B7057">
        <w:rPr>
          <w:rFonts w:ascii="Arial" w:hAnsi="Arial" w:cs="Arial"/>
          <w:sz w:val="20"/>
          <w:szCs w:val="20"/>
        </w:rPr>
        <w:t>.</w:t>
      </w:r>
    </w:p>
    <w:p w14:paraId="40E3B1A5"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UKREP 5</w:t>
      </w:r>
    </w:p>
    <w:p w14:paraId="7A22CF9E" w14:textId="6BFC5F2C"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bookmarkStart w:id="110" w:name="_Hlk74210362"/>
      <w:r w:rsidRPr="0029418D">
        <w:rPr>
          <w:rFonts w:ascii="Arial" w:hAnsi="Arial" w:cs="Arial"/>
          <w:sz w:val="20"/>
          <w:szCs w:val="20"/>
        </w:rPr>
        <w:t>Zagotavljanje celovite podpore žrtvam trgovine z ljudmi, vključno s sistematičnim seznanjanjem žrtev z njihovimi pravicami, zagotavljanjem varne namestitve, zdravstvene oskrbe, psihosocialne pomoči in reintegracije</w:t>
      </w:r>
      <w:r w:rsidR="0052641A">
        <w:rPr>
          <w:rFonts w:ascii="Arial" w:hAnsi="Arial" w:cs="Arial"/>
          <w:sz w:val="20"/>
          <w:szCs w:val="20"/>
        </w:rPr>
        <w:t>.</w:t>
      </w:r>
    </w:p>
    <w:p w14:paraId="2483E7F2" w14:textId="021495EF"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Nosilec</w:t>
      </w:r>
      <w:r w:rsidR="00F6084B">
        <w:rPr>
          <w:rFonts w:ascii="Arial" w:hAnsi="Arial" w:cs="Arial"/>
          <w:b/>
          <w:sz w:val="20"/>
          <w:szCs w:val="20"/>
        </w:rPr>
        <w:t xml:space="preserve"> in </w:t>
      </w:r>
      <w:r w:rsidRPr="0029418D">
        <w:rPr>
          <w:rFonts w:ascii="Arial" w:hAnsi="Arial" w:cs="Arial"/>
          <w:b/>
          <w:sz w:val="20"/>
          <w:szCs w:val="20"/>
        </w:rPr>
        <w:t>sodelujoči:</w:t>
      </w:r>
    </w:p>
    <w:p w14:paraId="7365F904" w14:textId="2B27FA52"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MNZ-P; MDDSZ, MZ, Medresorska delovna skupina za boj proti trgovini z ljudmi, nevladne in humanitarne organizacije</w:t>
      </w:r>
      <w:r w:rsidR="000B7057">
        <w:rPr>
          <w:rFonts w:ascii="Arial" w:hAnsi="Arial" w:cs="Arial"/>
          <w:sz w:val="20"/>
          <w:szCs w:val="20"/>
        </w:rPr>
        <w:t>.</w:t>
      </w:r>
    </w:p>
    <w:p w14:paraId="2A0F00F2"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UKREP 6</w:t>
      </w:r>
    </w:p>
    <w:p w14:paraId="1CA40C5F" w14:textId="7AA5BFE2"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bookmarkStart w:id="111" w:name="_Hlk135374296"/>
      <w:r w:rsidRPr="0029418D">
        <w:rPr>
          <w:rFonts w:ascii="Arial" w:hAnsi="Arial" w:cs="Arial"/>
          <w:sz w:val="20"/>
          <w:szCs w:val="20"/>
        </w:rPr>
        <w:t>Krepitev multidisciplinarnega pristopa za odpravljanje škodljivih praks v romski skupnosti, kot so begi mladoletnih oseb v škodljiva okolja, zgodnje in prisilne poroke.</w:t>
      </w:r>
    </w:p>
    <w:bookmarkEnd w:id="110"/>
    <w:bookmarkEnd w:id="111"/>
    <w:p w14:paraId="5C7B64CA" w14:textId="3E34D03C"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Nosilec</w:t>
      </w:r>
      <w:r w:rsidR="00F6084B">
        <w:rPr>
          <w:rFonts w:ascii="Arial" w:hAnsi="Arial" w:cs="Arial"/>
          <w:b/>
          <w:sz w:val="20"/>
          <w:szCs w:val="20"/>
        </w:rPr>
        <w:t xml:space="preserve"> in </w:t>
      </w:r>
      <w:r w:rsidRPr="0029418D">
        <w:rPr>
          <w:rFonts w:ascii="Arial" w:hAnsi="Arial" w:cs="Arial"/>
          <w:b/>
          <w:sz w:val="20"/>
          <w:szCs w:val="20"/>
        </w:rPr>
        <w:t>sodelujoči:</w:t>
      </w:r>
    </w:p>
    <w:p w14:paraId="04D66FC7" w14:textId="37BAD70F"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UN; MNZ-P, MDDSZ, MVI, MVZI, CIP, SCSD, Medresorska delovna skupina za boj proti trgovini z ljudmi (MDS TZL)</w:t>
      </w:r>
      <w:r w:rsidR="00AD0BB9" w:rsidRPr="0029418D">
        <w:rPr>
          <w:rFonts w:ascii="Arial" w:hAnsi="Arial" w:cs="Arial"/>
          <w:sz w:val="20"/>
          <w:szCs w:val="20"/>
        </w:rPr>
        <w:t>, nevladne organizacije</w:t>
      </w:r>
      <w:r w:rsidR="000B7057">
        <w:rPr>
          <w:rFonts w:ascii="Arial" w:hAnsi="Arial" w:cs="Arial"/>
          <w:sz w:val="20"/>
          <w:szCs w:val="20"/>
        </w:rPr>
        <w:t>.</w:t>
      </w:r>
    </w:p>
    <w:p w14:paraId="318AE954" w14:textId="79575F74"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UKREP 7</w:t>
      </w:r>
    </w:p>
    <w:p w14:paraId="392612A8" w14:textId="76AD3861"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Zaščita in podpora žrtvam spolnega nasilja in nasilja na podlagi spola v postopkih mednarodne zaščite s posebno pozornostjo do ranljivih skupin žensk (mladoletnice, matere, ki same skrbijo za otroke, nosečnice, ženske, žrtve trgovine z ljudmi, mladoletnice brez spremstva </w:t>
      </w:r>
      <w:r w:rsidR="00157C1F">
        <w:rPr>
          <w:rFonts w:ascii="Arial" w:hAnsi="Arial" w:cs="Arial"/>
          <w:sz w:val="20"/>
          <w:szCs w:val="20"/>
        </w:rPr>
        <w:t>in podobno</w:t>
      </w:r>
      <w:r w:rsidRPr="0029418D">
        <w:rPr>
          <w:rFonts w:ascii="Arial" w:hAnsi="Arial" w:cs="Arial"/>
          <w:sz w:val="20"/>
          <w:szCs w:val="20"/>
        </w:rPr>
        <w:t>)</w:t>
      </w:r>
      <w:r w:rsidR="002473E3">
        <w:rPr>
          <w:rFonts w:ascii="Arial" w:hAnsi="Arial" w:cs="Arial"/>
          <w:sz w:val="20"/>
          <w:szCs w:val="20"/>
        </w:rPr>
        <w:t>.</w:t>
      </w:r>
    </w:p>
    <w:p w14:paraId="04A69A64" w14:textId="2A2D80BC"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Nosilec</w:t>
      </w:r>
      <w:r w:rsidR="00F6084B">
        <w:rPr>
          <w:rFonts w:ascii="Arial" w:hAnsi="Arial" w:cs="Arial"/>
          <w:b/>
          <w:sz w:val="20"/>
          <w:szCs w:val="20"/>
        </w:rPr>
        <w:t xml:space="preserve"> in </w:t>
      </w:r>
      <w:r w:rsidRPr="0029418D">
        <w:rPr>
          <w:rFonts w:ascii="Arial" w:hAnsi="Arial" w:cs="Arial"/>
          <w:b/>
          <w:sz w:val="20"/>
          <w:szCs w:val="20"/>
        </w:rPr>
        <w:t>sodelujoči:</w:t>
      </w:r>
    </w:p>
    <w:p w14:paraId="067D9C43" w14:textId="15D927EE"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MNZ-P; UOIM</w:t>
      </w:r>
      <w:r w:rsidR="000B7057">
        <w:rPr>
          <w:rFonts w:ascii="Arial" w:hAnsi="Arial" w:cs="Arial"/>
          <w:sz w:val="20"/>
          <w:szCs w:val="20"/>
        </w:rPr>
        <w:t>.</w:t>
      </w:r>
    </w:p>
    <w:p w14:paraId="7CF2B1A3" w14:textId="4A02A98F"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bCs/>
          <w:sz w:val="20"/>
          <w:szCs w:val="20"/>
        </w:rPr>
      </w:pPr>
      <w:r w:rsidRPr="0029418D">
        <w:rPr>
          <w:rFonts w:ascii="Arial" w:hAnsi="Arial" w:cs="Arial"/>
          <w:b/>
          <w:bCs/>
          <w:sz w:val="20"/>
          <w:szCs w:val="20"/>
        </w:rPr>
        <w:lastRenderedPageBreak/>
        <w:t xml:space="preserve">UKREP </w:t>
      </w:r>
      <w:r w:rsidR="00A310E9">
        <w:rPr>
          <w:rFonts w:ascii="Arial" w:hAnsi="Arial" w:cs="Arial"/>
          <w:b/>
          <w:bCs/>
          <w:sz w:val="20"/>
          <w:szCs w:val="20"/>
        </w:rPr>
        <w:t>8</w:t>
      </w:r>
    </w:p>
    <w:p w14:paraId="2B59C9D0" w14:textId="630CBAF3" w:rsidR="00A95278" w:rsidRPr="0029418D" w:rsidRDefault="00A95278" w:rsidP="00595AFD">
      <w:pPr>
        <w:autoSpaceDE w:val="0"/>
        <w:autoSpaceDN w:val="0"/>
        <w:adjustRightInd w:val="0"/>
        <w:spacing w:before="100" w:beforeAutospacing="1" w:after="100" w:afterAutospacing="1" w:line="280" w:lineRule="exact"/>
        <w:jc w:val="both"/>
        <w:rPr>
          <w:rFonts w:ascii="Arial" w:eastAsiaTheme="minorHAnsi" w:hAnsi="Arial" w:cs="Arial"/>
          <w:sz w:val="20"/>
          <w:szCs w:val="20"/>
        </w:rPr>
      </w:pPr>
      <w:r w:rsidRPr="0029418D">
        <w:rPr>
          <w:rFonts w:ascii="Arial" w:eastAsiaTheme="minorHAnsi" w:hAnsi="Arial" w:cs="Arial"/>
          <w:sz w:val="20"/>
          <w:szCs w:val="20"/>
        </w:rPr>
        <w:t>Podpora in svetovanje ženskam na prestajanju kazni zapora z izkušnjami nasilja v družini ter nasilja nad ženskami z razvijanjem in organiziranjem psiholoških programov pomoči na področju duševnega zdravja</w:t>
      </w:r>
      <w:r w:rsidR="002473E3">
        <w:rPr>
          <w:rFonts w:ascii="Arial" w:eastAsiaTheme="minorHAnsi" w:hAnsi="Arial" w:cs="Arial"/>
          <w:sz w:val="20"/>
          <w:szCs w:val="20"/>
        </w:rPr>
        <w:t>.</w:t>
      </w:r>
    </w:p>
    <w:p w14:paraId="2E9FF4F9" w14:textId="510E20A1" w:rsidR="00A95278" w:rsidRPr="0029418D" w:rsidRDefault="00A95278" w:rsidP="00A95278">
      <w:pPr>
        <w:autoSpaceDE w:val="0"/>
        <w:autoSpaceDN w:val="0"/>
        <w:adjustRightInd w:val="0"/>
        <w:spacing w:before="0" w:line="240" w:lineRule="auto"/>
        <w:rPr>
          <w:rFonts w:ascii="Arial" w:eastAsiaTheme="minorHAnsi" w:hAnsi="Arial" w:cs="Arial"/>
          <w:b/>
          <w:bCs/>
          <w:sz w:val="20"/>
          <w:szCs w:val="20"/>
        </w:rPr>
      </w:pPr>
      <w:r w:rsidRPr="0029418D">
        <w:rPr>
          <w:rFonts w:ascii="Arial" w:eastAsiaTheme="minorHAnsi" w:hAnsi="Arial" w:cs="Arial"/>
          <w:b/>
          <w:bCs/>
          <w:sz w:val="20"/>
          <w:szCs w:val="20"/>
        </w:rPr>
        <w:t>Nosilec</w:t>
      </w:r>
      <w:r w:rsidR="00F6084B">
        <w:rPr>
          <w:rFonts w:ascii="Arial" w:eastAsiaTheme="minorHAnsi" w:hAnsi="Arial" w:cs="Arial"/>
          <w:b/>
          <w:bCs/>
          <w:sz w:val="20"/>
          <w:szCs w:val="20"/>
        </w:rPr>
        <w:t xml:space="preserve"> in </w:t>
      </w:r>
      <w:r w:rsidRPr="0029418D">
        <w:rPr>
          <w:rFonts w:ascii="Arial" w:eastAsiaTheme="minorHAnsi" w:hAnsi="Arial" w:cs="Arial"/>
          <w:b/>
          <w:bCs/>
          <w:sz w:val="20"/>
          <w:szCs w:val="20"/>
        </w:rPr>
        <w:t>sodelujoči:</w:t>
      </w:r>
    </w:p>
    <w:p w14:paraId="4985C814" w14:textId="77777777" w:rsidR="00A95278" w:rsidRPr="0029418D" w:rsidRDefault="00A95278" w:rsidP="00A95278">
      <w:pPr>
        <w:autoSpaceDE w:val="0"/>
        <w:autoSpaceDN w:val="0"/>
        <w:adjustRightInd w:val="0"/>
        <w:spacing w:before="0" w:line="240" w:lineRule="auto"/>
        <w:rPr>
          <w:rFonts w:ascii="Arial" w:eastAsiaTheme="minorHAnsi" w:hAnsi="Arial" w:cs="Arial"/>
          <w:sz w:val="20"/>
          <w:szCs w:val="20"/>
        </w:rPr>
      </w:pPr>
    </w:p>
    <w:p w14:paraId="2C597604" w14:textId="46DD81E5" w:rsidR="00A95278" w:rsidRPr="0029418D" w:rsidRDefault="00A95278" w:rsidP="00A95278">
      <w:pPr>
        <w:autoSpaceDE w:val="0"/>
        <w:autoSpaceDN w:val="0"/>
        <w:adjustRightInd w:val="0"/>
        <w:spacing w:before="0" w:line="240" w:lineRule="auto"/>
        <w:rPr>
          <w:rFonts w:ascii="Arial" w:eastAsiaTheme="minorHAnsi" w:hAnsi="Arial" w:cs="Arial"/>
          <w:sz w:val="20"/>
          <w:szCs w:val="20"/>
        </w:rPr>
      </w:pPr>
      <w:r w:rsidRPr="0029418D">
        <w:rPr>
          <w:rFonts w:ascii="Arial" w:eastAsiaTheme="minorHAnsi" w:hAnsi="Arial" w:cs="Arial"/>
          <w:sz w:val="20"/>
          <w:szCs w:val="20"/>
        </w:rPr>
        <w:t>MP; URSIKS</w:t>
      </w:r>
      <w:r w:rsidR="000B7057">
        <w:rPr>
          <w:rFonts w:ascii="Arial" w:eastAsiaTheme="minorHAnsi" w:hAnsi="Arial" w:cs="Arial"/>
          <w:sz w:val="20"/>
          <w:szCs w:val="20"/>
        </w:rPr>
        <w:t>.</w:t>
      </w:r>
    </w:p>
    <w:p w14:paraId="7F114D9E"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Kazalniki:</w:t>
      </w:r>
    </w:p>
    <w:p w14:paraId="55DBA241" w14:textId="77777777" w:rsidR="00A95278" w:rsidRPr="0029418D" w:rsidRDefault="00A95278" w:rsidP="00A95278">
      <w:pPr>
        <w:pStyle w:val="Odstavekseznama"/>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ind w:left="1636"/>
        <w:contextualSpacing/>
        <w:jc w:val="both"/>
        <w:rPr>
          <w:rFonts w:ascii="Arial" w:hAnsi="Arial" w:cs="Arial"/>
          <w:sz w:val="20"/>
          <w:szCs w:val="20"/>
        </w:rPr>
      </w:pPr>
      <w:r w:rsidRPr="0029418D">
        <w:rPr>
          <w:rFonts w:ascii="Arial" w:hAnsi="Arial" w:cs="Arial"/>
          <w:sz w:val="20"/>
          <w:szCs w:val="20"/>
        </w:rPr>
        <w:t>število izvedenih aktivnosti, namenjenih celoviti in ustrezni podpori žrtvam nasilja v družini in nasilja nad ženskami</w:t>
      </w:r>
    </w:p>
    <w:p w14:paraId="65EC7B31" w14:textId="77777777" w:rsidR="00A95278" w:rsidRPr="0029418D" w:rsidRDefault="00A95278" w:rsidP="00A95278">
      <w:pPr>
        <w:pStyle w:val="Odstavekseznama"/>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ind w:left="1636"/>
        <w:contextualSpacing/>
        <w:jc w:val="both"/>
        <w:rPr>
          <w:rFonts w:ascii="Arial" w:hAnsi="Arial" w:cs="Arial"/>
          <w:sz w:val="20"/>
          <w:szCs w:val="20"/>
        </w:rPr>
      </w:pPr>
      <w:r w:rsidRPr="0029418D">
        <w:rPr>
          <w:rFonts w:ascii="Arial" w:hAnsi="Arial" w:cs="Arial"/>
          <w:sz w:val="20"/>
          <w:szCs w:val="20"/>
        </w:rPr>
        <w:t>statistični podatki o nasilju v družini in nasilju nad ženskami (letna poročila slovenske policije)</w:t>
      </w:r>
    </w:p>
    <w:p w14:paraId="3C3EF000" w14:textId="0788BEFB" w:rsidR="00A95278" w:rsidRPr="0029418D" w:rsidRDefault="00F6084B" w:rsidP="00A95278">
      <w:pPr>
        <w:pStyle w:val="Odstavekseznama"/>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ind w:left="1636"/>
        <w:contextualSpacing/>
        <w:jc w:val="both"/>
        <w:rPr>
          <w:rFonts w:ascii="Arial" w:hAnsi="Arial" w:cs="Arial"/>
          <w:sz w:val="20"/>
          <w:szCs w:val="20"/>
        </w:rPr>
      </w:pPr>
      <w:r>
        <w:rPr>
          <w:rFonts w:ascii="Arial" w:hAnsi="Arial" w:cs="Arial"/>
          <w:sz w:val="20"/>
          <w:szCs w:val="20"/>
        </w:rPr>
        <w:t>obseg</w:t>
      </w:r>
      <w:r w:rsidR="00A95278" w:rsidRPr="0029418D">
        <w:rPr>
          <w:rFonts w:ascii="Arial" w:hAnsi="Arial" w:cs="Arial"/>
          <w:sz w:val="20"/>
          <w:szCs w:val="20"/>
        </w:rPr>
        <w:t xml:space="preserve"> in delež sredstev, namenjenih sofinanciranju programov za preprečevanje nasilja v družini in nasilja nad ženskami</w:t>
      </w:r>
    </w:p>
    <w:p w14:paraId="558A0ABD" w14:textId="77777777" w:rsidR="00A95278" w:rsidRPr="0029418D" w:rsidRDefault="00A95278" w:rsidP="00A95278">
      <w:pPr>
        <w:pStyle w:val="ZADEVA"/>
        <w:spacing w:line="276" w:lineRule="auto"/>
        <w:jc w:val="both"/>
        <w:rPr>
          <w:rFonts w:ascii="Arial" w:hAnsi="Arial" w:cs="Arial"/>
          <w:sz w:val="20"/>
          <w:szCs w:val="20"/>
          <w:lang w:val="sl-SI"/>
        </w:rPr>
      </w:pPr>
      <w:bookmarkStart w:id="112" w:name="_Hlk75260453"/>
      <w:r w:rsidRPr="0029418D">
        <w:rPr>
          <w:rFonts w:ascii="Arial" w:hAnsi="Arial" w:cs="Arial"/>
          <w:sz w:val="20"/>
          <w:szCs w:val="20"/>
          <w:lang w:val="sl-SI"/>
        </w:rPr>
        <w:t>CILJ 3</w:t>
      </w:r>
    </w:p>
    <w:p w14:paraId="2BCACD3A"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Boljša usposobljenost stroke in ozaveščenost o spletnem nasilju z vključitvijo vidika spola</w:t>
      </w:r>
    </w:p>
    <w:p w14:paraId="1E2FF85F"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UKREP 1</w:t>
      </w:r>
    </w:p>
    <w:p w14:paraId="3158273C" w14:textId="7A6CF522"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Izvajanje usposabljanj za strokovne delavce in delavke o spletnem nasilju, zlasti o spletnih spolnih zlorabah</w:t>
      </w:r>
      <w:r w:rsidR="002473E3">
        <w:rPr>
          <w:rFonts w:ascii="Arial" w:hAnsi="Arial" w:cs="Arial"/>
          <w:sz w:val="20"/>
          <w:szCs w:val="20"/>
        </w:rPr>
        <w:t>.</w:t>
      </w:r>
    </w:p>
    <w:p w14:paraId="1DE5F0A8" w14:textId="3940E16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Nosilec</w:t>
      </w:r>
      <w:r w:rsidR="00065DED">
        <w:rPr>
          <w:rFonts w:ascii="Arial" w:hAnsi="Arial" w:cs="Arial"/>
          <w:b/>
          <w:sz w:val="20"/>
          <w:szCs w:val="20"/>
        </w:rPr>
        <w:t xml:space="preserve"> in </w:t>
      </w:r>
      <w:r w:rsidRPr="0029418D">
        <w:rPr>
          <w:rFonts w:ascii="Arial" w:hAnsi="Arial" w:cs="Arial"/>
          <w:b/>
          <w:sz w:val="20"/>
          <w:szCs w:val="20"/>
        </w:rPr>
        <w:t>sodelujoči:</w:t>
      </w:r>
    </w:p>
    <w:p w14:paraId="194E17ED" w14:textId="3ACCFD04"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MNZ-P; MP, MDDSZ, MVI, MVZI, CIP, CSD</w:t>
      </w:r>
      <w:r w:rsidR="000B7057">
        <w:rPr>
          <w:rFonts w:ascii="Arial" w:hAnsi="Arial" w:cs="Arial"/>
          <w:sz w:val="20"/>
          <w:szCs w:val="20"/>
        </w:rPr>
        <w:t>.</w:t>
      </w:r>
      <w:r w:rsidRPr="0029418D">
        <w:rPr>
          <w:rFonts w:ascii="Arial" w:hAnsi="Arial" w:cs="Arial"/>
          <w:sz w:val="20"/>
          <w:szCs w:val="20"/>
        </w:rPr>
        <w:t xml:space="preserve"> </w:t>
      </w:r>
    </w:p>
    <w:p w14:paraId="63F8B018" w14:textId="7B0F0604"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UKREP 2</w:t>
      </w:r>
    </w:p>
    <w:p w14:paraId="5688701E" w14:textId="41051908"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Ozaveščanje javnosti, zlasti mladih, o nevarnostih in posledicah spletnega nasilja ter sodelovanje z NVO pri različnih projektih o spletnem nasilju</w:t>
      </w:r>
      <w:r w:rsidR="002473E3">
        <w:rPr>
          <w:rFonts w:ascii="Arial" w:hAnsi="Arial" w:cs="Arial"/>
          <w:sz w:val="20"/>
          <w:szCs w:val="20"/>
        </w:rPr>
        <w:t>.</w:t>
      </w:r>
    </w:p>
    <w:p w14:paraId="4B422236" w14:textId="3F1CC9DE"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Nosilec</w:t>
      </w:r>
      <w:r w:rsidR="0061380A">
        <w:rPr>
          <w:rFonts w:ascii="Arial" w:hAnsi="Arial" w:cs="Arial"/>
          <w:b/>
          <w:sz w:val="20"/>
          <w:szCs w:val="20"/>
        </w:rPr>
        <w:t xml:space="preserve"> in </w:t>
      </w:r>
      <w:r w:rsidRPr="0029418D">
        <w:rPr>
          <w:rFonts w:ascii="Arial" w:hAnsi="Arial" w:cs="Arial"/>
          <w:b/>
          <w:sz w:val="20"/>
          <w:szCs w:val="20"/>
        </w:rPr>
        <w:t>sodelujoči:</w:t>
      </w:r>
    </w:p>
    <w:p w14:paraId="4327605D" w14:textId="65135F96"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MDDSZ; MNZ-P, MVI, MVZI</w:t>
      </w:r>
      <w:r w:rsidR="000B7057">
        <w:rPr>
          <w:rFonts w:ascii="Arial" w:hAnsi="Arial" w:cs="Arial"/>
          <w:sz w:val="20"/>
          <w:szCs w:val="20"/>
        </w:rPr>
        <w:t>.</w:t>
      </w:r>
    </w:p>
    <w:p w14:paraId="58A89518"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Kazalnik:</w:t>
      </w:r>
    </w:p>
    <w:p w14:paraId="566C943B" w14:textId="77777777" w:rsidR="00A95278" w:rsidRPr="0029418D" w:rsidRDefault="00A95278" w:rsidP="00A95278">
      <w:pPr>
        <w:pStyle w:val="Odstavekseznam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contextualSpacing/>
        <w:jc w:val="both"/>
        <w:rPr>
          <w:rFonts w:ascii="Arial" w:hAnsi="Arial" w:cs="Arial"/>
          <w:sz w:val="20"/>
          <w:szCs w:val="20"/>
        </w:rPr>
      </w:pPr>
      <w:r w:rsidRPr="0029418D">
        <w:rPr>
          <w:rFonts w:ascii="Arial" w:hAnsi="Arial" w:cs="Arial"/>
          <w:sz w:val="20"/>
          <w:szCs w:val="20"/>
        </w:rPr>
        <w:t>število izvedenih aktivnosti in izobraževanj, namenjenih usposobljenosti stroke in ozaveščenosti o spletnem nasilju z vključitvijo vidika spola</w:t>
      </w:r>
    </w:p>
    <w:bookmarkEnd w:id="112"/>
    <w:p w14:paraId="1E7F8576"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CILJ 4</w:t>
      </w:r>
    </w:p>
    <w:p w14:paraId="1D2FB42B"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Zagotavljanje varnega delovnega okolja brez nasilja, spolnega nadlegovanja in nadlegovanja zaradi spola</w:t>
      </w:r>
    </w:p>
    <w:p w14:paraId="4A1FA738"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UKREP 1</w:t>
      </w:r>
    </w:p>
    <w:p w14:paraId="3B5EE1C4" w14:textId="7B9E0F29"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lastRenderedPageBreak/>
        <w:t>Sprejetje strategije za izvajanje ukrepov za preprečevanje nasilja zaradi spola na delovnem mestu, spolnega nadlegovanja in nadlegovanja zaradi spola in boj proti njim ter ukrepov za učinkovito zaščito delavk in delavcev, ki pripadajo eni ali več ranljivim skupinam ali skupinam v ranljivem položaju</w:t>
      </w:r>
      <w:r w:rsidR="002473E3">
        <w:rPr>
          <w:rFonts w:ascii="Arial" w:hAnsi="Arial" w:cs="Arial"/>
          <w:sz w:val="20"/>
          <w:szCs w:val="20"/>
        </w:rPr>
        <w:t>.</w:t>
      </w:r>
    </w:p>
    <w:p w14:paraId="4207EE8D"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Nosilca:</w:t>
      </w:r>
    </w:p>
    <w:p w14:paraId="4557629A" w14:textId="3346F53B"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MDDSZ, MJU</w:t>
      </w:r>
      <w:r w:rsidR="000B7057">
        <w:rPr>
          <w:rFonts w:ascii="Arial" w:hAnsi="Arial" w:cs="Arial"/>
          <w:sz w:val="20"/>
          <w:szCs w:val="20"/>
        </w:rPr>
        <w:t>.</w:t>
      </w:r>
    </w:p>
    <w:p w14:paraId="5DCF4D89"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UKREP 2</w:t>
      </w:r>
    </w:p>
    <w:p w14:paraId="74DE79C7" w14:textId="79B88E21"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Razvoj orodij in usposabljanja zaposlenih, delodajalcev, sindikatov ter vodstvenega kadra za preprečevanje, prepoznavo in obravnavo primerov nasilja, spolnega nadlegovanja in nadlegovanja zaradi spola na delovnem mestu, krepitev usposobljenosti organov nadzora ter strokovnih delavk in delavcev za varnost in zdravje pri delu</w:t>
      </w:r>
      <w:r w:rsidR="002473E3">
        <w:rPr>
          <w:rFonts w:ascii="Arial" w:hAnsi="Arial" w:cs="Arial"/>
          <w:sz w:val="20"/>
          <w:szCs w:val="20"/>
        </w:rPr>
        <w:t>.</w:t>
      </w:r>
      <w:r w:rsidRPr="0029418D">
        <w:rPr>
          <w:rFonts w:ascii="Arial" w:hAnsi="Arial" w:cs="Arial"/>
          <w:sz w:val="20"/>
          <w:szCs w:val="20"/>
        </w:rPr>
        <w:t xml:space="preserve"> </w:t>
      </w:r>
    </w:p>
    <w:p w14:paraId="15F2AE8C"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bCs/>
          <w:sz w:val="20"/>
          <w:szCs w:val="20"/>
        </w:rPr>
      </w:pPr>
      <w:r w:rsidRPr="0029418D">
        <w:rPr>
          <w:rFonts w:ascii="Arial" w:hAnsi="Arial" w:cs="Arial"/>
          <w:b/>
          <w:bCs/>
          <w:sz w:val="20"/>
          <w:szCs w:val="20"/>
        </w:rPr>
        <w:t>Nosilec:</w:t>
      </w:r>
    </w:p>
    <w:p w14:paraId="1A1EF007" w14:textId="443A95F3"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MDDSZ</w:t>
      </w:r>
      <w:r w:rsidR="000B7057">
        <w:rPr>
          <w:rFonts w:ascii="Arial" w:hAnsi="Arial" w:cs="Arial"/>
          <w:sz w:val="20"/>
          <w:szCs w:val="20"/>
        </w:rPr>
        <w:t>.</w:t>
      </w:r>
    </w:p>
    <w:p w14:paraId="2FEAF4BE" w14:textId="39161557" w:rsidR="00A95278" w:rsidRPr="0029418D" w:rsidRDefault="00A95278" w:rsidP="00A95278">
      <w:pPr>
        <w:spacing w:line="276" w:lineRule="auto"/>
        <w:jc w:val="both"/>
        <w:rPr>
          <w:rFonts w:ascii="Arial" w:hAnsi="Arial" w:cs="Arial"/>
          <w:b/>
          <w:bCs/>
          <w:sz w:val="20"/>
          <w:szCs w:val="20"/>
        </w:rPr>
      </w:pPr>
      <w:bookmarkStart w:id="113" w:name="_Hlk72843305"/>
      <w:r w:rsidRPr="0029418D">
        <w:rPr>
          <w:rFonts w:ascii="Arial" w:hAnsi="Arial" w:cs="Arial"/>
          <w:b/>
          <w:bCs/>
          <w:sz w:val="20"/>
          <w:szCs w:val="20"/>
        </w:rPr>
        <w:t>UKREP 3</w:t>
      </w:r>
    </w:p>
    <w:p w14:paraId="768C4609" w14:textId="38317A1B" w:rsidR="00836FDB" w:rsidRPr="0029418D" w:rsidRDefault="00836FDB" w:rsidP="00EB45A4">
      <w:pPr>
        <w:spacing w:line="276" w:lineRule="auto"/>
        <w:jc w:val="both"/>
        <w:rPr>
          <w:rFonts w:ascii="Arial" w:hAnsi="Arial" w:cs="Arial"/>
          <w:sz w:val="20"/>
          <w:szCs w:val="20"/>
        </w:rPr>
      </w:pPr>
      <w:r w:rsidRPr="0029418D">
        <w:rPr>
          <w:rFonts w:ascii="Arial" w:hAnsi="Arial" w:cs="Arial"/>
          <w:sz w:val="20"/>
          <w:szCs w:val="20"/>
        </w:rPr>
        <w:t xml:space="preserve">Zagotavljanje varnega učnega in delovnega okolja ter </w:t>
      </w:r>
      <w:r w:rsidR="00EE2B16" w:rsidRPr="0029418D">
        <w:rPr>
          <w:rFonts w:ascii="Arial" w:hAnsi="Arial" w:cs="Arial"/>
          <w:sz w:val="20"/>
          <w:szCs w:val="20"/>
        </w:rPr>
        <w:t xml:space="preserve">sprejetje ustreznih pravnih aktov </w:t>
      </w:r>
      <w:r w:rsidR="00AF6F01" w:rsidRPr="0029418D">
        <w:rPr>
          <w:rFonts w:ascii="Arial" w:hAnsi="Arial" w:cs="Arial"/>
          <w:sz w:val="20"/>
          <w:szCs w:val="20"/>
        </w:rPr>
        <w:t>in</w:t>
      </w:r>
      <w:r w:rsidR="00EE2B16" w:rsidRPr="0029418D">
        <w:rPr>
          <w:rFonts w:ascii="Arial" w:hAnsi="Arial" w:cs="Arial"/>
          <w:sz w:val="20"/>
          <w:szCs w:val="20"/>
        </w:rPr>
        <w:t xml:space="preserve"> drugih podlag za preprečevanje</w:t>
      </w:r>
      <w:r w:rsidRPr="0029418D">
        <w:rPr>
          <w:rFonts w:ascii="Arial" w:hAnsi="Arial" w:cs="Arial"/>
          <w:sz w:val="20"/>
          <w:szCs w:val="20"/>
        </w:rPr>
        <w:t xml:space="preserve"> in učinkovito sankcioniranje spolnega in drugega nadlegovanja na področj</w:t>
      </w:r>
      <w:r w:rsidR="00EE2B16" w:rsidRPr="0029418D">
        <w:rPr>
          <w:rFonts w:ascii="Arial" w:hAnsi="Arial" w:cs="Arial"/>
          <w:sz w:val="20"/>
          <w:szCs w:val="20"/>
        </w:rPr>
        <w:t>u visokega šolstva</w:t>
      </w:r>
      <w:r w:rsidRPr="0029418D">
        <w:rPr>
          <w:rFonts w:ascii="Arial" w:hAnsi="Arial" w:cs="Arial"/>
          <w:sz w:val="20"/>
          <w:szCs w:val="20"/>
        </w:rPr>
        <w:t xml:space="preserve"> </w:t>
      </w:r>
      <w:r w:rsidR="00AF6F01" w:rsidRPr="0029418D">
        <w:rPr>
          <w:rFonts w:ascii="Arial" w:hAnsi="Arial" w:cs="Arial"/>
          <w:sz w:val="20"/>
          <w:szCs w:val="20"/>
        </w:rPr>
        <w:t xml:space="preserve">ter na umetniških akademijah in </w:t>
      </w:r>
      <w:r w:rsidR="00D40BDB">
        <w:rPr>
          <w:rFonts w:ascii="Arial" w:hAnsi="Arial" w:cs="Arial"/>
          <w:sz w:val="20"/>
          <w:szCs w:val="20"/>
        </w:rPr>
        <w:t xml:space="preserve">v </w:t>
      </w:r>
      <w:r w:rsidR="00AF6F01" w:rsidRPr="0029418D">
        <w:rPr>
          <w:rFonts w:ascii="Arial" w:hAnsi="Arial" w:cs="Arial"/>
          <w:sz w:val="20"/>
          <w:szCs w:val="20"/>
        </w:rPr>
        <w:t>kulturnih institucijah</w:t>
      </w:r>
      <w:r w:rsidR="002473E3">
        <w:rPr>
          <w:rFonts w:ascii="Arial" w:hAnsi="Arial" w:cs="Arial"/>
          <w:sz w:val="20"/>
          <w:szCs w:val="20"/>
        </w:rPr>
        <w:t>.</w:t>
      </w:r>
      <w:r w:rsidRPr="0029418D">
        <w:rPr>
          <w:rFonts w:ascii="Arial" w:hAnsi="Arial" w:cs="Arial"/>
          <w:sz w:val="20"/>
          <w:szCs w:val="20"/>
        </w:rPr>
        <w:t xml:space="preserve"> </w:t>
      </w:r>
    </w:p>
    <w:p w14:paraId="7E67B017" w14:textId="36603608" w:rsidR="00836FDB" w:rsidRPr="0029418D" w:rsidRDefault="00836FDB" w:rsidP="00836FDB">
      <w:pPr>
        <w:autoSpaceDE w:val="0"/>
        <w:autoSpaceDN w:val="0"/>
        <w:adjustRightInd w:val="0"/>
        <w:spacing w:line="276" w:lineRule="auto"/>
        <w:jc w:val="both"/>
        <w:rPr>
          <w:rFonts w:ascii="Arial" w:hAnsi="Arial" w:cs="Arial"/>
          <w:b/>
          <w:bCs/>
          <w:sz w:val="20"/>
          <w:szCs w:val="20"/>
        </w:rPr>
      </w:pPr>
      <w:r w:rsidRPr="0029418D">
        <w:rPr>
          <w:rFonts w:ascii="Arial" w:hAnsi="Arial" w:cs="Arial"/>
          <w:b/>
          <w:bCs/>
          <w:sz w:val="20"/>
          <w:szCs w:val="20"/>
        </w:rPr>
        <w:t>Nosil</w:t>
      </w:r>
      <w:r w:rsidR="00EE2B16" w:rsidRPr="0029418D">
        <w:rPr>
          <w:rFonts w:ascii="Arial" w:hAnsi="Arial" w:cs="Arial"/>
          <w:b/>
          <w:bCs/>
          <w:sz w:val="20"/>
          <w:szCs w:val="20"/>
        </w:rPr>
        <w:t>e</w:t>
      </w:r>
      <w:r w:rsidRPr="0029418D">
        <w:rPr>
          <w:rFonts w:ascii="Arial" w:hAnsi="Arial" w:cs="Arial"/>
          <w:b/>
          <w:bCs/>
          <w:sz w:val="20"/>
          <w:szCs w:val="20"/>
        </w:rPr>
        <w:t>c</w:t>
      </w:r>
      <w:r w:rsidR="00D40BDB">
        <w:rPr>
          <w:rFonts w:ascii="Arial" w:hAnsi="Arial" w:cs="Arial"/>
          <w:b/>
          <w:bCs/>
          <w:sz w:val="20"/>
          <w:szCs w:val="20"/>
        </w:rPr>
        <w:t xml:space="preserve"> in </w:t>
      </w:r>
      <w:r w:rsidRPr="0029418D">
        <w:rPr>
          <w:rFonts w:ascii="Arial" w:hAnsi="Arial" w:cs="Arial"/>
          <w:b/>
          <w:bCs/>
          <w:sz w:val="20"/>
          <w:szCs w:val="20"/>
        </w:rPr>
        <w:t>sodelujoči:</w:t>
      </w:r>
    </w:p>
    <w:p w14:paraId="6ADB670D" w14:textId="169769FD" w:rsidR="00836FDB" w:rsidRPr="0029418D" w:rsidRDefault="00836FDB" w:rsidP="00836FDB">
      <w:pPr>
        <w:autoSpaceDE w:val="0"/>
        <w:autoSpaceDN w:val="0"/>
        <w:adjustRightInd w:val="0"/>
        <w:spacing w:line="276" w:lineRule="auto"/>
        <w:jc w:val="both"/>
        <w:rPr>
          <w:rFonts w:ascii="Arial" w:hAnsi="Arial" w:cs="Arial"/>
          <w:sz w:val="20"/>
          <w:szCs w:val="20"/>
        </w:rPr>
      </w:pPr>
      <w:r w:rsidRPr="0029418D">
        <w:rPr>
          <w:rFonts w:ascii="Arial" w:hAnsi="Arial" w:cs="Arial"/>
          <w:sz w:val="20"/>
          <w:szCs w:val="20"/>
        </w:rPr>
        <w:t xml:space="preserve">MVZI; MK, NAKVIS, visokošolski zavodi, </w:t>
      </w:r>
      <w:r w:rsidRPr="0029418D">
        <w:rPr>
          <w:rFonts w:ascii="Arial" w:hAnsi="Arial" w:cs="Arial"/>
        </w:rPr>
        <w:t>UL, ALUO, AGRFT, AG</w:t>
      </w:r>
      <w:r w:rsidR="000B7057">
        <w:rPr>
          <w:rFonts w:ascii="Arial" w:hAnsi="Arial" w:cs="Arial"/>
        </w:rPr>
        <w:t>.</w:t>
      </w:r>
    </w:p>
    <w:bookmarkEnd w:id="113"/>
    <w:p w14:paraId="62694606" w14:textId="26FD47E5"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Kazalnika:</w:t>
      </w:r>
      <w:r w:rsidRPr="0029418D">
        <w:rPr>
          <w:rFonts w:ascii="Arial" w:hAnsi="Arial" w:cs="Arial"/>
          <w:sz w:val="20"/>
          <w:szCs w:val="20"/>
          <w:lang w:val="sl-SI"/>
        </w:rPr>
        <w:br/>
      </w:r>
    </w:p>
    <w:p w14:paraId="7BB04CBC" w14:textId="77777777" w:rsidR="00A95278" w:rsidRPr="0029418D" w:rsidRDefault="00A95278" w:rsidP="00A95278">
      <w:pPr>
        <w:pStyle w:val="Odstavekseznama"/>
        <w:numPr>
          <w:ilvl w:val="1"/>
          <w:numId w:val="21"/>
        </w:numPr>
        <w:spacing w:before="0" w:line="276" w:lineRule="auto"/>
        <w:ind w:left="1636"/>
        <w:jc w:val="both"/>
        <w:rPr>
          <w:rFonts w:ascii="Arial" w:hAnsi="Arial" w:cs="Arial"/>
          <w:sz w:val="20"/>
          <w:szCs w:val="20"/>
        </w:rPr>
      </w:pPr>
      <w:r w:rsidRPr="0029418D">
        <w:rPr>
          <w:rFonts w:ascii="Arial" w:hAnsi="Arial" w:cs="Arial"/>
          <w:sz w:val="20"/>
          <w:szCs w:val="20"/>
        </w:rPr>
        <w:t>število izvedenih aktivnosti, namenjenih zagotavljanju varnega delovnega okolja brez nasilja, spolnega nadlegovanja in nadlegovanja zaradi spola</w:t>
      </w:r>
    </w:p>
    <w:p w14:paraId="357CD277" w14:textId="35EB03EA" w:rsidR="00C72651" w:rsidRDefault="00A95278" w:rsidP="00A95278">
      <w:pPr>
        <w:pStyle w:val="Odstavekseznama"/>
        <w:numPr>
          <w:ilvl w:val="1"/>
          <w:numId w:val="21"/>
        </w:numPr>
        <w:spacing w:before="0" w:line="276" w:lineRule="auto"/>
        <w:ind w:left="1636"/>
        <w:jc w:val="both"/>
        <w:rPr>
          <w:rFonts w:ascii="Arial" w:hAnsi="Arial" w:cs="Arial"/>
          <w:sz w:val="20"/>
          <w:szCs w:val="20"/>
        </w:rPr>
      </w:pPr>
      <w:r w:rsidRPr="0029418D">
        <w:rPr>
          <w:rFonts w:ascii="Arial" w:hAnsi="Arial" w:cs="Arial"/>
          <w:sz w:val="20"/>
          <w:szCs w:val="20"/>
        </w:rPr>
        <w:t xml:space="preserve">sprejetje strategije za izvajanje ukrepov za preprečevanje nasilja zaradi spola na delovnem mestu, spolnega nadlegovanja in nadlegovanja zaradi spola </w:t>
      </w:r>
      <w:r w:rsidR="00D40BDB">
        <w:rPr>
          <w:rFonts w:ascii="Arial" w:hAnsi="Arial" w:cs="Arial"/>
          <w:sz w:val="20"/>
          <w:szCs w:val="20"/>
        </w:rPr>
        <w:t>ter</w:t>
      </w:r>
      <w:r w:rsidRPr="0029418D">
        <w:rPr>
          <w:rFonts w:ascii="Arial" w:hAnsi="Arial" w:cs="Arial"/>
          <w:sz w:val="20"/>
          <w:szCs w:val="20"/>
        </w:rPr>
        <w:t xml:space="preserve"> za boj proti njim</w:t>
      </w:r>
    </w:p>
    <w:p w14:paraId="140204FF" w14:textId="77777777" w:rsidR="00C72651" w:rsidRDefault="00C72651">
      <w:pPr>
        <w:rPr>
          <w:rFonts w:ascii="Arial" w:eastAsia="Times New Roman" w:hAnsi="Arial" w:cs="Arial"/>
          <w:sz w:val="20"/>
          <w:szCs w:val="20"/>
          <w:lang w:eastAsia="sl-SI"/>
        </w:rPr>
      </w:pPr>
      <w:r>
        <w:rPr>
          <w:rFonts w:ascii="Arial" w:hAnsi="Arial" w:cs="Arial"/>
          <w:sz w:val="20"/>
          <w:szCs w:val="20"/>
        </w:rPr>
        <w:br w:type="page"/>
      </w:r>
    </w:p>
    <w:p w14:paraId="5666D111" w14:textId="0A0CB1BB" w:rsidR="00A95278" w:rsidRDefault="00A95278" w:rsidP="00EA7BA6">
      <w:pPr>
        <w:pStyle w:val="Naslov2"/>
      </w:pPr>
      <w:bookmarkStart w:id="114" w:name="_Toc77065499"/>
      <w:bookmarkStart w:id="115" w:name="_Toc77138462"/>
      <w:r w:rsidRPr="0029418D">
        <w:lastRenderedPageBreak/>
        <w:t>2.5 Spodbujanje uravnotežene zastopanosti žensk in moških pri odločanju</w:t>
      </w:r>
      <w:bookmarkEnd w:id="114"/>
      <w:bookmarkEnd w:id="115"/>
    </w:p>
    <w:p w14:paraId="416F6346" w14:textId="77777777" w:rsidR="00A95278" w:rsidRPr="0029418D" w:rsidRDefault="00A95278" w:rsidP="00A95278">
      <w:pPr>
        <w:spacing w:line="276" w:lineRule="auto"/>
        <w:jc w:val="both"/>
        <w:rPr>
          <w:rFonts w:ascii="Arial" w:hAnsi="Arial" w:cs="Arial"/>
          <w:sz w:val="20"/>
          <w:szCs w:val="20"/>
        </w:rPr>
      </w:pPr>
    </w:p>
    <w:p w14:paraId="6940560F" w14:textId="0FE1B1B2" w:rsidR="00A95278" w:rsidRPr="0029418D" w:rsidRDefault="00A95278" w:rsidP="00A95278">
      <w:pPr>
        <w:pStyle w:val="Naslov3"/>
        <w:spacing w:line="276" w:lineRule="auto"/>
        <w:jc w:val="both"/>
        <w:rPr>
          <w:rFonts w:ascii="Arial" w:hAnsi="Arial" w:cs="Arial"/>
          <w:color w:val="auto"/>
          <w:sz w:val="20"/>
          <w:szCs w:val="20"/>
        </w:rPr>
      </w:pPr>
      <w:bookmarkStart w:id="116" w:name="_Toc77065500"/>
      <w:bookmarkStart w:id="117" w:name="_Toc77138463"/>
      <w:r w:rsidRPr="0029418D">
        <w:rPr>
          <w:rFonts w:ascii="Arial" w:hAnsi="Arial" w:cs="Arial"/>
          <w:color w:val="auto"/>
          <w:sz w:val="20"/>
          <w:szCs w:val="20"/>
        </w:rPr>
        <w:t>2.5.1 Vsebinski opis p</w:t>
      </w:r>
      <w:r w:rsidR="00D40BDB">
        <w:rPr>
          <w:rFonts w:ascii="Arial" w:hAnsi="Arial" w:cs="Arial"/>
          <w:color w:val="auto"/>
          <w:sz w:val="20"/>
          <w:szCs w:val="20"/>
        </w:rPr>
        <w:t>odročja</w:t>
      </w:r>
      <w:bookmarkEnd w:id="116"/>
      <w:bookmarkEnd w:id="117"/>
    </w:p>
    <w:p w14:paraId="64327149" w14:textId="4B9208F5"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r w:rsidRPr="0029418D">
        <w:rPr>
          <w:rFonts w:ascii="Arial" w:hAnsi="Arial" w:cs="Arial"/>
          <w:sz w:val="20"/>
          <w:szCs w:val="20"/>
          <w:shd w:val="clear" w:color="auto" w:fill="FFFFFF"/>
        </w:rPr>
        <w:t>Ženske predstavljajo več kot polovico prebivalstva in volilnega telesa ter so v povprečju bolj izobražene od moških. Kljub temu so nezadostno zastopane na položajih odločanja na vseh ravneh političnega odločanja, vodstvenih in vodilnih položajih v javnem sektorju, gospodarstvu in drugih organizacijah. Enaka udeležba žensk in moških pri odločanju je vprašanje družbene pravičnosti, spoštovanja človekovih pravic in tudi dobrega upravljanja in upoštevanja potreb obeh polovic prebivalstva.</w:t>
      </w:r>
    </w:p>
    <w:p w14:paraId="7E30F6AD" w14:textId="52699CE3" w:rsidR="00A95278" w:rsidRPr="0029418D" w:rsidRDefault="00A95278" w:rsidP="00A95278">
      <w:pPr>
        <w:pBdr>
          <w:top w:val="single" w:sz="4" w:space="1" w:color="auto"/>
          <w:left w:val="single" w:sz="4" w:space="4" w:color="auto"/>
          <w:bottom w:val="single" w:sz="4" w:space="1" w:color="auto"/>
          <w:right w:val="single" w:sz="4" w:space="4"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shd w:val="clear" w:color="auto" w:fill="FFFFFF"/>
        </w:rPr>
      </w:pPr>
      <w:r w:rsidRPr="0029418D">
        <w:rPr>
          <w:rFonts w:ascii="Arial" w:hAnsi="Arial" w:cs="Arial"/>
          <w:sz w:val="20"/>
          <w:szCs w:val="20"/>
          <w:shd w:val="clear" w:color="auto" w:fill="FFFFFF"/>
        </w:rPr>
        <w:t>Nezadostna zastopanost žensk pri odločanju je zelo obsež</w:t>
      </w:r>
      <w:r w:rsidR="00D40BDB">
        <w:rPr>
          <w:rFonts w:ascii="Arial" w:hAnsi="Arial" w:cs="Arial"/>
          <w:sz w:val="20"/>
          <w:szCs w:val="20"/>
          <w:shd w:val="clear" w:color="auto" w:fill="FFFFFF"/>
        </w:rPr>
        <w:t>na</w:t>
      </w:r>
      <w:r w:rsidRPr="0029418D">
        <w:rPr>
          <w:rFonts w:ascii="Arial" w:hAnsi="Arial" w:cs="Arial"/>
          <w:sz w:val="20"/>
          <w:szCs w:val="20"/>
          <w:shd w:val="clear" w:color="auto" w:fill="FFFFFF"/>
        </w:rPr>
        <w:t xml:space="preserve"> in večplast</w:t>
      </w:r>
      <w:r w:rsidR="00D40BDB">
        <w:rPr>
          <w:rFonts w:ascii="Arial" w:hAnsi="Arial" w:cs="Arial"/>
          <w:sz w:val="20"/>
          <w:szCs w:val="20"/>
          <w:shd w:val="clear" w:color="auto" w:fill="FFFFFF"/>
        </w:rPr>
        <w:t>na težava</w:t>
      </w:r>
      <w:r w:rsidRPr="0029418D">
        <w:rPr>
          <w:rFonts w:ascii="Arial" w:hAnsi="Arial" w:cs="Arial"/>
          <w:sz w:val="20"/>
          <w:szCs w:val="20"/>
          <w:shd w:val="clear" w:color="auto" w:fill="FFFFFF"/>
        </w:rPr>
        <w:t xml:space="preserve">, ki </w:t>
      </w:r>
      <w:r w:rsidR="00D40BDB">
        <w:rPr>
          <w:rFonts w:ascii="Arial" w:hAnsi="Arial" w:cs="Arial"/>
          <w:sz w:val="20"/>
          <w:szCs w:val="20"/>
          <w:shd w:val="clear" w:color="auto" w:fill="FFFFFF"/>
        </w:rPr>
        <w:t>jo</w:t>
      </w:r>
      <w:r w:rsidRPr="0029418D">
        <w:rPr>
          <w:rFonts w:ascii="Arial" w:hAnsi="Arial" w:cs="Arial"/>
          <w:sz w:val="20"/>
          <w:szCs w:val="20"/>
          <w:shd w:val="clear" w:color="auto" w:fill="FFFFFF"/>
        </w:rPr>
        <w:t xml:space="preserve"> je treba postaviti v širši kontekst politik, zato so EU</w:t>
      </w:r>
      <w:r w:rsidR="00D40BDB">
        <w:rPr>
          <w:rFonts w:ascii="Arial" w:hAnsi="Arial" w:cs="Arial"/>
          <w:sz w:val="20"/>
          <w:szCs w:val="20"/>
          <w:shd w:val="clear" w:color="auto" w:fill="FFFFFF"/>
        </w:rPr>
        <w:t>-</w:t>
      </w:r>
      <w:r w:rsidRPr="0029418D">
        <w:rPr>
          <w:rFonts w:ascii="Arial" w:hAnsi="Arial" w:cs="Arial"/>
          <w:sz w:val="20"/>
          <w:szCs w:val="20"/>
          <w:shd w:val="clear" w:color="auto" w:fill="FFFFFF"/>
        </w:rPr>
        <w:t>politike usmerjene predvsem v:</w:t>
      </w:r>
    </w:p>
    <w:p w14:paraId="37744009" w14:textId="77777777" w:rsidR="00A95278" w:rsidRPr="0029418D" w:rsidRDefault="00A95278" w:rsidP="00A95278">
      <w:pPr>
        <w:pBdr>
          <w:top w:val="single" w:sz="4" w:space="1" w:color="auto"/>
          <w:left w:val="single" w:sz="4" w:space="4" w:color="auto"/>
          <w:bottom w:val="single" w:sz="4" w:space="1" w:color="auto"/>
          <w:right w:val="single" w:sz="4" w:space="4"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hAnsi="Arial" w:cs="Arial"/>
          <w:sz w:val="20"/>
          <w:szCs w:val="20"/>
        </w:rPr>
      </w:pPr>
      <w:r w:rsidRPr="0029418D">
        <w:rPr>
          <w:rFonts w:ascii="Arial" w:hAnsi="Arial" w:cs="Arial"/>
          <w:sz w:val="20"/>
          <w:szCs w:val="20"/>
          <w:shd w:val="clear" w:color="auto" w:fill="FFFFFF"/>
        </w:rPr>
        <w:br/>
        <w:t>− podporo sprejetju zavezujočih ciljnih deležev/kvot kot začasnih posebnih ukrepov, zlasti na področju političnega in gospodarskega odločanja;</w:t>
      </w:r>
    </w:p>
    <w:p w14:paraId="01C97669" w14:textId="030D8E49" w:rsidR="00A95278" w:rsidRPr="0029418D" w:rsidRDefault="00A95278" w:rsidP="00A95278">
      <w:pPr>
        <w:pBdr>
          <w:top w:val="single" w:sz="4" w:space="1" w:color="auto"/>
          <w:left w:val="single" w:sz="4" w:space="4" w:color="auto"/>
          <w:bottom w:val="single" w:sz="4" w:space="1" w:color="auto"/>
          <w:right w:val="single" w:sz="4" w:space="4"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hAnsi="Arial" w:cs="Arial"/>
          <w:sz w:val="20"/>
          <w:szCs w:val="20"/>
          <w:shd w:val="clear" w:color="auto" w:fill="FFFFFF"/>
        </w:rPr>
      </w:pPr>
      <w:r w:rsidRPr="0029418D">
        <w:rPr>
          <w:rFonts w:ascii="Arial" w:hAnsi="Arial" w:cs="Arial"/>
          <w:sz w:val="20"/>
          <w:szCs w:val="20"/>
          <w:shd w:val="clear" w:color="auto" w:fill="FFFFFF"/>
        </w:rPr>
        <w:t xml:space="preserve">− odpravljanje splošnih ovir, ki izhajajo iz stanja glede enakosti spolov v družbi, vključno z odpravljanjem spolne segregacije v izobraževanju in pri zaposlovanju, </w:t>
      </w:r>
      <w:r w:rsidR="00D40BDB">
        <w:rPr>
          <w:rFonts w:ascii="Arial" w:hAnsi="Arial" w:cs="Arial"/>
          <w:sz w:val="20"/>
          <w:szCs w:val="20"/>
          <w:shd w:val="clear" w:color="auto" w:fill="FFFFFF"/>
        </w:rPr>
        <w:t xml:space="preserve">s </w:t>
      </w:r>
      <w:r w:rsidRPr="0029418D">
        <w:rPr>
          <w:rFonts w:ascii="Arial" w:hAnsi="Arial" w:cs="Arial"/>
          <w:sz w:val="20"/>
          <w:szCs w:val="20"/>
          <w:shd w:val="clear" w:color="auto" w:fill="FFFFFF"/>
        </w:rPr>
        <w:t>spodbujanjem družini prijaznih politik, prizadevanj za enakovredn</w:t>
      </w:r>
      <w:r w:rsidR="00D40BDB">
        <w:rPr>
          <w:rFonts w:ascii="Arial" w:hAnsi="Arial" w:cs="Arial"/>
          <w:sz w:val="20"/>
          <w:szCs w:val="20"/>
          <w:shd w:val="clear" w:color="auto" w:fill="FFFFFF"/>
        </w:rPr>
        <w:t>ejšo</w:t>
      </w:r>
      <w:r w:rsidRPr="0029418D">
        <w:rPr>
          <w:rFonts w:ascii="Arial" w:hAnsi="Arial" w:cs="Arial"/>
          <w:sz w:val="20"/>
          <w:szCs w:val="20"/>
          <w:shd w:val="clear" w:color="auto" w:fill="FFFFFF"/>
        </w:rPr>
        <w:t xml:space="preserve"> porazdelitev skrbstvenih obveznosti med ženskami in moškimi ter </w:t>
      </w:r>
      <w:r w:rsidR="00D40BDB">
        <w:rPr>
          <w:rFonts w:ascii="Arial" w:hAnsi="Arial" w:cs="Arial"/>
          <w:sz w:val="20"/>
          <w:szCs w:val="20"/>
          <w:shd w:val="clear" w:color="auto" w:fill="FFFFFF"/>
        </w:rPr>
        <w:t xml:space="preserve">za </w:t>
      </w:r>
      <w:r w:rsidRPr="0029418D">
        <w:rPr>
          <w:rFonts w:ascii="Arial" w:hAnsi="Arial" w:cs="Arial"/>
          <w:sz w:val="20"/>
          <w:szCs w:val="20"/>
          <w:shd w:val="clear" w:color="auto" w:fill="FFFFFF"/>
        </w:rPr>
        <w:t>boljšo usklajenost poklicnega, družinskega in zasebnega življenja na vseh področjih;</w:t>
      </w:r>
    </w:p>
    <w:p w14:paraId="28D04528" w14:textId="77777777" w:rsidR="00A95278" w:rsidRPr="0029418D" w:rsidRDefault="00A95278" w:rsidP="00A95278">
      <w:pPr>
        <w:pBdr>
          <w:top w:val="single" w:sz="4" w:space="1" w:color="auto"/>
          <w:left w:val="single" w:sz="4" w:space="4" w:color="auto"/>
          <w:bottom w:val="single" w:sz="4" w:space="1" w:color="auto"/>
          <w:right w:val="single" w:sz="4" w:space="4"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hAnsi="Arial" w:cs="Arial"/>
          <w:sz w:val="20"/>
          <w:szCs w:val="20"/>
          <w:shd w:val="clear" w:color="auto" w:fill="FFFFFF"/>
        </w:rPr>
      </w:pPr>
      <w:r w:rsidRPr="0029418D">
        <w:rPr>
          <w:rFonts w:ascii="Arial" w:hAnsi="Arial" w:cs="Arial"/>
          <w:sz w:val="20"/>
          <w:szCs w:val="20"/>
          <w:shd w:val="clear" w:color="auto" w:fill="FFFFFF"/>
        </w:rPr>
        <w:t>− odpravljanje nepreglednih sistemov imenovanj in napredovanja;</w:t>
      </w:r>
    </w:p>
    <w:p w14:paraId="58F9CD0C" w14:textId="77777777" w:rsidR="00A95278" w:rsidRPr="0029418D" w:rsidRDefault="00A95278" w:rsidP="00A95278">
      <w:pPr>
        <w:pBdr>
          <w:top w:val="single" w:sz="4" w:space="1" w:color="auto"/>
          <w:left w:val="single" w:sz="4" w:space="4" w:color="auto"/>
          <w:bottom w:val="single" w:sz="4" w:space="1" w:color="auto"/>
          <w:right w:val="single" w:sz="4" w:space="4"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hAnsi="Arial" w:cs="Arial"/>
          <w:sz w:val="20"/>
          <w:szCs w:val="20"/>
          <w:shd w:val="clear" w:color="auto" w:fill="FFFFFF"/>
        </w:rPr>
      </w:pPr>
      <w:r w:rsidRPr="0029418D">
        <w:rPr>
          <w:rFonts w:ascii="Arial" w:hAnsi="Arial" w:cs="Arial"/>
          <w:sz w:val="20"/>
          <w:szCs w:val="20"/>
          <w:shd w:val="clear" w:color="auto" w:fill="FFFFFF"/>
        </w:rPr>
        <w:t>− boj proti stereotipnemu pojmovanju vlog žensk in moških v družbi.</w:t>
      </w:r>
    </w:p>
    <w:p w14:paraId="023C3B13" w14:textId="1307EBF9" w:rsidR="00A95278" w:rsidRPr="002A38AA" w:rsidRDefault="00A95278" w:rsidP="00A95278">
      <w:pPr>
        <w:spacing w:after="120" w:line="276" w:lineRule="auto"/>
        <w:ind w:firstLine="709"/>
        <w:jc w:val="both"/>
        <w:rPr>
          <w:rFonts w:ascii="Arial" w:hAnsi="Arial" w:cs="Arial"/>
          <w:noProof/>
          <w:sz w:val="20"/>
          <w:szCs w:val="20"/>
        </w:rPr>
      </w:pPr>
      <w:r w:rsidRPr="0029418D">
        <w:rPr>
          <w:rFonts w:ascii="Arial" w:hAnsi="Arial" w:cs="Arial"/>
          <w:sz w:val="20"/>
          <w:szCs w:val="20"/>
        </w:rPr>
        <w:t>V pre</w:t>
      </w:r>
      <w:r w:rsidR="00D40BDB">
        <w:rPr>
          <w:rFonts w:ascii="Arial" w:hAnsi="Arial" w:cs="Arial"/>
          <w:sz w:val="20"/>
          <w:szCs w:val="20"/>
        </w:rPr>
        <w:t>jšnjih</w:t>
      </w:r>
      <w:r w:rsidRPr="0029418D">
        <w:rPr>
          <w:rFonts w:ascii="Arial" w:hAnsi="Arial" w:cs="Arial"/>
          <w:sz w:val="20"/>
          <w:szCs w:val="20"/>
        </w:rPr>
        <w:t xml:space="preserve"> obdobjih je bilo vprašanje uravnotežene zastopanosti spolov </w:t>
      </w:r>
      <w:r w:rsidR="00347506">
        <w:rPr>
          <w:rFonts w:ascii="Arial" w:hAnsi="Arial" w:cs="Arial"/>
          <w:sz w:val="20"/>
          <w:szCs w:val="20"/>
        </w:rPr>
        <w:t>intenzivno</w:t>
      </w:r>
      <w:r w:rsidRPr="0029418D">
        <w:rPr>
          <w:rFonts w:ascii="Arial" w:hAnsi="Arial" w:cs="Arial"/>
          <w:sz w:val="20"/>
          <w:szCs w:val="20"/>
        </w:rPr>
        <w:t xml:space="preserve"> usmerjeno pr</w:t>
      </w:r>
      <w:r w:rsidR="00347506">
        <w:rPr>
          <w:rFonts w:ascii="Arial" w:hAnsi="Arial" w:cs="Arial"/>
          <w:sz w:val="20"/>
          <w:szCs w:val="20"/>
        </w:rPr>
        <w:t xml:space="preserve">edvsem </w:t>
      </w:r>
      <w:r w:rsidRPr="0029418D">
        <w:rPr>
          <w:rFonts w:ascii="Arial" w:hAnsi="Arial" w:cs="Arial"/>
          <w:sz w:val="20"/>
          <w:szCs w:val="20"/>
        </w:rPr>
        <w:t>na področje političnega udejstvovanja</w:t>
      </w:r>
      <w:r w:rsidR="00BC2DE6">
        <w:rPr>
          <w:rFonts w:ascii="Arial" w:hAnsi="Arial" w:cs="Arial"/>
          <w:sz w:val="20"/>
          <w:szCs w:val="20"/>
        </w:rPr>
        <w:t>.</w:t>
      </w:r>
      <w:r w:rsidRPr="0029418D">
        <w:rPr>
          <w:rFonts w:ascii="Arial" w:hAnsi="Arial" w:cs="Arial"/>
          <w:sz w:val="20"/>
          <w:szCs w:val="20"/>
        </w:rPr>
        <w:t xml:space="preserve"> Sprejeti so bili različni ukrepi, vključno s t. i. spolnimi kvotami, ki so pri</w:t>
      </w:r>
      <w:r w:rsidR="00347506">
        <w:rPr>
          <w:rFonts w:ascii="Arial" w:hAnsi="Arial" w:cs="Arial"/>
          <w:sz w:val="20"/>
          <w:szCs w:val="20"/>
        </w:rPr>
        <w:t>vedli</w:t>
      </w:r>
      <w:r w:rsidRPr="0029418D">
        <w:rPr>
          <w:rFonts w:ascii="Arial" w:hAnsi="Arial" w:cs="Arial"/>
          <w:sz w:val="20"/>
          <w:szCs w:val="20"/>
        </w:rPr>
        <w:t xml:space="preserve"> do pomembnega izboljšanja v </w:t>
      </w:r>
      <w:r w:rsidR="00D40BDB">
        <w:rPr>
          <w:rFonts w:ascii="Arial" w:hAnsi="Arial" w:cs="Arial"/>
          <w:sz w:val="20"/>
          <w:szCs w:val="20"/>
        </w:rPr>
        <w:t>številnih</w:t>
      </w:r>
      <w:r w:rsidRPr="0029418D">
        <w:rPr>
          <w:rFonts w:ascii="Arial" w:hAnsi="Arial" w:cs="Arial"/>
          <w:sz w:val="20"/>
          <w:szCs w:val="20"/>
        </w:rPr>
        <w:t xml:space="preserve"> evropskih državah. </w:t>
      </w:r>
      <w:r w:rsidRPr="002A38AA">
        <w:rPr>
          <w:rFonts w:ascii="Arial" w:hAnsi="Arial" w:cs="Arial"/>
          <w:sz w:val="20"/>
          <w:szCs w:val="20"/>
        </w:rPr>
        <w:t xml:space="preserve">EK predvideva, da bodo države z zakonodajno določenimi kvotami uravnoteženo zastopanost spolov </w:t>
      </w:r>
      <w:r w:rsidR="00BC2DE6" w:rsidRPr="002A38AA">
        <w:rPr>
          <w:rFonts w:ascii="Arial" w:hAnsi="Arial" w:cs="Arial"/>
          <w:sz w:val="20"/>
          <w:szCs w:val="20"/>
        </w:rPr>
        <w:t xml:space="preserve">v povprečju </w:t>
      </w:r>
      <w:r w:rsidRPr="002A38AA">
        <w:rPr>
          <w:rFonts w:ascii="Arial" w:hAnsi="Arial" w:cs="Arial"/>
          <w:sz w:val="20"/>
          <w:szCs w:val="20"/>
        </w:rPr>
        <w:t>lahko dosegle</w:t>
      </w:r>
      <w:r w:rsidR="00BC2DE6" w:rsidRPr="002A38AA">
        <w:rPr>
          <w:rFonts w:ascii="Arial" w:hAnsi="Arial" w:cs="Arial"/>
          <w:sz w:val="20"/>
          <w:szCs w:val="20"/>
        </w:rPr>
        <w:t xml:space="preserve"> bistveno prej kot </w:t>
      </w:r>
      <w:r w:rsidRPr="002A38AA">
        <w:rPr>
          <w:rFonts w:ascii="Arial" w:hAnsi="Arial" w:cs="Arial"/>
          <w:sz w:val="20"/>
          <w:szCs w:val="20"/>
        </w:rPr>
        <w:t>držav</w:t>
      </w:r>
      <w:r w:rsidR="00BC2DE6" w:rsidRPr="002A38AA">
        <w:rPr>
          <w:rFonts w:ascii="Arial" w:hAnsi="Arial" w:cs="Arial"/>
          <w:sz w:val="20"/>
          <w:szCs w:val="20"/>
        </w:rPr>
        <w:t>e</w:t>
      </w:r>
      <w:r w:rsidRPr="002A38AA">
        <w:rPr>
          <w:rFonts w:ascii="Arial" w:hAnsi="Arial" w:cs="Arial"/>
          <w:sz w:val="20"/>
          <w:szCs w:val="20"/>
        </w:rPr>
        <w:t xml:space="preserve"> brez </w:t>
      </w:r>
      <w:r w:rsidR="0015298E" w:rsidRPr="002A38AA">
        <w:rPr>
          <w:rFonts w:ascii="Arial" w:hAnsi="Arial" w:cs="Arial"/>
          <w:sz w:val="20"/>
          <w:szCs w:val="20"/>
        </w:rPr>
        <w:t xml:space="preserve">posebnih </w:t>
      </w:r>
      <w:r w:rsidRPr="002A38AA">
        <w:rPr>
          <w:rFonts w:ascii="Arial" w:hAnsi="Arial" w:cs="Arial"/>
          <w:sz w:val="20"/>
          <w:szCs w:val="20"/>
        </w:rPr>
        <w:t>ukrepov</w:t>
      </w:r>
      <w:r w:rsidR="0015298E" w:rsidRPr="002A38AA">
        <w:rPr>
          <w:rFonts w:ascii="Arial" w:hAnsi="Arial" w:cs="Arial"/>
          <w:sz w:val="20"/>
          <w:szCs w:val="20"/>
        </w:rPr>
        <w:t xml:space="preserve">, ki </w:t>
      </w:r>
      <w:r w:rsidRPr="002A38AA">
        <w:rPr>
          <w:rFonts w:ascii="Arial" w:hAnsi="Arial" w:cs="Arial"/>
          <w:sz w:val="20"/>
          <w:szCs w:val="20"/>
        </w:rPr>
        <w:t>bodo za to potrebovale skoraj dve desetletji, do leta 203</w:t>
      </w:r>
      <w:r w:rsidR="00BC2DE6" w:rsidRPr="002A38AA">
        <w:rPr>
          <w:rFonts w:ascii="Arial" w:hAnsi="Arial" w:cs="Arial"/>
          <w:sz w:val="20"/>
          <w:szCs w:val="20"/>
        </w:rPr>
        <w:t>9</w:t>
      </w:r>
      <w:r w:rsidRPr="002A38AA">
        <w:rPr>
          <w:rFonts w:ascii="Arial" w:hAnsi="Arial" w:cs="Arial"/>
          <w:sz w:val="20"/>
          <w:szCs w:val="20"/>
        </w:rPr>
        <w:t xml:space="preserve"> (EK, 202</w:t>
      </w:r>
      <w:r w:rsidR="00BC2DE6" w:rsidRPr="002A38AA">
        <w:rPr>
          <w:rFonts w:ascii="Arial" w:hAnsi="Arial" w:cs="Arial"/>
          <w:sz w:val="20"/>
          <w:szCs w:val="20"/>
        </w:rPr>
        <w:t>3</w:t>
      </w:r>
      <w:r w:rsidRPr="002A38AA">
        <w:rPr>
          <w:rFonts w:ascii="Arial" w:hAnsi="Arial" w:cs="Arial"/>
          <w:sz w:val="20"/>
          <w:szCs w:val="20"/>
        </w:rPr>
        <w:t>).</w:t>
      </w:r>
    </w:p>
    <w:p w14:paraId="7E70923E" w14:textId="66D9E2A8" w:rsidR="00A95278" w:rsidRPr="0029418D" w:rsidRDefault="00A95278" w:rsidP="00A95278">
      <w:pPr>
        <w:spacing w:after="120" w:line="276" w:lineRule="auto"/>
        <w:ind w:firstLine="709"/>
        <w:jc w:val="both"/>
        <w:rPr>
          <w:rFonts w:ascii="Arial" w:hAnsi="Arial" w:cs="Arial"/>
          <w:noProof/>
          <w:sz w:val="20"/>
          <w:szCs w:val="20"/>
        </w:rPr>
      </w:pPr>
      <w:r w:rsidRPr="0029418D">
        <w:rPr>
          <w:rFonts w:ascii="Arial" w:hAnsi="Arial" w:cs="Arial"/>
          <w:sz w:val="20"/>
          <w:szCs w:val="20"/>
        </w:rPr>
        <w:t>Evropska komisija je uravnoteženo zastopanost spolov pri odločanju postavila za enega od treh glavnih stebrov Strategije za enakost spolov za obdobje 2020–2025.</w:t>
      </w:r>
      <w:r w:rsidRPr="0029418D">
        <w:rPr>
          <w:rFonts w:ascii="Arial" w:hAnsi="Arial" w:cs="Arial"/>
          <w:sz w:val="20"/>
          <w:szCs w:val="20"/>
          <w:shd w:val="clear" w:color="auto" w:fill="FFFFFF"/>
        </w:rPr>
        <w:t xml:space="preserve"> </w:t>
      </w:r>
      <w:r w:rsidRPr="0029418D">
        <w:rPr>
          <w:rFonts w:ascii="Arial" w:hAnsi="Arial" w:cs="Arial"/>
          <w:sz w:val="20"/>
          <w:szCs w:val="20"/>
        </w:rPr>
        <w:t xml:space="preserve">Kljub spodbudnim dosežkom v nekaterih državah članicah je napredek v EU počasen in neenakomeren, vrzel med državami pa se povečuje. </w:t>
      </w:r>
      <w:r w:rsidR="00347506">
        <w:rPr>
          <w:rFonts w:ascii="Arial" w:hAnsi="Arial" w:cs="Arial"/>
          <w:sz w:val="20"/>
          <w:szCs w:val="20"/>
        </w:rPr>
        <w:t>N</w:t>
      </w:r>
      <w:r w:rsidR="0072317C">
        <w:rPr>
          <w:rFonts w:ascii="Arial" w:hAnsi="Arial" w:cs="Arial"/>
          <w:sz w:val="20"/>
          <w:szCs w:val="20"/>
        </w:rPr>
        <w:t>a</w:t>
      </w:r>
      <w:r w:rsidRPr="00347506">
        <w:rPr>
          <w:rFonts w:ascii="Arial" w:hAnsi="Arial" w:cs="Arial"/>
          <w:sz w:val="20"/>
          <w:szCs w:val="20"/>
        </w:rPr>
        <w:t xml:space="preserve"> položajih politične moči</w:t>
      </w:r>
      <w:r w:rsidRPr="00347506">
        <w:rPr>
          <w:rFonts w:ascii="Arial" w:hAnsi="Arial" w:cs="Arial"/>
          <w:b/>
          <w:bCs/>
          <w:sz w:val="20"/>
          <w:szCs w:val="20"/>
        </w:rPr>
        <w:t xml:space="preserve"> </w:t>
      </w:r>
      <w:r w:rsidRPr="00347506">
        <w:rPr>
          <w:rFonts w:ascii="Arial" w:hAnsi="Arial" w:cs="Arial"/>
          <w:sz w:val="20"/>
          <w:szCs w:val="20"/>
        </w:rPr>
        <w:t>v parlamentih in vladah držav članic</w:t>
      </w:r>
      <w:r w:rsidRPr="00347506">
        <w:rPr>
          <w:rFonts w:ascii="Arial" w:hAnsi="Arial" w:cs="Arial"/>
          <w:b/>
          <w:bCs/>
          <w:sz w:val="20"/>
          <w:szCs w:val="20"/>
        </w:rPr>
        <w:t xml:space="preserve"> </w:t>
      </w:r>
      <w:r w:rsidRPr="00347506">
        <w:rPr>
          <w:rFonts w:ascii="Arial" w:hAnsi="Arial" w:cs="Arial"/>
          <w:sz w:val="20"/>
          <w:szCs w:val="20"/>
        </w:rPr>
        <w:t xml:space="preserve">je še vedno več moških kot žensk, </w:t>
      </w:r>
      <w:r w:rsidR="00D40BDB">
        <w:rPr>
          <w:rFonts w:ascii="Arial" w:hAnsi="Arial" w:cs="Arial"/>
          <w:sz w:val="20"/>
          <w:szCs w:val="20"/>
        </w:rPr>
        <w:t>poslank nacionalnih parlamentov</w:t>
      </w:r>
      <w:r w:rsidRPr="00347506">
        <w:rPr>
          <w:rFonts w:ascii="Arial" w:hAnsi="Arial" w:cs="Arial"/>
          <w:sz w:val="20"/>
          <w:szCs w:val="20"/>
        </w:rPr>
        <w:t xml:space="preserve"> </w:t>
      </w:r>
      <w:r w:rsidR="00D40BDB">
        <w:rPr>
          <w:rFonts w:ascii="Arial" w:hAnsi="Arial" w:cs="Arial"/>
          <w:sz w:val="20"/>
          <w:szCs w:val="20"/>
        </w:rPr>
        <w:t xml:space="preserve">je </w:t>
      </w:r>
      <w:r w:rsidRPr="00347506">
        <w:rPr>
          <w:rFonts w:ascii="Arial" w:hAnsi="Arial" w:cs="Arial"/>
          <w:sz w:val="20"/>
          <w:szCs w:val="20"/>
        </w:rPr>
        <w:t>v povprečju 3</w:t>
      </w:r>
      <w:r w:rsidR="00BC2DE6" w:rsidRPr="00347506">
        <w:rPr>
          <w:rFonts w:ascii="Arial" w:hAnsi="Arial" w:cs="Arial"/>
          <w:sz w:val="20"/>
          <w:szCs w:val="20"/>
        </w:rPr>
        <w:t>2,4</w:t>
      </w:r>
      <w:r w:rsidRPr="00347506">
        <w:rPr>
          <w:rFonts w:ascii="Arial" w:hAnsi="Arial" w:cs="Arial"/>
          <w:sz w:val="20"/>
          <w:szCs w:val="20"/>
        </w:rPr>
        <w:t xml:space="preserve"> </w:t>
      </w:r>
      <w:r w:rsidR="00650598">
        <w:rPr>
          <w:rFonts w:ascii="Arial" w:hAnsi="Arial" w:cs="Arial"/>
          <w:sz w:val="20"/>
          <w:szCs w:val="20"/>
        </w:rPr>
        <w:t>odstotka</w:t>
      </w:r>
      <w:r w:rsidRPr="00347506">
        <w:rPr>
          <w:rFonts w:ascii="Arial" w:hAnsi="Arial" w:cs="Arial"/>
          <w:sz w:val="20"/>
          <w:szCs w:val="20"/>
        </w:rPr>
        <w:t xml:space="preserve"> in 32</w:t>
      </w:r>
      <w:r w:rsidR="00BC2DE6" w:rsidRPr="00347506">
        <w:rPr>
          <w:rFonts w:ascii="Arial" w:hAnsi="Arial" w:cs="Arial"/>
          <w:sz w:val="20"/>
          <w:szCs w:val="20"/>
        </w:rPr>
        <w:t>,3</w:t>
      </w:r>
      <w:r w:rsidRPr="00347506">
        <w:rPr>
          <w:rFonts w:ascii="Arial" w:hAnsi="Arial" w:cs="Arial"/>
          <w:sz w:val="20"/>
          <w:szCs w:val="20"/>
        </w:rPr>
        <w:t xml:space="preserve"> </w:t>
      </w:r>
      <w:r w:rsidR="00650598">
        <w:rPr>
          <w:rFonts w:ascii="Arial" w:hAnsi="Arial" w:cs="Arial"/>
          <w:sz w:val="20"/>
          <w:szCs w:val="20"/>
        </w:rPr>
        <w:t>odstotka</w:t>
      </w:r>
      <w:r w:rsidRPr="00347506">
        <w:rPr>
          <w:rFonts w:ascii="Arial" w:hAnsi="Arial" w:cs="Arial"/>
          <w:sz w:val="20"/>
          <w:szCs w:val="20"/>
        </w:rPr>
        <w:t xml:space="preserve"> </w:t>
      </w:r>
      <w:r w:rsidR="00D40BDB">
        <w:rPr>
          <w:rFonts w:ascii="Arial" w:hAnsi="Arial" w:cs="Arial"/>
          <w:sz w:val="20"/>
          <w:szCs w:val="20"/>
        </w:rPr>
        <w:t xml:space="preserve">je </w:t>
      </w:r>
      <w:r w:rsidRPr="00347506">
        <w:rPr>
          <w:rFonts w:ascii="Arial" w:hAnsi="Arial" w:cs="Arial"/>
          <w:sz w:val="20"/>
          <w:szCs w:val="20"/>
        </w:rPr>
        <w:t>ministric v vladah</w:t>
      </w:r>
      <w:r w:rsidR="00BC2DE6" w:rsidRPr="00347506">
        <w:rPr>
          <w:rFonts w:ascii="Arial" w:hAnsi="Arial" w:cs="Arial"/>
          <w:sz w:val="20"/>
          <w:szCs w:val="20"/>
        </w:rPr>
        <w:t xml:space="preserve"> (EK, 2023)</w:t>
      </w:r>
      <w:r w:rsidRPr="00347506">
        <w:rPr>
          <w:rFonts w:ascii="Arial" w:hAnsi="Arial" w:cs="Arial"/>
          <w:sz w:val="20"/>
          <w:szCs w:val="20"/>
        </w:rPr>
        <w:t xml:space="preserve">. Poleg tega so ženske </w:t>
      </w:r>
      <w:r w:rsidR="00AD4172">
        <w:rPr>
          <w:rFonts w:ascii="Arial" w:hAnsi="Arial" w:cs="Arial"/>
          <w:sz w:val="20"/>
          <w:szCs w:val="20"/>
        </w:rPr>
        <w:t xml:space="preserve">vodje </w:t>
      </w:r>
      <w:r w:rsidR="00157C1F">
        <w:rPr>
          <w:rFonts w:ascii="Arial" w:hAnsi="Arial" w:cs="Arial"/>
          <w:sz w:val="20"/>
          <w:szCs w:val="20"/>
        </w:rPr>
        <w:t>le</w:t>
      </w:r>
      <w:r w:rsidRPr="00347506">
        <w:rPr>
          <w:rFonts w:ascii="Arial" w:hAnsi="Arial" w:cs="Arial"/>
          <w:sz w:val="20"/>
          <w:szCs w:val="20"/>
        </w:rPr>
        <w:t xml:space="preserve"> 26</w:t>
      </w:r>
      <w:r w:rsidR="00347506" w:rsidRPr="00347506">
        <w:rPr>
          <w:rFonts w:ascii="Arial" w:hAnsi="Arial" w:cs="Arial"/>
          <w:sz w:val="20"/>
          <w:szCs w:val="20"/>
        </w:rPr>
        <w:t> </w:t>
      </w:r>
      <w:r w:rsidR="00650598">
        <w:rPr>
          <w:rFonts w:ascii="Arial" w:hAnsi="Arial" w:cs="Arial"/>
          <w:sz w:val="20"/>
          <w:szCs w:val="20"/>
        </w:rPr>
        <w:t>odstotkov</w:t>
      </w:r>
      <w:r w:rsidRPr="00347506">
        <w:rPr>
          <w:rFonts w:ascii="Arial" w:hAnsi="Arial" w:cs="Arial"/>
          <w:sz w:val="20"/>
          <w:szCs w:val="20"/>
        </w:rPr>
        <w:t xml:space="preserve"> večjih političnih strank (EK, 2022</w:t>
      </w:r>
      <w:r w:rsidR="00080487" w:rsidRPr="00347506">
        <w:rPr>
          <w:rFonts w:ascii="Arial" w:hAnsi="Arial" w:cs="Arial"/>
          <w:sz w:val="20"/>
          <w:szCs w:val="20"/>
        </w:rPr>
        <w:t>a</w:t>
      </w:r>
      <w:r w:rsidRPr="00347506">
        <w:rPr>
          <w:rFonts w:ascii="Arial" w:hAnsi="Arial" w:cs="Arial"/>
          <w:sz w:val="20"/>
          <w:szCs w:val="20"/>
        </w:rPr>
        <w:t xml:space="preserve">). </w:t>
      </w:r>
    </w:p>
    <w:p w14:paraId="3FA75207" w14:textId="5E06EC2F" w:rsidR="00A95278" w:rsidRPr="0029418D" w:rsidRDefault="00A95278" w:rsidP="00A95278">
      <w:pPr>
        <w:spacing w:after="120" w:line="276" w:lineRule="auto"/>
        <w:ind w:firstLine="709"/>
        <w:jc w:val="both"/>
        <w:rPr>
          <w:rFonts w:ascii="Arial" w:hAnsi="Arial" w:cs="Arial"/>
          <w:sz w:val="20"/>
          <w:szCs w:val="20"/>
        </w:rPr>
      </w:pPr>
      <w:r w:rsidRPr="0029418D">
        <w:rPr>
          <w:rFonts w:ascii="Arial" w:hAnsi="Arial" w:cs="Arial"/>
          <w:sz w:val="20"/>
          <w:szCs w:val="20"/>
        </w:rPr>
        <w:t xml:space="preserve">Kot glavni vzroki za prenizko zastopanost žensk se navajajo tradicionalne spolne vloge in stereotipi, neenaka porazdelitev gospodinjskih in skrbstvenih obveznosti ter politične in delovne kulture, ki dajejo prednost dolgemu delovnemu času. Ženske so izpostavljene tudi nadlegovanju in ustrahovanju na delovnem mestu, </w:t>
      </w:r>
      <w:r w:rsidR="0072317C">
        <w:rPr>
          <w:rFonts w:ascii="Arial" w:hAnsi="Arial" w:cs="Arial"/>
          <w:sz w:val="20"/>
          <w:szCs w:val="20"/>
        </w:rPr>
        <w:t>čedalje</w:t>
      </w:r>
      <w:r w:rsidRPr="0029418D">
        <w:rPr>
          <w:rFonts w:ascii="Arial" w:hAnsi="Arial" w:cs="Arial"/>
          <w:sz w:val="20"/>
          <w:szCs w:val="20"/>
        </w:rPr>
        <w:t xml:space="preserve"> večj</w:t>
      </w:r>
      <w:r w:rsidR="0072317C">
        <w:rPr>
          <w:rFonts w:ascii="Arial" w:hAnsi="Arial" w:cs="Arial"/>
          <w:sz w:val="20"/>
          <w:szCs w:val="20"/>
        </w:rPr>
        <w:t>a težava</w:t>
      </w:r>
      <w:r w:rsidRPr="0029418D">
        <w:rPr>
          <w:rFonts w:ascii="Arial" w:hAnsi="Arial" w:cs="Arial"/>
          <w:sz w:val="20"/>
          <w:szCs w:val="20"/>
        </w:rPr>
        <w:t xml:space="preserve"> je tudi spletn</w:t>
      </w:r>
      <w:r w:rsidR="0072317C">
        <w:rPr>
          <w:rFonts w:ascii="Arial" w:hAnsi="Arial" w:cs="Arial"/>
          <w:sz w:val="20"/>
          <w:szCs w:val="20"/>
        </w:rPr>
        <w:t>o</w:t>
      </w:r>
      <w:r w:rsidRPr="0029418D">
        <w:rPr>
          <w:rFonts w:ascii="Arial" w:hAnsi="Arial" w:cs="Arial"/>
          <w:sz w:val="20"/>
          <w:szCs w:val="20"/>
        </w:rPr>
        <w:t xml:space="preserve"> nasilj</w:t>
      </w:r>
      <w:r w:rsidR="0072317C">
        <w:rPr>
          <w:rFonts w:ascii="Arial" w:hAnsi="Arial" w:cs="Arial"/>
          <w:sz w:val="20"/>
          <w:szCs w:val="20"/>
        </w:rPr>
        <w:t>e</w:t>
      </w:r>
      <w:r w:rsidRPr="0029418D">
        <w:rPr>
          <w:rFonts w:ascii="Arial" w:hAnsi="Arial" w:cs="Arial"/>
          <w:sz w:val="20"/>
          <w:szCs w:val="20"/>
        </w:rPr>
        <w:t>, ki se izvaja nad ženskami v politiki (EK, 2022</w:t>
      </w:r>
      <w:r w:rsidR="00080487">
        <w:rPr>
          <w:rFonts w:ascii="Arial" w:hAnsi="Arial" w:cs="Arial"/>
          <w:sz w:val="20"/>
          <w:szCs w:val="20"/>
        </w:rPr>
        <w:t>a</w:t>
      </w:r>
      <w:r w:rsidR="0015298E">
        <w:rPr>
          <w:rFonts w:ascii="Arial" w:hAnsi="Arial" w:cs="Arial"/>
          <w:sz w:val="20"/>
          <w:szCs w:val="20"/>
        </w:rPr>
        <w:t>).</w:t>
      </w:r>
    </w:p>
    <w:p w14:paraId="1102B9FA" w14:textId="716D9F7C" w:rsidR="00A95278" w:rsidRPr="0029418D" w:rsidRDefault="00A95278" w:rsidP="00A95278">
      <w:pPr>
        <w:spacing w:after="120" w:line="276" w:lineRule="auto"/>
        <w:ind w:firstLine="709"/>
        <w:jc w:val="both"/>
        <w:rPr>
          <w:rFonts w:ascii="Arial" w:hAnsi="Arial" w:cs="Arial"/>
          <w:bCs/>
          <w:noProof/>
          <w:sz w:val="20"/>
          <w:szCs w:val="20"/>
        </w:rPr>
      </w:pPr>
      <w:r w:rsidRPr="0029418D">
        <w:rPr>
          <w:rFonts w:ascii="Arial" w:hAnsi="Arial" w:cs="Arial"/>
          <w:sz w:val="20"/>
          <w:szCs w:val="20"/>
        </w:rPr>
        <w:t xml:space="preserve">Glede na študijo </w:t>
      </w:r>
      <w:r w:rsidR="0072317C">
        <w:rPr>
          <w:rFonts w:ascii="Arial" w:hAnsi="Arial" w:cs="Arial"/>
          <w:sz w:val="20"/>
          <w:szCs w:val="20"/>
        </w:rPr>
        <w:t>med</w:t>
      </w:r>
      <w:r w:rsidRPr="0029418D">
        <w:rPr>
          <w:rFonts w:ascii="Arial" w:hAnsi="Arial" w:cs="Arial"/>
          <w:sz w:val="20"/>
          <w:szCs w:val="20"/>
        </w:rPr>
        <w:t xml:space="preserve">parlamentarne unije in </w:t>
      </w:r>
      <w:r w:rsidR="0072317C">
        <w:rPr>
          <w:rFonts w:ascii="Arial" w:hAnsi="Arial" w:cs="Arial"/>
          <w:sz w:val="20"/>
          <w:szCs w:val="20"/>
        </w:rPr>
        <w:t>p</w:t>
      </w:r>
      <w:r w:rsidRPr="0029418D">
        <w:rPr>
          <w:rFonts w:ascii="Arial" w:hAnsi="Arial" w:cs="Arial"/>
          <w:sz w:val="20"/>
          <w:szCs w:val="20"/>
        </w:rPr>
        <w:t xml:space="preserve">arlamentarne skupščine Sveta Evrope iz leta 2018 je 85,2 </w:t>
      </w:r>
      <w:r w:rsidR="00650598">
        <w:rPr>
          <w:rFonts w:ascii="Arial" w:hAnsi="Arial" w:cs="Arial"/>
          <w:sz w:val="20"/>
          <w:szCs w:val="20"/>
        </w:rPr>
        <w:t>odstotka</w:t>
      </w:r>
      <w:r w:rsidRPr="0029418D">
        <w:rPr>
          <w:rFonts w:ascii="Arial" w:hAnsi="Arial" w:cs="Arial"/>
          <w:sz w:val="20"/>
          <w:szCs w:val="20"/>
        </w:rPr>
        <w:t xml:space="preserve"> anketiranih poslank v času svojega mandata doživelo psihično nasilje. Skoraj polovica jih je poročala, da so prejele grožnje s smrtjo ali grožnje s posilstvom in pretepanjem, usmerjene proti njim samim ali njihovim otrokom in drugim družinskim članom. Večina groženj je bila izražena prek družbenih omrežij in </w:t>
      </w:r>
      <w:r w:rsidR="0072317C">
        <w:rPr>
          <w:rFonts w:ascii="Arial" w:hAnsi="Arial" w:cs="Arial"/>
          <w:sz w:val="20"/>
          <w:szCs w:val="20"/>
        </w:rPr>
        <w:t xml:space="preserve">po </w:t>
      </w:r>
      <w:r w:rsidRPr="0029418D">
        <w:rPr>
          <w:rFonts w:ascii="Arial" w:hAnsi="Arial" w:cs="Arial"/>
          <w:sz w:val="20"/>
          <w:szCs w:val="20"/>
        </w:rPr>
        <w:t>elektronsk</w:t>
      </w:r>
      <w:r w:rsidR="0072317C">
        <w:rPr>
          <w:rFonts w:ascii="Arial" w:hAnsi="Arial" w:cs="Arial"/>
          <w:sz w:val="20"/>
          <w:szCs w:val="20"/>
        </w:rPr>
        <w:t>i</w:t>
      </w:r>
      <w:r w:rsidRPr="0029418D">
        <w:rPr>
          <w:rFonts w:ascii="Arial" w:hAnsi="Arial" w:cs="Arial"/>
          <w:sz w:val="20"/>
          <w:szCs w:val="20"/>
        </w:rPr>
        <w:t xml:space="preserve"> pošt</w:t>
      </w:r>
      <w:r w:rsidR="0072317C">
        <w:rPr>
          <w:rFonts w:ascii="Arial" w:hAnsi="Arial" w:cs="Arial"/>
          <w:sz w:val="20"/>
          <w:szCs w:val="20"/>
        </w:rPr>
        <w:t>i</w:t>
      </w:r>
      <w:r w:rsidRPr="0029418D">
        <w:rPr>
          <w:rFonts w:ascii="Arial" w:hAnsi="Arial" w:cs="Arial"/>
          <w:b/>
          <w:sz w:val="20"/>
          <w:szCs w:val="20"/>
        </w:rPr>
        <w:t xml:space="preserve"> </w:t>
      </w:r>
      <w:r w:rsidRPr="0029418D">
        <w:rPr>
          <w:rFonts w:ascii="Arial" w:hAnsi="Arial" w:cs="Arial"/>
          <w:bCs/>
          <w:sz w:val="20"/>
          <w:szCs w:val="20"/>
        </w:rPr>
        <w:t>(EK, 2022</w:t>
      </w:r>
      <w:r w:rsidR="00080487">
        <w:rPr>
          <w:rFonts w:ascii="Arial" w:hAnsi="Arial" w:cs="Arial"/>
          <w:bCs/>
          <w:sz w:val="20"/>
          <w:szCs w:val="20"/>
        </w:rPr>
        <w:t>a</w:t>
      </w:r>
      <w:r w:rsidRPr="0029418D">
        <w:rPr>
          <w:rFonts w:ascii="Arial" w:hAnsi="Arial" w:cs="Arial"/>
          <w:bCs/>
          <w:sz w:val="20"/>
          <w:szCs w:val="20"/>
        </w:rPr>
        <w:t>).</w:t>
      </w:r>
    </w:p>
    <w:p w14:paraId="30A560B9" w14:textId="179A471A"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shd w:val="clear" w:color="auto" w:fill="FFFFFF"/>
        </w:rPr>
      </w:pPr>
      <w:r w:rsidRPr="0029418D">
        <w:rPr>
          <w:rFonts w:ascii="Arial" w:hAnsi="Arial" w:cs="Arial"/>
          <w:sz w:val="20"/>
          <w:szCs w:val="20"/>
        </w:rPr>
        <w:t xml:space="preserve">V zadnjem času </w:t>
      </w:r>
      <w:r w:rsidR="00B77583" w:rsidRPr="0029418D">
        <w:rPr>
          <w:rFonts w:ascii="Arial" w:hAnsi="Arial" w:cs="Arial"/>
          <w:sz w:val="20"/>
          <w:szCs w:val="20"/>
        </w:rPr>
        <w:t xml:space="preserve">v </w:t>
      </w:r>
      <w:r w:rsidR="009A54C5" w:rsidRPr="000971DB">
        <w:rPr>
          <w:rFonts w:ascii="Arial" w:hAnsi="Arial" w:cs="Arial"/>
          <w:sz w:val="20"/>
          <w:szCs w:val="20"/>
        </w:rPr>
        <w:t>nacionalnem,</w:t>
      </w:r>
      <w:r w:rsidR="00B77583" w:rsidRPr="000971DB">
        <w:rPr>
          <w:rFonts w:ascii="Arial" w:hAnsi="Arial" w:cs="Arial"/>
          <w:sz w:val="20"/>
          <w:szCs w:val="20"/>
        </w:rPr>
        <w:t xml:space="preserve"> evropskem in mednarodnem prostoru </w:t>
      </w:r>
      <w:r w:rsidR="0072317C">
        <w:rPr>
          <w:rFonts w:ascii="Arial" w:hAnsi="Arial" w:cs="Arial"/>
          <w:sz w:val="20"/>
          <w:szCs w:val="20"/>
        </w:rPr>
        <w:t>čedalje</w:t>
      </w:r>
      <w:r w:rsidRPr="0029418D">
        <w:rPr>
          <w:rFonts w:ascii="Arial" w:hAnsi="Arial" w:cs="Arial"/>
          <w:sz w:val="20"/>
          <w:szCs w:val="20"/>
        </w:rPr>
        <w:t xml:space="preserve"> pomembn</w:t>
      </w:r>
      <w:r w:rsidR="0072317C">
        <w:rPr>
          <w:rFonts w:ascii="Arial" w:hAnsi="Arial" w:cs="Arial"/>
          <w:sz w:val="20"/>
          <w:szCs w:val="20"/>
        </w:rPr>
        <w:t>ejše</w:t>
      </w:r>
      <w:r w:rsidRPr="0029418D">
        <w:rPr>
          <w:rFonts w:ascii="Arial" w:hAnsi="Arial" w:cs="Arial"/>
          <w:sz w:val="20"/>
          <w:szCs w:val="20"/>
        </w:rPr>
        <w:t xml:space="preserve"> vprašanje </w:t>
      </w:r>
      <w:r w:rsidR="00B77583">
        <w:rPr>
          <w:rFonts w:ascii="Arial" w:hAnsi="Arial" w:cs="Arial"/>
          <w:sz w:val="20"/>
          <w:szCs w:val="20"/>
        </w:rPr>
        <w:t xml:space="preserve">postaja </w:t>
      </w:r>
      <w:r w:rsidRPr="0029418D">
        <w:rPr>
          <w:rFonts w:ascii="Arial" w:hAnsi="Arial" w:cs="Arial"/>
          <w:sz w:val="20"/>
          <w:szCs w:val="20"/>
        </w:rPr>
        <w:t>vprašanje večje zastopanosti žensk v gospodarskem odločanju.</w:t>
      </w:r>
    </w:p>
    <w:p w14:paraId="537C55D3" w14:textId="73FF7EF6" w:rsidR="00A95278" w:rsidRPr="002A38AA" w:rsidRDefault="00A95278" w:rsidP="00BB7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r w:rsidRPr="0029418D">
        <w:rPr>
          <w:rFonts w:ascii="Arial" w:hAnsi="Arial" w:cs="Arial"/>
          <w:sz w:val="20"/>
          <w:szCs w:val="20"/>
        </w:rPr>
        <w:lastRenderedPageBreak/>
        <w:t>Zastopanost žensk v vodstvih podjetij se izboljšuje, vendar je napredek še vedno zelo počasen in med državami članicami so opazne razlike</w:t>
      </w:r>
      <w:r w:rsidRPr="00BB7FED">
        <w:rPr>
          <w:rFonts w:ascii="Arial" w:hAnsi="Arial" w:cs="Arial"/>
          <w:sz w:val="20"/>
          <w:szCs w:val="20"/>
        </w:rPr>
        <w:t>.</w:t>
      </w:r>
      <w:r w:rsidRPr="0029418D">
        <w:rPr>
          <w:rFonts w:ascii="Arial" w:hAnsi="Arial" w:cs="Arial"/>
          <w:sz w:val="20"/>
          <w:szCs w:val="20"/>
        </w:rPr>
        <w:t xml:space="preserve"> </w:t>
      </w:r>
      <w:r w:rsidRPr="002A38AA">
        <w:rPr>
          <w:rFonts w:ascii="Arial" w:hAnsi="Arial" w:cs="Arial"/>
          <w:sz w:val="20"/>
          <w:szCs w:val="20"/>
        </w:rPr>
        <w:t>Leta 202</w:t>
      </w:r>
      <w:r w:rsidR="00460A6F" w:rsidRPr="002A38AA">
        <w:rPr>
          <w:rFonts w:ascii="Arial" w:hAnsi="Arial" w:cs="Arial"/>
          <w:sz w:val="20"/>
          <w:szCs w:val="20"/>
        </w:rPr>
        <w:t>2</w:t>
      </w:r>
      <w:r w:rsidRPr="002A38AA">
        <w:rPr>
          <w:rFonts w:ascii="Arial" w:hAnsi="Arial" w:cs="Arial"/>
          <w:sz w:val="20"/>
          <w:szCs w:val="20"/>
        </w:rPr>
        <w:t xml:space="preserve"> je bilo približno 30</w:t>
      </w:r>
      <w:r w:rsidR="00460A6F" w:rsidRPr="002A38AA">
        <w:rPr>
          <w:rFonts w:ascii="Arial" w:hAnsi="Arial" w:cs="Arial"/>
          <w:sz w:val="20"/>
          <w:szCs w:val="20"/>
        </w:rPr>
        <w:t>,</w:t>
      </w:r>
      <w:r w:rsidR="00BC2DE6" w:rsidRPr="002A38AA">
        <w:rPr>
          <w:rFonts w:ascii="Arial" w:hAnsi="Arial" w:cs="Arial"/>
          <w:sz w:val="20"/>
          <w:szCs w:val="20"/>
        </w:rPr>
        <w:t xml:space="preserve"> </w:t>
      </w:r>
      <w:r w:rsidR="00460A6F" w:rsidRPr="002A38AA">
        <w:rPr>
          <w:rFonts w:ascii="Arial" w:hAnsi="Arial" w:cs="Arial"/>
          <w:sz w:val="20"/>
          <w:szCs w:val="20"/>
        </w:rPr>
        <w:t>2</w:t>
      </w:r>
      <w:r w:rsidRPr="002A38AA">
        <w:rPr>
          <w:rFonts w:ascii="Arial" w:hAnsi="Arial" w:cs="Arial"/>
          <w:sz w:val="20"/>
          <w:szCs w:val="20"/>
        </w:rPr>
        <w:t xml:space="preserve"> </w:t>
      </w:r>
      <w:r w:rsidR="00650598">
        <w:rPr>
          <w:rFonts w:ascii="Arial" w:hAnsi="Arial" w:cs="Arial"/>
          <w:sz w:val="20"/>
          <w:szCs w:val="20"/>
        </w:rPr>
        <w:t>odstotka</w:t>
      </w:r>
      <w:r w:rsidRPr="002A38AA">
        <w:rPr>
          <w:rFonts w:ascii="Arial" w:hAnsi="Arial" w:cs="Arial"/>
          <w:sz w:val="20"/>
          <w:szCs w:val="20"/>
        </w:rPr>
        <w:t xml:space="preserve"> žensk članic upravnih odborov</w:t>
      </w:r>
      <w:r w:rsidRPr="00BB7FED">
        <w:rPr>
          <w:rFonts w:ascii="Arial" w:hAnsi="Arial" w:cs="Arial"/>
          <w:sz w:val="20"/>
          <w:szCs w:val="20"/>
        </w:rPr>
        <w:t xml:space="preserve"> </w:t>
      </w:r>
      <w:r w:rsidRPr="002A38AA">
        <w:rPr>
          <w:rFonts w:ascii="Arial" w:hAnsi="Arial" w:cs="Arial"/>
          <w:sz w:val="20"/>
          <w:szCs w:val="20"/>
        </w:rPr>
        <w:t>največjih podjetij v EU, ki kotirajo na borzi</w:t>
      </w:r>
      <w:r w:rsidR="00460A6F" w:rsidRPr="002A38AA">
        <w:rPr>
          <w:rFonts w:ascii="Arial" w:hAnsi="Arial" w:cs="Arial"/>
          <w:sz w:val="20"/>
          <w:szCs w:val="20"/>
        </w:rPr>
        <w:t xml:space="preserve">, </w:t>
      </w:r>
      <w:r w:rsidR="00BC2DE6" w:rsidRPr="002A38AA">
        <w:rPr>
          <w:rFonts w:ascii="Arial" w:hAnsi="Arial" w:cs="Arial"/>
          <w:sz w:val="20"/>
          <w:szCs w:val="20"/>
        </w:rPr>
        <w:t xml:space="preserve">kar je nekoliko bolje kot leta 2021, ko je ta delež znašal </w:t>
      </w:r>
      <w:r w:rsidR="00460A6F" w:rsidRPr="002A38AA">
        <w:rPr>
          <w:rFonts w:ascii="Arial" w:hAnsi="Arial" w:cs="Arial"/>
          <w:sz w:val="20"/>
          <w:szCs w:val="20"/>
        </w:rPr>
        <w:t>30</w:t>
      </w:r>
      <w:r w:rsidR="00650598">
        <w:rPr>
          <w:rFonts w:ascii="Arial" w:hAnsi="Arial" w:cs="Arial"/>
          <w:sz w:val="20"/>
          <w:szCs w:val="20"/>
        </w:rPr>
        <w:t xml:space="preserve"> odstotkov</w:t>
      </w:r>
      <w:r w:rsidR="00080487" w:rsidRPr="002A38AA">
        <w:rPr>
          <w:rFonts w:ascii="Arial" w:hAnsi="Arial" w:cs="Arial"/>
          <w:sz w:val="20"/>
          <w:szCs w:val="20"/>
        </w:rPr>
        <w:t xml:space="preserve"> (EK, 202</w:t>
      </w:r>
      <w:r w:rsidR="00460A6F" w:rsidRPr="002A38AA">
        <w:rPr>
          <w:rFonts w:ascii="Arial" w:hAnsi="Arial" w:cs="Arial"/>
          <w:sz w:val="20"/>
          <w:szCs w:val="20"/>
        </w:rPr>
        <w:t>3</w:t>
      </w:r>
      <w:r w:rsidR="00080487" w:rsidRPr="002A38AA">
        <w:rPr>
          <w:rFonts w:ascii="Arial" w:hAnsi="Arial" w:cs="Arial"/>
          <w:sz w:val="20"/>
          <w:szCs w:val="20"/>
        </w:rPr>
        <w:t>)</w:t>
      </w:r>
      <w:r w:rsidRPr="002A38AA">
        <w:rPr>
          <w:rFonts w:ascii="Arial" w:hAnsi="Arial" w:cs="Arial"/>
          <w:sz w:val="20"/>
          <w:szCs w:val="20"/>
        </w:rPr>
        <w:t xml:space="preserve">. </w:t>
      </w:r>
    </w:p>
    <w:p w14:paraId="63F55777" w14:textId="2338D619" w:rsidR="00A95278" w:rsidRPr="00BB7FED" w:rsidRDefault="00B77583"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r>
        <w:rPr>
          <w:rFonts w:ascii="Arial" w:hAnsi="Arial" w:cs="Arial"/>
          <w:sz w:val="20"/>
          <w:szCs w:val="20"/>
        </w:rPr>
        <w:t xml:space="preserve">Za doseganje vodstvenih položajev visokokvalificiranih žensk, </w:t>
      </w:r>
      <w:r w:rsidRPr="00BB7FED">
        <w:rPr>
          <w:rFonts w:ascii="Arial" w:hAnsi="Arial" w:cs="Arial"/>
          <w:sz w:val="20"/>
          <w:szCs w:val="20"/>
        </w:rPr>
        <w:t>ki bi jih lahko imenovali v upravne odbore družb</w:t>
      </w:r>
      <w:r>
        <w:rPr>
          <w:rFonts w:ascii="Arial" w:hAnsi="Arial" w:cs="Arial"/>
          <w:sz w:val="20"/>
          <w:szCs w:val="20"/>
        </w:rPr>
        <w:t>, obstajajo številne ovire</w:t>
      </w:r>
      <w:r w:rsidR="00AD4172" w:rsidRPr="00BB7FED">
        <w:rPr>
          <w:rFonts w:ascii="Arial" w:hAnsi="Arial" w:cs="Arial"/>
          <w:sz w:val="20"/>
          <w:szCs w:val="20"/>
        </w:rPr>
        <w:t>.</w:t>
      </w:r>
      <w:r w:rsidR="00A95278" w:rsidRPr="00BB7FED">
        <w:rPr>
          <w:rFonts w:ascii="Arial" w:hAnsi="Arial" w:cs="Arial"/>
          <w:sz w:val="20"/>
          <w:szCs w:val="20"/>
        </w:rPr>
        <w:t xml:space="preserve"> Ovire pri imenovanju kandidatk na mesta v upravnih odborih pogosto izhajajo iz stereotipnih vlog moških in žensk, ki prevladujejo na področju zaposlovanja in napredovanja, iz poslovne kulture, v kateri prevladujejo moški, ter iz pomanjkanja preglednosti pri postopkih imenovanja v upravne odbore.</w:t>
      </w:r>
    </w:p>
    <w:p w14:paraId="56296BF0" w14:textId="5A4ED29F" w:rsidR="00A95278" w:rsidRPr="002A38AA" w:rsidRDefault="00A95278" w:rsidP="00A95278">
      <w:pPr>
        <w:spacing w:after="120" w:line="276" w:lineRule="auto"/>
        <w:jc w:val="both"/>
        <w:rPr>
          <w:rFonts w:ascii="Arial" w:hAnsi="Arial" w:cs="Arial"/>
          <w:bCs/>
          <w:sz w:val="20"/>
          <w:szCs w:val="20"/>
        </w:rPr>
      </w:pPr>
      <w:r w:rsidRPr="0029418D">
        <w:rPr>
          <w:rFonts w:ascii="Arial" w:hAnsi="Arial" w:cs="Arial"/>
          <w:sz w:val="20"/>
          <w:szCs w:val="20"/>
        </w:rPr>
        <w:tab/>
        <w:t xml:space="preserve">Ukrepi vlade za spodbujanje bolj uravnotežene zastopanosti spolov v vodstvih podjetij lahko vključujejo »mehke« ukrepe, katerih cilj je spodbuditi podjetja k samoregulaciji in neodvisnemu ukrepanju. </w:t>
      </w:r>
      <w:bookmarkStart w:id="118" w:name="_Hlk103171103"/>
      <w:r w:rsidRPr="0029418D">
        <w:rPr>
          <w:rFonts w:ascii="Arial" w:hAnsi="Arial" w:cs="Arial"/>
          <w:sz w:val="20"/>
          <w:szCs w:val="20"/>
        </w:rPr>
        <w:t>Ukrepi vlade lahko vključujejo tudi »trde« regulativne pristope</w:t>
      </w:r>
      <w:bookmarkEnd w:id="118"/>
      <w:r w:rsidRPr="0029418D">
        <w:rPr>
          <w:rFonts w:ascii="Arial" w:hAnsi="Arial" w:cs="Arial"/>
          <w:sz w:val="20"/>
          <w:szCs w:val="20"/>
        </w:rPr>
        <w:t xml:space="preserve">, na primer uporabo pravno zavezujočih kvot za zagotovitev minimalne zastopanosti vsakega spola – v nekaterih primerih s sankcijami za podjetja, ki kvot ne izpolnjujejo. </w:t>
      </w:r>
      <w:r w:rsidRPr="002A38AA">
        <w:rPr>
          <w:rFonts w:ascii="Arial" w:hAnsi="Arial" w:cs="Arial"/>
          <w:sz w:val="20"/>
          <w:szCs w:val="20"/>
        </w:rPr>
        <w:t xml:space="preserve">Po podatkih EIGE nacionalne spolne kvote (od 25 do 40 </w:t>
      </w:r>
      <w:r w:rsidR="00650598">
        <w:rPr>
          <w:rFonts w:ascii="Arial" w:hAnsi="Arial" w:cs="Arial"/>
          <w:sz w:val="20"/>
          <w:szCs w:val="20"/>
        </w:rPr>
        <w:t>odstotkov</w:t>
      </w:r>
      <w:r w:rsidRPr="002A38AA">
        <w:rPr>
          <w:rFonts w:ascii="Arial" w:hAnsi="Arial" w:cs="Arial"/>
          <w:sz w:val="20"/>
          <w:szCs w:val="20"/>
        </w:rPr>
        <w:t xml:space="preserve">) veljajo za upravne odbore družb, ki kotirajo na borzi, v </w:t>
      </w:r>
      <w:r w:rsidR="00460A6F" w:rsidRPr="002A38AA">
        <w:rPr>
          <w:rFonts w:ascii="Arial" w:hAnsi="Arial" w:cs="Arial"/>
          <w:sz w:val="20"/>
          <w:szCs w:val="20"/>
        </w:rPr>
        <w:t xml:space="preserve">enajstih </w:t>
      </w:r>
      <w:r w:rsidRPr="002A38AA">
        <w:rPr>
          <w:rFonts w:ascii="Arial" w:hAnsi="Arial" w:cs="Arial"/>
          <w:sz w:val="20"/>
          <w:szCs w:val="20"/>
        </w:rPr>
        <w:t>državah</w:t>
      </w:r>
      <w:r w:rsidRPr="002A38AA">
        <w:rPr>
          <w:rFonts w:ascii="Arial" w:hAnsi="Arial" w:cs="Arial"/>
          <w:b/>
          <w:bCs/>
          <w:sz w:val="20"/>
          <w:szCs w:val="20"/>
        </w:rPr>
        <w:t xml:space="preserve"> </w:t>
      </w:r>
      <w:r w:rsidRPr="002A38AA">
        <w:rPr>
          <w:rFonts w:ascii="Arial" w:hAnsi="Arial" w:cs="Arial"/>
          <w:sz w:val="20"/>
          <w:szCs w:val="20"/>
        </w:rPr>
        <w:t>članicah (E</w:t>
      </w:r>
      <w:r w:rsidR="00080487" w:rsidRPr="002A38AA">
        <w:rPr>
          <w:rFonts w:ascii="Arial" w:hAnsi="Arial" w:cs="Arial"/>
          <w:sz w:val="20"/>
          <w:szCs w:val="20"/>
        </w:rPr>
        <w:t>IGE</w:t>
      </w:r>
      <w:r w:rsidRPr="002A38AA">
        <w:rPr>
          <w:rFonts w:ascii="Arial" w:hAnsi="Arial" w:cs="Arial"/>
          <w:sz w:val="20"/>
          <w:szCs w:val="20"/>
        </w:rPr>
        <w:t>, 202</w:t>
      </w:r>
      <w:r w:rsidR="00460A6F" w:rsidRPr="002A38AA">
        <w:rPr>
          <w:rFonts w:ascii="Arial" w:hAnsi="Arial" w:cs="Arial"/>
          <w:sz w:val="20"/>
          <w:szCs w:val="20"/>
        </w:rPr>
        <w:t>3</w:t>
      </w:r>
      <w:r w:rsidRPr="002A38AA">
        <w:rPr>
          <w:rFonts w:ascii="Arial" w:hAnsi="Arial" w:cs="Arial"/>
          <w:sz w:val="20"/>
          <w:szCs w:val="20"/>
        </w:rPr>
        <w:t>).</w:t>
      </w:r>
      <w:r w:rsidRPr="002A38AA">
        <w:rPr>
          <w:rFonts w:ascii="Arial" w:hAnsi="Arial" w:cs="Arial"/>
          <w:b/>
          <w:bCs/>
          <w:sz w:val="20"/>
          <w:szCs w:val="20"/>
        </w:rPr>
        <w:t xml:space="preserve"> </w:t>
      </w:r>
    </w:p>
    <w:p w14:paraId="49AFF596" w14:textId="627349A5" w:rsidR="00A95278" w:rsidRPr="0029418D" w:rsidRDefault="00A95278" w:rsidP="00A95278">
      <w:pPr>
        <w:pStyle w:val="Brezrazmikov"/>
        <w:spacing w:line="276" w:lineRule="auto"/>
        <w:ind w:firstLine="708"/>
        <w:jc w:val="both"/>
        <w:rPr>
          <w:rFonts w:ascii="Arial" w:eastAsia="Times New Roman" w:hAnsi="Arial" w:cs="Arial"/>
          <w:sz w:val="20"/>
          <w:szCs w:val="20"/>
          <w:lang w:eastAsia="sl-SI"/>
        </w:rPr>
      </w:pPr>
      <w:r w:rsidRPr="0029418D">
        <w:rPr>
          <w:rFonts w:ascii="Arial" w:hAnsi="Arial" w:cs="Arial"/>
          <w:sz w:val="20"/>
          <w:szCs w:val="20"/>
          <w:shd w:val="clear" w:color="auto" w:fill="FFFFFF"/>
        </w:rPr>
        <w:t xml:space="preserve">Neuravnoteženo zastopanost spolov v upravnih odborih velikih družb, ki kotirajo na borzi, je EK opredelila kot zamujeno priložnost na ravni družb, in sicer tako </w:t>
      </w:r>
      <w:r w:rsidR="00B77583">
        <w:rPr>
          <w:rFonts w:ascii="Arial" w:hAnsi="Arial" w:cs="Arial"/>
          <w:sz w:val="20"/>
          <w:szCs w:val="20"/>
          <w:shd w:val="clear" w:color="auto" w:fill="FFFFFF"/>
        </w:rPr>
        <w:t>glede</w:t>
      </w:r>
      <w:r w:rsidRPr="0029418D">
        <w:rPr>
          <w:rFonts w:ascii="Arial" w:hAnsi="Arial" w:cs="Arial"/>
          <w:sz w:val="20"/>
          <w:szCs w:val="20"/>
          <w:shd w:val="clear" w:color="auto" w:fill="FFFFFF"/>
        </w:rPr>
        <w:t xml:space="preserve"> njihovega upravljanja kot</w:t>
      </w:r>
      <w:r w:rsidR="00B77583">
        <w:rPr>
          <w:rFonts w:ascii="Arial" w:hAnsi="Arial" w:cs="Arial"/>
          <w:sz w:val="20"/>
          <w:szCs w:val="20"/>
          <w:shd w:val="clear" w:color="auto" w:fill="FFFFFF"/>
        </w:rPr>
        <w:t xml:space="preserve"> tudi</w:t>
      </w:r>
      <w:r w:rsidRPr="0029418D">
        <w:rPr>
          <w:rFonts w:ascii="Arial" w:hAnsi="Arial" w:cs="Arial"/>
          <w:sz w:val="20"/>
          <w:szCs w:val="20"/>
          <w:shd w:val="clear" w:color="auto" w:fill="FFFFFF"/>
        </w:rPr>
        <w:t xml:space="preserve"> finančne uspešnosti. </w:t>
      </w:r>
      <w:r w:rsidRPr="0029418D">
        <w:rPr>
          <w:rFonts w:ascii="Arial" w:hAnsi="Arial" w:cs="Arial"/>
          <w:sz w:val="20"/>
          <w:szCs w:val="20"/>
        </w:rPr>
        <w:t>Velika podjetja v EU še naprej v nesorazmerno večjem številu vodijo moški kljub velikim ekonomskim in poslovnim prednostim spolno uravnoteženih poslovnih timov ter prisotnosti kvalificiranih in nadarjenih žensk.</w:t>
      </w:r>
      <w:r w:rsidRPr="0029418D">
        <w:rPr>
          <w:rFonts w:ascii="Arial" w:hAnsi="Arial" w:cs="Arial"/>
          <w:sz w:val="20"/>
          <w:szCs w:val="20"/>
          <w:shd w:val="clear" w:color="auto" w:fill="FFFFFF"/>
        </w:rPr>
        <w:t xml:space="preserve"> Ker poskusi</w:t>
      </w:r>
      <w:r w:rsidR="00B77583">
        <w:rPr>
          <w:rFonts w:ascii="Arial" w:hAnsi="Arial" w:cs="Arial"/>
          <w:sz w:val="20"/>
          <w:szCs w:val="20"/>
          <w:shd w:val="clear" w:color="auto" w:fill="FFFFFF"/>
        </w:rPr>
        <w:t xml:space="preserve"> za</w:t>
      </w:r>
      <w:r w:rsidRPr="0029418D">
        <w:rPr>
          <w:rFonts w:ascii="Arial" w:hAnsi="Arial" w:cs="Arial"/>
          <w:sz w:val="20"/>
          <w:szCs w:val="20"/>
          <w:shd w:val="clear" w:color="auto" w:fill="FFFFFF"/>
        </w:rPr>
        <w:t xml:space="preserve"> </w:t>
      </w:r>
      <w:r w:rsidR="00B77583">
        <w:rPr>
          <w:rFonts w:ascii="Arial" w:hAnsi="Arial" w:cs="Arial"/>
          <w:sz w:val="20"/>
          <w:szCs w:val="20"/>
          <w:shd w:val="clear" w:color="auto" w:fill="FFFFFF"/>
        </w:rPr>
        <w:t>večjo</w:t>
      </w:r>
      <w:r w:rsidRPr="0029418D">
        <w:rPr>
          <w:rFonts w:ascii="Arial" w:hAnsi="Arial" w:cs="Arial"/>
          <w:sz w:val="20"/>
          <w:szCs w:val="20"/>
          <w:shd w:val="clear" w:color="auto" w:fill="FFFFFF"/>
        </w:rPr>
        <w:t xml:space="preserve"> samoregulacij</w:t>
      </w:r>
      <w:r w:rsidR="00B77583">
        <w:rPr>
          <w:rFonts w:ascii="Arial" w:hAnsi="Arial" w:cs="Arial"/>
          <w:sz w:val="20"/>
          <w:szCs w:val="20"/>
          <w:shd w:val="clear" w:color="auto" w:fill="FFFFFF"/>
        </w:rPr>
        <w:t>o</w:t>
      </w:r>
      <w:r w:rsidRPr="0029418D">
        <w:rPr>
          <w:rFonts w:ascii="Arial" w:hAnsi="Arial" w:cs="Arial"/>
          <w:sz w:val="20"/>
          <w:szCs w:val="20"/>
          <w:shd w:val="clear" w:color="auto" w:fill="FFFFFF"/>
        </w:rPr>
        <w:t xml:space="preserve"> kot sredstv</w:t>
      </w:r>
      <w:r w:rsidR="00B77583">
        <w:rPr>
          <w:rFonts w:ascii="Arial" w:hAnsi="Arial" w:cs="Arial"/>
          <w:sz w:val="20"/>
          <w:szCs w:val="20"/>
          <w:shd w:val="clear" w:color="auto" w:fill="FFFFFF"/>
        </w:rPr>
        <w:t>a</w:t>
      </w:r>
      <w:r w:rsidRPr="0029418D">
        <w:rPr>
          <w:rFonts w:ascii="Arial" w:hAnsi="Arial" w:cs="Arial"/>
          <w:sz w:val="20"/>
          <w:szCs w:val="20"/>
          <w:shd w:val="clear" w:color="auto" w:fill="FFFFFF"/>
        </w:rPr>
        <w:t xml:space="preserve"> za reševanje tega vprašanja niso </w:t>
      </w:r>
      <w:r w:rsidR="00B77583">
        <w:rPr>
          <w:rFonts w:ascii="Arial" w:hAnsi="Arial" w:cs="Arial"/>
          <w:sz w:val="20"/>
          <w:szCs w:val="20"/>
          <w:shd w:val="clear" w:color="auto" w:fill="FFFFFF"/>
        </w:rPr>
        <w:t>bili uspešni</w:t>
      </w:r>
      <w:r w:rsidRPr="0029418D">
        <w:rPr>
          <w:rFonts w:ascii="Arial" w:hAnsi="Arial" w:cs="Arial"/>
          <w:sz w:val="20"/>
          <w:szCs w:val="20"/>
          <w:shd w:val="clear" w:color="auto" w:fill="FFFFFF"/>
        </w:rPr>
        <w:t>, je EK že leta 2012 podprla predlog direktive o zagotavljanju uravnotežene zastopanosti spolov med neizvršnimi direktorji družb, ki kotirajo na borzi</w:t>
      </w:r>
      <w:r w:rsidR="00080487">
        <w:rPr>
          <w:rFonts w:ascii="Arial" w:hAnsi="Arial" w:cs="Arial"/>
          <w:sz w:val="20"/>
          <w:szCs w:val="20"/>
          <w:shd w:val="clear" w:color="auto" w:fill="FFFFFF"/>
        </w:rPr>
        <w:t xml:space="preserve"> (EK, 2012)</w:t>
      </w:r>
      <w:r w:rsidRPr="0029418D">
        <w:rPr>
          <w:rFonts w:ascii="Arial" w:hAnsi="Arial" w:cs="Arial"/>
          <w:sz w:val="20"/>
          <w:szCs w:val="20"/>
          <w:shd w:val="clear" w:color="auto" w:fill="FFFFFF"/>
        </w:rPr>
        <w:t xml:space="preserve">, in </w:t>
      </w:r>
      <w:r w:rsidR="00F1019D">
        <w:rPr>
          <w:rFonts w:ascii="Arial" w:hAnsi="Arial" w:cs="Arial"/>
          <w:sz w:val="20"/>
          <w:szCs w:val="20"/>
          <w:shd w:val="clear" w:color="auto" w:fill="FFFFFF"/>
        </w:rPr>
        <w:t xml:space="preserve">o </w:t>
      </w:r>
      <w:r w:rsidRPr="0029418D">
        <w:rPr>
          <w:rFonts w:ascii="Arial" w:hAnsi="Arial" w:cs="Arial"/>
          <w:sz w:val="20"/>
          <w:szCs w:val="20"/>
          <w:shd w:val="clear" w:color="auto" w:fill="FFFFFF"/>
        </w:rPr>
        <w:t>s tem povezanih ukrepih, ki predvideva cilj najmanj 40-odstotnega deleža nezadostno zastopanega spola med neizvršnimi člani in članicami upravnih odborov velikih gospodarskih družb, ki kotirajo na borzi. Doseganje tega cilja je hkrati ena od prednostnih nalog nove strategije EU o enakosti spolov. Predlog direktive je bil več let blokiran, leta 2022 pa je bil dosežen pomemben napredek. Oktobra tega leta je bila namreč direktiva sprejeta (</w:t>
      </w:r>
      <w:r w:rsidR="004F53B6">
        <w:rPr>
          <w:rFonts w:ascii="Arial" w:hAnsi="Arial" w:cs="Arial"/>
          <w:sz w:val="20"/>
          <w:szCs w:val="20"/>
          <w:shd w:val="clear" w:color="auto" w:fill="FFFFFF"/>
        </w:rPr>
        <w:t>UL L 315</w:t>
      </w:r>
      <w:r w:rsidRPr="0029418D">
        <w:rPr>
          <w:rFonts w:ascii="Arial" w:hAnsi="Arial" w:cs="Arial"/>
          <w:sz w:val="20"/>
          <w:szCs w:val="20"/>
          <w:shd w:val="clear" w:color="auto" w:fill="FFFFFF"/>
        </w:rPr>
        <w:t>, 2022).</w:t>
      </w:r>
    </w:p>
    <w:p w14:paraId="7E6D5999" w14:textId="19FFE940" w:rsidR="00A95278" w:rsidRPr="0029418D" w:rsidRDefault="00A95278" w:rsidP="00A95278">
      <w:pPr>
        <w:spacing w:line="276" w:lineRule="auto"/>
        <w:ind w:firstLine="360"/>
        <w:jc w:val="both"/>
        <w:rPr>
          <w:rFonts w:ascii="Arial" w:hAnsi="Arial" w:cs="Arial"/>
          <w:sz w:val="20"/>
          <w:szCs w:val="20"/>
          <w:lang w:eastAsia="sl-SI"/>
        </w:rPr>
      </w:pPr>
      <w:r w:rsidRPr="0029418D">
        <w:rPr>
          <w:rFonts w:ascii="Arial" w:hAnsi="Arial" w:cs="Arial"/>
          <w:sz w:val="20"/>
          <w:szCs w:val="20"/>
        </w:rPr>
        <w:t xml:space="preserve">Cilj </w:t>
      </w:r>
      <w:r w:rsidR="00DC4ABE">
        <w:rPr>
          <w:rFonts w:ascii="Arial" w:hAnsi="Arial" w:cs="Arial"/>
          <w:sz w:val="20"/>
          <w:szCs w:val="20"/>
        </w:rPr>
        <w:t>d</w:t>
      </w:r>
      <w:r w:rsidRPr="0029418D">
        <w:rPr>
          <w:rFonts w:ascii="Arial" w:hAnsi="Arial" w:cs="Arial"/>
          <w:sz w:val="20"/>
          <w:szCs w:val="20"/>
        </w:rPr>
        <w:t>irektive o zagotavljanju uravnotežene zastopanosti spolov med direktorji družb, ki kotirajo na borzi, in</w:t>
      </w:r>
      <w:r w:rsidR="00F1019D">
        <w:rPr>
          <w:rFonts w:ascii="Arial" w:hAnsi="Arial" w:cs="Arial"/>
          <w:sz w:val="20"/>
          <w:szCs w:val="20"/>
        </w:rPr>
        <w:t xml:space="preserve"> </w:t>
      </w:r>
      <w:r w:rsidRPr="0029418D">
        <w:rPr>
          <w:rFonts w:ascii="Arial" w:hAnsi="Arial" w:cs="Arial"/>
          <w:sz w:val="20"/>
          <w:szCs w:val="20"/>
        </w:rPr>
        <w:t xml:space="preserve">s tem povezanih ukrepih, je doseči bolj uravnoteženo zastopanost žensk in moških na najvišjih vodstvenih položajih z določitvijo zavezujočih ukrepov, katerih namen je pospešiti napredek pri zagotavljanju uravnotežene zastopanosti spolov. Sprejetje nacionalne zakonodaje, ki bo prenesla </w:t>
      </w:r>
      <w:r w:rsidR="00B77583">
        <w:rPr>
          <w:rFonts w:ascii="Arial" w:hAnsi="Arial" w:cs="Arial"/>
          <w:sz w:val="20"/>
          <w:szCs w:val="20"/>
        </w:rPr>
        <w:t>navedeno</w:t>
      </w:r>
      <w:r w:rsidRPr="0029418D">
        <w:rPr>
          <w:rFonts w:ascii="Arial" w:hAnsi="Arial" w:cs="Arial"/>
          <w:sz w:val="20"/>
          <w:szCs w:val="20"/>
        </w:rPr>
        <w:t xml:space="preserve"> direktivo, bo spodbudila gospodarske družbe, ki trgujejo na organiziranem trgu, da zagotovijo, da </w:t>
      </w:r>
      <w:r w:rsidRPr="0029418D">
        <w:rPr>
          <w:rFonts w:ascii="Arial" w:hAnsi="Arial" w:cs="Arial"/>
          <w:sz w:val="20"/>
          <w:szCs w:val="20"/>
          <w:lang w:eastAsia="sl-SI"/>
        </w:rPr>
        <w:t>bi moral do leta 2026 nezadostno zastopani spol zasesti vsaj 40 </w:t>
      </w:r>
      <w:r w:rsidR="00650598">
        <w:rPr>
          <w:rFonts w:ascii="Arial" w:hAnsi="Arial" w:cs="Arial"/>
          <w:sz w:val="20"/>
          <w:szCs w:val="20"/>
          <w:lang w:eastAsia="sl-SI"/>
        </w:rPr>
        <w:t>odstotkov</w:t>
      </w:r>
      <w:r w:rsidRPr="0029418D">
        <w:rPr>
          <w:rFonts w:ascii="Arial" w:hAnsi="Arial" w:cs="Arial"/>
          <w:sz w:val="20"/>
          <w:szCs w:val="20"/>
          <w:lang w:eastAsia="sl-SI"/>
        </w:rPr>
        <w:t xml:space="preserve"> </w:t>
      </w:r>
      <w:r w:rsidRPr="009C5F49">
        <w:rPr>
          <w:rFonts w:ascii="Arial" w:hAnsi="Arial" w:cs="Arial"/>
          <w:sz w:val="20"/>
          <w:szCs w:val="20"/>
          <w:lang w:eastAsia="sl-SI"/>
        </w:rPr>
        <w:t>neizvršnih direktorskih mest </w:t>
      </w:r>
      <w:r w:rsidRPr="0029418D">
        <w:rPr>
          <w:rFonts w:ascii="Arial" w:hAnsi="Arial" w:cs="Arial"/>
          <w:sz w:val="20"/>
          <w:szCs w:val="20"/>
          <w:lang w:eastAsia="sl-SI"/>
        </w:rPr>
        <w:t xml:space="preserve">v družbah, ki kotirajo na borzi, in vsaj 33 </w:t>
      </w:r>
      <w:r w:rsidR="00650598">
        <w:rPr>
          <w:rFonts w:ascii="Arial" w:hAnsi="Arial" w:cs="Arial"/>
          <w:sz w:val="20"/>
          <w:szCs w:val="20"/>
          <w:lang w:eastAsia="sl-SI"/>
        </w:rPr>
        <w:t>odstotkov</w:t>
      </w:r>
      <w:r w:rsidRPr="0029418D">
        <w:rPr>
          <w:rFonts w:ascii="Arial" w:hAnsi="Arial" w:cs="Arial"/>
          <w:sz w:val="20"/>
          <w:szCs w:val="20"/>
          <w:lang w:eastAsia="sl-SI"/>
        </w:rPr>
        <w:t xml:space="preserve"> vseh </w:t>
      </w:r>
      <w:r w:rsidR="00B77583" w:rsidRPr="0029418D">
        <w:rPr>
          <w:rFonts w:ascii="Arial" w:hAnsi="Arial" w:cs="Arial"/>
          <w:sz w:val="20"/>
          <w:szCs w:val="20"/>
          <w:lang w:eastAsia="sl-SI"/>
        </w:rPr>
        <w:t xml:space="preserve">izvršnih in neizvršnih </w:t>
      </w:r>
      <w:r w:rsidRPr="0029418D">
        <w:rPr>
          <w:rFonts w:ascii="Arial" w:hAnsi="Arial" w:cs="Arial"/>
          <w:sz w:val="20"/>
          <w:szCs w:val="20"/>
          <w:lang w:eastAsia="sl-SI"/>
        </w:rPr>
        <w:t>direktorskih mest. Direktiva določa tudi, da bodo morale družbe, ki kotirajo na borzi in ne dosegajo ciljev, prilagoditi svoj izbirni postopek: vzpostaviti bodo morale poštene in pregledne postopke izb</w:t>
      </w:r>
      <w:r w:rsidR="00B77583">
        <w:rPr>
          <w:rFonts w:ascii="Arial" w:hAnsi="Arial" w:cs="Arial"/>
          <w:sz w:val="20"/>
          <w:szCs w:val="20"/>
          <w:lang w:eastAsia="sl-SI"/>
        </w:rPr>
        <w:t>ire</w:t>
      </w:r>
      <w:r w:rsidRPr="0029418D">
        <w:rPr>
          <w:rFonts w:ascii="Arial" w:hAnsi="Arial" w:cs="Arial"/>
          <w:sz w:val="20"/>
          <w:szCs w:val="20"/>
          <w:lang w:eastAsia="sl-SI"/>
        </w:rPr>
        <w:t xml:space="preserve"> in imenovanja, ki bodo temeljili na primerjalni oceni različnih kandidatov in kandidatk na podlagi jasnih in nevtralnih meril. Kadar morajo družbe izbirati med enako kvalificiranimi kandidati in kandidatkami, bi morale dati prednost nezadostno zastopanem</w:t>
      </w:r>
      <w:r w:rsidR="00B77583">
        <w:rPr>
          <w:rFonts w:ascii="Arial" w:hAnsi="Arial" w:cs="Arial"/>
          <w:sz w:val="20"/>
          <w:szCs w:val="20"/>
          <w:lang w:eastAsia="sl-SI"/>
        </w:rPr>
        <w:t>u</w:t>
      </w:r>
      <w:r w:rsidRPr="0029418D">
        <w:rPr>
          <w:rFonts w:ascii="Arial" w:hAnsi="Arial" w:cs="Arial"/>
          <w:sz w:val="20"/>
          <w:szCs w:val="20"/>
          <w:lang w:eastAsia="sl-SI"/>
        </w:rPr>
        <w:t xml:space="preserve"> spolu. Družbe morajo enkrat letno zagotoviti informacije o zastopanosti spolov v upravnih odborih in o ukrepih, ki jih sprejemajo za dosego cilja 33 </w:t>
      </w:r>
      <w:r w:rsidR="00650598">
        <w:rPr>
          <w:rFonts w:ascii="Arial" w:hAnsi="Arial" w:cs="Arial"/>
          <w:sz w:val="20"/>
          <w:szCs w:val="20"/>
          <w:lang w:eastAsia="sl-SI"/>
        </w:rPr>
        <w:t>odstotkov</w:t>
      </w:r>
      <w:r w:rsidRPr="0029418D">
        <w:rPr>
          <w:rFonts w:ascii="Arial" w:hAnsi="Arial" w:cs="Arial"/>
          <w:sz w:val="20"/>
          <w:szCs w:val="20"/>
          <w:lang w:eastAsia="sl-SI"/>
        </w:rPr>
        <w:t xml:space="preserve"> oziroma 40 </w:t>
      </w:r>
      <w:r w:rsidR="00650598">
        <w:rPr>
          <w:rFonts w:ascii="Arial" w:hAnsi="Arial" w:cs="Arial"/>
          <w:sz w:val="20"/>
          <w:szCs w:val="20"/>
          <w:lang w:eastAsia="sl-SI"/>
        </w:rPr>
        <w:t>odstotkov</w:t>
      </w:r>
      <w:r w:rsidRPr="0029418D">
        <w:rPr>
          <w:rFonts w:ascii="Arial" w:hAnsi="Arial" w:cs="Arial"/>
          <w:sz w:val="20"/>
          <w:szCs w:val="20"/>
          <w:lang w:eastAsia="sl-SI"/>
        </w:rPr>
        <w:t>. Države članice bodo vsako leto objavile tudi seznam družb, ki so dosegle cilje direktive.</w:t>
      </w:r>
    </w:p>
    <w:p w14:paraId="17924EBB" w14:textId="081B1BC2" w:rsidR="00291DD2"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r w:rsidRPr="0029418D">
        <w:rPr>
          <w:rFonts w:ascii="Arial" w:hAnsi="Arial" w:cs="Arial"/>
          <w:sz w:val="20"/>
          <w:szCs w:val="20"/>
        </w:rPr>
        <w:t>V skladu z d</w:t>
      </w:r>
      <w:r w:rsidRPr="0029418D">
        <w:rPr>
          <w:rFonts w:ascii="Arial" w:hAnsi="Arial" w:cs="Arial"/>
          <w:sz w:val="20"/>
          <w:szCs w:val="20"/>
          <w:shd w:val="clear" w:color="auto" w:fill="FFFFFF"/>
        </w:rPr>
        <w:t>irektivo o razkritju nefinančnih informacij in informacij o raznolikosti nekaterih velikih podjetij in skupin</w:t>
      </w:r>
      <w:r w:rsidRPr="0029418D">
        <w:rPr>
          <w:rFonts w:ascii="Arial" w:hAnsi="Arial" w:cs="Arial"/>
          <w:sz w:val="20"/>
          <w:szCs w:val="20"/>
        </w:rPr>
        <w:t xml:space="preserve"> morajo velika podjetja razkriti nefinančne informacije, ki vključujejo tudi načrt povečanja </w:t>
      </w:r>
      <w:r w:rsidRPr="0029418D">
        <w:rPr>
          <w:rFonts w:ascii="Arial" w:hAnsi="Arial" w:cs="Arial"/>
          <w:noProof/>
          <w:sz w:val="20"/>
          <w:szCs w:val="20"/>
        </w:rPr>
        <w:t>raznolikosti v odborih družb, ki so zaradi te nezadostne raznolikosti odborov in premajhne preglednosti slabše upravljane, manj vključujoče in inovativne, zato manj prispevajo k rasti</w:t>
      </w:r>
      <w:r w:rsidR="006F7CC6">
        <w:rPr>
          <w:rFonts w:ascii="Arial" w:hAnsi="Arial" w:cs="Arial"/>
          <w:noProof/>
          <w:sz w:val="20"/>
          <w:szCs w:val="20"/>
        </w:rPr>
        <w:t xml:space="preserve"> (</w:t>
      </w:r>
      <w:r w:rsidR="00BB7FED">
        <w:rPr>
          <w:rFonts w:ascii="Arial" w:hAnsi="Arial" w:cs="Arial"/>
          <w:noProof/>
          <w:sz w:val="20"/>
          <w:szCs w:val="20"/>
        </w:rPr>
        <w:t>UL L 330, 2014)</w:t>
      </w:r>
      <w:r w:rsidRPr="0029418D">
        <w:rPr>
          <w:rFonts w:ascii="Arial" w:hAnsi="Arial" w:cs="Arial"/>
          <w:noProof/>
          <w:sz w:val="20"/>
          <w:szCs w:val="20"/>
        </w:rPr>
        <w:t xml:space="preserve">. </w:t>
      </w:r>
      <w:r w:rsidRPr="0029418D">
        <w:rPr>
          <w:rFonts w:ascii="Arial" w:hAnsi="Arial" w:cs="Arial"/>
          <w:sz w:val="20"/>
          <w:szCs w:val="20"/>
        </w:rPr>
        <w:t xml:space="preserve">EK je leta 2017 izdala tudi nezavezujoče smernice, </w:t>
      </w:r>
      <w:r w:rsidRPr="0029418D">
        <w:rPr>
          <w:rFonts w:ascii="Arial" w:eastAsiaTheme="minorHAnsi" w:hAnsi="Arial" w:cs="Arial"/>
          <w:sz w:val="20"/>
          <w:szCs w:val="20"/>
        </w:rPr>
        <w:t xml:space="preserve">v katerih je natančneje opredelila </w:t>
      </w:r>
      <w:r w:rsidRPr="0029418D">
        <w:rPr>
          <w:rFonts w:ascii="Arial" w:eastAsiaTheme="minorHAnsi" w:hAnsi="Arial" w:cs="Arial"/>
          <w:sz w:val="20"/>
          <w:szCs w:val="20"/>
        </w:rPr>
        <w:lastRenderedPageBreak/>
        <w:t xml:space="preserve">pričakovanja glede poročanja družb o razkritjih glede opisa politike raznolikosti. </w:t>
      </w:r>
      <w:r w:rsidRPr="0029418D">
        <w:rPr>
          <w:rFonts w:ascii="Arial" w:hAnsi="Arial" w:cs="Arial"/>
          <w:sz w:val="20"/>
          <w:szCs w:val="20"/>
        </w:rPr>
        <w:t>Te smernice niso dovolj izboljšale kakovosti informacij, ki bi jih morale družbe razkriti v skladu z</w:t>
      </w:r>
      <w:r w:rsidR="000436F0">
        <w:rPr>
          <w:rFonts w:ascii="Arial" w:hAnsi="Arial" w:cs="Arial"/>
          <w:sz w:val="20"/>
          <w:szCs w:val="20"/>
        </w:rPr>
        <w:t xml:space="preserve"> navedeno</w:t>
      </w:r>
      <w:r w:rsidRPr="0029418D">
        <w:rPr>
          <w:rFonts w:ascii="Arial" w:hAnsi="Arial" w:cs="Arial"/>
          <w:sz w:val="20"/>
          <w:szCs w:val="20"/>
        </w:rPr>
        <w:t xml:space="preserve"> direktivo, zato je EK aprila 2021 pripravila in objavila predlog njene posodobitve. </w:t>
      </w:r>
    </w:p>
    <w:p w14:paraId="4413482E" w14:textId="01216447" w:rsidR="00A95278" w:rsidRPr="0029418D" w:rsidRDefault="00BE4D6B"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r w:rsidRPr="0029418D">
        <w:rPr>
          <w:rFonts w:ascii="Arial" w:hAnsi="Arial" w:cs="Arial"/>
          <w:sz w:val="20"/>
          <w:szCs w:val="20"/>
        </w:rPr>
        <w:t>Direk</w:t>
      </w:r>
      <w:r w:rsidR="00291DD2" w:rsidRPr="0029418D">
        <w:rPr>
          <w:rFonts w:ascii="Arial" w:hAnsi="Arial" w:cs="Arial"/>
          <w:sz w:val="20"/>
          <w:szCs w:val="20"/>
        </w:rPr>
        <w:t>tiva</w:t>
      </w:r>
      <w:r w:rsidRPr="0029418D">
        <w:rPr>
          <w:rFonts w:ascii="Arial" w:hAnsi="Arial" w:cs="Arial"/>
          <w:sz w:val="20"/>
          <w:szCs w:val="20"/>
        </w:rPr>
        <w:t xml:space="preserve"> (EU) glede poročanja podjetij o trajnostnosti je bila sprejeta </w:t>
      </w:r>
      <w:r w:rsidR="00291DD2" w:rsidRPr="0029418D">
        <w:rPr>
          <w:rFonts w:ascii="Arial" w:hAnsi="Arial" w:cs="Arial"/>
          <w:sz w:val="20"/>
          <w:szCs w:val="20"/>
        </w:rPr>
        <w:t>leta 2022 (</w:t>
      </w:r>
      <w:r w:rsidR="00147ADC">
        <w:rPr>
          <w:rFonts w:ascii="Arial" w:hAnsi="Arial" w:cs="Arial"/>
          <w:sz w:val="20"/>
          <w:szCs w:val="20"/>
        </w:rPr>
        <w:t>UL L 322,</w:t>
      </w:r>
      <w:r w:rsidR="00291DD2" w:rsidRPr="0029418D">
        <w:rPr>
          <w:rFonts w:ascii="Arial" w:hAnsi="Arial" w:cs="Arial"/>
          <w:sz w:val="20"/>
          <w:szCs w:val="20"/>
        </w:rPr>
        <w:t xml:space="preserve"> 2022).</w:t>
      </w:r>
      <w:r w:rsidR="00291DD2" w:rsidRPr="0029418D">
        <w:t xml:space="preserve"> D</w:t>
      </w:r>
      <w:r w:rsidR="00A95278" w:rsidRPr="0029418D">
        <w:rPr>
          <w:rFonts w:ascii="Arial" w:hAnsi="Arial" w:cs="Arial"/>
          <w:sz w:val="20"/>
          <w:szCs w:val="20"/>
        </w:rPr>
        <w:t>irektiv</w:t>
      </w:r>
      <w:r w:rsidR="00291DD2" w:rsidRPr="0029418D">
        <w:rPr>
          <w:rFonts w:ascii="Arial" w:hAnsi="Arial" w:cs="Arial"/>
          <w:sz w:val="20"/>
          <w:szCs w:val="20"/>
        </w:rPr>
        <w:t>a</w:t>
      </w:r>
      <w:r w:rsidR="00A95278" w:rsidRPr="0029418D">
        <w:rPr>
          <w:rFonts w:ascii="Arial" w:hAnsi="Arial" w:cs="Arial"/>
          <w:sz w:val="20"/>
          <w:szCs w:val="20"/>
        </w:rPr>
        <w:t xml:space="preserve"> podrobneje določa informacije, ki jih morajo družbe razkriti in širi zavezance za poročanje na vse velike družbe ter z določenimi omejitvami tudi na majhne in srednje družbe, ki kotirajo na borzi. Med informacijami, ki jih morajo družbe razkriti, je tudi opis politike raznolikosti v povezavi z upravnimi, poslovodnimi in nadzornimi organi glede spola in drugih vidikov (starost, izobrazba, izkušnje). V opisu politike raznolikosti se posebej poudari vidik spola v zvezi z upravnimi, poslovodnimi in nadzornimi organi. Zaradi boljše preglednosti, dostopnosti in uporabljivosti teh informacij določa tudi, da se morajo te informacije objaviti v poslovnem poročilu, kar bo izboljšalo preglednost, dostopnost in uporabljivost teh informacij. </w:t>
      </w:r>
    </w:p>
    <w:p w14:paraId="460A09B0"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r w:rsidRPr="0029418D">
        <w:rPr>
          <w:rFonts w:ascii="Arial" w:hAnsi="Arial" w:cs="Arial"/>
          <w:sz w:val="20"/>
          <w:szCs w:val="20"/>
        </w:rPr>
        <w:t>Za izboljšanje stanja na področju uravnotežene zastopanosti žensk in moških na položajih odločanja je pomembno tudi povečanje deleža podzastopanega spola pri odločanju na drugih področjih javnega življenja. Na ravni EU prostor za izmenjavo dobrih praks ponuja platforma EU za listine o raznolikosti.</w:t>
      </w:r>
    </w:p>
    <w:p w14:paraId="0A228A05"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p>
    <w:p w14:paraId="6A159690" w14:textId="33B77AC1" w:rsidR="00A95278" w:rsidRPr="0029418D" w:rsidRDefault="00A95278" w:rsidP="00A95278">
      <w:pPr>
        <w:pStyle w:val="Naslov3"/>
        <w:spacing w:line="276" w:lineRule="auto"/>
        <w:jc w:val="both"/>
        <w:rPr>
          <w:rFonts w:ascii="Arial" w:hAnsi="Arial" w:cs="Arial"/>
          <w:color w:val="auto"/>
          <w:sz w:val="20"/>
          <w:szCs w:val="20"/>
        </w:rPr>
      </w:pPr>
      <w:bookmarkStart w:id="119" w:name="_Toc77065501"/>
      <w:bookmarkStart w:id="120" w:name="_Toc77138464"/>
      <w:r w:rsidRPr="0029418D">
        <w:rPr>
          <w:rFonts w:ascii="Arial" w:hAnsi="Arial" w:cs="Arial"/>
          <w:color w:val="auto"/>
          <w:sz w:val="20"/>
          <w:szCs w:val="20"/>
        </w:rPr>
        <w:t>2.5.2 Stanje v Republiki Sloveniji</w:t>
      </w:r>
      <w:bookmarkEnd w:id="119"/>
      <w:bookmarkEnd w:id="120"/>
    </w:p>
    <w:p w14:paraId="593E0DB8" w14:textId="007AD48D"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r w:rsidRPr="0029418D">
        <w:rPr>
          <w:rFonts w:ascii="Arial" w:hAnsi="Arial" w:cs="Arial"/>
          <w:sz w:val="20"/>
          <w:szCs w:val="20"/>
        </w:rPr>
        <w:t xml:space="preserve">Na volitvah leta 2022 je bilo v </w:t>
      </w:r>
      <w:r w:rsidR="00650598">
        <w:rPr>
          <w:rFonts w:ascii="Arial" w:hAnsi="Arial" w:cs="Arial"/>
          <w:sz w:val="20"/>
          <w:szCs w:val="20"/>
        </w:rPr>
        <w:t>d</w:t>
      </w:r>
      <w:r w:rsidRPr="0029418D">
        <w:rPr>
          <w:rFonts w:ascii="Arial" w:hAnsi="Arial" w:cs="Arial"/>
          <w:sz w:val="20"/>
          <w:szCs w:val="20"/>
        </w:rPr>
        <w:t xml:space="preserve">ržavni zbor izvoljenih </w:t>
      </w:r>
      <w:r w:rsidR="00447E02" w:rsidRPr="00347506">
        <w:rPr>
          <w:rFonts w:ascii="Arial" w:hAnsi="Arial" w:cs="Arial"/>
          <w:sz w:val="20"/>
          <w:szCs w:val="20"/>
        </w:rPr>
        <w:t>40</w:t>
      </w:r>
      <w:r w:rsidRPr="00347506">
        <w:rPr>
          <w:rFonts w:ascii="Arial" w:hAnsi="Arial" w:cs="Arial"/>
          <w:sz w:val="20"/>
          <w:szCs w:val="20"/>
        </w:rPr>
        <w:t> </w:t>
      </w:r>
      <w:r w:rsidR="00650598">
        <w:rPr>
          <w:rFonts w:ascii="Arial" w:hAnsi="Arial" w:cs="Arial"/>
          <w:sz w:val="20"/>
          <w:szCs w:val="20"/>
        </w:rPr>
        <w:t>odstotkov</w:t>
      </w:r>
      <w:r w:rsidRPr="00347506">
        <w:rPr>
          <w:rFonts w:ascii="Arial" w:hAnsi="Arial" w:cs="Arial"/>
          <w:sz w:val="20"/>
          <w:szCs w:val="20"/>
        </w:rPr>
        <w:t xml:space="preserve"> žensk</w:t>
      </w:r>
      <w:r w:rsidRPr="0029418D">
        <w:rPr>
          <w:rFonts w:ascii="Arial" w:hAnsi="Arial" w:cs="Arial"/>
          <w:sz w:val="20"/>
          <w:szCs w:val="20"/>
        </w:rPr>
        <w:t xml:space="preserve">, kar je bistveno </w:t>
      </w:r>
      <w:r w:rsidR="00650598">
        <w:rPr>
          <w:rFonts w:ascii="Arial" w:hAnsi="Arial" w:cs="Arial"/>
          <w:sz w:val="20"/>
          <w:szCs w:val="20"/>
        </w:rPr>
        <w:t>večji</w:t>
      </w:r>
      <w:r w:rsidRPr="0029418D">
        <w:rPr>
          <w:rFonts w:ascii="Arial" w:hAnsi="Arial" w:cs="Arial"/>
          <w:sz w:val="20"/>
          <w:szCs w:val="20"/>
        </w:rPr>
        <w:t xml:space="preserve"> delež kot na predčasnih volitvah leta 2018, ko je bilo izvoljenih 24,5 </w:t>
      </w:r>
      <w:r w:rsidR="00650598">
        <w:rPr>
          <w:rFonts w:ascii="Arial" w:hAnsi="Arial" w:cs="Arial"/>
          <w:sz w:val="20"/>
          <w:szCs w:val="20"/>
        </w:rPr>
        <w:t>odstotka</w:t>
      </w:r>
      <w:r w:rsidRPr="0029418D">
        <w:rPr>
          <w:rFonts w:ascii="Arial" w:hAnsi="Arial" w:cs="Arial"/>
          <w:sz w:val="20"/>
          <w:szCs w:val="20"/>
        </w:rPr>
        <w:t xml:space="preserve"> žensk. Maja 2022 je Republika Slovenija prvič v zgodovini dobila predsednico državnega zbora, na volitvah za predsednika oziroma predsednico republike pa je bila novembra 2022 prav tako prvič v zgodovini države izvoljena ženska. </w:t>
      </w:r>
    </w:p>
    <w:p w14:paraId="3CA12BE7" w14:textId="4AB46A27" w:rsidR="00A95278" w:rsidRPr="00347506" w:rsidRDefault="000436F0"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r>
        <w:rPr>
          <w:rFonts w:ascii="Arial" w:hAnsi="Arial" w:cs="Arial"/>
          <w:sz w:val="20"/>
          <w:szCs w:val="20"/>
        </w:rPr>
        <w:t>Majhen</w:t>
      </w:r>
      <w:r w:rsidR="00A95278" w:rsidRPr="00347506">
        <w:rPr>
          <w:rFonts w:ascii="Arial" w:hAnsi="Arial" w:cs="Arial"/>
          <w:sz w:val="20"/>
          <w:szCs w:val="20"/>
        </w:rPr>
        <w:t xml:space="preserve"> ostaja delež županj </w:t>
      </w:r>
      <w:r>
        <w:rPr>
          <w:rFonts w:ascii="Arial" w:hAnsi="Arial" w:cs="Arial"/>
          <w:sz w:val="20"/>
          <w:szCs w:val="20"/>
        </w:rPr>
        <w:t>ter</w:t>
      </w:r>
      <w:r w:rsidR="00A95278" w:rsidRPr="00347506">
        <w:rPr>
          <w:rFonts w:ascii="Arial" w:hAnsi="Arial" w:cs="Arial"/>
          <w:sz w:val="20"/>
          <w:szCs w:val="20"/>
        </w:rPr>
        <w:t xml:space="preserve"> mestnih </w:t>
      </w:r>
      <w:r>
        <w:rPr>
          <w:rFonts w:ascii="Arial" w:hAnsi="Arial" w:cs="Arial"/>
          <w:sz w:val="20"/>
          <w:szCs w:val="20"/>
        </w:rPr>
        <w:t>in</w:t>
      </w:r>
      <w:r w:rsidR="00A95278" w:rsidRPr="00347506">
        <w:rPr>
          <w:rFonts w:ascii="Arial" w:hAnsi="Arial" w:cs="Arial"/>
          <w:sz w:val="20"/>
          <w:szCs w:val="20"/>
        </w:rPr>
        <w:t xml:space="preserve"> državnih svetnic. Na lokalnih volitvah leta 2022 je bil izvoljenih 34,98 odstotka občinskih in mestnih svetnic, kar p</w:t>
      </w:r>
      <w:r>
        <w:rPr>
          <w:rFonts w:ascii="Arial" w:hAnsi="Arial" w:cs="Arial"/>
          <w:sz w:val="20"/>
          <w:szCs w:val="20"/>
        </w:rPr>
        <w:t>omeni</w:t>
      </w:r>
      <w:r w:rsidR="00A95278" w:rsidRPr="00347506">
        <w:rPr>
          <w:rFonts w:ascii="Arial" w:hAnsi="Arial" w:cs="Arial"/>
          <w:sz w:val="20"/>
          <w:szCs w:val="20"/>
        </w:rPr>
        <w:t xml:space="preserve"> </w:t>
      </w:r>
      <w:r>
        <w:rPr>
          <w:rFonts w:ascii="Arial" w:hAnsi="Arial" w:cs="Arial"/>
          <w:sz w:val="20"/>
          <w:szCs w:val="20"/>
        </w:rPr>
        <w:t>manjše povečanje</w:t>
      </w:r>
      <w:r w:rsidR="00A95278" w:rsidRPr="00347506">
        <w:rPr>
          <w:rFonts w:ascii="Arial" w:hAnsi="Arial" w:cs="Arial"/>
          <w:sz w:val="20"/>
          <w:szCs w:val="20"/>
        </w:rPr>
        <w:t xml:space="preserve"> glede na prejšnje lokalne volitve leta 2018, ko je bilo izvoljenih 33,3 </w:t>
      </w:r>
      <w:r w:rsidR="00650598">
        <w:rPr>
          <w:rFonts w:ascii="Arial" w:hAnsi="Arial" w:cs="Arial"/>
          <w:sz w:val="20"/>
          <w:szCs w:val="20"/>
        </w:rPr>
        <w:t>odstotka</w:t>
      </w:r>
      <w:r w:rsidR="00A95278" w:rsidRPr="00347506">
        <w:rPr>
          <w:rFonts w:ascii="Arial" w:hAnsi="Arial" w:cs="Arial"/>
          <w:sz w:val="20"/>
          <w:szCs w:val="20"/>
        </w:rPr>
        <w:t xml:space="preserve"> mestnih in občinskih svetnic. Za županje je bilo izvoljenih 29 žensk ali 13,</w:t>
      </w:r>
      <w:r w:rsidR="002A38AA" w:rsidRPr="00347506">
        <w:rPr>
          <w:rFonts w:ascii="Arial" w:hAnsi="Arial" w:cs="Arial"/>
          <w:sz w:val="20"/>
          <w:szCs w:val="20"/>
        </w:rPr>
        <w:t>68</w:t>
      </w:r>
      <w:r w:rsidR="00A95278" w:rsidRPr="00347506">
        <w:rPr>
          <w:rFonts w:ascii="Arial" w:hAnsi="Arial" w:cs="Arial"/>
          <w:sz w:val="20"/>
          <w:szCs w:val="20"/>
        </w:rPr>
        <w:t> </w:t>
      </w:r>
      <w:r w:rsidR="00650598">
        <w:rPr>
          <w:rFonts w:ascii="Arial" w:hAnsi="Arial" w:cs="Arial"/>
          <w:sz w:val="20"/>
          <w:szCs w:val="20"/>
        </w:rPr>
        <w:t>odstotka</w:t>
      </w:r>
      <w:r w:rsidR="00A95278" w:rsidRPr="00347506">
        <w:rPr>
          <w:rFonts w:ascii="Arial" w:hAnsi="Arial" w:cs="Arial"/>
          <w:sz w:val="20"/>
          <w:szCs w:val="20"/>
        </w:rPr>
        <w:t>. Med mestnimi in občinskimi svetniki in svetnicami narodnostnih in romskih skupnosti je 20,5 </w:t>
      </w:r>
      <w:r w:rsidR="00650598">
        <w:rPr>
          <w:rFonts w:ascii="Arial" w:hAnsi="Arial" w:cs="Arial"/>
          <w:sz w:val="20"/>
          <w:szCs w:val="20"/>
        </w:rPr>
        <w:t>odstotka</w:t>
      </w:r>
      <w:r w:rsidR="00A95278" w:rsidRPr="00347506">
        <w:rPr>
          <w:rFonts w:ascii="Arial" w:hAnsi="Arial" w:cs="Arial"/>
          <w:sz w:val="20"/>
          <w:szCs w:val="20"/>
        </w:rPr>
        <w:t xml:space="preserve"> predstavnic narodnostnih in </w:t>
      </w:r>
      <w:r w:rsidR="00C167E0" w:rsidRPr="00347506">
        <w:rPr>
          <w:rFonts w:ascii="Arial" w:hAnsi="Arial" w:cs="Arial"/>
          <w:sz w:val="20"/>
          <w:szCs w:val="20"/>
        </w:rPr>
        <w:t>11,1</w:t>
      </w:r>
      <w:r w:rsidR="00650598">
        <w:rPr>
          <w:rFonts w:ascii="Arial" w:hAnsi="Arial" w:cs="Arial"/>
          <w:sz w:val="20"/>
          <w:szCs w:val="20"/>
        </w:rPr>
        <w:t xml:space="preserve"> odstotka</w:t>
      </w:r>
      <w:r w:rsidR="00A95278" w:rsidRPr="00347506">
        <w:rPr>
          <w:rFonts w:ascii="Arial" w:hAnsi="Arial" w:cs="Arial"/>
          <w:sz w:val="20"/>
          <w:szCs w:val="20"/>
        </w:rPr>
        <w:t xml:space="preserve"> predstavnic romskih skupnosti </w:t>
      </w:r>
      <w:r w:rsidR="00170183" w:rsidRPr="00C167E0">
        <w:rPr>
          <w:rFonts w:ascii="Arial" w:hAnsi="Arial" w:cs="Arial"/>
          <w:sz w:val="20"/>
          <w:szCs w:val="20"/>
        </w:rPr>
        <w:t>(</w:t>
      </w:r>
      <w:r w:rsidR="00447E02" w:rsidRPr="00C167E0">
        <w:rPr>
          <w:rFonts w:ascii="Arial" w:hAnsi="Arial" w:cs="Arial"/>
          <w:sz w:val="20"/>
          <w:szCs w:val="20"/>
        </w:rPr>
        <w:t>D</w:t>
      </w:r>
      <w:r w:rsidR="002A38AA" w:rsidRPr="00C167E0">
        <w:rPr>
          <w:rFonts w:ascii="Arial" w:hAnsi="Arial" w:cs="Arial"/>
          <w:sz w:val="20"/>
          <w:szCs w:val="20"/>
        </w:rPr>
        <w:t>VK</w:t>
      </w:r>
      <w:r w:rsidR="00170183" w:rsidRPr="00C167E0">
        <w:rPr>
          <w:rFonts w:ascii="Arial" w:hAnsi="Arial" w:cs="Arial"/>
          <w:sz w:val="20"/>
          <w:szCs w:val="20"/>
        </w:rPr>
        <w:t>, 202</w:t>
      </w:r>
      <w:r w:rsidR="00447E02" w:rsidRPr="00C167E0">
        <w:rPr>
          <w:rFonts w:ascii="Arial" w:hAnsi="Arial" w:cs="Arial"/>
          <w:sz w:val="20"/>
          <w:szCs w:val="20"/>
        </w:rPr>
        <w:t>2</w:t>
      </w:r>
      <w:r w:rsidR="00170183" w:rsidRPr="00C167E0">
        <w:rPr>
          <w:rFonts w:ascii="Arial" w:hAnsi="Arial" w:cs="Arial"/>
          <w:sz w:val="20"/>
          <w:szCs w:val="20"/>
        </w:rPr>
        <w:t>).</w:t>
      </w:r>
      <w:r w:rsidR="00170183" w:rsidRPr="00347506">
        <w:rPr>
          <w:rFonts w:ascii="Arial" w:hAnsi="Arial" w:cs="Arial"/>
          <w:sz w:val="20"/>
          <w:szCs w:val="20"/>
        </w:rPr>
        <w:t xml:space="preserve"> </w:t>
      </w:r>
      <w:r w:rsidR="00A95278" w:rsidRPr="00347506">
        <w:rPr>
          <w:rFonts w:ascii="Arial" w:hAnsi="Arial" w:cs="Arial"/>
          <w:sz w:val="20"/>
          <w:szCs w:val="20"/>
        </w:rPr>
        <w:t xml:space="preserve">V </w:t>
      </w:r>
      <w:r w:rsidR="00ED0E18">
        <w:rPr>
          <w:rFonts w:ascii="Arial" w:hAnsi="Arial" w:cs="Arial"/>
          <w:sz w:val="20"/>
          <w:szCs w:val="20"/>
        </w:rPr>
        <w:t>d</w:t>
      </w:r>
      <w:r w:rsidR="00A95278" w:rsidRPr="00347506">
        <w:rPr>
          <w:rFonts w:ascii="Arial" w:hAnsi="Arial" w:cs="Arial"/>
          <w:sz w:val="20"/>
          <w:szCs w:val="20"/>
        </w:rPr>
        <w:t>ržavni svet so bile leta 2017 izvoljene štiri ženske (10 </w:t>
      </w:r>
      <w:r w:rsidR="00650598">
        <w:rPr>
          <w:rFonts w:ascii="Arial" w:hAnsi="Arial" w:cs="Arial"/>
          <w:sz w:val="20"/>
          <w:szCs w:val="20"/>
        </w:rPr>
        <w:t>odstotkov</w:t>
      </w:r>
      <w:r w:rsidR="00A95278" w:rsidRPr="00347506">
        <w:rPr>
          <w:rFonts w:ascii="Arial" w:hAnsi="Arial" w:cs="Arial"/>
          <w:sz w:val="20"/>
          <w:szCs w:val="20"/>
        </w:rPr>
        <w:t>), leta 2022 pa sedem (17,5</w:t>
      </w:r>
      <w:r w:rsidR="00C167E0" w:rsidRPr="00347506">
        <w:rPr>
          <w:rFonts w:ascii="Arial" w:hAnsi="Arial" w:cs="Arial"/>
          <w:sz w:val="20"/>
          <w:szCs w:val="20"/>
        </w:rPr>
        <w:t xml:space="preserve"> </w:t>
      </w:r>
      <w:r w:rsidR="00650598">
        <w:rPr>
          <w:rFonts w:ascii="Arial" w:hAnsi="Arial" w:cs="Arial"/>
          <w:sz w:val="20"/>
          <w:szCs w:val="20"/>
        </w:rPr>
        <w:t>odstotka</w:t>
      </w:r>
      <w:r w:rsidR="00A95278" w:rsidRPr="00347506">
        <w:rPr>
          <w:rFonts w:ascii="Arial" w:hAnsi="Arial" w:cs="Arial"/>
          <w:sz w:val="20"/>
          <w:szCs w:val="20"/>
        </w:rPr>
        <w:t>)</w:t>
      </w:r>
      <w:r w:rsidR="00447E02" w:rsidRPr="00347506">
        <w:rPr>
          <w:rFonts w:ascii="Arial" w:hAnsi="Arial" w:cs="Arial"/>
          <w:sz w:val="20"/>
          <w:szCs w:val="20"/>
        </w:rPr>
        <w:t xml:space="preserve"> </w:t>
      </w:r>
      <w:r w:rsidR="00447E02" w:rsidRPr="00C167E0">
        <w:rPr>
          <w:rFonts w:ascii="Arial" w:hAnsi="Arial" w:cs="Arial"/>
          <w:sz w:val="20"/>
          <w:szCs w:val="20"/>
        </w:rPr>
        <w:t>(DS, 2022).</w:t>
      </w:r>
    </w:p>
    <w:p w14:paraId="0E1E1184" w14:textId="093DAF9B" w:rsidR="00A95278" w:rsidRPr="00224732"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r w:rsidRPr="00224732">
        <w:rPr>
          <w:rFonts w:ascii="Arial" w:hAnsi="Arial" w:cs="Arial"/>
          <w:sz w:val="20"/>
          <w:szCs w:val="20"/>
        </w:rPr>
        <w:t xml:space="preserve">Sestava Vlade RS (junij 2022) je bolj uravnotežena po spolu, med 17 ministri in ministricami je bilo imenovanih </w:t>
      </w:r>
      <w:r w:rsidR="000436F0">
        <w:rPr>
          <w:rFonts w:ascii="Arial" w:hAnsi="Arial" w:cs="Arial"/>
          <w:sz w:val="20"/>
          <w:szCs w:val="20"/>
        </w:rPr>
        <w:t>sedem</w:t>
      </w:r>
      <w:r w:rsidRPr="00224732">
        <w:rPr>
          <w:rFonts w:ascii="Arial" w:hAnsi="Arial" w:cs="Arial"/>
          <w:sz w:val="20"/>
          <w:szCs w:val="20"/>
        </w:rPr>
        <w:t xml:space="preserve"> žensk (41,2 </w:t>
      </w:r>
      <w:r w:rsidR="00650598">
        <w:rPr>
          <w:rFonts w:ascii="Arial" w:hAnsi="Arial" w:cs="Arial"/>
          <w:sz w:val="20"/>
          <w:szCs w:val="20"/>
        </w:rPr>
        <w:t>odstotka</w:t>
      </w:r>
      <w:r w:rsidRPr="00224732">
        <w:rPr>
          <w:rFonts w:ascii="Arial" w:hAnsi="Arial" w:cs="Arial"/>
          <w:sz w:val="20"/>
          <w:szCs w:val="20"/>
        </w:rPr>
        <w:t>)</w:t>
      </w:r>
      <w:r w:rsidR="00447E02">
        <w:rPr>
          <w:rFonts w:ascii="Arial" w:hAnsi="Arial" w:cs="Arial"/>
          <w:sz w:val="20"/>
          <w:szCs w:val="20"/>
        </w:rPr>
        <w:t xml:space="preserve"> </w:t>
      </w:r>
      <w:r w:rsidR="00447E02" w:rsidRPr="00C167E0">
        <w:rPr>
          <w:rFonts w:ascii="Arial" w:hAnsi="Arial" w:cs="Arial"/>
          <w:sz w:val="20"/>
          <w:szCs w:val="20"/>
        </w:rPr>
        <w:t>(Vlada RS, 2022)</w:t>
      </w:r>
      <w:r w:rsidRPr="00C167E0">
        <w:rPr>
          <w:rFonts w:ascii="Arial" w:hAnsi="Arial" w:cs="Arial"/>
          <w:sz w:val="20"/>
          <w:szCs w:val="20"/>
        </w:rPr>
        <w:t>.</w:t>
      </w:r>
      <w:r w:rsidRPr="00224732">
        <w:rPr>
          <w:rFonts w:ascii="Arial" w:hAnsi="Arial" w:cs="Arial"/>
          <w:sz w:val="20"/>
          <w:szCs w:val="20"/>
        </w:rPr>
        <w:t xml:space="preserve"> </w:t>
      </w:r>
    </w:p>
    <w:p w14:paraId="3292AB34" w14:textId="63EA05A1"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i/>
          <w:sz w:val="20"/>
          <w:szCs w:val="20"/>
        </w:rPr>
      </w:pPr>
      <w:r w:rsidRPr="0029418D">
        <w:rPr>
          <w:rFonts w:ascii="Arial" w:hAnsi="Arial" w:cs="Arial"/>
          <w:sz w:val="20"/>
          <w:szCs w:val="20"/>
        </w:rPr>
        <w:t>Zaveze za doseganje enakosti žensk in moških v družbi oziroma za uravnoteženo zastopanost žensk in moških pri oblikovanju in sprejemanju odločitev so bile leta 2019 nadgrajene tudi s spremembo ZEMŽM. Nanašajo se na povečanja deleža podzastopanega spola pri sestavi delovnih teles vlade ter organov upravljanja in nadzora oseb javnega prava ter pri imenovanju ali predlaganju predstavnic in predstavnikov samoupravne lokalne skupnosti in samoupravne narodne skupnosti v organe upravljanja in nadzora oseb javnega prava (</w:t>
      </w:r>
      <w:r w:rsidRPr="0029418D">
        <w:rPr>
          <w:rFonts w:ascii="Arial" w:hAnsi="Arial" w:cs="Arial"/>
          <w:sz w:val="20"/>
          <w:szCs w:val="20"/>
          <w:shd w:val="clear" w:color="auto" w:fill="FFFFFF"/>
        </w:rPr>
        <w:t>ZEMŽM</w:t>
      </w:r>
      <w:r w:rsidR="00147ADC">
        <w:rPr>
          <w:rFonts w:ascii="Arial" w:hAnsi="Arial" w:cs="Arial"/>
          <w:sz w:val="20"/>
          <w:szCs w:val="20"/>
          <w:shd w:val="clear" w:color="auto" w:fill="FFFFFF"/>
        </w:rPr>
        <w:t>, 2002</w:t>
      </w:r>
      <w:r w:rsidRPr="0029418D">
        <w:rPr>
          <w:rFonts w:ascii="Arial" w:hAnsi="Arial" w:cs="Arial"/>
          <w:sz w:val="20"/>
          <w:szCs w:val="20"/>
          <w:shd w:val="clear" w:color="auto" w:fill="FFFFFF"/>
        </w:rPr>
        <w:t>).</w:t>
      </w:r>
    </w:p>
    <w:p w14:paraId="3FBEB0D9" w14:textId="42DB7787" w:rsidR="00A95278" w:rsidRPr="00224732"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r w:rsidRPr="00C167E0">
        <w:rPr>
          <w:rFonts w:ascii="Arial" w:hAnsi="Arial" w:cs="Arial"/>
          <w:sz w:val="20"/>
          <w:szCs w:val="20"/>
        </w:rPr>
        <w:t xml:space="preserve">V največjih podjetjih, ki kotirajo na borzi, med predsedniki in predsednicami ni nobene ženske, med člani in članicami uprav je 23,8 </w:t>
      </w:r>
      <w:r w:rsidR="00650598">
        <w:rPr>
          <w:rFonts w:ascii="Arial" w:hAnsi="Arial" w:cs="Arial"/>
          <w:sz w:val="20"/>
          <w:szCs w:val="20"/>
        </w:rPr>
        <w:t>odstotka</w:t>
      </w:r>
      <w:r w:rsidRPr="00C167E0">
        <w:rPr>
          <w:rFonts w:ascii="Arial" w:hAnsi="Arial" w:cs="Arial"/>
          <w:sz w:val="20"/>
          <w:szCs w:val="20"/>
        </w:rPr>
        <w:t xml:space="preserve"> žensk ter med predstavniki in predstavnicami zaposlenih 23,8 </w:t>
      </w:r>
      <w:r w:rsidR="00650598">
        <w:rPr>
          <w:rFonts w:ascii="Arial" w:hAnsi="Arial" w:cs="Arial"/>
          <w:sz w:val="20"/>
          <w:szCs w:val="20"/>
        </w:rPr>
        <w:t>odstotka</w:t>
      </w:r>
      <w:r w:rsidRPr="00C167E0">
        <w:rPr>
          <w:rFonts w:ascii="Arial" w:hAnsi="Arial" w:cs="Arial"/>
          <w:sz w:val="20"/>
          <w:szCs w:val="20"/>
        </w:rPr>
        <w:t xml:space="preserve"> žensk, med generalnimi direktorji in direktoricami je 10,5 </w:t>
      </w:r>
      <w:r w:rsidR="00650598">
        <w:rPr>
          <w:rFonts w:ascii="Arial" w:hAnsi="Arial" w:cs="Arial"/>
          <w:sz w:val="20"/>
          <w:szCs w:val="20"/>
        </w:rPr>
        <w:t>odstotka</w:t>
      </w:r>
      <w:r w:rsidRPr="00C167E0">
        <w:rPr>
          <w:rFonts w:ascii="Arial" w:hAnsi="Arial" w:cs="Arial"/>
          <w:sz w:val="20"/>
          <w:szCs w:val="20"/>
        </w:rPr>
        <w:t xml:space="preserve"> žensk ter izvršnimi 18,5 </w:t>
      </w:r>
      <w:r w:rsidR="00650598">
        <w:rPr>
          <w:rFonts w:ascii="Arial" w:hAnsi="Arial" w:cs="Arial"/>
          <w:sz w:val="20"/>
          <w:szCs w:val="20"/>
        </w:rPr>
        <w:t>odstotka</w:t>
      </w:r>
      <w:r w:rsidRPr="00C167E0">
        <w:rPr>
          <w:rFonts w:ascii="Arial" w:hAnsi="Arial" w:cs="Arial"/>
          <w:sz w:val="20"/>
          <w:szCs w:val="20"/>
        </w:rPr>
        <w:t xml:space="preserve"> in neizvršnimi direktorji in direktoricami 24,4 </w:t>
      </w:r>
      <w:r w:rsidR="00650598">
        <w:rPr>
          <w:rFonts w:ascii="Arial" w:hAnsi="Arial" w:cs="Arial"/>
          <w:sz w:val="20"/>
          <w:szCs w:val="20"/>
        </w:rPr>
        <w:t>odstotka</w:t>
      </w:r>
      <w:r w:rsidRPr="00C167E0">
        <w:rPr>
          <w:rFonts w:ascii="Arial" w:hAnsi="Arial" w:cs="Arial"/>
          <w:sz w:val="20"/>
          <w:szCs w:val="20"/>
        </w:rPr>
        <w:t xml:space="preserve"> žensk (EIGE, 2022</w:t>
      </w:r>
      <w:r w:rsidR="006F7CC6" w:rsidRPr="00C167E0">
        <w:rPr>
          <w:rFonts w:ascii="Arial" w:hAnsi="Arial" w:cs="Arial"/>
          <w:sz w:val="20"/>
          <w:szCs w:val="20"/>
        </w:rPr>
        <w:t>b</w:t>
      </w:r>
      <w:r w:rsidRPr="00C167E0">
        <w:rPr>
          <w:rFonts w:ascii="Arial" w:hAnsi="Arial" w:cs="Arial"/>
          <w:sz w:val="20"/>
          <w:szCs w:val="20"/>
        </w:rPr>
        <w:t xml:space="preserve">). </w:t>
      </w:r>
      <w:r w:rsidRPr="00224732">
        <w:rPr>
          <w:rFonts w:ascii="Arial" w:hAnsi="Arial" w:cs="Arial"/>
          <w:sz w:val="20"/>
          <w:szCs w:val="20"/>
        </w:rPr>
        <w:t>S spremembo Zakona o gospodarskih družbah (</w:t>
      </w:r>
      <w:r w:rsidR="00D90F39" w:rsidRPr="00EB7B8A">
        <w:rPr>
          <w:rFonts w:ascii="Arial" w:hAnsi="Arial" w:cs="Arial"/>
          <w:iCs/>
          <w:sz w:val="20"/>
          <w:szCs w:val="20"/>
        </w:rPr>
        <w:t>Uradni list RS, št. 65/09 – uradno prečiščeno besedilo, 33/11, 91/11, 32/12, 57/12, 44/13 – odl. US, 82/13, 55/15, 15/17, 22/19 – ZPosS, 158/20 – ZIntPK-C in 18/21</w:t>
      </w:r>
      <w:r w:rsidRPr="00224732">
        <w:rPr>
          <w:rFonts w:ascii="Arial" w:hAnsi="Arial" w:cs="Arial"/>
          <w:bCs/>
          <w:sz w:val="20"/>
          <w:szCs w:val="20"/>
          <w:shd w:val="clear" w:color="auto" w:fill="FFFFFF"/>
        </w:rPr>
        <w:t xml:space="preserve">) </w:t>
      </w:r>
      <w:r w:rsidRPr="00224732">
        <w:rPr>
          <w:rFonts w:ascii="Arial" w:hAnsi="Arial" w:cs="Arial"/>
          <w:sz w:val="20"/>
          <w:szCs w:val="20"/>
        </w:rPr>
        <w:t xml:space="preserve">morajo </w:t>
      </w:r>
      <w:r w:rsidRPr="00224732">
        <w:rPr>
          <w:rFonts w:ascii="Arial" w:hAnsi="Arial" w:cs="Arial"/>
          <w:sz w:val="20"/>
          <w:szCs w:val="20"/>
        </w:rPr>
        <w:lastRenderedPageBreak/>
        <w:t xml:space="preserve">družbe, ki so zavezane pripraviti poslovno poročilo, v njem </w:t>
      </w:r>
      <w:r w:rsidR="000436F0">
        <w:rPr>
          <w:rFonts w:ascii="Arial" w:hAnsi="Arial" w:cs="Arial"/>
          <w:sz w:val="20"/>
          <w:szCs w:val="20"/>
        </w:rPr>
        <w:t>navesti</w:t>
      </w:r>
      <w:r w:rsidRPr="00224732">
        <w:rPr>
          <w:rFonts w:ascii="Arial" w:hAnsi="Arial" w:cs="Arial"/>
          <w:sz w:val="20"/>
          <w:szCs w:val="20"/>
        </w:rPr>
        <w:t xml:space="preserve"> tudi politiko raznolikosti, ki se izvaja v zvezi z zastopanostjo v organih vodenja in nadzora družbe z vidika spola in drugih vidikov, kot sta na primer starost ali izobrazba. V skladu s tem morajo družbe </w:t>
      </w:r>
      <w:r w:rsidR="000436F0">
        <w:rPr>
          <w:rFonts w:ascii="Arial" w:hAnsi="Arial" w:cs="Arial"/>
          <w:sz w:val="20"/>
          <w:szCs w:val="20"/>
        </w:rPr>
        <w:t>poročati o</w:t>
      </w:r>
      <w:r w:rsidRPr="00224732">
        <w:rPr>
          <w:rFonts w:ascii="Arial" w:hAnsi="Arial" w:cs="Arial"/>
          <w:sz w:val="20"/>
          <w:szCs w:val="20"/>
        </w:rPr>
        <w:t xml:space="preserve"> cilj</w:t>
      </w:r>
      <w:r w:rsidR="000436F0">
        <w:rPr>
          <w:rFonts w:ascii="Arial" w:hAnsi="Arial" w:cs="Arial"/>
          <w:sz w:val="20"/>
          <w:szCs w:val="20"/>
        </w:rPr>
        <w:t>ih</w:t>
      </w:r>
      <w:r w:rsidRPr="00224732">
        <w:rPr>
          <w:rFonts w:ascii="Arial" w:hAnsi="Arial" w:cs="Arial"/>
          <w:sz w:val="20"/>
          <w:szCs w:val="20"/>
        </w:rPr>
        <w:t>, način</w:t>
      </w:r>
      <w:r w:rsidR="000436F0">
        <w:rPr>
          <w:rFonts w:ascii="Arial" w:hAnsi="Arial" w:cs="Arial"/>
          <w:sz w:val="20"/>
          <w:szCs w:val="20"/>
        </w:rPr>
        <w:t>ih</w:t>
      </w:r>
      <w:r w:rsidRPr="00224732">
        <w:rPr>
          <w:rFonts w:ascii="Arial" w:hAnsi="Arial" w:cs="Arial"/>
          <w:sz w:val="20"/>
          <w:szCs w:val="20"/>
        </w:rPr>
        <w:t xml:space="preserve"> izvajanja in dosežen</w:t>
      </w:r>
      <w:r w:rsidR="000436F0">
        <w:rPr>
          <w:rFonts w:ascii="Arial" w:hAnsi="Arial" w:cs="Arial"/>
          <w:sz w:val="20"/>
          <w:szCs w:val="20"/>
        </w:rPr>
        <w:t>ih</w:t>
      </w:r>
      <w:r w:rsidRPr="00224732">
        <w:rPr>
          <w:rFonts w:ascii="Arial" w:hAnsi="Arial" w:cs="Arial"/>
          <w:sz w:val="20"/>
          <w:szCs w:val="20"/>
        </w:rPr>
        <w:t xml:space="preserve"> rezultat</w:t>
      </w:r>
      <w:r w:rsidR="000436F0">
        <w:rPr>
          <w:rFonts w:ascii="Arial" w:hAnsi="Arial" w:cs="Arial"/>
          <w:sz w:val="20"/>
          <w:szCs w:val="20"/>
        </w:rPr>
        <w:t>ih</w:t>
      </w:r>
      <w:r w:rsidRPr="00224732">
        <w:rPr>
          <w:rFonts w:ascii="Arial" w:hAnsi="Arial" w:cs="Arial"/>
          <w:sz w:val="20"/>
          <w:szCs w:val="20"/>
        </w:rPr>
        <w:t>.</w:t>
      </w:r>
    </w:p>
    <w:p w14:paraId="11934F33" w14:textId="4F27B615"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bookmarkStart w:id="121" w:name="_Hlk74135715"/>
      <w:r w:rsidRPr="0029418D">
        <w:rPr>
          <w:rFonts w:ascii="Arial" w:hAnsi="Arial" w:cs="Arial"/>
          <w:sz w:val="20"/>
          <w:szCs w:val="20"/>
        </w:rPr>
        <w:t xml:space="preserve">Tudi na mestih odločanja na področju znanosti je malo žensk. </w:t>
      </w:r>
      <w:r w:rsidRPr="00C167E0">
        <w:rPr>
          <w:rFonts w:ascii="Arial" w:hAnsi="Arial" w:cs="Arial"/>
          <w:sz w:val="20"/>
          <w:szCs w:val="20"/>
        </w:rPr>
        <w:t>Med šestimi rektorji oziroma rektoricami univerz je samo ena ženska, v Slovenski akademiji znanosti in umetnosti (SAZU) pa je med člani in članicami 15,4 </w:t>
      </w:r>
      <w:r w:rsidR="00650598">
        <w:rPr>
          <w:rFonts w:ascii="Arial" w:hAnsi="Arial" w:cs="Arial"/>
          <w:sz w:val="20"/>
          <w:szCs w:val="20"/>
        </w:rPr>
        <w:t>odstotka</w:t>
      </w:r>
      <w:r w:rsidRPr="00C167E0">
        <w:rPr>
          <w:rFonts w:ascii="Arial" w:hAnsi="Arial" w:cs="Arial"/>
          <w:sz w:val="20"/>
          <w:szCs w:val="20"/>
        </w:rPr>
        <w:t xml:space="preserve"> žensk (SAZU, 2022). </w:t>
      </w:r>
      <w:r w:rsidRPr="0029418D">
        <w:rPr>
          <w:rFonts w:ascii="Arial" w:hAnsi="Arial" w:cs="Arial"/>
          <w:sz w:val="20"/>
          <w:szCs w:val="20"/>
        </w:rPr>
        <w:t>Majhen je tudi delež žensk na mestih odločanja v organizacijah RTV v javni lasti: TV, radio in tiskovne agencije, ki delujejo na nacionalni ravni.</w:t>
      </w:r>
    </w:p>
    <w:bookmarkEnd w:id="121"/>
    <w:p w14:paraId="75D33327" w14:textId="6F9582C0" w:rsidR="00A95278"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r w:rsidRPr="0029418D">
        <w:rPr>
          <w:rFonts w:ascii="Arial" w:hAnsi="Arial" w:cs="Arial"/>
          <w:sz w:val="20"/>
          <w:szCs w:val="20"/>
        </w:rPr>
        <w:t>Glede na priporočila mednarodnih organizacij je tudi v Sloveniji prepoznan pomen prevzemanja položajev odločanja in poveljniških položajev</w:t>
      </w:r>
      <w:r w:rsidR="006503D4">
        <w:rPr>
          <w:rFonts w:ascii="Arial" w:hAnsi="Arial" w:cs="Arial"/>
          <w:sz w:val="20"/>
          <w:szCs w:val="20"/>
        </w:rPr>
        <w:t xml:space="preserve"> </w:t>
      </w:r>
      <w:r w:rsidRPr="0029418D">
        <w:rPr>
          <w:rFonts w:ascii="Arial" w:hAnsi="Arial" w:cs="Arial"/>
          <w:sz w:val="20"/>
          <w:szCs w:val="20"/>
        </w:rPr>
        <w:t xml:space="preserve">v MO/SV s strani žensk ter prevzemanja položajev odločanja in vodstvenih položajev v policiji. V skladu z načelom zagotavljanja enakih možnosti pripadnice SV opravljajo naloge na vodstvenih in poveljniških položajih doma in v tujini. </w:t>
      </w:r>
      <w:bookmarkStart w:id="122" w:name="_Hlk106865543"/>
      <w:r w:rsidRPr="0029418D">
        <w:rPr>
          <w:rFonts w:ascii="Arial" w:hAnsi="Arial" w:cs="Arial"/>
          <w:sz w:val="20"/>
          <w:szCs w:val="20"/>
        </w:rPr>
        <w:t xml:space="preserve">Republika Slovenija je bila tako prva med državami Severnoatlantskega zavezništva in po znanih podatkih tudi </w:t>
      </w:r>
      <w:r w:rsidR="006503D4">
        <w:rPr>
          <w:rFonts w:ascii="Arial" w:hAnsi="Arial" w:cs="Arial"/>
          <w:sz w:val="20"/>
          <w:szCs w:val="20"/>
        </w:rPr>
        <w:t>na svetu,</w:t>
      </w:r>
      <w:r w:rsidRPr="0029418D">
        <w:rPr>
          <w:rFonts w:ascii="Arial" w:hAnsi="Arial" w:cs="Arial"/>
          <w:sz w:val="20"/>
          <w:szCs w:val="20"/>
        </w:rPr>
        <w:t xml:space="preserve"> ki je novembra 2018 imenovala žensko generalko za načelnico Generalštaba SV. </w:t>
      </w:r>
      <w:r w:rsidRPr="00C167E0">
        <w:rPr>
          <w:rFonts w:ascii="Arial" w:hAnsi="Arial" w:cs="Arial"/>
          <w:sz w:val="20"/>
          <w:szCs w:val="20"/>
        </w:rPr>
        <w:t>V SV je bila na položajih odločanja leta 2021 9</w:t>
      </w:r>
      <w:r w:rsidR="00650598">
        <w:rPr>
          <w:rFonts w:ascii="Arial" w:hAnsi="Arial" w:cs="Arial"/>
          <w:sz w:val="20"/>
          <w:szCs w:val="20"/>
        </w:rPr>
        <w:t>-odstotna</w:t>
      </w:r>
      <w:r w:rsidRPr="00C167E0">
        <w:rPr>
          <w:rFonts w:ascii="Arial" w:hAnsi="Arial" w:cs="Arial"/>
          <w:sz w:val="20"/>
          <w:szCs w:val="20"/>
        </w:rPr>
        <w:t xml:space="preserve"> zastopanost žensk. V policiji je zastopanost žensk na vodstvenih delovnih mestih glede na skupno število vodstvenih delovnih mest 9 </w:t>
      </w:r>
      <w:r w:rsidR="00650598">
        <w:rPr>
          <w:rFonts w:ascii="Arial" w:hAnsi="Arial" w:cs="Arial"/>
          <w:sz w:val="20"/>
          <w:szCs w:val="20"/>
        </w:rPr>
        <w:t>odstotkov</w:t>
      </w:r>
      <w:r w:rsidRPr="00C167E0">
        <w:rPr>
          <w:rFonts w:ascii="Arial" w:hAnsi="Arial" w:cs="Arial"/>
          <w:sz w:val="20"/>
          <w:szCs w:val="20"/>
        </w:rPr>
        <w:t xml:space="preserve">. </w:t>
      </w:r>
      <w:r w:rsidRPr="0029418D">
        <w:rPr>
          <w:rFonts w:ascii="Arial" w:hAnsi="Arial" w:cs="Arial"/>
          <w:sz w:val="20"/>
          <w:szCs w:val="20"/>
        </w:rPr>
        <w:t xml:space="preserve">Decembra 2018 je bila imenovana prva generalna direktorica </w:t>
      </w:r>
      <w:r w:rsidR="00650598">
        <w:rPr>
          <w:rFonts w:ascii="Arial" w:hAnsi="Arial" w:cs="Arial"/>
          <w:sz w:val="20"/>
          <w:szCs w:val="20"/>
        </w:rPr>
        <w:t>P</w:t>
      </w:r>
      <w:r w:rsidRPr="0029418D">
        <w:rPr>
          <w:rFonts w:ascii="Arial" w:hAnsi="Arial" w:cs="Arial"/>
          <w:sz w:val="20"/>
          <w:szCs w:val="20"/>
        </w:rPr>
        <w:t>olicije. Policija še ni imela napotene ženske kot policijske atašejke v tujini</w:t>
      </w:r>
      <w:r w:rsidR="006F7CC6">
        <w:rPr>
          <w:rFonts w:ascii="Arial" w:hAnsi="Arial" w:cs="Arial"/>
          <w:sz w:val="20"/>
          <w:szCs w:val="20"/>
        </w:rPr>
        <w:t xml:space="preserve"> (MNZ</w:t>
      </w:r>
      <w:r w:rsidR="00650598">
        <w:rPr>
          <w:rFonts w:ascii="Arial" w:hAnsi="Arial" w:cs="Arial"/>
          <w:sz w:val="20"/>
          <w:szCs w:val="20"/>
        </w:rPr>
        <w:t xml:space="preserve"> – </w:t>
      </w:r>
      <w:r w:rsidR="006F7CC6">
        <w:rPr>
          <w:rFonts w:ascii="Arial" w:hAnsi="Arial" w:cs="Arial"/>
          <w:sz w:val="20"/>
          <w:szCs w:val="20"/>
        </w:rPr>
        <w:t>P, 2023)</w:t>
      </w:r>
      <w:r w:rsidRPr="0029418D">
        <w:rPr>
          <w:rFonts w:ascii="Arial" w:hAnsi="Arial" w:cs="Arial"/>
          <w:sz w:val="20"/>
          <w:szCs w:val="20"/>
        </w:rPr>
        <w:t>.</w:t>
      </w:r>
    </w:p>
    <w:p w14:paraId="55933604" w14:textId="77777777" w:rsidR="00595AFD" w:rsidRPr="0029418D" w:rsidRDefault="00595AFD"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p>
    <w:p w14:paraId="425E5661" w14:textId="38898779" w:rsidR="00A95278" w:rsidRPr="0029418D" w:rsidRDefault="00A95278" w:rsidP="00A95278">
      <w:pPr>
        <w:pStyle w:val="Naslov3"/>
        <w:spacing w:line="276" w:lineRule="auto"/>
        <w:jc w:val="both"/>
        <w:rPr>
          <w:rFonts w:ascii="Arial" w:hAnsi="Arial" w:cs="Arial"/>
          <w:color w:val="auto"/>
          <w:sz w:val="20"/>
          <w:szCs w:val="20"/>
        </w:rPr>
      </w:pPr>
      <w:bookmarkStart w:id="123" w:name="_Toc77065502"/>
      <w:bookmarkStart w:id="124" w:name="_Toc77138465"/>
      <w:bookmarkEnd w:id="122"/>
      <w:r w:rsidRPr="0029418D">
        <w:rPr>
          <w:rFonts w:ascii="Arial" w:hAnsi="Arial" w:cs="Arial"/>
          <w:color w:val="auto"/>
          <w:sz w:val="20"/>
          <w:szCs w:val="20"/>
        </w:rPr>
        <w:t>2.5.3 Cilji, ukrepi in kazalniki</w:t>
      </w:r>
      <w:bookmarkEnd w:id="123"/>
      <w:bookmarkEnd w:id="124"/>
    </w:p>
    <w:p w14:paraId="3824A0C7" w14:textId="742BB5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Cilji:</w:t>
      </w:r>
    </w:p>
    <w:p w14:paraId="7038CE74" w14:textId="77777777" w:rsidR="00A95278" w:rsidRPr="0029418D" w:rsidRDefault="00A95278" w:rsidP="00A95278">
      <w:pPr>
        <w:pStyle w:val="Odstavekseznama"/>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contextualSpacing/>
        <w:jc w:val="both"/>
        <w:rPr>
          <w:rFonts w:ascii="Arial" w:hAnsi="Arial" w:cs="Arial"/>
          <w:sz w:val="20"/>
          <w:szCs w:val="20"/>
        </w:rPr>
      </w:pPr>
      <w:r w:rsidRPr="0029418D">
        <w:rPr>
          <w:rFonts w:ascii="Arial" w:hAnsi="Arial" w:cs="Arial"/>
          <w:sz w:val="20"/>
          <w:szCs w:val="20"/>
        </w:rPr>
        <w:t>Uravnotežena zastopanost žensk in moških na vseh ravneh odločanja v politiki</w:t>
      </w:r>
    </w:p>
    <w:p w14:paraId="4E552204" w14:textId="77777777" w:rsidR="00A95278" w:rsidRPr="0029418D" w:rsidRDefault="00A95278" w:rsidP="00A95278">
      <w:pPr>
        <w:pStyle w:val="Odstavekseznama"/>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contextualSpacing/>
        <w:jc w:val="both"/>
        <w:rPr>
          <w:rFonts w:ascii="Arial" w:hAnsi="Arial" w:cs="Arial"/>
          <w:sz w:val="20"/>
          <w:szCs w:val="20"/>
        </w:rPr>
      </w:pPr>
      <w:r w:rsidRPr="0029418D">
        <w:rPr>
          <w:rFonts w:ascii="Arial" w:hAnsi="Arial" w:cs="Arial"/>
          <w:sz w:val="20"/>
          <w:szCs w:val="20"/>
        </w:rPr>
        <w:t>Uravnotežena zastopanost žensk na vodstvenih in vodilnih položajih v gospodarstvu</w:t>
      </w:r>
    </w:p>
    <w:p w14:paraId="3306C041" w14:textId="77777777" w:rsidR="00A95278" w:rsidRPr="0029418D" w:rsidRDefault="00A95278" w:rsidP="00A95278">
      <w:pPr>
        <w:pStyle w:val="Odstavekseznama"/>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contextualSpacing/>
        <w:jc w:val="both"/>
        <w:rPr>
          <w:rFonts w:ascii="Arial" w:hAnsi="Arial" w:cs="Arial"/>
          <w:sz w:val="20"/>
          <w:szCs w:val="20"/>
        </w:rPr>
      </w:pPr>
      <w:r w:rsidRPr="0029418D">
        <w:rPr>
          <w:rFonts w:ascii="Arial" w:hAnsi="Arial" w:cs="Arial"/>
          <w:sz w:val="20"/>
          <w:szCs w:val="20"/>
        </w:rPr>
        <w:t>Uravnotežena zastopanost žensk in moških na položajih odločanja na drugih področjih javnega življenja</w:t>
      </w:r>
    </w:p>
    <w:p w14:paraId="250A5E6C"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CILJ 1</w:t>
      </w:r>
    </w:p>
    <w:p w14:paraId="19D522CA"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Uravnotežena zastopanost žensk in moških na vseh ravneh odločanja v politiki</w:t>
      </w:r>
    </w:p>
    <w:p w14:paraId="20A452C9"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UKREP 1</w:t>
      </w:r>
    </w:p>
    <w:p w14:paraId="5B08B3B9" w14:textId="11E6DBAE"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bookmarkStart w:id="125" w:name="_Hlk135306938"/>
      <w:r w:rsidRPr="0029418D">
        <w:rPr>
          <w:rFonts w:ascii="Arial" w:hAnsi="Arial" w:cs="Arial"/>
          <w:sz w:val="20"/>
          <w:szCs w:val="20"/>
        </w:rPr>
        <w:t xml:space="preserve">Spodbujanje napredka na področju uravnotežene zastopanosti žensk in moških na mestih odločanja v politiki ter ozaveščanje o njenem pomenu na </w:t>
      </w:r>
      <w:r w:rsidR="00F07D23">
        <w:rPr>
          <w:rFonts w:ascii="Arial" w:hAnsi="Arial" w:cs="Arial"/>
          <w:sz w:val="20"/>
          <w:szCs w:val="20"/>
        </w:rPr>
        <w:t>državni</w:t>
      </w:r>
      <w:r w:rsidRPr="0029418D">
        <w:rPr>
          <w:rFonts w:ascii="Arial" w:hAnsi="Arial" w:cs="Arial"/>
          <w:sz w:val="20"/>
          <w:szCs w:val="20"/>
        </w:rPr>
        <w:t xml:space="preserve"> in lokalni ravni, vključno s spremembami volilne zakonodaje </w:t>
      </w:r>
      <w:r w:rsidR="00F07D23">
        <w:rPr>
          <w:rFonts w:ascii="Arial" w:hAnsi="Arial" w:cs="Arial"/>
          <w:sz w:val="20"/>
          <w:szCs w:val="20"/>
        </w:rPr>
        <w:t>ter</w:t>
      </w:r>
      <w:r w:rsidRPr="0029418D">
        <w:rPr>
          <w:rFonts w:ascii="Arial" w:hAnsi="Arial" w:cs="Arial"/>
          <w:sz w:val="20"/>
          <w:szCs w:val="20"/>
        </w:rPr>
        <w:t xml:space="preserve"> podporo programom in projektom za spodbujanje mladih žensk za udejstvovanje v politiki</w:t>
      </w:r>
      <w:r w:rsidR="00F07D23">
        <w:rPr>
          <w:rFonts w:ascii="Arial" w:hAnsi="Arial" w:cs="Arial"/>
          <w:sz w:val="20"/>
          <w:szCs w:val="20"/>
        </w:rPr>
        <w:t>.</w:t>
      </w:r>
      <w:r w:rsidRPr="0029418D">
        <w:rPr>
          <w:rFonts w:ascii="Arial" w:hAnsi="Arial" w:cs="Arial"/>
          <w:sz w:val="20"/>
          <w:szCs w:val="20"/>
        </w:rPr>
        <w:t xml:space="preserve"> </w:t>
      </w:r>
    </w:p>
    <w:bookmarkEnd w:id="125"/>
    <w:p w14:paraId="77E39DB7"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Nosilca:</w:t>
      </w:r>
    </w:p>
    <w:p w14:paraId="722669B1" w14:textId="49C9D92A"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MJU, MDDSZ</w:t>
      </w:r>
      <w:r w:rsidR="000B7057">
        <w:rPr>
          <w:rFonts w:ascii="Arial" w:hAnsi="Arial" w:cs="Arial"/>
          <w:sz w:val="20"/>
          <w:szCs w:val="20"/>
        </w:rPr>
        <w:t>.</w:t>
      </w:r>
    </w:p>
    <w:p w14:paraId="0B2CB7E7"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Kazalniki:</w:t>
      </w:r>
    </w:p>
    <w:p w14:paraId="4D97C533" w14:textId="77777777" w:rsidR="00A95278" w:rsidRPr="0029418D" w:rsidRDefault="00A95278" w:rsidP="00A95278">
      <w:pPr>
        <w:pStyle w:val="Odstavekseznama"/>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ind w:left="1636"/>
        <w:contextualSpacing/>
        <w:jc w:val="both"/>
        <w:rPr>
          <w:rFonts w:ascii="Arial" w:hAnsi="Arial" w:cs="Arial"/>
          <w:sz w:val="20"/>
          <w:szCs w:val="20"/>
        </w:rPr>
      </w:pPr>
      <w:r w:rsidRPr="0029418D">
        <w:rPr>
          <w:rFonts w:ascii="Arial" w:hAnsi="Arial" w:cs="Arial"/>
          <w:sz w:val="20"/>
          <w:szCs w:val="20"/>
        </w:rPr>
        <w:t>izvedene aktivnosti za povečanje deleža žensk na mestih odločanja v politiki</w:t>
      </w:r>
    </w:p>
    <w:p w14:paraId="52751CC7" w14:textId="77777777" w:rsidR="00A95278" w:rsidRPr="0029418D" w:rsidRDefault="00A95278" w:rsidP="00A95278">
      <w:pPr>
        <w:pStyle w:val="Odstavekseznama"/>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ind w:left="1636"/>
        <w:contextualSpacing/>
        <w:jc w:val="both"/>
        <w:rPr>
          <w:rFonts w:ascii="Arial" w:hAnsi="Arial" w:cs="Arial"/>
          <w:sz w:val="20"/>
          <w:szCs w:val="20"/>
        </w:rPr>
      </w:pPr>
      <w:r w:rsidRPr="0029418D">
        <w:rPr>
          <w:rFonts w:ascii="Arial" w:hAnsi="Arial" w:cs="Arial"/>
          <w:sz w:val="20"/>
          <w:szCs w:val="20"/>
        </w:rPr>
        <w:t>delež žensk v državnem zboru</w:t>
      </w:r>
    </w:p>
    <w:p w14:paraId="71DDE3AB" w14:textId="77777777" w:rsidR="00A95278" w:rsidRPr="0029418D" w:rsidRDefault="00A95278" w:rsidP="00A95278">
      <w:pPr>
        <w:pStyle w:val="Odstavekseznama"/>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ind w:left="1636"/>
        <w:contextualSpacing/>
        <w:jc w:val="both"/>
        <w:rPr>
          <w:rFonts w:ascii="Arial" w:hAnsi="Arial" w:cs="Arial"/>
          <w:sz w:val="20"/>
          <w:szCs w:val="20"/>
        </w:rPr>
      </w:pPr>
      <w:r w:rsidRPr="0029418D">
        <w:rPr>
          <w:rFonts w:ascii="Arial" w:hAnsi="Arial" w:cs="Arial"/>
          <w:sz w:val="20"/>
          <w:szCs w:val="20"/>
        </w:rPr>
        <w:t>delež žensk v državnem svetu</w:t>
      </w:r>
    </w:p>
    <w:p w14:paraId="68740E1B" w14:textId="77777777" w:rsidR="00A95278" w:rsidRPr="0029418D" w:rsidRDefault="00A95278" w:rsidP="00A95278">
      <w:pPr>
        <w:pStyle w:val="Odstavekseznama"/>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ind w:left="1636"/>
        <w:contextualSpacing/>
        <w:jc w:val="both"/>
        <w:rPr>
          <w:rFonts w:ascii="Arial" w:hAnsi="Arial" w:cs="Arial"/>
          <w:sz w:val="20"/>
          <w:szCs w:val="20"/>
        </w:rPr>
      </w:pPr>
      <w:r w:rsidRPr="0029418D">
        <w:rPr>
          <w:rFonts w:ascii="Arial" w:hAnsi="Arial" w:cs="Arial"/>
          <w:sz w:val="20"/>
          <w:szCs w:val="20"/>
        </w:rPr>
        <w:t>delež žensk v vladi</w:t>
      </w:r>
    </w:p>
    <w:p w14:paraId="474E0CBB" w14:textId="77777777" w:rsidR="00A95278" w:rsidRPr="0029418D" w:rsidRDefault="00A95278" w:rsidP="00A95278">
      <w:pPr>
        <w:pStyle w:val="Odstavekseznama"/>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ind w:left="1636"/>
        <w:contextualSpacing/>
        <w:jc w:val="both"/>
        <w:rPr>
          <w:rFonts w:ascii="Arial" w:hAnsi="Arial" w:cs="Arial"/>
          <w:sz w:val="20"/>
          <w:szCs w:val="20"/>
        </w:rPr>
      </w:pPr>
      <w:r w:rsidRPr="0029418D">
        <w:rPr>
          <w:rFonts w:ascii="Arial" w:hAnsi="Arial" w:cs="Arial"/>
          <w:sz w:val="20"/>
          <w:szCs w:val="20"/>
        </w:rPr>
        <w:lastRenderedPageBreak/>
        <w:t>delež občinskih in mestnih svetnic</w:t>
      </w:r>
    </w:p>
    <w:p w14:paraId="184B437E" w14:textId="77777777" w:rsidR="00A95278" w:rsidRPr="0029418D" w:rsidRDefault="00A95278" w:rsidP="00A95278">
      <w:pPr>
        <w:pStyle w:val="Odstavekseznama"/>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ind w:left="1636"/>
        <w:contextualSpacing/>
        <w:jc w:val="both"/>
        <w:rPr>
          <w:rFonts w:ascii="Arial" w:hAnsi="Arial" w:cs="Arial"/>
          <w:sz w:val="20"/>
          <w:szCs w:val="20"/>
        </w:rPr>
      </w:pPr>
      <w:r w:rsidRPr="0029418D">
        <w:rPr>
          <w:rFonts w:ascii="Arial" w:hAnsi="Arial" w:cs="Arial"/>
          <w:sz w:val="20"/>
          <w:szCs w:val="20"/>
        </w:rPr>
        <w:t>delež županj</w:t>
      </w:r>
    </w:p>
    <w:p w14:paraId="1A68FF49" w14:textId="50736CEE" w:rsidR="00A95278" w:rsidRPr="0029418D" w:rsidRDefault="00A95278" w:rsidP="00A95278">
      <w:pPr>
        <w:pStyle w:val="Odstavekseznama"/>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ind w:left="1636"/>
        <w:contextualSpacing/>
        <w:jc w:val="both"/>
        <w:rPr>
          <w:rFonts w:ascii="Arial" w:hAnsi="Arial" w:cs="Arial"/>
          <w:sz w:val="20"/>
          <w:szCs w:val="20"/>
          <w:shd w:val="clear" w:color="auto" w:fill="FFFFFF"/>
        </w:rPr>
      </w:pPr>
      <w:r w:rsidRPr="0029418D">
        <w:rPr>
          <w:rFonts w:ascii="Arial" w:hAnsi="Arial" w:cs="Arial"/>
          <w:sz w:val="20"/>
          <w:szCs w:val="20"/>
        </w:rPr>
        <w:t>delež žensk in moških pri sestavi delovnih teles vlade, organov upravljanja in nadzora oseb javnega prava ter imenovanju ali predlaganju predstavnic in predstavnikov samoupravne lokalne skupnosti in samoupravne narodne skupnosti v organe upravljanja in nadzora oseb javnega prava</w:t>
      </w:r>
    </w:p>
    <w:p w14:paraId="763E5B59" w14:textId="77777777" w:rsidR="00A95278" w:rsidRPr="0029418D" w:rsidRDefault="00A95278" w:rsidP="00A95278">
      <w:pPr>
        <w:pStyle w:val="ZADEVA"/>
        <w:spacing w:line="276" w:lineRule="auto"/>
        <w:jc w:val="both"/>
        <w:rPr>
          <w:rFonts w:ascii="Arial" w:hAnsi="Arial" w:cs="Arial"/>
          <w:sz w:val="20"/>
          <w:szCs w:val="20"/>
          <w:lang w:val="sl-SI"/>
        </w:rPr>
      </w:pPr>
      <w:bookmarkStart w:id="126" w:name="_Hlk72497482"/>
      <w:r w:rsidRPr="0029418D">
        <w:rPr>
          <w:rFonts w:ascii="Arial" w:hAnsi="Arial" w:cs="Arial"/>
          <w:sz w:val="20"/>
          <w:szCs w:val="20"/>
          <w:lang w:val="sl-SI"/>
        </w:rPr>
        <w:t>CILJ 2</w:t>
      </w:r>
    </w:p>
    <w:p w14:paraId="51436C5A"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Uravnotežena zastopanost žensk in moških na vodstvenih in vodilnih položajih v gospodarstvu</w:t>
      </w:r>
    </w:p>
    <w:p w14:paraId="22A09ED3"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UKREP 1</w:t>
      </w:r>
    </w:p>
    <w:p w14:paraId="517A1111" w14:textId="77777777" w:rsidR="00595AFD" w:rsidRDefault="00595AFD" w:rsidP="00A95278">
      <w:pPr>
        <w:pStyle w:val="SingleTxtG"/>
        <w:spacing w:line="276" w:lineRule="auto"/>
        <w:ind w:left="0" w:right="0"/>
        <w:rPr>
          <w:rFonts w:ascii="Arial" w:eastAsia="Calibri" w:hAnsi="Arial" w:cs="Arial"/>
          <w:sz w:val="20"/>
          <w:szCs w:val="20"/>
        </w:rPr>
      </w:pPr>
    </w:p>
    <w:p w14:paraId="38699583" w14:textId="476F2C03" w:rsidR="00A95278" w:rsidRPr="0029418D" w:rsidRDefault="00A95278" w:rsidP="00A95278">
      <w:pPr>
        <w:pStyle w:val="SingleTxtG"/>
        <w:spacing w:line="276" w:lineRule="auto"/>
        <w:ind w:left="0" w:right="0"/>
        <w:rPr>
          <w:rFonts w:ascii="Arial" w:eastAsia="Calibri" w:hAnsi="Arial" w:cs="Arial"/>
          <w:sz w:val="20"/>
          <w:szCs w:val="20"/>
        </w:rPr>
      </w:pPr>
      <w:r w:rsidRPr="0029418D">
        <w:rPr>
          <w:rFonts w:ascii="Arial" w:eastAsia="Calibri" w:hAnsi="Arial" w:cs="Arial"/>
          <w:sz w:val="20"/>
          <w:szCs w:val="20"/>
        </w:rPr>
        <w:t xml:space="preserve">Spodbujanje napredka na področju zastopanosti nezadostno zastopanega spola v organih vodenja in nadzora gospodarskih družb, zlasti z aktivnim spodbujanjem organov, pristojnih za sprejetje kodeksov upravljanja družb, ki kotirajo na borzi, oziroma družb s kapitalsko naložbo države (javnih delniških družb, SDH, DUTB), da v omenjene kodekse vključijo zahtevo </w:t>
      </w:r>
      <w:r w:rsidR="00296E30">
        <w:rPr>
          <w:rFonts w:ascii="Arial" w:eastAsia="Calibri" w:hAnsi="Arial" w:cs="Arial"/>
          <w:sz w:val="20"/>
          <w:szCs w:val="20"/>
        </w:rPr>
        <w:t>za</w:t>
      </w:r>
      <w:r w:rsidRPr="0029418D">
        <w:rPr>
          <w:rFonts w:ascii="Arial" w:eastAsia="Calibri" w:hAnsi="Arial" w:cs="Arial"/>
          <w:sz w:val="20"/>
          <w:szCs w:val="20"/>
        </w:rPr>
        <w:t xml:space="preserve"> enakomernejš</w:t>
      </w:r>
      <w:r w:rsidR="00296E30">
        <w:rPr>
          <w:rFonts w:ascii="Arial" w:eastAsia="Calibri" w:hAnsi="Arial" w:cs="Arial"/>
          <w:sz w:val="20"/>
          <w:szCs w:val="20"/>
        </w:rPr>
        <w:t>o</w:t>
      </w:r>
      <w:r w:rsidRPr="0029418D">
        <w:rPr>
          <w:rFonts w:ascii="Arial" w:eastAsia="Calibri" w:hAnsi="Arial" w:cs="Arial"/>
          <w:sz w:val="20"/>
          <w:szCs w:val="20"/>
        </w:rPr>
        <w:t xml:space="preserve"> zastopanost obeh spolov na vodstvenih mestih v družbi (</w:t>
      </w:r>
      <w:r w:rsidR="00DA6AEA">
        <w:rPr>
          <w:rFonts w:ascii="Arial" w:eastAsia="Calibri" w:hAnsi="Arial" w:cs="Arial"/>
          <w:sz w:val="20"/>
          <w:szCs w:val="20"/>
        </w:rPr>
        <w:t>na primer</w:t>
      </w:r>
      <w:r w:rsidRPr="0029418D">
        <w:rPr>
          <w:rFonts w:ascii="Arial" w:eastAsia="Calibri" w:hAnsi="Arial" w:cs="Arial"/>
          <w:sz w:val="20"/>
          <w:szCs w:val="20"/>
        </w:rPr>
        <w:t> vsaj 40</w:t>
      </w:r>
      <w:r w:rsidR="00296E30">
        <w:rPr>
          <w:rFonts w:ascii="Arial" w:eastAsia="Calibri" w:hAnsi="Arial" w:cs="Arial"/>
          <w:sz w:val="20"/>
          <w:szCs w:val="20"/>
        </w:rPr>
        <w:t>-</w:t>
      </w:r>
      <w:r w:rsidR="00650598">
        <w:rPr>
          <w:rFonts w:ascii="Arial" w:eastAsia="Calibri" w:hAnsi="Arial" w:cs="Arial"/>
          <w:sz w:val="20"/>
          <w:szCs w:val="20"/>
        </w:rPr>
        <w:t>odstot</w:t>
      </w:r>
      <w:r w:rsidR="00296E30">
        <w:rPr>
          <w:rFonts w:ascii="Arial" w:eastAsia="Calibri" w:hAnsi="Arial" w:cs="Arial"/>
          <w:sz w:val="20"/>
          <w:szCs w:val="20"/>
        </w:rPr>
        <w:t>na</w:t>
      </w:r>
      <w:r w:rsidRPr="0029418D">
        <w:rPr>
          <w:rFonts w:ascii="Arial" w:eastAsia="Calibri" w:hAnsi="Arial" w:cs="Arial"/>
          <w:sz w:val="20"/>
          <w:szCs w:val="20"/>
        </w:rPr>
        <w:t xml:space="preserve"> zastopanost obeh spolov).</w:t>
      </w:r>
    </w:p>
    <w:p w14:paraId="45998188" w14:textId="1BE1265B"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Nosilec</w:t>
      </w:r>
      <w:r w:rsidR="00296E30">
        <w:rPr>
          <w:rFonts w:ascii="Arial" w:hAnsi="Arial" w:cs="Arial"/>
          <w:b/>
          <w:sz w:val="20"/>
          <w:szCs w:val="20"/>
        </w:rPr>
        <w:t xml:space="preserve"> in </w:t>
      </w:r>
      <w:r w:rsidRPr="0029418D">
        <w:rPr>
          <w:rFonts w:ascii="Arial" w:hAnsi="Arial" w:cs="Arial"/>
          <w:b/>
          <w:sz w:val="20"/>
          <w:szCs w:val="20"/>
        </w:rPr>
        <w:t>sodelujoči:</w:t>
      </w:r>
    </w:p>
    <w:p w14:paraId="2D0B0810" w14:textId="5F9CFA52"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MGTS; MDDSZ</w:t>
      </w:r>
      <w:r w:rsidR="000B7057">
        <w:rPr>
          <w:rFonts w:ascii="Arial" w:hAnsi="Arial" w:cs="Arial"/>
          <w:sz w:val="20"/>
          <w:szCs w:val="20"/>
        </w:rPr>
        <w:t>.</w:t>
      </w:r>
    </w:p>
    <w:p w14:paraId="1B41167F"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UKREP 2</w:t>
      </w:r>
    </w:p>
    <w:p w14:paraId="2B08C0F5" w14:textId="206520B0" w:rsidR="00A95278" w:rsidRPr="0029418D" w:rsidRDefault="000A58E8" w:rsidP="00A95278">
      <w:pPr>
        <w:spacing w:line="276" w:lineRule="auto"/>
        <w:jc w:val="both"/>
        <w:rPr>
          <w:rFonts w:ascii="Arial" w:eastAsia="Times New Roman" w:hAnsi="Arial" w:cs="Arial"/>
          <w:sz w:val="20"/>
          <w:szCs w:val="20"/>
        </w:rPr>
      </w:pPr>
      <w:bookmarkStart w:id="127" w:name="_Hlk135307048"/>
      <w:r>
        <w:rPr>
          <w:rFonts w:ascii="Arial" w:eastAsia="Times New Roman" w:hAnsi="Arial" w:cs="Arial"/>
          <w:sz w:val="20"/>
          <w:szCs w:val="20"/>
        </w:rPr>
        <w:t>Spodbujanje</w:t>
      </w:r>
      <w:r w:rsidR="00A95278" w:rsidRPr="0029418D">
        <w:rPr>
          <w:rFonts w:ascii="Arial" w:eastAsia="Times New Roman" w:hAnsi="Arial" w:cs="Arial"/>
          <w:sz w:val="20"/>
          <w:szCs w:val="20"/>
        </w:rPr>
        <w:t xml:space="preserve"> uravnotežene zastopanosti spolov v organih vodenja in nadzora </w:t>
      </w:r>
      <w:r>
        <w:rPr>
          <w:rFonts w:ascii="Arial" w:eastAsia="Times New Roman" w:hAnsi="Arial" w:cs="Arial"/>
          <w:sz w:val="20"/>
          <w:szCs w:val="20"/>
        </w:rPr>
        <w:t xml:space="preserve">gospodarskih </w:t>
      </w:r>
      <w:r w:rsidR="00A95278" w:rsidRPr="0029418D">
        <w:rPr>
          <w:rFonts w:ascii="Arial" w:eastAsia="Times New Roman" w:hAnsi="Arial" w:cs="Arial"/>
          <w:sz w:val="20"/>
          <w:szCs w:val="20"/>
        </w:rPr>
        <w:t xml:space="preserve">družb s ciljem povečanja deleža nezadostno zastopanega spola na 40 </w:t>
      </w:r>
      <w:r w:rsidR="00650598">
        <w:rPr>
          <w:rFonts w:ascii="Arial" w:eastAsia="Times New Roman" w:hAnsi="Arial" w:cs="Arial"/>
          <w:sz w:val="20"/>
          <w:szCs w:val="20"/>
        </w:rPr>
        <w:t>odstotkov</w:t>
      </w:r>
      <w:r w:rsidR="00A95278" w:rsidRPr="0029418D">
        <w:rPr>
          <w:rFonts w:ascii="Arial" w:eastAsia="Times New Roman" w:hAnsi="Arial" w:cs="Arial"/>
          <w:sz w:val="20"/>
          <w:szCs w:val="20"/>
        </w:rPr>
        <w:t xml:space="preserve"> na neizvršnih direktorskih mestih oziroma vsaj 33</w:t>
      </w:r>
      <w:r w:rsidR="00147ADC">
        <w:rPr>
          <w:rFonts w:ascii="Arial" w:eastAsia="Times New Roman" w:hAnsi="Arial" w:cs="Arial"/>
          <w:sz w:val="20"/>
          <w:szCs w:val="20"/>
        </w:rPr>
        <w:t xml:space="preserve"> </w:t>
      </w:r>
      <w:r w:rsidR="00650598">
        <w:rPr>
          <w:rFonts w:ascii="Arial" w:eastAsia="Times New Roman" w:hAnsi="Arial" w:cs="Arial"/>
          <w:sz w:val="20"/>
          <w:szCs w:val="20"/>
        </w:rPr>
        <w:t>odstotkov</w:t>
      </w:r>
      <w:r w:rsidR="00A95278" w:rsidRPr="0029418D">
        <w:rPr>
          <w:rFonts w:ascii="Arial" w:eastAsia="Times New Roman" w:hAnsi="Arial" w:cs="Arial"/>
          <w:sz w:val="20"/>
          <w:szCs w:val="20"/>
        </w:rPr>
        <w:t xml:space="preserve"> na skupno vseh direktorskih mestih (izvršnih in neizvršnih)</w:t>
      </w:r>
      <w:r w:rsidR="00296E30">
        <w:rPr>
          <w:rFonts w:ascii="Arial" w:eastAsia="Times New Roman" w:hAnsi="Arial" w:cs="Arial"/>
          <w:sz w:val="20"/>
          <w:szCs w:val="20"/>
        </w:rPr>
        <w:t>.</w:t>
      </w:r>
      <w:r w:rsidR="00A95278" w:rsidRPr="0029418D">
        <w:rPr>
          <w:rFonts w:ascii="Arial" w:eastAsia="Times New Roman" w:hAnsi="Arial" w:cs="Arial"/>
          <w:sz w:val="20"/>
          <w:szCs w:val="20"/>
        </w:rPr>
        <w:t xml:space="preserve"> </w:t>
      </w:r>
    </w:p>
    <w:bookmarkEnd w:id="127"/>
    <w:p w14:paraId="09DF4109" w14:textId="77777777" w:rsidR="00A95278" w:rsidRPr="0029418D" w:rsidRDefault="00A95278" w:rsidP="00A95278">
      <w:pPr>
        <w:pStyle w:val="SingleTxtG"/>
        <w:spacing w:line="276" w:lineRule="auto"/>
        <w:ind w:left="0" w:right="0"/>
        <w:rPr>
          <w:rFonts w:ascii="Arial" w:eastAsia="Calibri" w:hAnsi="Arial" w:cs="Arial"/>
          <w:sz w:val="20"/>
          <w:szCs w:val="20"/>
        </w:rPr>
      </w:pPr>
    </w:p>
    <w:p w14:paraId="54CEBB6D" w14:textId="183BD51D"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Nosilec</w:t>
      </w:r>
      <w:r w:rsidR="00296E30">
        <w:rPr>
          <w:rFonts w:ascii="Arial" w:hAnsi="Arial" w:cs="Arial"/>
          <w:b/>
          <w:sz w:val="20"/>
          <w:szCs w:val="20"/>
        </w:rPr>
        <w:t xml:space="preserve"> in </w:t>
      </w:r>
      <w:r w:rsidRPr="0029418D">
        <w:rPr>
          <w:rFonts w:ascii="Arial" w:hAnsi="Arial" w:cs="Arial"/>
          <w:b/>
          <w:sz w:val="20"/>
          <w:szCs w:val="20"/>
        </w:rPr>
        <w:t>sodelujoči:</w:t>
      </w:r>
    </w:p>
    <w:p w14:paraId="19F9378A" w14:textId="243C025E"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MGTS; MDDSZ</w:t>
      </w:r>
      <w:r w:rsidR="000B7057">
        <w:rPr>
          <w:rFonts w:ascii="Arial" w:hAnsi="Arial" w:cs="Arial"/>
          <w:sz w:val="20"/>
          <w:szCs w:val="20"/>
        </w:rPr>
        <w:t>.</w:t>
      </w:r>
    </w:p>
    <w:p w14:paraId="08D4750A"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UKREP 3</w:t>
      </w:r>
    </w:p>
    <w:p w14:paraId="599AB42F" w14:textId="361E3129" w:rsidR="00A95278" w:rsidRPr="0029418D" w:rsidRDefault="00A95278" w:rsidP="00A95278">
      <w:pPr>
        <w:spacing w:line="276" w:lineRule="auto"/>
        <w:jc w:val="both"/>
        <w:rPr>
          <w:rFonts w:ascii="Arial" w:hAnsi="Arial" w:cs="Arial"/>
          <w:b/>
          <w:bCs/>
          <w:sz w:val="20"/>
          <w:szCs w:val="20"/>
        </w:rPr>
      </w:pPr>
      <w:r w:rsidRPr="0029418D">
        <w:rPr>
          <w:rFonts w:ascii="Arial" w:hAnsi="Arial" w:cs="Arial"/>
          <w:sz w:val="20"/>
          <w:szCs w:val="20"/>
        </w:rPr>
        <w:t xml:space="preserve">Spodbujanje oblikovanja politik raznolikosti v podjetjih, ki vključujejo vidik spola, da v opisu politike raznolikosti razkrijejo razmerje obeh spolov v organih vodenja in nadzora, ki je primerno za družbo njene velikosti, </w:t>
      </w:r>
      <w:r w:rsidR="00296E30">
        <w:rPr>
          <w:rFonts w:ascii="Arial" w:hAnsi="Arial" w:cs="Arial"/>
          <w:sz w:val="20"/>
          <w:szCs w:val="20"/>
        </w:rPr>
        <w:t xml:space="preserve">zastavljene </w:t>
      </w:r>
      <w:r w:rsidRPr="0029418D">
        <w:rPr>
          <w:rFonts w:ascii="Arial" w:hAnsi="Arial" w:cs="Arial"/>
          <w:sz w:val="20"/>
          <w:szCs w:val="20"/>
        </w:rPr>
        <w:t>cilje ter vpliv na postopke izbire članov organov vodenja in nadzora v skladu z zakonsko obveznostjo za velike in srednje družbe, ki revidirajo letna poročila</w:t>
      </w:r>
      <w:r w:rsidR="00296E30">
        <w:rPr>
          <w:rFonts w:ascii="Arial" w:hAnsi="Arial" w:cs="Arial"/>
          <w:sz w:val="20"/>
          <w:szCs w:val="20"/>
        </w:rPr>
        <w:t>.</w:t>
      </w:r>
    </w:p>
    <w:p w14:paraId="1EFF47B7"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Nosilec:</w:t>
      </w:r>
    </w:p>
    <w:p w14:paraId="426F0CC0" w14:textId="2D339D2D"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MGTS</w:t>
      </w:r>
      <w:r w:rsidR="000B7057">
        <w:rPr>
          <w:rFonts w:ascii="Arial" w:hAnsi="Arial" w:cs="Arial"/>
          <w:sz w:val="20"/>
          <w:szCs w:val="20"/>
        </w:rPr>
        <w:t>.</w:t>
      </w:r>
      <w:r w:rsidRPr="0029418D">
        <w:rPr>
          <w:rFonts w:ascii="Arial" w:hAnsi="Arial" w:cs="Arial"/>
          <w:sz w:val="20"/>
          <w:szCs w:val="20"/>
        </w:rPr>
        <w:t xml:space="preserve"> </w:t>
      </w:r>
    </w:p>
    <w:p w14:paraId="3948F05A"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Kazalniki:</w:t>
      </w:r>
    </w:p>
    <w:p w14:paraId="3E3974ED" w14:textId="77777777" w:rsidR="00A95278" w:rsidRPr="0029418D" w:rsidRDefault="00A95278" w:rsidP="00A95278">
      <w:pPr>
        <w:pStyle w:val="Odstavekseznama"/>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ind w:left="1636"/>
        <w:contextualSpacing/>
        <w:jc w:val="both"/>
        <w:rPr>
          <w:rFonts w:ascii="Arial" w:hAnsi="Arial" w:cs="Arial"/>
          <w:sz w:val="20"/>
          <w:szCs w:val="20"/>
        </w:rPr>
      </w:pPr>
      <w:r w:rsidRPr="0029418D">
        <w:rPr>
          <w:rFonts w:ascii="Arial" w:hAnsi="Arial" w:cs="Arial"/>
          <w:sz w:val="20"/>
          <w:szCs w:val="20"/>
        </w:rPr>
        <w:t>izvedene aktivnosti za povečanje deleža nezadostno zastopanega spola na mestih odločanja v gospodarstvu</w:t>
      </w:r>
    </w:p>
    <w:p w14:paraId="3D4785D5" w14:textId="77777777" w:rsidR="00A95278" w:rsidRPr="0029418D" w:rsidRDefault="00A95278" w:rsidP="00A95278">
      <w:pPr>
        <w:pStyle w:val="Odstavekseznama"/>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ind w:left="1636"/>
        <w:contextualSpacing/>
        <w:jc w:val="both"/>
        <w:rPr>
          <w:rFonts w:ascii="Arial" w:hAnsi="Arial" w:cs="Arial"/>
          <w:sz w:val="20"/>
          <w:szCs w:val="20"/>
        </w:rPr>
      </w:pPr>
      <w:r w:rsidRPr="0029418D">
        <w:rPr>
          <w:rFonts w:ascii="Arial" w:hAnsi="Arial" w:cs="Arial"/>
          <w:sz w:val="20"/>
          <w:szCs w:val="20"/>
        </w:rPr>
        <w:t>delež žensk in moških na izvršnih in neizvršnih direktorskih mestih v večjih gospodarskih družbah, ki kotirajo na borzi</w:t>
      </w:r>
    </w:p>
    <w:bookmarkEnd w:id="126"/>
    <w:p w14:paraId="464544A0" w14:textId="3B88531B"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lastRenderedPageBreak/>
        <w:t>CILJ 3</w:t>
      </w:r>
    </w:p>
    <w:p w14:paraId="6A668FE7"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Uravnotežena zastopanost žensk in moških na položajih odločanja na drugih področjih javnega življenja</w:t>
      </w:r>
    </w:p>
    <w:p w14:paraId="00278139"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UKREP 1</w:t>
      </w:r>
    </w:p>
    <w:p w14:paraId="069510FF" w14:textId="5B058D8C"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 xml:space="preserve">Spodbujanje uravnotežene zastopanosti spolov na najvišjih akademskih in raziskovalnih položajih z izvajanjem analiz stanja na </w:t>
      </w:r>
      <w:r w:rsidR="00296E30">
        <w:rPr>
          <w:rFonts w:ascii="Arial" w:hAnsi="Arial" w:cs="Arial"/>
          <w:sz w:val="20"/>
          <w:szCs w:val="20"/>
        </w:rPr>
        <w:t>državni</w:t>
      </w:r>
      <w:r w:rsidRPr="0029418D">
        <w:rPr>
          <w:rFonts w:ascii="Arial" w:hAnsi="Arial" w:cs="Arial"/>
          <w:sz w:val="20"/>
          <w:szCs w:val="20"/>
        </w:rPr>
        <w:t xml:space="preserve"> ravni, </w:t>
      </w:r>
      <w:r w:rsidR="00296E30">
        <w:rPr>
          <w:rFonts w:ascii="Arial" w:hAnsi="Arial" w:cs="Arial"/>
          <w:sz w:val="20"/>
          <w:szCs w:val="20"/>
        </w:rPr>
        <w:t xml:space="preserve">s </w:t>
      </w:r>
      <w:r w:rsidRPr="0029418D">
        <w:rPr>
          <w:rFonts w:ascii="Arial" w:hAnsi="Arial" w:cs="Arial"/>
          <w:sz w:val="20"/>
          <w:szCs w:val="20"/>
        </w:rPr>
        <w:t>pripravo ukrepov za odpravo neenakosti (strategije enakosti spolov v akademiji) in</w:t>
      </w:r>
      <w:r w:rsidR="00296E30">
        <w:rPr>
          <w:rFonts w:ascii="Arial" w:hAnsi="Arial" w:cs="Arial"/>
          <w:sz w:val="20"/>
          <w:szCs w:val="20"/>
        </w:rPr>
        <w:t xml:space="preserve"> s</w:t>
      </w:r>
      <w:r w:rsidRPr="0029418D">
        <w:rPr>
          <w:rFonts w:ascii="Arial" w:hAnsi="Arial" w:cs="Arial"/>
          <w:sz w:val="20"/>
          <w:szCs w:val="20"/>
        </w:rPr>
        <w:t xml:space="preserve"> </w:t>
      </w:r>
      <w:r w:rsidR="00296E30">
        <w:rPr>
          <w:rFonts w:ascii="Arial" w:hAnsi="Arial" w:cs="Arial"/>
          <w:sz w:val="20"/>
          <w:szCs w:val="20"/>
        </w:rPr>
        <w:t>stalnim</w:t>
      </w:r>
      <w:r w:rsidRPr="0029418D">
        <w:rPr>
          <w:rFonts w:ascii="Arial" w:hAnsi="Arial" w:cs="Arial"/>
          <w:sz w:val="20"/>
          <w:szCs w:val="20"/>
        </w:rPr>
        <w:t xml:space="preserve"> preverjanjem vpliva sprejetih ukrepov na enakost spolov</w:t>
      </w:r>
      <w:r w:rsidR="00296E30">
        <w:rPr>
          <w:rFonts w:ascii="Arial" w:hAnsi="Arial" w:cs="Arial"/>
          <w:sz w:val="20"/>
          <w:szCs w:val="20"/>
        </w:rPr>
        <w:t>.</w:t>
      </w:r>
    </w:p>
    <w:p w14:paraId="1FB9BD57" w14:textId="59634689"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Nosilec</w:t>
      </w:r>
      <w:r w:rsidR="00296E30">
        <w:rPr>
          <w:rFonts w:ascii="Arial" w:hAnsi="Arial" w:cs="Arial"/>
          <w:b/>
          <w:sz w:val="20"/>
          <w:szCs w:val="20"/>
        </w:rPr>
        <w:t xml:space="preserve"> in </w:t>
      </w:r>
      <w:r w:rsidRPr="0029418D">
        <w:rPr>
          <w:rFonts w:ascii="Arial" w:hAnsi="Arial" w:cs="Arial"/>
          <w:b/>
          <w:sz w:val="20"/>
          <w:szCs w:val="20"/>
        </w:rPr>
        <w:t>sodelujoči:</w:t>
      </w:r>
    </w:p>
    <w:p w14:paraId="33A16505" w14:textId="69FB87E9"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MVZI; Komisija za enake možnosti v znanosti, NAKVIS, Rektorska konferenca RS</w:t>
      </w:r>
      <w:r w:rsidR="00296E30">
        <w:rPr>
          <w:rFonts w:ascii="Arial" w:hAnsi="Arial" w:cs="Arial"/>
          <w:sz w:val="20"/>
          <w:szCs w:val="20"/>
        </w:rPr>
        <w:t>.</w:t>
      </w:r>
    </w:p>
    <w:p w14:paraId="51AD3D21"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UKREP 2</w:t>
      </w:r>
    </w:p>
    <w:p w14:paraId="7E0F080B" w14:textId="5D2629DC"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sz w:val="20"/>
          <w:szCs w:val="20"/>
        </w:rPr>
      </w:pPr>
      <w:r w:rsidRPr="0029418D">
        <w:rPr>
          <w:rFonts w:ascii="Arial" w:hAnsi="Arial" w:cs="Arial"/>
          <w:sz w:val="20"/>
          <w:szCs w:val="20"/>
        </w:rPr>
        <w:t xml:space="preserve">Spodbujanje uravnotežene zastopanosti žensk in moških pri odločanju v pomembnih </w:t>
      </w:r>
      <w:r w:rsidR="00DC4ABE">
        <w:rPr>
          <w:rFonts w:ascii="Arial" w:hAnsi="Arial" w:cs="Arial"/>
          <w:sz w:val="20"/>
          <w:szCs w:val="20"/>
        </w:rPr>
        <w:t xml:space="preserve">nacionalnih </w:t>
      </w:r>
      <w:r w:rsidRPr="0029418D">
        <w:rPr>
          <w:rFonts w:ascii="Arial" w:hAnsi="Arial" w:cs="Arial"/>
          <w:sz w:val="20"/>
          <w:szCs w:val="20"/>
        </w:rPr>
        <w:t>organizacijah in institucijah, v ministrstvih in organih v sestavi ministrstev z r</w:t>
      </w:r>
      <w:r w:rsidRPr="0029418D">
        <w:rPr>
          <w:rFonts w:ascii="Arial" w:hAnsi="Arial" w:cs="Arial"/>
          <w:bCs/>
          <w:sz w:val="20"/>
          <w:szCs w:val="20"/>
        </w:rPr>
        <w:t xml:space="preserve">ednim spremljanjem položaja, izvajanjem analiz po spolu, </w:t>
      </w:r>
      <w:r w:rsidR="00296E30">
        <w:rPr>
          <w:rFonts w:ascii="Arial" w:hAnsi="Arial" w:cs="Arial"/>
          <w:bCs/>
          <w:sz w:val="20"/>
          <w:szCs w:val="20"/>
        </w:rPr>
        <w:t xml:space="preserve">z </w:t>
      </w:r>
      <w:r w:rsidRPr="0029418D">
        <w:rPr>
          <w:rFonts w:ascii="Arial" w:hAnsi="Arial" w:cs="Arial"/>
          <w:bCs/>
          <w:sz w:val="20"/>
          <w:szCs w:val="20"/>
        </w:rPr>
        <w:t xml:space="preserve">vključevanjem ukrepov za zagotavljanje enake obravnave v delovno okolje, </w:t>
      </w:r>
      <w:r w:rsidR="00296E30">
        <w:rPr>
          <w:rFonts w:ascii="Arial" w:hAnsi="Arial" w:cs="Arial"/>
          <w:bCs/>
          <w:sz w:val="20"/>
          <w:szCs w:val="20"/>
        </w:rPr>
        <w:t xml:space="preserve">s </w:t>
      </w:r>
      <w:r w:rsidRPr="0029418D">
        <w:rPr>
          <w:rFonts w:ascii="Arial" w:hAnsi="Arial" w:cs="Arial"/>
          <w:bCs/>
          <w:sz w:val="20"/>
          <w:szCs w:val="20"/>
        </w:rPr>
        <w:t xml:space="preserve">spodbujanjem enakih možnosti v karieri ter bolj uravnotežene zastopanosti na položajih odločanja, še zlasti v tradicionalno spolno stereotipnih strukturah (vojska, policija) in </w:t>
      </w:r>
      <w:r w:rsidR="00296E30">
        <w:rPr>
          <w:rFonts w:ascii="Arial" w:hAnsi="Arial" w:cs="Arial"/>
          <w:bCs/>
          <w:sz w:val="20"/>
          <w:szCs w:val="20"/>
        </w:rPr>
        <w:t>poklicih</w:t>
      </w:r>
      <w:r w:rsidRPr="0029418D">
        <w:rPr>
          <w:rFonts w:ascii="Arial" w:hAnsi="Arial" w:cs="Arial"/>
          <w:bCs/>
          <w:sz w:val="20"/>
          <w:szCs w:val="20"/>
        </w:rPr>
        <w:t>, kjer izrazito prevladujejo ženske</w:t>
      </w:r>
      <w:r w:rsidR="002473E3">
        <w:rPr>
          <w:rFonts w:ascii="Arial" w:hAnsi="Arial" w:cs="Arial"/>
          <w:bCs/>
          <w:sz w:val="20"/>
          <w:szCs w:val="20"/>
        </w:rPr>
        <w:t>.</w:t>
      </w:r>
    </w:p>
    <w:p w14:paraId="21B4897B"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Nosilci:</w:t>
      </w:r>
    </w:p>
    <w:p w14:paraId="260AF459" w14:textId="725EF883"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MJU; MO-SV, MNZ-P, MZ</w:t>
      </w:r>
      <w:r w:rsidR="00FD6B12" w:rsidRPr="0029418D">
        <w:rPr>
          <w:rFonts w:ascii="Arial" w:hAnsi="Arial" w:cs="Arial"/>
          <w:sz w:val="20"/>
          <w:szCs w:val="20"/>
        </w:rPr>
        <w:t>E</w:t>
      </w:r>
      <w:r w:rsidRPr="0029418D">
        <w:rPr>
          <w:rFonts w:ascii="Arial" w:hAnsi="Arial" w:cs="Arial"/>
          <w:sz w:val="20"/>
          <w:szCs w:val="20"/>
        </w:rPr>
        <w:t>Z</w:t>
      </w:r>
      <w:r w:rsidR="00EB2A5A">
        <w:rPr>
          <w:rFonts w:ascii="Arial" w:hAnsi="Arial" w:cs="Arial"/>
          <w:sz w:val="20"/>
          <w:szCs w:val="20"/>
        </w:rPr>
        <w:t>.</w:t>
      </w:r>
    </w:p>
    <w:p w14:paraId="0D4CCACF" w14:textId="77777777" w:rsidR="00A95278" w:rsidRPr="0029418D" w:rsidRDefault="00A95278" w:rsidP="00A95278">
      <w:pPr>
        <w:rPr>
          <w:rFonts w:ascii="Arial" w:hAnsi="Arial" w:cs="Arial"/>
          <w:b/>
          <w:bCs/>
          <w:sz w:val="20"/>
          <w:szCs w:val="20"/>
        </w:rPr>
      </w:pPr>
      <w:r w:rsidRPr="0029418D">
        <w:rPr>
          <w:rFonts w:ascii="Arial" w:hAnsi="Arial" w:cs="Arial"/>
          <w:b/>
          <w:bCs/>
          <w:sz w:val="20"/>
          <w:szCs w:val="20"/>
        </w:rPr>
        <w:t>UKREP 3</w:t>
      </w:r>
    </w:p>
    <w:p w14:paraId="560D1DD2" w14:textId="5B5A82E8" w:rsidR="00A95278" w:rsidRPr="0029418D" w:rsidRDefault="00A95278" w:rsidP="00A95278">
      <w:pPr>
        <w:spacing w:line="276" w:lineRule="auto"/>
        <w:jc w:val="both"/>
        <w:rPr>
          <w:rFonts w:ascii="Arial" w:hAnsi="Arial" w:cs="Arial"/>
          <w:sz w:val="20"/>
          <w:szCs w:val="20"/>
        </w:rPr>
      </w:pPr>
      <w:r w:rsidRPr="0029418D">
        <w:rPr>
          <w:rFonts w:ascii="Arial" w:hAnsi="Arial" w:cs="Arial"/>
          <w:sz w:val="20"/>
          <w:szCs w:val="20"/>
        </w:rPr>
        <w:t>Spodbujanje predlagateljev nagrad</w:t>
      </w:r>
      <w:r w:rsidR="00B66DD9">
        <w:rPr>
          <w:rFonts w:ascii="Arial" w:hAnsi="Arial" w:cs="Arial"/>
          <w:sz w:val="20"/>
          <w:szCs w:val="20"/>
        </w:rPr>
        <w:t xml:space="preserve"> in priznanj</w:t>
      </w:r>
      <w:r w:rsidRPr="0029418D">
        <w:rPr>
          <w:rFonts w:ascii="Arial" w:hAnsi="Arial" w:cs="Arial"/>
          <w:sz w:val="20"/>
          <w:szCs w:val="20"/>
        </w:rPr>
        <w:t xml:space="preserve">, da pri pripravi predlogov upoštevajo načelo uravnotežene zastopanosti in podeljevalcev nagrad </w:t>
      </w:r>
      <w:r w:rsidR="00B66DD9">
        <w:rPr>
          <w:rFonts w:ascii="Arial" w:hAnsi="Arial" w:cs="Arial"/>
          <w:sz w:val="20"/>
          <w:szCs w:val="20"/>
        </w:rPr>
        <w:t>in priznanj k</w:t>
      </w:r>
      <w:r w:rsidRPr="0029418D">
        <w:rPr>
          <w:rFonts w:ascii="Arial" w:hAnsi="Arial" w:cs="Arial"/>
          <w:sz w:val="20"/>
          <w:szCs w:val="20"/>
        </w:rPr>
        <w:t xml:space="preserve"> oblikovanju spolno uravnoteženih komisij, ki presojajo o prejemnikih in prejemnicah</w:t>
      </w:r>
      <w:r w:rsidR="00EB2A5A">
        <w:rPr>
          <w:rFonts w:ascii="Arial" w:hAnsi="Arial" w:cs="Arial"/>
          <w:sz w:val="20"/>
          <w:szCs w:val="20"/>
        </w:rPr>
        <w:t>.</w:t>
      </w:r>
      <w:r w:rsidRPr="0029418D">
        <w:rPr>
          <w:rFonts w:ascii="Arial" w:hAnsi="Arial" w:cs="Arial"/>
          <w:sz w:val="20"/>
          <w:szCs w:val="20"/>
        </w:rPr>
        <w:t xml:space="preserve"> </w:t>
      </w:r>
    </w:p>
    <w:p w14:paraId="503DEB16" w14:textId="77777777" w:rsidR="00A95278" w:rsidRPr="0029418D" w:rsidRDefault="00A95278" w:rsidP="00A95278">
      <w:pPr>
        <w:spacing w:line="240" w:lineRule="auto"/>
        <w:jc w:val="both"/>
        <w:rPr>
          <w:rFonts w:ascii="Arial" w:hAnsi="Arial" w:cs="Arial"/>
          <w:b/>
          <w:sz w:val="20"/>
          <w:szCs w:val="20"/>
        </w:rPr>
      </w:pPr>
      <w:r w:rsidRPr="0029418D">
        <w:rPr>
          <w:rFonts w:ascii="Arial" w:hAnsi="Arial" w:cs="Arial"/>
          <w:b/>
          <w:sz w:val="20"/>
          <w:szCs w:val="20"/>
        </w:rPr>
        <w:t>Nosilci:</w:t>
      </w:r>
    </w:p>
    <w:p w14:paraId="7270971C" w14:textId="4015CC99" w:rsidR="00A95278" w:rsidRPr="0029418D" w:rsidRDefault="00A95278" w:rsidP="00A95278">
      <w:pPr>
        <w:spacing w:line="240" w:lineRule="auto"/>
        <w:jc w:val="both"/>
        <w:rPr>
          <w:rFonts w:ascii="Arial" w:hAnsi="Arial" w:cs="Arial"/>
          <w:sz w:val="20"/>
          <w:szCs w:val="20"/>
        </w:rPr>
      </w:pPr>
      <w:r w:rsidRPr="0029418D">
        <w:rPr>
          <w:rFonts w:ascii="Arial" w:hAnsi="Arial" w:cs="Arial"/>
          <w:sz w:val="20"/>
          <w:szCs w:val="20"/>
        </w:rPr>
        <w:t>Vsa ministrstva</w:t>
      </w:r>
      <w:r w:rsidR="00EB2A5A">
        <w:rPr>
          <w:rFonts w:ascii="Arial" w:hAnsi="Arial" w:cs="Arial"/>
          <w:sz w:val="20"/>
          <w:szCs w:val="20"/>
        </w:rPr>
        <w:t>.</w:t>
      </w:r>
    </w:p>
    <w:p w14:paraId="6462117E"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Kazalniki:</w:t>
      </w:r>
      <w:r w:rsidRPr="0029418D">
        <w:rPr>
          <w:rFonts w:ascii="Arial" w:hAnsi="Arial" w:cs="Arial"/>
          <w:sz w:val="20"/>
          <w:szCs w:val="20"/>
          <w:lang w:val="sl-SI"/>
        </w:rPr>
        <w:br/>
      </w:r>
    </w:p>
    <w:p w14:paraId="21460696" w14:textId="77777777" w:rsidR="00A95278" w:rsidRPr="0029418D" w:rsidRDefault="00A95278" w:rsidP="00A95278">
      <w:pPr>
        <w:pStyle w:val="Odstavekseznama"/>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left="1636"/>
        <w:jc w:val="both"/>
        <w:rPr>
          <w:rFonts w:ascii="Arial" w:hAnsi="Arial" w:cs="Arial"/>
          <w:sz w:val="20"/>
          <w:szCs w:val="20"/>
        </w:rPr>
      </w:pPr>
      <w:r w:rsidRPr="0029418D">
        <w:rPr>
          <w:rFonts w:ascii="Arial" w:hAnsi="Arial" w:cs="Arial"/>
          <w:sz w:val="20"/>
          <w:szCs w:val="20"/>
        </w:rPr>
        <w:t>izvedene aktivnosti za doseganje uravnotežene zastopanosti žensk in moških na mestih odločanja na različnih področjih javnega življenja</w:t>
      </w:r>
    </w:p>
    <w:p w14:paraId="16776CFB" w14:textId="77777777" w:rsidR="00A95278" w:rsidRPr="0029418D" w:rsidRDefault="00A95278" w:rsidP="00A95278">
      <w:pPr>
        <w:pStyle w:val="Odstavekseznama"/>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left="1636"/>
        <w:jc w:val="both"/>
        <w:rPr>
          <w:rFonts w:ascii="Arial" w:hAnsi="Arial" w:cs="Arial"/>
          <w:sz w:val="20"/>
          <w:szCs w:val="20"/>
        </w:rPr>
      </w:pPr>
      <w:r w:rsidRPr="0029418D">
        <w:rPr>
          <w:rFonts w:ascii="Arial" w:hAnsi="Arial" w:cs="Arial"/>
          <w:sz w:val="20"/>
          <w:szCs w:val="20"/>
        </w:rPr>
        <w:t>delež članic SAZU</w:t>
      </w:r>
    </w:p>
    <w:p w14:paraId="7E9C8D68" w14:textId="71553435" w:rsidR="00A95278" w:rsidRPr="0029418D" w:rsidRDefault="00A95278" w:rsidP="00A95278">
      <w:pPr>
        <w:pStyle w:val="Odstavekseznama"/>
        <w:numPr>
          <w:ilvl w:val="1"/>
          <w:numId w:val="21"/>
        </w:numPr>
        <w:spacing w:before="0" w:line="276" w:lineRule="auto"/>
        <w:ind w:left="1636"/>
        <w:jc w:val="both"/>
        <w:rPr>
          <w:rFonts w:ascii="Arial" w:hAnsi="Arial" w:cs="Arial"/>
          <w:sz w:val="20"/>
          <w:szCs w:val="20"/>
        </w:rPr>
      </w:pPr>
      <w:r w:rsidRPr="0029418D">
        <w:rPr>
          <w:rFonts w:ascii="Arial" w:hAnsi="Arial" w:cs="Arial"/>
          <w:sz w:val="20"/>
          <w:szCs w:val="20"/>
        </w:rPr>
        <w:t xml:space="preserve">delež žensk v nacionalnih športnih organizacijah </w:t>
      </w:r>
    </w:p>
    <w:p w14:paraId="56E9BFC6" w14:textId="77777777" w:rsidR="00A95278" w:rsidRPr="0029418D" w:rsidRDefault="00A95278" w:rsidP="00A95278">
      <w:pPr>
        <w:pStyle w:val="Odstavekseznama"/>
        <w:numPr>
          <w:ilvl w:val="1"/>
          <w:numId w:val="21"/>
        </w:numPr>
        <w:spacing w:before="0" w:line="276" w:lineRule="auto"/>
        <w:ind w:left="1636"/>
        <w:jc w:val="both"/>
        <w:rPr>
          <w:rFonts w:ascii="Arial" w:hAnsi="Arial" w:cs="Arial"/>
          <w:sz w:val="20"/>
          <w:szCs w:val="20"/>
        </w:rPr>
      </w:pPr>
      <w:r w:rsidRPr="0029418D">
        <w:rPr>
          <w:rFonts w:ascii="Arial" w:hAnsi="Arial" w:cs="Arial"/>
          <w:sz w:val="20"/>
          <w:szCs w:val="20"/>
        </w:rPr>
        <w:t>delež žensk na vodilnih mestih v medijih</w:t>
      </w:r>
    </w:p>
    <w:p w14:paraId="606EE578" w14:textId="77777777" w:rsidR="00A95278" w:rsidRPr="0029418D" w:rsidRDefault="00A95278" w:rsidP="00A95278">
      <w:pPr>
        <w:pStyle w:val="Odstavekseznama"/>
        <w:numPr>
          <w:ilvl w:val="1"/>
          <w:numId w:val="21"/>
        </w:numPr>
        <w:spacing w:before="0" w:line="276" w:lineRule="auto"/>
        <w:ind w:left="1636"/>
        <w:jc w:val="both"/>
        <w:rPr>
          <w:rFonts w:ascii="Arial" w:hAnsi="Arial" w:cs="Arial"/>
          <w:sz w:val="20"/>
          <w:szCs w:val="20"/>
          <w:shd w:val="clear" w:color="auto" w:fill="FFFFFF"/>
        </w:rPr>
      </w:pPr>
      <w:r w:rsidRPr="0029418D">
        <w:rPr>
          <w:rFonts w:ascii="Arial" w:hAnsi="Arial" w:cs="Arial"/>
          <w:sz w:val="20"/>
          <w:szCs w:val="20"/>
        </w:rPr>
        <w:t>delež žensk na položajih odločanja in poveljniških položajih v MO in vojski</w:t>
      </w:r>
    </w:p>
    <w:p w14:paraId="196624EE" w14:textId="77777777" w:rsidR="00A95278" w:rsidRPr="0029418D" w:rsidRDefault="00A95278" w:rsidP="00A95278">
      <w:pPr>
        <w:pStyle w:val="Odstavekseznama"/>
        <w:numPr>
          <w:ilvl w:val="1"/>
          <w:numId w:val="21"/>
        </w:numPr>
        <w:spacing w:before="0" w:line="276" w:lineRule="auto"/>
        <w:ind w:left="1636"/>
        <w:jc w:val="both"/>
        <w:rPr>
          <w:rFonts w:ascii="Arial" w:hAnsi="Arial" w:cs="Arial"/>
          <w:sz w:val="20"/>
          <w:szCs w:val="20"/>
          <w:shd w:val="clear" w:color="auto" w:fill="FFFFFF"/>
        </w:rPr>
      </w:pPr>
      <w:r w:rsidRPr="0029418D">
        <w:rPr>
          <w:rFonts w:ascii="Arial" w:hAnsi="Arial" w:cs="Arial"/>
          <w:sz w:val="20"/>
          <w:szCs w:val="20"/>
        </w:rPr>
        <w:t>delež žensk na položajih odločanja ter na vodstvenih položajih v MNZ in MNZ-P</w:t>
      </w:r>
    </w:p>
    <w:p w14:paraId="7EA38D5B" w14:textId="77777777" w:rsidR="00A95278" w:rsidRPr="0029418D" w:rsidRDefault="00A95278" w:rsidP="00A95278">
      <w:pPr>
        <w:pStyle w:val="Odstavekseznama"/>
        <w:numPr>
          <w:ilvl w:val="1"/>
          <w:numId w:val="21"/>
        </w:numPr>
        <w:spacing w:before="0" w:line="276" w:lineRule="auto"/>
        <w:ind w:left="1636"/>
        <w:jc w:val="both"/>
        <w:rPr>
          <w:rFonts w:ascii="Arial" w:hAnsi="Arial" w:cs="Arial"/>
          <w:sz w:val="20"/>
          <w:szCs w:val="20"/>
        </w:rPr>
      </w:pPr>
      <w:r w:rsidRPr="0029418D">
        <w:rPr>
          <w:rFonts w:ascii="Arial" w:hAnsi="Arial" w:cs="Arial"/>
          <w:sz w:val="20"/>
          <w:szCs w:val="20"/>
        </w:rPr>
        <w:t>delež žensk na položajih odločanja v diplomaciji</w:t>
      </w:r>
    </w:p>
    <w:p w14:paraId="6372E686" w14:textId="77777777" w:rsidR="00A95278" w:rsidRPr="0029418D" w:rsidRDefault="00A95278" w:rsidP="00A95278">
      <w:pPr>
        <w:spacing w:before="0" w:line="276" w:lineRule="auto"/>
        <w:ind w:left="1276"/>
        <w:jc w:val="both"/>
        <w:rPr>
          <w:rFonts w:ascii="Arial" w:hAnsi="Arial" w:cs="Arial"/>
          <w:sz w:val="20"/>
          <w:szCs w:val="20"/>
        </w:rPr>
      </w:pPr>
    </w:p>
    <w:p w14:paraId="4A02964B" w14:textId="77777777" w:rsidR="00A95278" w:rsidRPr="0029418D" w:rsidRDefault="00A95278" w:rsidP="00A95278">
      <w:pPr>
        <w:rPr>
          <w:rFonts w:ascii="Arial" w:hAnsi="Arial" w:cs="Arial"/>
          <w:sz w:val="20"/>
          <w:szCs w:val="20"/>
        </w:rPr>
      </w:pPr>
    </w:p>
    <w:p w14:paraId="604C9F80" w14:textId="32C81D09" w:rsidR="00A95278" w:rsidRPr="0029418D" w:rsidRDefault="00A95278" w:rsidP="00EA7BA6">
      <w:pPr>
        <w:pStyle w:val="Naslov2"/>
      </w:pPr>
      <w:bookmarkStart w:id="128" w:name="_Toc77065503"/>
      <w:bookmarkStart w:id="129" w:name="_Toc77138466"/>
      <w:r w:rsidRPr="0029418D">
        <w:lastRenderedPageBreak/>
        <w:t>2.6 Spodbujanje enakosti spolov in uresničevanja pravic žensk po svetu</w:t>
      </w:r>
      <w:bookmarkEnd w:id="128"/>
      <w:bookmarkEnd w:id="129"/>
    </w:p>
    <w:p w14:paraId="768FCCAF" w14:textId="77777777" w:rsidR="00A95278" w:rsidRPr="0029418D" w:rsidRDefault="00A95278" w:rsidP="00A95278">
      <w:pPr>
        <w:spacing w:line="276" w:lineRule="auto"/>
        <w:jc w:val="both"/>
        <w:rPr>
          <w:rFonts w:ascii="Arial" w:hAnsi="Arial" w:cs="Arial"/>
          <w:sz w:val="20"/>
          <w:szCs w:val="20"/>
        </w:rPr>
      </w:pPr>
    </w:p>
    <w:p w14:paraId="05AC57F4" w14:textId="44DB122C" w:rsidR="00A95278" w:rsidRPr="0029418D" w:rsidRDefault="00A95278" w:rsidP="00A95278">
      <w:pPr>
        <w:pStyle w:val="Naslov3"/>
        <w:spacing w:line="276" w:lineRule="auto"/>
        <w:jc w:val="both"/>
        <w:rPr>
          <w:rFonts w:ascii="Arial" w:hAnsi="Arial" w:cs="Arial"/>
          <w:color w:val="auto"/>
          <w:sz w:val="20"/>
          <w:szCs w:val="20"/>
        </w:rPr>
      </w:pPr>
      <w:bookmarkStart w:id="130" w:name="_Toc77065504"/>
      <w:bookmarkStart w:id="131" w:name="_Toc77138467"/>
      <w:r w:rsidRPr="0029418D">
        <w:rPr>
          <w:rFonts w:ascii="Arial" w:hAnsi="Arial" w:cs="Arial"/>
          <w:color w:val="auto"/>
          <w:sz w:val="20"/>
          <w:szCs w:val="20"/>
        </w:rPr>
        <w:t>2.6.1 Vsebinski opis p</w:t>
      </w:r>
      <w:r w:rsidR="00EB2A5A">
        <w:rPr>
          <w:rFonts w:ascii="Arial" w:hAnsi="Arial" w:cs="Arial"/>
          <w:color w:val="auto"/>
          <w:sz w:val="20"/>
          <w:szCs w:val="20"/>
        </w:rPr>
        <w:t>odročja</w:t>
      </w:r>
      <w:bookmarkEnd w:id="130"/>
      <w:bookmarkEnd w:id="131"/>
    </w:p>
    <w:p w14:paraId="3FB6E137" w14:textId="3B12E01F"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r w:rsidRPr="0029418D">
        <w:rPr>
          <w:rFonts w:ascii="Arial" w:hAnsi="Arial" w:cs="Arial"/>
          <w:sz w:val="20"/>
          <w:szCs w:val="20"/>
        </w:rPr>
        <w:t xml:space="preserve">Spodbujanje enakosti spolov </w:t>
      </w:r>
      <w:r w:rsidR="00EB2A5A">
        <w:rPr>
          <w:rFonts w:ascii="Arial" w:hAnsi="Arial" w:cs="Arial"/>
          <w:sz w:val="20"/>
          <w:szCs w:val="20"/>
        </w:rPr>
        <w:t>ter</w:t>
      </w:r>
      <w:r w:rsidRPr="0029418D">
        <w:rPr>
          <w:rFonts w:ascii="Arial" w:hAnsi="Arial" w:cs="Arial"/>
          <w:sz w:val="20"/>
          <w:szCs w:val="20"/>
        </w:rPr>
        <w:t xml:space="preserve"> krepitev vloge žensk in deklic je pomemben cilj globalne zunanje politike. Je ključnega pomena za doseganje razvoja in zagotavljanje družbene pravičnosti: položaj žensk, otrok in manjšin oziroma prikrajšanih skupin v neki družbi spada med temeljne </w:t>
      </w:r>
      <w:r w:rsidR="00EB2A5A">
        <w:rPr>
          <w:rFonts w:ascii="Arial" w:hAnsi="Arial" w:cs="Arial"/>
          <w:sz w:val="20"/>
          <w:szCs w:val="20"/>
        </w:rPr>
        <w:t>kazalnike</w:t>
      </w:r>
      <w:r w:rsidRPr="0029418D">
        <w:rPr>
          <w:rFonts w:ascii="Arial" w:hAnsi="Arial" w:cs="Arial"/>
          <w:sz w:val="20"/>
          <w:szCs w:val="20"/>
        </w:rPr>
        <w:t xml:space="preserve"> njene razvitosti in demokratičnosti</w:t>
      </w:r>
      <w:r w:rsidRPr="0029418D">
        <w:rPr>
          <w:rStyle w:val="Poudarek"/>
          <w:rFonts w:ascii="Arial" w:hAnsi="Arial" w:cs="Arial"/>
          <w:sz w:val="20"/>
          <w:szCs w:val="20"/>
        </w:rPr>
        <w:t xml:space="preserve">. </w:t>
      </w:r>
      <w:r w:rsidRPr="0029418D">
        <w:rPr>
          <w:rFonts w:ascii="Arial" w:hAnsi="Arial" w:cs="Arial"/>
          <w:sz w:val="20"/>
          <w:szCs w:val="20"/>
          <w:shd w:val="clear" w:color="auto" w:fill="FFFFFF"/>
        </w:rPr>
        <w:t xml:space="preserve">Kljub mednarodnim prizadevanjem in številnim sprejetim zavezam je neenakost spolov še vedno globoko zasidrana v kulturnih, družbenih in političnih sistemih številnih držav ter žal še vedno del vsakdanjih izkušenj </w:t>
      </w:r>
      <w:r w:rsidR="00EB2A5A">
        <w:rPr>
          <w:rFonts w:ascii="Arial" w:hAnsi="Arial" w:cs="Arial"/>
          <w:sz w:val="20"/>
          <w:szCs w:val="20"/>
          <w:shd w:val="clear" w:color="auto" w:fill="FFFFFF"/>
        </w:rPr>
        <w:t>številnih</w:t>
      </w:r>
      <w:r w:rsidRPr="0029418D">
        <w:rPr>
          <w:rFonts w:ascii="Arial" w:hAnsi="Arial" w:cs="Arial"/>
          <w:sz w:val="20"/>
          <w:szCs w:val="20"/>
          <w:shd w:val="clear" w:color="auto" w:fill="FFFFFF"/>
        </w:rPr>
        <w:t xml:space="preserve"> žensk po svetu.</w:t>
      </w:r>
    </w:p>
    <w:p w14:paraId="65EACFF2" w14:textId="77777777" w:rsidR="00A95278" w:rsidRPr="0029418D" w:rsidRDefault="00A95278" w:rsidP="00A9527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Prizadevanja EU in mednarodnih organizacij za izboljšanje položaja žensk in deklic v svetu se osredotočajo zlasti na:</w:t>
      </w:r>
    </w:p>
    <w:p w14:paraId="7C38765D" w14:textId="77777777" w:rsidR="00A95278" w:rsidRPr="0029418D" w:rsidRDefault="00A95278" w:rsidP="00A9527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hAnsi="Arial" w:cs="Arial"/>
          <w:sz w:val="20"/>
          <w:szCs w:val="20"/>
        </w:rPr>
      </w:pPr>
      <w:r w:rsidRPr="0029418D">
        <w:rPr>
          <w:rFonts w:ascii="Arial" w:hAnsi="Arial" w:cs="Arial"/>
          <w:sz w:val="20"/>
          <w:szCs w:val="20"/>
        </w:rPr>
        <w:br/>
        <w:t>− odpravo spolne diskriminacije in kršitev njihovih pravic;</w:t>
      </w:r>
    </w:p>
    <w:p w14:paraId="1D21CCDE" w14:textId="77777777" w:rsidR="00A95278" w:rsidRPr="0029418D" w:rsidRDefault="00A95278" w:rsidP="00A9527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hAnsi="Arial" w:cs="Arial"/>
          <w:sz w:val="20"/>
          <w:szCs w:val="20"/>
        </w:rPr>
      </w:pPr>
      <w:r w:rsidRPr="0029418D">
        <w:rPr>
          <w:rFonts w:ascii="Arial" w:hAnsi="Arial" w:cs="Arial"/>
          <w:sz w:val="20"/>
          <w:szCs w:val="20"/>
        </w:rPr>
        <w:t>− dostop do finančnih virov;</w:t>
      </w:r>
    </w:p>
    <w:p w14:paraId="34BD1686" w14:textId="77777777" w:rsidR="00A95278" w:rsidRPr="0029418D" w:rsidRDefault="00A95278" w:rsidP="00A9527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hAnsi="Arial" w:cs="Arial"/>
          <w:sz w:val="20"/>
          <w:szCs w:val="20"/>
          <w:shd w:val="clear" w:color="auto" w:fill="FFFFFF"/>
        </w:rPr>
      </w:pPr>
      <w:r w:rsidRPr="0029418D">
        <w:rPr>
          <w:rFonts w:ascii="Arial" w:hAnsi="Arial" w:cs="Arial"/>
          <w:sz w:val="20"/>
          <w:szCs w:val="20"/>
          <w:shd w:val="clear" w:color="auto" w:fill="FFFFFF"/>
        </w:rPr>
        <w:t>− dostop do zaposlovanja in vključenosti v gospodarske dejavnosti;</w:t>
      </w:r>
    </w:p>
    <w:p w14:paraId="5515DD28" w14:textId="77777777" w:rsidR="00A95278" w:rsidRPr="0029418D" w:rsidRDefault="00A95278" w:rsidP="00A9527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hAnsi="Arial" w:cs="Arial"/>
          <w:sz w:val="20"/>
          <w:szCs w:val="20"/>
          <w:shd w:val="clear" w:color="auto" w:fill="FFFFFF"/>
        </w:rPr>
      </w:pPr>
      <w:r w:rsidRPr="0029418D">
        <w:rPr>
          <w:rFonts w:ascii="Arial" w:hAnsi="Arial" w:cs="Arial"/>
          <w:sz w:val="20"/>
          <w:szCs w:val="20"/>
          <w:shd w:val="clear" w:color="auto" w:fill="FFFFFF"/>
        </w:rPr>
        <w:t>− dostop do izobraževanja;</w:t>
      </w:r>
    </w:p>
    <w:p w14:paraId="42D23680" w14:textId="7277F992" w:rsidR="00A95278" w:rsidRPr="0029418D" w:rsidRDefault="00A95278" w:rsidP="00A9527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hAnsi="Arial" w:cs="Arial"/>
          <w:sz w:val="20"/>
          <w:szCs w:val="20"/>
          <w:shd w:val="clear" w:color="auto" w:fill="FFFFFF"/>
        </w:rPr>
      </w:pPr>
      <w:r w:rsidRPr="0029418D">
        <w:rPr>
          <w:rFonts w:ascii="Arial" w:hAnsi="Arial" w:cs="Arial"/>
          <w:sz w:val="20"/>
          <w:szCs w:val="20"/>
          <w:shd w:val="clear" w:color="auto" w:fill="FFFFFF"/>
        </w:rPr>
        <w:t>− dostop do osnovnih zdravstvenih storitev;</w:t>
      </w:r>
    </w:p>
    <w:p w14:paraId="7FAE4AA0" w14:textId="336F3125" w:rsidR="00FD6B12" w:rsidRPr="0029418D" w:rsidRDefault="00FD6B12" w:rsidP="00A9527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hAnsi="Arial" w:cs="Arial"/>
          <w:sz w:val="20"/>
          <w:szCs w:val="20"/>
          <w:shd w:val="clear" w:color="auto" w:fill="FFFFFF"/>
        </w:rPr>
      </w:pPr>
      <w:r w:rsidRPr="0029418D">
        <w:rPr>
          <w:rFonts w:ascii="Arial" w:hAnsi="Arial" w:cs="Arial"/>
          <w:sz w:val="20"/>
          <w:szCs w:val="20"/>
          <w:shd w:val="clear" w:color="auto" w:fill="FFFFFF"/>
        </w:rPr>
        <w:t>− dostop do spolnega in reproduktivnega zdravja in pravic;</w:t>
      </w:r>
    </w:p>
    <w:p w14:paraId="1581A6B7" w14:textId="77777777" w:rsidR="00A95278" w:rsidRPr="0029418D" w:rsidRDefault="00A95278" w:rsidP="00A9527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hAnsi="Arial" w:cs="Arial"/>
          <w:sz w:val="20"/>
          <w:szCs w:val="20"/>
          <w:shd w:val="clear" w:color="auto" w:fill="FFFFFF"/>
        </w:rPr>
      </w:pPr>
      <w:r w:rsidRPr="0029418D">
        <w:rPr>
          <w:rFonts w:ascii="Arial" w:hAnsi="Arial" w:cs="Arial"/>
          <w:sz w:val="20"/>
          <w:szCs w:val="20"/>
          <w:shd w:val="clear" w:color="auto" w:fill="FFFFFF"/>
        </w:rPr>
        <w:t>− odpravljanje nasilja zaradi spola v najhujših oblikah (pohabljanje ženskih spolovil, trgovina z ljudmi, spolno nasilje);</w:t>
      </w:r>
    </w:p>
    <w:p w14:paraId="29E588A2" w14:textId="77777777" w:rsidR="00A95278" w:rsidRPr="0029418D" w:rsidRDefault="00A95278" w:rsidP="00A9527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hAnsi="Arial" w:cs="Arial"/>
          <w:sz w:val="20"/>
          <w:szCs w:val="20"/>
        </w:rPr>
      </w:pPr>
      <w:r w:rsidRPr="0029418D">
        <w:rPr>
          <w:rFonts w:ascii="Arial" w:hAnsi="Arial" w:cs="Arial"/>
          <w:sz w:val="20"/>
          <w:szCs w:val="20"/>
        </w:rPr>
        <w:t>− odločanje;</w:t>
      </w:r>
    </w:p>
    <w:p w14:paraId="65B773A2" w14:textId="77777777" w:rsidR="00A95278" w:rsidRPr="0029418D" w:rsidRDefault="00A95278" w:rsidP="00A9527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hAnsi="Arial" w:cs="Arial"/>
          <w:sz w:val="20"/>
          <w:szCs w:val="20"/>
        </w:rPr>
      </w:pPr>
      <w:r w:rsidRPr="0029418D">
        <w:rPr>
          <w:rFonts w:ascii="Arial" w:hAnsi="Arial" w:cs="Arial"/>
          <w:sz w:val="20"/>
          <w:szCs w:val="20"/>
        </w:rPr>
        <w:t>− vključevanje žensk v izgradnjo miru in ohranjanje varnosti.</w:t>
      </w:r>
    </w:p>
    <w:p w14:paraId="49DC0450" w14:textId="7D9385A2" w:rsidR="00A95278" w:rsidRPr="0029418D" w:rsidRDefault="00A95278" w:rsidP="00A95278">
      <w:pPr>
        <w:spacing w:after="120" w:line="276" w:lineRule="auto"/>
        <w:ind w:firstLine="851"/>
        <w:jc w:val="both"/>
        <w:rPr>
          <w:rFonts w:ascii="Arial" w:hAnsi="Arial" w:cs="Arial"/>
          <w:noProof/>
          <w:sz w:val="20"/>
          <w:szCs w:val="20"/>
        </w:rPr>
      </w:pPr>
      <w:r w:rsidRPr="0029418D">
        <w:rPr>
          <w:rFonts w:ascii="Arial" w:hAnsi="Arial" w:cs="Arial"/>
          <w:sz w:val="20"/>
          <w:szCs w:val="20"/>
          <w:lang w:eastAsia="sl-SI"/>
        </w:rPr>
        <w:t xml:space="preserve">Enakost spolov in opolnomočenje žensk sta med </w:t>
      </w:r>
      <w:r w:rsidR="00100957">
        <w:rPr>
          <w:rFonts w:ascii="Arial" w:hAnsi="Arial" w:cs="Arial"/>
          <w:sz w:val="20"/>
          <w:szCs w:val="20"/>
          <w:lang w:eastAsia="sl-SI"/>
        </w:rPr>
        <w:t>temeljnimi</w:t>
      </w:r>
      <w:r w:rsidRPr="0029418D">
        <w:rPr>
          <w:rFonts w:ascii="Arial" w:hAnsi="Arial" w:cs="Arial"/>
          <w:sz w:val="20"/>
          <w:szCs w:val="20"/>
          <w:lang w:eastAsia="sl-SI"/>
        </w:rPr>
        <w:t xml:space="preserve"> cilji zunanjega delovanja EU, ki spodbuja enakost spolov in opolnomočenje žensk v mednarodnih partnerstvih, političnih dialogih in dialogih o človekovih pravicah s tretjimi državami, </w:t>
      </w:r>
      <w:r w:rsidR="00100957">
        <w:rPr>
          <w:rFonts w:ascii="Arial" w:hAnsi="Arial" w:cs="Arial"/>
          <w:sz w:val="20"/>
          <w:szCs w:val="20"/>
          <w:lang w:eastAsia="sl-SI"/>
        </w:rPr>
        <w:t xml:space="preserve">v </w:t>
      </w:r>
      <w:r w:rsidRPr="0029418D">
        <w:rPr>
          <w:rFonts w:ascii="Arial" w:hAnsi="Arial" w:cs="Arial"/>
          <w:sz w:val="20"/>
          <w:szCs w:val="20"/>
          <w:lang w:eastAsia="sl-SI"/>
        </w:rPr>
        <w:t>trgovinski ter sosedski in širitveni politiki, pa tudi v okviru ukrepanja v nestabilnih, konfliktnih in izrednih razmerah (</w:t>
      </w:r>
      <w:r w:rsidR="00186969">
        <w:rPr>
          <w:rFonts w:ascii="Arial" w:hAnsi="Arial" w:cs="Arial"/>
          <w:sz w:val="20"/>
          <w:szCs w:val="20"/>
          <w:lang w:eastAsia="sl-SI"/>
        </w:rPr>
        <w:t>Svet EU</w:t>
      </w:r>
      <w:r w:rsidRPr="0029418D">
        <w:rPr>
          <w:rFonts w:ascii="Arial" w:hAnsi="Arial" w:cs="Arial"/>
          <w:sz w:val="20"/>
          <w:szCs w:val="20"/>
          <w:lang w:eastAsia="sl-SI"/>
        </w:rPr>
        <w:t xml:space="preserve">, </w:t>
      </w:r>
      <w:r w:rsidR="00186969">
        <w:rPr>
          <w:rFonts w:ascii="Arial" w:hAnsi="Arial" w:cs="Arial"/>
          <w:sz w:val="20"/>
          <w:szCs w:val="20"/>
          <w:lang w:eastAsia="sl-SI"/>
        </w:rPr>
        <w:t>2018</w:t>
      </w:r>
      <w:r w:rsidRPr="0029418D">
        <w:rPr>
          <w:rFonts w:ascii="Arial" w:hAnsi="Arial" w:cs="Arial"/>
          <w:sz w:val="20"/>
          <w:szCs w:val="20"/>
          <w:lang w:eastAsia="sl-SI"/>
        </w:rPr>
        <w:t>).</w:t>
      </w:r>
    </w:p>
    <w:p w14:paraId="189E5193" w14:textId="6B7D3084" w:rsidR="00A95278" w:rsidRPr="0029418D" w:rsidRDefault="00A95278" w:rsidP="00A95278">
      <w:pPr>
        <w:spacing w:after="120" w:line="276" w:lineRule="auto"/>
        <w:ind w:firstLine="851"/>
        <w:jc w:val="both"/>
        <w:rPr>
          <w:rFonts w:ascii="Arial" w:hAnsi="Arial" w:cs="Arial"/>
          <w:noProof/>
          <w:sz w:val="20"/>
          <w:szCs w:val="20"/>
        </w:rPr>
      </w:pPr>
      <w:r w:rsidRPr="00030D40">
        <w:rPr>
          <w:rFonts w:ascii="Arial" w:hAnsi="Arial" w:cs="Arial"/>
          <w:noProof/>
          <w:sz w:val="20"/>
          <w:szCs w:val="20"/>
        </w:rPr>
        <w:t>Leta 2020 je minilo 25 let od sprejetja Pekinške deklaracije in izhodišč za ukrepanje</w:t>
      </w:r>
      <w:r w:rsidR="006F7CC6" w:rsidRPr="00030D40">
        <w:rPr>
          <w:rFonts w:ascii="Arial" w:hAnsi="Arial" w:cs="Arial"/>
          <w:noProof/>
          <w:sz w:val="20"/>
          <w:szCs w:val="20"/>
        </w:rPr>
        <w:t xml:space="preserve"> (ZN, 1995)</w:t>
      </w:r>
      <w:r w:rsidRPr="00030D40">
        <w:rPr>
          <w:rFonts w:ascii="Arial" w:hAnsi="Arial" w:cs="Arial"/>
          <w:noProof/>
          <w:sz w:val="20"/>
          <w:szCs w:val="20"/>
        </w:rPr>
        <w:t xml:space="preserve"> ter 20 let od sprejetja Resolucije </w:t>
      </w:r>
      <w:r w:rsidRPr="0029418D">
        <w:rPr>
          <w:rFonts w:ascii="Arial" w:hAnsi="Arial" w:cs="Arial"/>
          <w:noProof/>
          <w:sz w:val="20"/>
          <w:szCs w:val="20"/>
        </w:rPr>
        <w:t>VS ZN št. 1325 o ženskah, miru in varnosti</w:t>
      </w:r>
      <w:r w:rsidR="006F7CC6">
        <w:rPr>
          <w:rFonts w:ascii="Arial" w:hAnsi="Arial" w:cs="Arial"/>
          <w:noProof/>
          <w:sz w:val="20"/>
          <w:szCs w:val="20"/>
        </w:rPr>
        <w:t xml:space="preserve"> (ZN, 2000</w:t>
      </w:r>
      <w:r w:rsidR="005D5A47">
        <w:rPr>
          <w:rFonts w:ascii="Arial" w:hAnsi="Arial" w:cs="Arial"/>
          <w:noProof/>
          <w:sz w:val="20"/>
          <w:szCs w:val="20"/>
        </w:rPr>
        <w:t>a</w:t>
      </w:r>
      <w:r w:rsidR="006F7CC6">
        <w:rPr>
          <w:rFonts w:ascii="Arial" w:hAnsi="Arial" w:cs="Arial"/>
          <w:noProof/>
          <w:sz w:val="20"/>
          <w:szCs w:val="20"/>
        </w:rPr>
        <w:t>)</w:t>
      </w:r>
      <w:r w:rsidRPr="0029418D">
        <w:rPr>
          <w:rFonts w:ascii="Arial" w:hAnsi="Arial" w:cs="Arial"/>
          <w:noProof/>
          <w:sz w:val="20"/>
          <w:szCs w:val="20"/>
        </w:rPr>
        <w:t xml:space="preserve">. Kljub temu nobena država na svetu do leta 2030 ne bo uspela doseči enakosti spolov </w:t>
      </w:r>
      <w:r w:rsidR="00100957">
        <w:rPr>
          <w:rFonts w:ascii="Arial" w:hAnsi="Arial" w:cs="Arial"/>
          <w:noProof/>
          <w:sz w:val="20"/>
          <w:szCs w:val="20"/>
        </w:rPr>
        <w:t>ter</w:t>
      </w:r>
      <w:r w:rsidRPr="0029418D">
        <w:rPr>
          <w:rFonts w:ascii="Arial" w:hAnsi="Arial" w:cs="Arial"/>
          <w:noProof/>
          <w:sz w:val="20"/>
          <w:szCs w:val="20"/>
        </w:rPr>
        <w:t xml:space="preserve"> opolnomočenja vseh žensk in deklet</w:t>
      </w:r>
      <w:r w:rsidRPr="0029418D">
        <w:rPr>
          <w:rFonts w:ascii="Arial" w:hAnsi="Arial" w:cs="Arial"/>
          <w:bCs/>
          <w:noProof/>
          <w:sz w:val="20"/>
          <w:szCs w:val="20"/>
        </w:rPr>
        <w:t>.</w:t>
      </w:r>
      <w:r w:rsidRPr="0029418D">
        <w:rPr>
          <w:rFonts w:ascii="Arial" w:hAnsi="Arial" w:cs="Arial"/>
          <w:noProof/>
          <w:sz w:val="20"/>
          <w:szCs w:val="20"/>
        </w:rPr>
        <w:t xml:space="preserve"> Še vedno obstajajo številne neenakosti, med drugim neenakosti na področju osnovnega dostopa do zdravstva, izobraževanja in delovnih mest, pa tudi neenakosti, ki so posledica nasilja zaradi spola in spolnega nasilja. V </w:t>
      </w:r>
      <w:r w:rsidR="00100957">
        <w:rPr>
          <w:rFonts w:ascii="Arial" w:hAnsi="Arial" w:cs="Arial"/>
          <w:noProof/>
          <w:sz w:val="20"/>
          <w:szCs w:val="20"/>
        </w:rPr>
        <w:t>številnih</w:t>
      </w:r>
      <w:r w:rsidRPr="0029418D">
        <w:rPr>
          <w:rFonts w:ascii="Arial" w:hAnsi="Arial" w:cs="Arial"/>
          <w:noProof/>
          <w:sz w:val="20"/>
          <w:szCs w:val="20"/>
        </w:rPr>
        <w:t xml:space="preserve"> okoljih s</w:t>
      </w:r>
      <w:r w:rsidR="00100957">
        <w:rPr>
          <w:rFonts w:ascii="Arial" w:hAnsi="Arial" w:cs="Arial"/>
          <w:noProof/>
          <w:sz w:val="20"/>
          <w:szCs w:val="20"/>
        </w:rPr>
        <w:t>o</w:t>
      </w:r>
      <w:r w:rsidRPr="0029418D">
        <w:rPr>
          <w:rFonts w:ascii="Arial" w:hAnsi="Arial" w:cs="Arial"/>
          <w:noProof/>
          <w:sz w:val="20"/>
          <w:szCs w:val="20"/>
        </w:rPr>
        <w:t xml:space="preserve"> pravice žensk in deklet </w:t>
      </w:r>
      <w:r w:rsidR="00100957">
        <w:rPr>
          <w:rFonts w:ascii="Arial" w:hAnsi="Arial" w:cs="Arial"/>
          <w:noProof/>
          <w:sz w:val="20"/>
          <w:szCs w:val="20"/>
        </w:rPr>
        <w:t>vprašljive</w:t>
      </w:r>
      <w:r w:rsidRPr="0029418D">
        <w:rPr>
          <w:rFonts w:ascii="Arial" w:hAnsi="Arial" w:cs="Arial"/>
          <w:noProof/>
          <w:sz w:val="20"/>
          <w:szCs w:val="20"/>
        </w:rPr>
        <w:t xml:space="preserve"> in pogosto niso priznane. V letih 2020 in 2021 je eden od ključnih dejavnikov, ki povečujejo neenakosti in ogrožajo težko priborjeni napredek, tudi pandemija </w:t>
      </w:r>
      <w:r w:rsidR="003C5E41">
        <w:rPr>
          <w:rFonts w:ascii="Arial" w:hAnsi="Arial" w:cs="Arial"/>
          <w:noProof/>
          <w:sz w:val="20"/>
          <w:szCs w:val="20"/>
        </w:rPr>
        <w:t>covid</w:t>
      </w:r>
      <w:r w:rsidR="00100957">
        <w:rPr>
          <w:rFonts w:ascii="Arial" w:hAnsi="Arial" w:cs="Arial"/>
          <w:noProof/>
          <w:sz w:val="20"/>
          <w:szCs w:val="20"/>
        </w:rPr>
        <w:t>a</w:t>
      </w:r>
      <w:r w:rsidRPr="0029418D">
        <w:rPr>
          <w:rFonts w:ascii="Arial" w:hAnsi="Arial" w:cs="Arial"/>
          <w:noProof/>
          <w:sz w:val="20"/>
          <w:szCs w:val="20"/>
        </w:rPr>
        <w:t xml:space="preserve">-19. GAP III zato poudarja, da mora biti okrevanje po krizi zaradi </w:t>
      </w:r>
      <w:r w:rsidR="003C5E41">
        <w:rPr>
          <w:rFonts w:ascii="Arial" w:hAnsi="Arial" w:cs="Arial"/>
          <w:noProof/>
          <w:sz w:val="20"/>
          <w:szCs w:val="20"/>
        </w:rPr>
        <w:t>covid</w:t>
      </w:r>
      <w:r w:rsidR="00100957">
        <w:rPr>
          <w:rFonts w:ascii="Arial" w:hAnsi="Arial" w:cs="Arial"/>
          <w:noProof/>
          <w:sz w:val="20"/>
          <w:szCs w:val="20"/>
        </w:rPr>
        <w:t>a</w:t>
      </w:r>
      <w:r w:rsidRPr="0029418D">
        <w:rPr>
          <w:rFonts w:ascii="Arial" w:hAnsi="Arial" w:cs="Arial"/>
          <w:noProof/>
          <w:sz w:val="20"/>
          <w:szCs w:val="20"/>
        </w:rPr>
        <w:t>-19 tudi priložnost za odpravo strukturnih neenakosti in gradnjo bolj vključujočih družb.</w:t>
      </w:r>
    </w:p>
    <w:p w14:paraId="0CAC2615" w14:textId="26A829FB" w:rsidR="00A95278" w:rsidRPr="0029418D" w:rsidRDefault="00A95278" w:rsidP="00A95278">
      <w:pPr>
        <w:spacing w:line="276" w:lineRule="auto"/>
        <w:ind w:firstLine="851"/>
        <w:jc w:val="both"/>
        <w:rPr>
          <w:rFonts w:ascii="Arial" w:hAnsi="Arial" w:cs="Arial"/>
          <w:sz w:val="20"/>
          <w:szCs w:val="20"/>
        </w:rPr>
      </w:pPr>
      <w:r w:rsidRPr="0029418D">
        <w:rPr>
          <w:rFonts w:ascii="Arial" w:hAnsi="Arial" w:cs="Arial"/>
          <w:sz w:val="20"/>
          <w:szCs w:val="20"/>
        </w:rPr>
        <w:t>Pomemben instrument delovanja razvitih držav v mednarodni skupnosti je mednarodno razvojno sodelovanje oziroma uradna razvojna pomoč, ki jo zagotavljajo razvite države državam v razvoju. Države donatorice v skladu z razvojnimi cilji tisočletja in drugimi mednarodnimi zavezami prispevajo določen delež BDP za enakoprav</w:t>
      </w:r>
      <w:r w:rsidR="00100957">
        <w:rPr>
          <w:rFonts w:ascii="Arial" w:hAnsi="Arial" w:cs="Arial"/>
          <w:sz w:val="20"/>
          <w:szCs w:val="20"/>
        </w:rPr>
        <w:t>ni</w:t>
      </w:r>
      <w:r w:rsidRPr="0029418D">
        <w:rPr>
          <w:rFonts w:ascii="Arial" w:hAnsi="Arial" w:cs="Arial"/>
          <w:sz w:val="20"/>
          <w:szCs w:val="20"/>
        </w:rPr>
        <w:t xml:space="preserve"> in uravnotežen</w:t>
      </w:r>
      <w:r w:rsidR="00100957">
        <w:rPr>
          <w:rFonts w:ascii="Arial" w:hAnsi="Arial" w:cs="Arial"/>
          <w:sz w:val="20"/>
          <w:szCs w:val="20"/>
        </w:rPr>
        <w:t>i</w:t>
      </w:r>
      <w:r w:rsidRPr="0029418D">
        <w:rPr>
          <w:rFonts w:ascii="Arial" w:hAnsi="Arial" w:cs="Arial"/>
          <w:sz w:val="20"/>
          <w:szCs w:val="20"/>
        </w:rPr>
        <w:t xml:space="preserve"> svetovni razvoj. EU je tako skupaj s svojimi članicami največja globalna donatorica razvojne pomoči. Z mednarodnim razvojnim sodelovanjem in humanitarno pomočjo prispeva k bolj uravnoteženemu in pravičnemu svetovnemu razvoju, odpravi revščine in neenakosti ter doseganju trajnostnega razvoja. Spodbuja tudi reševanje posledic humanitarnih kriz, krepitev odpornosti na krize in njihovo preprečevanje. </w:t>
      </w:r>
      <w:r w:rsidRPr="0029418D">
        <w:rPr>
          <w:rFonts w:ascii="Arial" w:eastAsiaTheme="minorHAnsi" w:hAnsi="Arial" w:cs="Arial"/>
          <w:sz w:val="20"/>
          <w:szCs w:val="20"/>
        </w:rPr>
        <w:t xml:space="preserve">V okviru projektov, ki imajo za osrednji cilj enakost spolov, se pričakuje, da bodo mednarodne razvojne in humanitarne aktivnosti v partnerskih državah osredotočene predvsem na ekonomske in socialne pravice žensk, vključno s pravico do izobraževanja; vključevanje žensk v procese odločanja kot del celovitega dobrega </w:t>
      </w:r>
      <w:r w:rsidRPr="0029418D">
        <w:rPr>
          <w:rFonts w:ascii="Arial" w:eastAsiaTheme="minorHAnsi" w:hAnsi="Arial" w:cs="Arial"/>
          <w:sz w:val="20"/>
          <w:szCs w:val="20"/>
        </w:rPr>
        <w:lastRenderedPageBreak/>
        <w:t>upravljanja, zagotavljanje spolnega in reproduktivnega zdravja in pravic ter preprečevanje nasilja zaradi spola.</w:t>
      </w:r>
    </w:p>
    <w:p w14:paraId="433DB784" w14:textId="3C6DA8ED" w:rsidR="00A95278" w:rsidRPr="0029418D" w:rsidRDefault="00A95278" w:rsidP="00A95278">
      <w:pPr>
        <w:spacing w:after="120" w:line="276" w:lineRule="auto"/>
        <w:ind w:firstLine="851"/>
        <w:jc w:val="both"/>
        <w:rPr>
          <w:rFonts w:ascii="Arial" w:hAnsi="Arial" w:cs="Arial"/>
          <w:sz w:val="20"/>
          <w:szCs w:val="20"/>
        </w:rPr>
      </w:pPr>
      <w:r w:rsidRPr="0029418D">
        <w:rPr>
          <w:rFonts w:ascii="Arial" w:hAnsi="Arial" w:cs="Arial"/>
          <w:sz w:val="20"/>
          <w:szCs w:val="20"/>
        </w:rPr>
        <w:t>Eno ključnih področij ukrepanja na globalni ravni in v Sloveniji je tudi delovanje žensk na področju miru in varnosti. Mednarodne in regionalne organizacije, kot so ZN, NATO, EU, Afriška unija, OVSE, sprejemajo resolucije, predpise in ukrepe ter opozarjajo na pomen enakovredne in polne vključitve in udeležbe žensk v prizadevanja za mir in varnost ter opozarjajo na ukrepe za krepitev moči žensk in deklic na različnih področjih, povezanih z mirom in varnostjo (vključenost lokalnih žensk, vključenost vsebin Agende 1325 o ženskah, miru in varnosti v načrtovanje mednarodnih operacij in misij, zagotavljanje in dodeljevanje razvojne in humanitarne pomoči, vključenost žensk v obrambne in varnostne strukture držav i</w:t>
      </w:r>
      <w:r w:rsidR="00100957">
        <w:rPr>
          <w:rFonts w:ascii="Arial" w:hAnsi="Arial" w:cs="Arial"/>
          <w:sz w:val="20"/>
          <w:szCs w:val="20"/>
        </w:rPr>
        <w:t>n podobno</w:t>
      </w:r>
      <w:r w:rsidRPr="0029418D">
        <w:rPr>
          <w:rFonts w:ascii="Arial" w:hAnsi="Arial" w:cs="Arial"/>
          <w:sz w:val="20"/>
          <w:szCs w:val="20"/>
        </w:rPr>
        <w:t xml:space="preserve">). Opozarjajo tudi na izpostavljenost žensk in deklet spolnemu in s spolom povezanemu nasilju v kriznih razmerah, na vojnih in povojnih območjih ter tudi v sodobnih varnostnih grožnjah; v zvezi s tem so še posebej v ospredju prizadevanja zoper različne oblike uporabe spolnega nasilja kot orožja v vojni ali taktike bojevanja, na primer v terorizmu, nasilnem ekstremizmu, trgovini z ljudmi, kar zahteva jasne usmeritve o zagotovitvi zaščite žensk in deklet ter zahteve po ukrepanju s ciljem preprečevanja spolnega nasilja, kaznovanja storilcev in pomoči preživelim. EU in države članice dejavno spodbujajo večje število žensk v vojaških in civilnih mirovnih operacijah, zlasti na vodilnih mestih, pozivajo tudi k imenovanju več žensk na visoke položaje tako v nacionalnih varnostnih in obrambnih strukturah kot </w:t>
      </w:r>
      <w:r w:rsidR="00100957">
        <w:rPr>
          <w:rFonts w:ascii="Arial" w:hAnsi="Arial" w:cs="Arial"/>
          <w:sz w:val="20"/>
          <w:szCs w:val="20"/>
        </w:rPr>
        <w:t xml:space="preserve">tudi </w:t>
      </w:r>
      <w:r w:rsidRPr="0029418D">
        <w:rPr>
          <w:rFonts w:ascii="Arial" w:hAnsi="Arial" w:cs="Arial"/>
          <w:sz w:val="20"/>
          <w:szCs w:val="20"/>
        </w:rPr>
        <w:t>na misijah v tujini, k preverjanju politike napredovanja v vojski, k strokovno poglobljenemu usposabljanju moških in žensk, vključenih v civilno delovanje na področju s spolom povezanih vidikov, glede zaščite, posebnih potreb in človekovih pravic žensk in otrok v konfliktnih situacijah </w:t>
      </w:r>
      <w:r w:rsidR="00157C1F">
        <w:rPr>
          <w:rFonts w:ascii="Arial" w:hAnsi="Arial" w:cs="Arial"/>
          <w:sz w:val="20"/>
          <w:szCs w:val="20"/>
        </w:rPr>
        <w:t>in podobno</w:t>
      </w:r>
      <w:r w:rsidR="00100957">
        <w:rPr>
          <w:rFonts w:ascii="Arial" w:hAnsi="Arial" w:cs="Arial"/>
          <w:sz w:val="20"/>
          <w:szCs w:val="20"/>
        </w:rPr>
        <w:t>.</w:t>
      </w:r>
      <w:r w:rsidRPr="0029418D">
        <w:rPr>
          <w:rFonts w:ascii="Arial" w:hAnsi="Arial" w:cs="Arial"/>
          <w:sz w:val="20"/>
          <w:szCs w:val="20"/>
        </w:rPr>
        <w:t xml:space="preserve"> Za uresničevanje Agende 1325 o ženskah, miru in varnosti države, vključno s Slovenijo, pripravljajo nacionalne akcijske načrte, ki povezujejo različne vladne in nevladne deležnike, pomembne za uresničevanje Agende 1325 o ženskah, miru in varnosti ter </w:t>
      </w:r>
      <w:r w:rsidR="00100957">
        <w:rPr>
          <w:rFonts w:ascii="Arial" w:hAnsi="Arial" w:cs="Arial"/>
          <w:sz w:val="20"/>
          <w:szCs w:val="20"/>
        </w:rPr>
        <w:t xml:space="preserve">za </w:t>
      </w:r>
      <w:r w:rsidRPr="0029418D">
        <w:rPr>
          <w:rFonts w:ascii="Arial" w:hAnsi="Arial" w:cs="Arial"/>
          <w:sz w:val="20"/>
          <w:szCs w:val="20"/>
        </w:rPr>
        <w:t>vključevanje vidika spola na področja, povezana z mirom in varnostjo.</w:t>
      </w:r>
    </w:p>
    <w:p w14:paraId="31B60C29" w14:textId="77777777" w:rsidR="00A95278" w:rsidRPr="0029418D" w:rsidRDefault="00A95278" w:rsidP="00A95278">
      <w:pPr>
        <w:spacing w:after="120" w:line="276" w:lineRule="auto"/>
        <w:ind w:firstLine="851"/>
        <w:jc w:val="both"/>
        <w:rPr>
          <w:rFonts w:ascii="Arial" w:hAnsi="Arial" w:cs="Arial"/>
          <w:sz w:val="20"/>
          <w:szCs w:val="20"/>
        </w:rPr>
      </w:pPr>
    </w:p>
    <w:p w14:paraId="2FFD4621" w14:textId="0BEB4998" w:rsidR="00A95278" w:rsidRPr="0029418D" w:rsidRDefault="00A95278" w:rsidP="00A95278">
      <w:pPr>
        <w:pStyle w:val="Naslov3"/>
        <w:spacing w:line="276" w:lineRule="auto"/>
        <w:jc w:val="both"/>
        <w:rPr>
          <w:rFonts w:ascii="Arial" w:hAnsi="Arial" w:cs="Arial"/>
          <w:color w:val="auto"/>
          <w:sz w:val="20"/>
          <w:szCs w:val="20"/>
        </w:rPr>
      </w:pPr>
      <w:bookmarkStart w:id="132" w:name="_Toc77065505"/>
      <w:bookmarkStart w:id="133" w:name="_Toc77138468"/>
      <w:r w:rsidRPr="0029418D">
        <w:rPr>
          <w:rFonts w:ascii="Arial" w:hAnsi="Arial" w:cs="Arial"/>
          <w:color w:val="auto"/>
          <w:sz w:val="20"/>
          <w:szCs w:val="20"/>
        </w:rPr>
        <w:t>2.6.2 Stanje v Republiki Sloveniji</w:t>
      </w:r>
      <w:bookmarkEnd w:id="132"/>
      <w:bookmarkEnd w:id="133"/>
    </w:p>
    <w:p w14:paraId="22783389" w14:textId="0E2452FB"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r w:rsidRPr="0029418D">
        <w:rPr>
          <w:rFonts w:ascii="Arial" w:hAnsi="Arial" w:cs="Arial"/>
          <w:sz w:val="20"/>
          <w:szCs w:val="20"/>
        </w:rPr>
        <w:t>Republika Slovenija je članica različnih delovnih teles EU in mednarodnih organizacij ter številnih mednarodnih skupin in pobud, ustanovljenih z</w:t>
      </w:r>
      <w:r w:rsidR="00100957">
        <w:rPr>
          <w:rFonts w:ascii="Arial" w:hAnsi="Arial" w:cs="Arial"/>
          <w:sz w:val="20"/>
          <w:szCs w:val="20"/>
        </w:rPr>
        <w:t>a</w:t>
      </w:r>
      <w:r w:rsidRPr="0029418D">
        <w:rPr>
          <w:rFonts w:ascii="Arial" w:hAnsi="Arial" w:cs="Arial"/>
          <w:sz w:val="20"/>
          <w:szCs w:val="20"/>
        </w:rPr>
        <w:t xml:space="preserve"> spodbujanj</w:t>
      </w:r>
      <w:r w:rsidR="00100957">
        <w:rPr>
          <w:rFonts w:ascii="Arial" w:hAnsi="Arial" w:cs="Arial"/>
          <w:sz w:val="20"/>
          <w:szCs w:val="20"/>
        </w:rPr>
        <w:t>e</w:t>
      </w:r>
      <w:r w:rsidRPr="0029418D">
        <w:rPr>
          <w:rFonts w:ascii="Arial" w:hAnsi="Arial" w:cs="Arial"/>
          <w:sz w:val="20"/>
          <w:szCs w:val="20"/>
        </w:rPr>
        <w:t xml:space="preserve"> enakosti spolov in sprejemanja politik na tem področju. To so Skupina na visoki ravni za integracijo načela enakosti spolov na visoki ravni (EU), Svetovalni odbor za enakost spolov (EU), Upravni odbor in Strokovni forum (EIGE), Komisija za enakost spolov (Svet Evrope), Mreža OECD za enakost spolov, Poziv k ukrepanju za zaščito pred nasiljem zaradi spola v izrednih razmerah (GBV),</w:t>
      </w:r>
      <w:r w:rsidRPr="0029418D">
        <w:rPr>
          <w:rFonts w:ascii="Arial" w:hAnsi="Arial" w:cs="Arial"/>
          <w:b/>
          <w:sz w:val="20"/>
          <w:szCs w:val="20"/>
        </w:rPr>
        <w:t xml:space="preserve"> </w:t>
      </w:r>
      <w:r w:rsidRPr="0029418D">
        <w:rPr>
          <w:rFonts w:ascii="Arial" w:hAnsi="Arial" w:cs="Arial"/>
          <w:sz w:val="20"/>
          <w:szCs w:val="20"/>
        </w:rPr>
        <w:t xml:space="preserve">Delovna skupina za vključevanje vidika spola in dobro upravljanje (WP GMG), Globalna mreža kontaktnih točk za ženske, mir in varnost, Mednarodna mreža šampionov za enakost spolov (v New Yorku, Ženevi, na Dunaju in v Haagu), Neformalna delovna skupina EU za ženske, mir in varnost, Neformalna skupina za ženske, mir in varnost v okviru Nata, Skupina prijateljic za ženske, mir in varnost (GoFWPS) in Skupina prijateljic za eliminacijo nasilja nad ženskami (GoFVAW), ki delujeta v New Yorku, ter Odbor zavezništva za vidike spola (NATO-NCPG). Republika Slovenija pripravlja redna poročila o zakonodajnih, sodnih, upravnih ali drugih ukrepih, ki jih je sprejela za izpolnjevanje določil </w:t>
      </w:r>
      <w:r w:rsidRPr="0029418D">
        <w:rPr>
          <w:rFonts w:ascii="Arial" w:hAnsi="Arial" w:cs="Arial"/>
          <w:sz w:val="20"/>
          <w:szCs w:val="20"/>
          <w:lang w:eastAsia="sl-SI"/>
        </w:rPr>
        <w:t>CEDAW</w:t>
      </w:r>
      <w:r w:rsidR="00100957">
        <w:rPr>
          <w:rFonts w:ascii="Arial" w:hAnsi="Arial" w:cs="Arial"/>
          <w:sz w:val="20"/>
          <w:szCs w:val="20"/>
          <w:lang w:eastAsia="sl-SI"/>
        </w:rPr>
        <w:t>,</w:t>
      </w:r>
      <w:r w:rsidRPr="0029418D">
        <w:rPr>
          <w:rFonts w:ascii="Arial" w:hAnsi="Arial" w:cs="Arial"/>
          <w:sz w:val="20"/>
          <w:szCs w:val="20"/>
          <w:lang w:eastAsia="sl-SI"/>
        </w:rPr>
        <w:t xml:space="preserve"> ter</w:t>
      </w:r>
      <w:r w:rsidRPr="0029418D">
        <w:rPr>
          <w:rFonts w:ascii="Arial" w:hAnsi="Arial" w:cs="Arial"/>
          <w:sz w:val="20"/>
          <w:szCs w:val="20"/>
        </w:rPr>
        <w:t xml:space="preserve"> o napredku Republike Slovenije, </w:t>
      </w:r>
      <w:r w:rsidRPr="0029418D">
        <w:rPr>
          <w:rFonts w:ascii="Arial" w:hAnsi="Arial" w:cs="Arial"/>
          <w:sz w:val="20"/>
          <w:szCs w:val="20"/>
          <w:lang w:eastAsia="sl-SI"/>
        </w:rPr>
        <w:t xml:space="preserve">sodeluje v </w:t>
      </w:r>
      <w:r w:rsidR="00100957">
        <w:rPr>
          <w:rFonts w:ascii="Arial" w:hAnsi="Arial" w:cs="Arial"/>
          <w:sz w:val="20"/>
          <w:szCs w:val="20"/>
          <w:lang w:eastAsia="sl-SI"/>
        </w:rPr>
        <w:t>dvostranskih</w:t>
      </w:r>
      <w:r w:rsidRPr="0029418D">
        <w:rPr>
          <w:rFonts w:ascii="Arial" w:hAnsi="Arial" w:cs="Arial"/>
          <w:sz w:val="20"/>
          <w:szCs w:val="20"/>
          <w:lang w:eastAsia="sl-SI"/>
        </w:rPr>
        <w:t xml:space="preserve"> in</w:t>
      </w:r>
      <w:r w:rsidR="00100957">
        <w:rPr>
          <w:rFonts w:ascii="Arial" w:hAnsi="Arial" w:cs="Arial"/>
          <w:sz w:val="20"/>
          <w:szCs w:val="20"/>
          <w:lang w:eastAsia="sl-SI"/>
        </w:rPr>
        <w:t xml:space="preserve"> večstranskih</w:t>
      </w:r>
      <w:r w:rsidRPr="0029418D">
        <w:rPr>
          <w:rFonts w:ascii="Arial" w:hAnsi="Arial" w:cs="Arial"/>
          <w:sz w:val="20"/>
          <w:szCs w:val="20"/>
          <w:lang w:eastAsia="sl-SI"/>
        </w:rPr>
        <w:t xml:space="preserve"> pobudah ter </w:t>
      </w:r>
      <w:r w:rsidR="00100957">
        <w:rPr>
          <w:rFonts w:ascii="Arial" w:hAnsi="Arial" w:cs="Arial"/>
          <w:sz w:val="20"/>
          <w:szCs w:val="20"/>
          <w:lang w:eastAsia="sl-SI"/>
        </w:rPr>
        <w:t xml:space="preserve">pri </w:t>
      </w:r>
      <w:r w:rsidRPr="0029418D">
        <w:rPr>
          <w:rFonts w:ascii="Arial" w:hAnsi="Arial" w:cs="Arial"/>
          <w:sz w:val="20"/>
          <w:szCs w:val="20"/>
          <w:lang w:eastAsia="sl-SI"/>
        </w:rPr>
        <w:t>dogodkih, ki spodbujajo enakost spolov, ter je dejavna v organih različnih mednarodnih institucij za spodbujanje enakosti spolov</w:t>
      </w:r>
      <w:r w:rsidR="006F7CC6">
        <w:rPr>
          <w:rFonts w:ascii="Arial" w:hAnsi="Arial" w:cs="Arial"/>
          <w:sz w:val="20"/>
          <w:szCs w:val="20"/>
          <w:lang w:eastAsia="sl-SI"/>
        </w:rPr>
        <w:t xml:space="preserve"> (MZEZ, 2023</w:t>
      </w:r>
      <w:r w:rsidR="00085B3D">
        <w:rPr>
          <w:rFonts w:ascii="Arial" w:hAnsi="Arial" w:cs="Arial"/>
          <w:sz w:val="20"/>
          <w:szCs w:val="20"/>
          <w:lang w:eastAsia="sl-SI"/>
        </w:rPr>
        <w:t>a</w:t>
      </w:r>
      <w:r w:rsidR="006F7CC6">
        <w:rPr>
          <w:rFonts w:ascii="Arial" w:hAnsi="Arial" w:cs="Arial"/>
          <w:sz w:val="20"/>
          <w:szCs w:val="20"/>
          <w:lang w:eastAsia="sl-SI"/>
        </w:rPr>
        <w:t>)</w:t>
      </w:r>
      <w:r w:rsidRPr="0029418D">
        <w:rPr>
          <w:rFonts w:ascii="Arial" w:hAnsi="Arial" w:cs="Arial"/>
          <w:sz w:val="20"/>
          <w:szCs w:val="20"/>
          <w:lang w:eastAsia="sl-SI"/>
        </w:rPr>
        <w:t>.</w:t>
      </w:r>
    </w:p>
    <w:p w14:paraId="785DD68C" w14:textId="1319D37A"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r w:rsidRPr="0029418D">
        <w:rPr>
          <w:rFonts w:ascii="Arial" w:hAnsi="Arial" w:cs="Arial"/>
          <w:sz w:val="20"/>
          <w:szCs w:val="20"/>
        </w:rPr>
        <w:t xml:space="preserve">Republika Slovenija je v mednarodni skupnosti prepoznana kot zagovornica enakosti spolov in človekovih pravic žensk. Za enakost spolov in krepitev moči žensk se Republika Slovenija zavzema z aktivnim sodelovanjem (kot članica ali opazovalka) v številnih drugih delovnih telesih EU in mednarodnih organizacij, ki niso izključno namenjeni spodbujanju enakosti spolov in sprejemanju politik na tem področju, kot so Generalna skupščina ZN in Svet ZN za človekove pravice, VS ZN, številne funkcionalne komisije Ekonomskega in socialnega sveta ZN, Severnoatlantski svet Nata in druga telesa </w:t>
      </w:r>
      <w:r w:rsidRPr="0029418D">
        <w:rPr>
          <w:rFonts w:ascii="Arial" w:hAnsi="Arial" w:cs="Arial"/>
          <w:sz w:val="20"/>
          <w:szCs w:val="20"/>
        </w:rPr>
        <w:lastRenderedPageBreak/>
        <w:t>Nata, Stalni svet OVSE in druga delovna telesa OVSE ter Odbor ministrskih namestnikov Sveta Evrope in drugih delovnih teles Sveta Evrope.</w:t>
      </w:r>
    </w:p>
    <w:p w14:paraId="42FCB983" w14:textId="4041B5B0"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r w:rsidRPr="0029418D">
        <w:rPr>
          <w:rFonts w:ascii="Arial" w:hAnsi="Arial" w:cs="Arial"/>
          <w:sz w:val="20"/>
          <w:szCs w:val="20"/>
        </w:rPr>
        <w:t>Republika Slovenija se za enakost spolov zavzema tudi v različnih mednarodnih razvojnih forumih (ZN, EU, OECD). Pri oblikovanju novih razvojnih finančnih instrumentov EU (v nadaljnjem besedilu: NDICI) se je Republika Slovenija zavzemala za vključenost tega elementa med pomembnejše politične usmeritve financiranja in programiranja razvojne pomoči EU. Cilji v NDICI so postavljeni visoko, saj bo moralo imeti vsaj 85 </w:t>
      </w:r>
      <w:r w:rsidR="00650598">
        <w:rPr>
          <w:rFonts w:ascii="Arial" w:hAnsi="Arial" w:cs="Arial"/>
          <w:sz w:val="20"/>
          <w:szCs w:val="20"/>
        </w:rPr>
        <w:t>odstotkov</w:t>
      </w:r>
      <w:r w:rsidRPr="0029418D">
        <w:rPr>
          <w:rFonts w:ascii="Arial" w:hAnsi="Arial" w:cs="Arial"/>
          <w:sz w:val="20"/>
          <w:szCs w:val="20"/>
        </w:rPr>
        <w:t xml:space="preserve"> vseh aktivnosti v okviru NDICI enakost spolov opredeljeno kot glavni ali pomemben cilj. S prvim okvirnim programom mednarodnega razvojnega sodelovanja in humanitarne pomoči v letu 2010 je bilo z</w:t>
      </w:r>
      <w:r w:rsidR="00100957">
        <w:rPr>
          <w:rFonts w:ascii="Arial" w:hAnsi="Arial" w:cs="Arial"/>
          <w:sz w:val="20"/>
          <w:szCs w:val="20"/>
        </w:rPr>
        <w:t>a</w:t>
      </w:r>
      <w:r w:rsidRPr="0029418D">
        <w:rPr>
          <w:rFonts w:ascii="Arial" w:hAnsi="Arial" w:cs="Arial"/>
          <w:sz w:val="20"/>
          <w:szCs w:val="20"/>
        </w:rPr>
        <w:t xml:space="preserve"> krepit</w:t>
      </w:r>
      <w:r w:rsidR="00100957">
        <w:rPr>
          <w:rFonts w:ascii="Arial" w:hAnsi="Arial" w:cs="Arial"/>
          <w:sz w:val="20"/>
          <w:szCs w:val="20"/>
        </w:rPr>
        <w:t>ev</w:t>
      </w:r>
      <w:r w:rsidRPr="0029418D">
        <w:rPr>
          <w:rFonts w:ascii="Arial" w:hAnsi="Arial" w:cs="Arial"/>
          <w:sz w:val="20"/>
          <w:szCs w:val="20"/>
        </w:rPr>
        <w:t xml:space="preserve"> učinkovitosti razvojnega sodelovanja predvideno vsebinsko osredotočenje aktivnosti na dve področji, hkrati pa je bila krepitev vloge žensk določena kot presečna tema slovenskega mednarodnega razvojnega sodelovanja. Strategija je leta 2018 ponovno potrdila enakost spolov kot presečno temo mednarodnega razvojnega sodelovanja, kar pomeni, naj bi vsi projekti mednarodnega razvojnega sodelovanja vsebovali tudi elemente, ki naj bi pripomogli k ekonomskim in socialnim pravicam žensk, usklajevanju družinskega in poklicnega življenja, vključevanju žensk v procese odločanja, </w:t>
      </w:r>
      <w:r w:rsidR="00100957">
        <w:rPr>
          <w:rFonts w:ascii="Arial" w:hAnsi="Arial" w:cs="Arial"/>
          <w:sz w:val="20"/>
          <w:szCs w:val="20"/>
        </w:rPr>
        <w:t xml:space="preserve">k </w:t>
      </w:r>
      <w:r w:rsidRPr="0029418D">
        <w:rPr>
          <w:rFonts w:ascii="Arial" w:hAnsi="Arial" w:cs="Arial"/>
          <w:sz w:val="20"/>
          <w:szCs w:val="20"/>
        </w:rPr>
        <w:t>preprečevanj</w:t>
      </w:r>
      <w:r w:rsidR="00100957">
        <w:rPr>
          <w:rFonts w:ascii="Arial" w:hAnsi="Arial" w:cs="Arial"/>
          <w:sz w:val="20"/>
          <w:szCs w:val="20"/>
        </w:rPr>
        <w:t>u</w:t>
      </w:r>
      <w:r w:rsidRPr="0029418D">
        <w:rPr>
          <w:rFonts w:ascii="Arial" w:hAnsi="Arial" w:cs="Arial"/>
          <w:sz w:val="20"/>
          <w:szCs w:val="20"/>
        </w:rPr>
        <w:t xml:space="preserve"> nasilja nad ženskami in deklicami ter k zagotavljanju spolnega in reproduktivnega zdravja ter pravic. Vpliv programa ali projekta na enakost spolov je eno od obveznih meril </w:t>
      </w:r>
      <w:r w:rsidR="00100957">
        <w:rPr>
          <w:rFonts w:ascii="Arial" w:hAnsi="Arial" w:cs="Arial"/>
          <w:sz w:val="20"/>
          <w:szCs w:val="20"/>
        </w:rPr>
        <w:t xml:space="preserve">v </w:t>
      </w:r>
      <w:r w:rsidRPr="0029418D">
        <w:rPr>
          <w:rFonts w:ascii="Arial" w:hAnsi="Arial" w:cs="Arial"/>
          <w:sz w:val="20"/>
          <w:szCs w:val="20"/>
        </w:rPr>
        <w:t>sklad</w:t>
      </w:r>
      <w:r w:rsidR="00100957">
        <w:rPr>
          <w:rFonts w:ascii="Arial" w:hAnsi="Arial" w:cs="Arial"/>
          <w:sz w:val="20"/>
          <w:szCs w:val="20"/>
        </w:rPr>
        <w:t>u</w:t>
      </w:r>
      <w:r w:rsidRPr="0029418D">
        <w:rPr>
          <w:rFonts w:ascii="Arial" w:hAnsi="Arial" w:cs="Arial"/>
          <w:sz w:val="20"/>
          <w:szCs w:val="20"/>
        </w:rPr>
        <w:t xml:space="preserve"> z Uredbo o izvajanju mednarodnega razvojnega sodelovanja in humanitarne pomoči Republike Slovenije </w:t>
      </w:r>
      <w:r w:rsidR="006F7CC6">
        <w:rPr>
          <w:rFonts w:ascii="Arial" w:hAnsi="Arial" w:cs="Arial"/>
          <w:sz w:val="20"/>
          <w:szCs w:val="20"/>
        </w:rPr>
        <w:t xml:space="preserve">(Vlada RS, </w:t>
      </w:r>
      <w:r w:rsidRPr="0029418D">
        <w:rPr>
          <w:rFonts w:ascii="Arial" w:hAnsi="Arial" w:cs="Arial"/>
          <w:sz w:val="20"/>
          <w:szCs w:val="20"/>
        </w:rPr>
        <w:t>2018</w:t>
      </w:r>
      <w:r w:rsidR="006F7CC6">
        <w:rPr>
          <w:rFonts w:ascii="Arial" w:hAnsi="Arial" w:cs="Arial"/>
          <w:sz w:val="20"/>
          <w:szCs w:val="20"/>
        </w:rPr>
        <w:t>d</w:t>
      </w:r>
      <w:r w:rsidRPr="0029418D">
        <w:rPr>
          <w:rFonts w:ascii="Arial" w:hAnsi="Arial" w:cs="Arial"/>
          <w:sz w:val="20"/>
          <w:szCs w:val="20"/>
        </w:rPr>
        <w:t>).</w:t>
      </w:r>
    </w:p>
    <w:p w14:paraId="4CE02826" w14:textId="54DEB8C2" w:rsidR="00595AF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r w:rsidRPr="0029418D">
        <w:rPr>
          <w:rFonts w:ascii="Arial" w:hAnsi="Arial" w:cs="Arial"/>
          <w:sz w:val="20"/>
          <w:szCs w:val="20"/>
        </w:rPr>
        <w:t xml:space="preserve">V letu 2020 je bilo 39 aktivnosti v skupni vrednosti 2.787.827 evrov usmerjenih v doseganje enakosti spolov (od tega 31 aktivnosti v vrednosti 2.077.468 evrov v okviru programske razvojne pomoči). Od tega je imelo 12 aktivnosti – osem projektov nevladnih organizacij, en projekt ITF, namenski prispevek ICRC za delovanje na področju spolnega izkoriščanja in zlorab v Demokratični republiki Kongo, prispevek za EIB-jev </w:t>
      </w:r>
      <w:r w:rsidR="00100957">
        <w:rPr>
          <w:rFonts w:ascii="Arial" w:hAnsi="Arial" w:cs="Arial"/>
          <w:sz w:val="20"/>
          <w:szCs w:val="20"/>
        </w:rPr>
        <w:t>s</w:t>
      </w:r>
      <w:r w:rsidRPr="0029418D">
        <w:rPr>
          <w:rFonts w:ascii="Arial" w:hAnsi="Arial" w:cs="Arial"/>
          <w:sz w:val="20"/>
          <w:szCs w:val="20"/>
        </w:rPr>
        <w:t xml:space="preserve">krbniški sklad za ekonomsko odpornost ter ena aktivnosti </w:t>
      </w:r>
      <w:r w:rsidR="00100957">
        <w:rPr>
          <w:rFonts w:ascii="Arial" w:hAnsi="Arial" w:cs="Arial"/>
          <w:sz w:val="20"/>
          <w:szCs w:val="20"/>
        </w:rPr>
        <w:t>m</w:t>
      </w:r>
      <w:r w:rsidRPr="0029418D">
        <w:rPr>
          <w:rFonts w:ascii="Arial" w:hAnsi="Arial" w:cs="Arial"/>
          <w:sz w:val="20"/>
          <w:szCs w:val="20"/>
        </w:rPr>
        <w:t>inistrstva za obrambo – v skupni vrednosti 689.014 evrov za glavni cilj enakost spolov, 27 aktivnosti različnih financerjev in izvajalcev v skupni vrednosti 2.038.813 evrov pa enakost spolov za pomemben cilj</w:t>
      </w:r>
      <w:r w:rsidR="006F7CC6">
        <w:rPr>
          <w:rFonts w:ascii="Arial" w:hAnsi="Arial" w:cs="Arial"/>
          <w:sz w:val="20"/>
          <w:szCs w:val="20"/>
        </w:rPr>
        <w:t xml:space="preserve"> (MZEZ, 2023a)</w:t>
      </w:r>
      <w:r w:rsidRPr="0029418D">
        <w:rPr>
          <w:rFonts w:ascii="Arial" w:hAnsi="Arial" w:cs="Arial"/>
          <w:sz w:val="20"/>
          <w:szCs w:val="20"/>
        </w:rPr>
        <w:t xml:space="preserve">. </w:t>
      </w:r>
    </w:p>
    <w:p w14:paraId="7B7C05A6" w14:textId="1E90CD8E"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r w:rsidRPr="0029418D">
        <w:rPr>
          <w:rFonts w:ascii="Arial" w:hAnsi="Arial" w:cs="Arial"/>
          <w:sz w:val="20"/>
          <w:szCs w:val="20"/>
        </w:rPr>
        <w:t xml:space="preserve">Glede na leto 2019 se je število aktivnosti za enakost spolov zmanjšalo za 14, skupna vrednost pa za 13 </w:t>
      </w:r>
      <w:r w:rsidR="00650598">
        <w:rPr>
          <w:rFonts w:ascii="Arial" w:hAnsi="Arial" w:cs="Arial"/>
          <w:sz w:val="20"/>
          <w:szCs w:val="20"/>
        </w:rPr>
        <w:t>odstotkov</w:t>
      </w:r>
      <w:r w:rsidRPr="0029418D">
        <w:rPr>
          <w:rFonts w:ascii="Arial" w:hAnsi="Arial" w:cs="Arial"/>
          <w:sz w:val="20"/>
          <w:szCs w:val="20"/>
        </w:rPr>
        <w:t xml:space="preserve">. Po drugi strani se je zvišala vrednost aktivnosti, ki imajo enakost spolov za glavni cilj, in sicer za 16 </w:t>
      </w:r>
      <w:r w:rsidR="00650598">
        <w:rPr>
          <w:rFonts w:ascii="Arial" w:hAnsi="Arial" w:cs="Arial"/>
          <w:sz w:val="20"/>
          <w:szCs w:val="20"/>
        </w:rPr>
        <w:t>odstotkov</w:t>
      </w:r>
      <w:r w:rsidRPr="0029418D">
        <w:rPr>
          <w:rFonts w:ascii="Arial" w:hAnsi="Arial" w:cs="Arial"/>
          <w:sz w:val="20"/>
          <w:szCs w:val="20"/>
        </w:rPr>
        <w:t xml:space="preserve">. Delež dvostranske programske pomoči, ki vključuje vidik spola, je v letu 2020 znašal 39 </w:t>
      </w:r>
      <w:r w:rsidR="00650598">
        <w:rPr>
          <w:rFonts w:ascii="Arial" w:hAnsi="Arial" w:cs="Arial"/>
          <w:sz w:val="20"/>
          <w:szCs w:val="20"/>
        </w:rPr>
        <w:t>odstotkov</w:t>
      </w:r>
      <w:r w:rsidRPr="0029418D">
        <w:rPr>
          <w:rFonts w:ascii="Arial" w:hAnsi="Arial" w:cs="Arial"/>
          <w:sz w:val="20"/>
          <w:szCs w:val="20"/>
        </w:rPr>
        <w:t xml:space="preserve">, kar pomeni znatno povečanje glede na izhodišče 20 </w:t>
      </w:r>
      <w:r w:rsidR="00650598">
        <w:rPr>
          <w:rFonts w:ascii="Arial" w:hAnsi="Arial" w:cs="Arial"/>
          <w:sz w:val="20"/>
          <w:szCs w:val="20"/>
        </w:rPr>
        <w:t>odstotkov</w:t>
      </w:r>
      <w:r w:rsidRPr="0029418D">
        <w:rPr>
          <w:rFonts w:ascii="Arial" w:hAnsi="Arial" w:cs="Arial"/>
          <w:sz w:val="20"/>
          <w:szCs w:val="20"/>
        </w:rPr>
        <w:t xml:space="preserve"> v letu 2017 kot tudi znatno pov</w:t>
      </w:r>
      <w:r w:rsidR="00100957">
        <w:rPr>
          <w:rFonts w:ascii="Arial" w:hAnsi="Arial" w:cs="Arial"/>
          <w:sz w:val="20"/>
          <w:szCs w:val="20"/>
        </w:rPr>
        <w:t>ečanje</w:t>
      </w:r>
      <w:r w:rsidRPr="0029418D">
        <w:rPr>
          <w:rFonts w:ascii="Arial" w:hAnsi="Arial" w:cs="Arial"/>
          <w:sz w:val="20"/>
          <w:szCs w:val="20"/>
        </w:rPr>
        <w:t xml:space="preserve"> glede na leto prej. S tem je bil skoraj že dosežen vmesni cilj 40 </w:t>
      </w:r>
      <w:r w:rsidR="00650598">
        <w:rPr>
          <w:rFonts w:ascii="Arial" w:hAnsi="Arial" w:cs="Arial"/>
          <w:sz w:val="20"/>
          <w:szCs w:val="20"/>
        </w:rPr>
        <w:t>odstotkov</w:t>
      </w:r>
      <w:r w:rsidRPr="0029418D">
        <w:rPr>
          <w:rFonts w:ascii="Arial" w:hAnsi="Arial" w:cs="Arial"/>
          <w:sz w:val="20"/>
          <w:szCs w:val="20"/>
        </w:rPr>
        <w:t xml:space="preserve">, ki ga za leto 2022 določa Strategija mednarodnega razvojnega sodelovanja in humanitarne pomoči Republike Slovenije do leta 2030. </w:t>
      </w:r>
      <w:r w:rsidR="00100957">
        <w:rPr>
          <w:rFonts w:ascii="Arial" w:hAnsi="Arial" w:cs="Arial"/>
          <w:sz w:val="20"/>
          <w:szCs w:val="20"/>
        </w:rPr>
        <w:t>V s</w:t>
      </w:r>
      <w:r w:rsidRPr="0029418D">
        <w:rPr>
          <w:rFonts w:ascii="Arial" w:hAnsi="Arial" w:cs="Arial"/>
          <w:sz w:val="20"/>
          <w:szCs w:val="20"/>
        </w:rPr>
        <w:t>klad</w:t>
      </w:r>
      <w:r w:rsidR="00100957">
        <w:rPr>
          <w:rFonts w:ascii="Arial" w:hAnsi="Arial" w:cs="Arial"/>
          <w:sz w:val="20"/>
          <w:szCs w:val="20"/>
        </w:rPr>
        <w:t>u</w:t>
      </w:r>
      <w:r w:rsidRPr="0029418D">
        <w:rPr>
          <w:rFonts w:ascii="Arial" w:hAnsi="Arial" w:cs="Arial"/>
          <w:sz w:val="20"/>
          <w:szCs w:val="20"/>
        </w:rPr>
        <w:t xml:space="preserve"> </w:t>
      </w:r>
      <w:r w:rsidR="00100957">
        <w:rPr>
          <w:rFonts w:ascii="Arial" w:hAnsi="Arial" w:cs="Arial"/>
          <w:sz w:val="20"/>
          <w:szCs w:val="20"/>
        </w:rPr>
        <w:t>z navedeno</w:t>
      </w:r>
      <w:r w:rsidRPr="0029418D">
        <w:rPr>
          <w:rFonts w:ascii="Arial" w:hAnsi="Arial" w:cs="Arial"/>
          <w:sz w:val="20"/>
          <w:szCs w:val="20"/>
        </w:rPr>
        <w:t xml:space="preserve"> strategijo naj bi se ta delež do leta 2030 povečal na 60 </w:t>
      </w:r>
      <w:r w:rsidR="00650598">
        <w:rPr>
          <w:rFonts w:ascii="Arial" w:hAnsi="Arial" w:cs="Arial"/>
          <w:sz w:val="20"/>
          <w:szCs w:val="20"/>
        </w:rPr>
        <w:t>odstotkov</w:t>
      </w:r>
      <w:r w:rsidRPr="0029418D">
        <w:rPr>
          <w:rFonts w:ascii="Arial" w:hAnsi="Arial" w:cs="Arial"/>
          <w:sz w:val="20"/>
          <w:szCs w:val="20"/>
        </w:rPr>
        <w:t>.</w:t>
      </w:r>
    </w:p>
    <w:p w14:paraId="5FF1A405" w14:textId="753D386A" w:rsidR="00A95278" w:rsidRPr="0029418D" w:rsidRDefault="00A95278" w:rsidP="00A95278">
      <w:pPr>
        <w:pStyle w:val="Pripombabesedil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rPr>
          <w:rFonts w:ascii="Arial" w:eastAsia="Calibri" w:hAnsi="Arial" w:cs="Arial"/>
        </w:rPr>
      </w:pPr>
      <w:bookmarkStart w:id="134" w:name="_Hlk106865730"/>
      <w:r w:rsidRPr="0029418D">
        <w:rPr>
          <w:rFonts w:ascii="Arial" w:hAnsi="Arial" w:cs="Arial"/>
        </w:rPr>
        <w:t xml:space="preserve">Z izvajanjem akcijskih načrtov za uresničevanje resolucij VS ZN o ženskah, miru in varnosti ter </w:t>
      </w:r>
      <w:r w:rsidR="00100957">
        <w:rPr>
          <w:rFonts w:ascii="Arial" w:hAnsi="Arial" w:cs="Arial"/>
        </w:rPr>
        <w:t xml:space="preserve">z </w:t>
      </w:r>
      <w:r w:rsidRPr="0029418D">
        <w:rPr>
          <w:rFonts w:ascii="Arial" w:hAnsi="Arial" w:cs="Arial"/>
        </w:rPr>
        <w:t xml:space="preserve">vključevanjem vidika enakosti spolov v izvajanje projektnih aktivnosti Republika Slovenije izpolnjuje zaveze v mednarodnih in regionalnih organizacijah. </w:t>
      </w:r>
      <w:r w:rsidRPr="0029418D">
        <w:rPr>
          <w:rFonts w:ascii="Arial" w:eastAsia="Calibri" w:hAnsi="Arial" w:cs="Arial"/>
        </w:rPr>
        <w:t xml:space="preserve">SV je z vključevanjem pripadnic in pripadnikov SV ter imenovanjem strokovnjakov in strokovnjakinj – svetovalcev oziroma svetovalk za vidik spola na vseh ravneh poveljevanja v SV aktivna in prepoznavna v mednarodnem okolju in doma po uspešnem uresničevanju Agende 1325 o ženskah, miru in varnosti. </w:t>
      </w:r>
    </w:p>
    <w:p w14:paraId="542E3140" w14:textId="14725D85" w:rsidR="00A95278" w:rsidRPr="0029418D" w:rsidRDefault="00A95278" w:rsidP="00A95278">
      <w:pPr>
        <w:pStyle w:val="Pripombabesedil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rPr>
          <w:rFonts w:ascii="Arial" w:eastAsia="Arial Unicode MS" w:hAnsi="Arial" w:cs="Arial"/>
          <w:bdr w:val="none" w:sz="0" w:space="0" w:color="auto" w:frame="1"/>
        </w:rPr>
      </w:pPr>
      <w:r w:rsidRPr="0029418D">
        <w:rPr>
          <w:rFonts w:ascii="Arial" w:eastAsia="Calibri" w:hAnsi="Arial" w:cs="Arial"/>
        </w:rPr>
        <w:t>Republika Slovenij</w:t>
      </w:r>
      <w:r w:rsidR="00100957">
        <w:rPr>
          <w:rFonts w:ascii="Arial" w:eastAsia="Calibri" w:hAnsi="Arial" w:cs="Arial"/>
        </w:rPr>
        <w:t>a</w:t>
      </w:r>
      <w:r w:rsidRPr="0029418D">
        <w:rPr>
          <w:rFonts w:ascii="Arial" w:eastAsia="Calibri" w:hAnsi="Arial" w:cs="Arial"/>
        </w:rPr>
        <w:t xml:space="preserve"> je na vrhu med državami Severnoatlantskega zavezništva po odstotku in položajih pripadnic MO in SV v napotitvah v MOM. </w:t>
      </w:r>
      <w:r w:rsidRPr="0029418D">
        <w:rPr>
          <w:rFonts w:ascii="Arial" w:hAnsi="Arial" w:cs="Arial"/>
        </w:rPr>
        <w:t xml:space="preserve">Povprečna zastopanost pripadnic Slovenske vojske v MOM se je v zadnjem desetletju gibala med 7 in 11 odstotki – v letu 2022 je </w:t>
      </w:r>
      <w:r w:rsidR="00100957">
        <w:rPr>
          <w:rFonts w:ascii="Arial" w:hAnsi="Arial" w:cs="Arial"/>
        </w:rPr>
        <w:t xml:space="preserve">imela </w:t>
      </w:r>
      <w:r w:rsidRPr="0029418D">
        <w:rPr>
          <w:rFonts w:ascii="Arial" w:hAnsi="Arial" w:cs="Arial"/>
        </w:rPr>
        <w:t>SV dnevno povprečno na MOM 274 pripadnikov in pripadnic, od tega 26 žensk (9,5 </w:t>
      </w:r>
      <w:r w:rsidR="00650598">
        <w:rPr>
          <w:rFonts w:ascii="Arial" w:hAnsi="Arial" w:cs="Arial"/>
        </w:rPr>
        <w:t>odstotka</w:t>
      </w:r>
      <w:r w:rsidRPr="0029418D">
        <w:rPr>
          <w:rFonts w:ascii="Arial" w:hAnsi="Arial" w:cs="Arial"/>
        </w:rPr>
        <w:t xml:space="preserve">). </w:t>
      </w:r>
      <w:r w:rsidRPr="0029418D">
        <w:rPr>
          <w:rFonts w:ascii="Arial" w:eastAsia="Calibri" w:hAnsi="Arial" w:cs="Arial"/>
        </w:rPr>
        <w:t>Prav tako SV izvaja usposabljanja vseh pripadnikov in pripadnic, napotenih na opravljanje del in nalog v MOM</w:t>
      </w:r>
      <w:r w:rsidR="00100957">
        <w:rPr>
          <w:rFonts w:ascii="Arial" w:eastAsia="Calibri" w:hAnsi="Arial" w:cs="Arial"/>
        </w:rPr>
        <w:t>,</w:t>
      </w:r>
      <w:r w:rsidRPr="0029418D">
        <w:rPr>
          <w:rFonts w:ascii="Arial" w:eastAsia="Calibri" w:hAnsi="Arial" w:cs="Arial"/>
        </w:rPr>
        <w:t xml:space="preserve"> o uresničevanj</w:t>
      </w:r>
      <w:r w:rsidR="00100957">
        <w:rPr>
          <w:rFonts w:ascii="Arial" w:eastAsia="Calibri" w:hAnsi="Arial" w:cs="Arial"/>
        </w:rPr>
        <w:t>u</w:t>
      </w:r>
      <w:r w:rsidRPr="0029418D">
        <w:rPr>
          <w:rFonts w:ascii="Arial" w:eastAsia="Calibri" w:hAnsi="Arial" w:cs="Arial"/>
        </w:rPr>
        <w:t xml:space="preserve"> Agende 1325 o ženskah, miru in varnosti in vključevanj</w:t>
      </w:r>
      <w:r w:rsidR="00100957">
        <w:rPr>
          <w:rFonts w:ascii="Arial" w:eastAsia="Calibri" w:hAnsi="Arial" w:cs="Arial"/>
        </w:rPr>
        <w:t>u</w:t>
      </w:r>
      <w:r w:rsidRPr="0029418D">
        <w:rPr>
          <w:rFonts w:ascii="Arial" w:eastAsia="Calibri" w:hAnsi="Arial" w:cs="Arial"/>
        </w:rPr>
        <w:t xml:space="preserve"> vidika spola s poudarkom na seznanitvi pripadnikov in pripadnic s položajem žensk na območju delovanja. </w:t>
      </w:r>
      <w:r w:rsidRPr="0029418D">
        <w:rPr>
          <w:rFonts w:ascii="Arial" w:hAnsi="Arial" w:cs="Arial"/>
          <w:lang w:eastAsia="sl-SI"/>
        </w:rPr>
        <w:t xml:space="preserve">Delež se povečuje, vendar </w:t>
      </w:r>
      <w:r w:rsidRPr="0029418D">
        <w:rPr>
          <w:rFonts w:ascii="Arial" w:hAnsi="Arial" w:cs="Arial"/>
          <w:lang w:eastAsia="sl-SI"/>
        </w:rPr>
        <w:lastRenderedPageBreak/>
        <w:t xml:space="preserve">je treba </w:t>
      </w:r>
      <w:r w:rsidRPr="0029418D">
        <w:rPr>
          <w:rFonts w:ascii="Arial" w:hAnsi="Arial" w:cs="Arial"/>
        </w:rPr>
        <w:t xml:space="preserve">redno izvajati izobraževanja in usposabljanja pripadnikov in pripadnic SV za ozaveščanje, razumevanje in ravnanje v zvezi s spolnim nasiljem v konfliktnih in kriznih razmerah ter izobraževanja v policiji o vsebinah, povezanih z Agendo 1325 o ženskah, miru in varnosti. </w:t>
      </w:r>
      <w:r w:rsidRPr="0029418D">
        <w:rPr>
          <w:rFonts w:ascii="Arial" w:hAnsi="Arial" w:cs="Arial"/>
          <w:lang w:eastAsia="sl-SI"/>
        </w:rPr>
        <w:t>Slovenska policija je v mednarodne civilne misije od 1. januarja 2013 do 31. decembra 2019 napotila 36 policistov in 6 policistk (14,28 </w:t>
      </w:r>
      <w:r w:rsidR="00650598">
        <w:rPr>
          <w:rFonts w:ascii="Arial" w:hAnsi="Arial" w:cs="Arial"/>
          <w:lang w:eastAsia="sl-SI"/>
        </w:rPr>
        <w:t>odstotka</w:t>
      </w:r>
      <w:r w:rsidRPr="0029418D">
        <w:rPr>
          <w:rFonts w:ascii="Arial" w:hAnsi="Arial" w:cs="Arial"/>
          <w:lang w:eastAsia="sl-SI"/>
        </w:rPr>
        <w:t xml:space="preserve">). </w:t>
      </w:r>
      <w:r w:rsidRPr="0029418D">
        <w:rPr>
          <w:rFonts w:ascii="Arial" w:hAnsi="Arial" w:cs="Arial"/>
        </w:rPr>
        <w:t>V letu 2020</w:t>
      </w:r>
      <w:r w:rsidRPr="0029418D">
        <w:rPr>
          <w:rFonts w:ascii="Arial" w:eastAsia="Arial Unicode MS" w:hAnsi="Arial" w:cs="Arial"/>
          <w:bdr w:val="none" w:sz="0" w:space="0" w:color="auto" w:frame="1"/>
        </w:rPr>
        <w:t xml:space="preserve"> je policija v civilne misije napotila </w:t>
      </w:r>
      <w:r w:rsidR="00100957">
        <w:rPr>
          <w:rFonts w:ascii="Arial" w:eastAsia="Arial Unicode MS" w:hAnsi="Arial" w:cs="Arial"/>
          <w:bdr w:val="none" w:sz="0" w:space="0" w:color="auto" w:frame="1"/>
        </w:rPr>
        <w:t>štiri</w:t>
      </w:r>
      <w:r w:rsidRPr="0029418D">
        <w:rPr>
          <w:rFonts w:ascii="Arial" w:eastAsia="Arial Unicode MS" w:hAnsi="Arial" w:cs="Arial"/>
          <w:bdr w:val="none" w:sz="0" w:space="0" w:color="auto" w:frame="1"/>
        </w:rPr>
        <w:t xml:space="preserve"> policiste in nobene policistke, v letu 2021 pa tri policiste in nobene policistke. </w:t>
      </w:r>
    </w:p>
    <w:p w14:paraId="0B245180" w14:textId="77777777" w:rsidR="00A95278" w:rsidRPr="0029418D" w:rsidRDefault="00A95278" w:rsidP="00A95278">
      <w:pPr>
        <w:pStyle w:val="Pripombabesedil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rPr>
          <w:rFonts w:ascii="Arial" w:hAnsi="Arial" w:cs="Arial"/>
        </w:rPr>
      </w:pPr>
    </w:p>
    <w:p w14:paraId="0B574889" w14:textId="6BEC0C1E" w:rsidR="00A95278" w:rsidRPr="0029418D" w:rsidRDefault="00A95278" w:rsidP="00A95278">
      <w:pPr>
        <w:pStyle w:val="Naslov3"/>
        <w:spacing w:line="276" w:lineRule="auto"/>
        <w:jc w:val="both"/>
        <w:rPr>
          <w:rFonts w:ascii="Arial" w:eastAsiaTheme="minorHAnsi" w:hAnsi="Arial" w:cs="Arial"/>
          <w:color w:val="auto"/>
          <w:sz w:val="20"/>
          <w:szCs w:val="20"/>
        </w:rPr>
      </w:pPr>
      <w:bookmarkStart w:id="135" w:name="_Toc77065506"/>
      <w:bookmarkStart w:id="136" w:name="_Toc77138469"/>
      <w:bookmarkEnd w:id="134"/>
      <w:r w:rsidRPr="0029418D">
        <w:rPr>
          <w:rFonts w:ascii="Arial" w:eastAsiaTheme="minorHAnsi" w:hAnsi="Arial" w:cs="Arial"/>
          <w:color w:val="auto"/>
          <w:sz w:val="20"/>
          <w:szCs w:val="20"/>
        </w:rPr>
        <w:t>2.6.3 Cilji, ukrepi in kazalniki</w:t>
      </w:r>
      <w:bookmarkEnd w:id="135"/>
      <w:bookmarkEnd w:id="136"/>
    </w:p>
    <w:p w14:paraId="2E86699E"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Cilji:</w:t>
      </w:r>
    </w:p>
    <w:p w14:paraId="758E8E90" w14:textId="77777777" w:rsidR="00A95278" w:rsidRPr="0029418D" w:rsidRDefault="00A95278" w:rsidP="00A95278">
      <w:pPr>
        <w:pStyle w:val="Odstavekseznama"/>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hAnsi="Arial" w:cs="Arial"/>
          <w:sz w:val="20"/>
          <w:szCs w:val="20"/>
        </w:rPr>
      </w:pPr>
      <w:r w:rsidRPr="0029418D">
        <w:rPr>
          <w:rFonts w:ascii="Arial" w:hAnsi="Arial" w:cs="Arial"/>
          <w:sz w:val="20"/>
          <w:szCs w:val="20"/>
        </w:rPr>
        <w:t>Podpora prizadevanjem za enakost spolov ter zagotavljanje uresničevanja pravic žensk in deklic na mednarodni, evropski in državni ravni</w:t>
      </w:r>
    </w:p>
    <w:p w14:paraId="7900250B" w14:textId="3316CC51" w:rsidR="00A95278" w:rsidRPr="0029418D" w:rsidRDefault="00A95278" w:rsidP="00A95278">
      <w:pPr>
        <w:pStyle w:val="Odstavekseznama"/>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hAnsi="Arial" w:cs="Arial"/>
          <w:sz w:val="20"/>
          <w:szCs w:val="20"/>
        </w:rPr>
      </w:pPr>
      <w:r w:rsidRPr="0029418D">
        <w:rPr>
          <w:rFonts w:ascii="Arial" w:hAnsi="Arial" w:cs="Arial"/>
          <w:sz w:val="20"/>
          <w:szCs w:val="20"/>
        </w:rPr>
        <w:t>Izboljšanje socialnega in ekonomskega položaja žensk in deklic v partnerskih državah in državah v razvoju</w:t>
      </w:r>
    </w:p>
    <w:p w14:paraId="159A0538" w14:textId="77777777" w:rsidR="00A95278" w:rsidRPr="0029418D" w:rsidRDefault="00A95278" w:rsidP="00A95278">
      <w:pPr>
        <w:pStyle w:val="Odstavekseznama"/>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jc w:val="both"/>
        <w:rPr>
          <w:rFonts w:ascii="Arial" w:hAnsi="Arial" w:cs="Arial"/>
          <w:sz w:val="20"/>
          <w:szCs w:val="20"/>
        </w:rPr>
      </w:pPr>
      <w:r w:rsidRPr="0029418D">
        <w:rPr>
          <w:rFonts w:ascii="Arial" w:hAnsi="Arial" w:cs="Arial"/>
          <w:sz w:val="20"/>
          <w:szCs w:val="20"/>
        </w:rPr>
        <w:t>Večja vloga in vključenost žensk pri zagotavljanju mednarodnega miru in varnosti</w:t>
      </w:r>
    </w:p>
    <w:p w14:paraId="50C6F050"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CILJ 1</w:t>
      </w:r>
    </w:p>
    <w:p w14:paraId="7AFE0506"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Podpora prizadevanjem za enakost spolov ter zagotavljanje uresničevanja pravic žensk in deklic na mednarodni, evropski in državni ravni</w:t>
      </w:r>
    </w:p>
    <w:p w14:paraId="7E13C0D2"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UKREP 1</w:t>
      </w:r>
    </w:p>
    <w:p w14:paraId="56D92C0D" w14:textId="1C20C4C6"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sz w:val="20"/>
          <w:szCs w:val="20"/>
        </w:rPr>
      </w:pPr>
      <w:r w:rsidRPr="0029418D">
        <w:rPr>
          <w:rFonts w:ascii="Arial" w:hAnsi="Arial" w:cs="Arial"/>
          <w:bCs/>
          <w:sz w:val="20"/>
          <w:szCs w:val="20"/>
        </w:rPr>
        <w:t>Nadaljnje spodbujanje spoštovanja standardov enakosti spolov in krepitve moči ter vloge žensk in deklic v politikah in pri oblikovanju dokumentov v mednarodni skupnosti, predvsem mednarodnih in regionalnih organizacijah</w:t>
      </w:r>
      <w:r w:rsidR="002473E3">
        <w:rPr>
          <w:rFonts w:ascii="Arial" w:hAnsi="Arial" w:cs="Arial"/>
          <w:bCs/>
          <w:sz w:val="20"/>
          <w:szCs w:val="20"/>
        </w:rPr>
        <w:t>.</w:t>
      </w:r>
    </w:p>
    <w:p w14:paraId="647BE0FD"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Nosilca:</w:t>
      </w:r>
    </w:p>
    <w:p w14:paraId="7F7323D2" w14:textId="7036D6DF"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MZ</w:t>
      </w:r>
      <w:r w:rsidR="00FD6B12" w:rsidRPr="0029418D">
        <w:rPr>
          <w:rFonts w:ascii="Arial" w:hAnsi="Arial" w:cs="Arial"/>
          <w:sz w:val="20"/>
          <w:szCs w:val="20"/>
        </w:rPr>
        <w:t>E</w:t>
      </w:r>
      <w:r w:rsidRPr="0029418D">
        <w:rPr>
          <w:rFonts w:ascii="Arial" w:hAnsi="Arial" w:cs="Arial"/>
          <w:sz w:val="20"/>
          <w:szCs w:val="20"/>
        </w:rPr>
        <w:t>Z, MDDSZ</w:t>
      </w:r>
      <w:r w:rsidR="00100957">
        <w:rPr>
          <w:rFonts w:ascii="Arial" w:hAnsi="Arial" w:cs="Arial"/>
          <w:sz w:val="20"/>
          <w:szCs w:val="20"/>
        </w:rPr>
        <w:t>.</w:t>
      </w:r>
      <w:r w:rsidRPr="0029418D">
        <w:rPr>
          <w:rFonts w:ascii="Arial" w:hAnsi="Arial" w:cs="Arial"/>
          <w:sz w:val="20"/>
          <w:szCs w:val="20"/>
        </w:rPr>
        <w:t xml:space="preserve"> </w:t>
      </w:r>
    </w:p>
    <w:p w14:paraId="7F322E4A"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UKREP 2</w:t>
      </w:r>
    </w:p>
    <w:p w14:paraId="4326C897" w14:textId="3029B054"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sz w:val="20"/>
          <w:szCs w:val="20"/>
        </w:rPr>
      </w:pPr>
      <w:r w:rsidRPr="0029418D">
        <w:rPr>
          <w:rFonts w:ascii="Arial" w:hAnsi="Arial" w:cs="Arial"/>
          <w:bCs/>
          <w:sz w:val="20"/>
          <w:szCs w:val="20"/>
        </w:rPr>
        <w:t>Podpora prizadevanjem za enakost spolov in krepitvi moči žensk na mednarodni ravni, vključno z okrepljenim političnim dialogom</w:t>
      </w:r>
      <w:r w:rsidRPr="0029418D">
        <w:rPr>
          <w:rFonts w:ascii="Arial" w:hAnsi="Arial" w:cs="Arial"/>
          <w:sz w:val="20"/>
          <w:szCs w:val="20"/>
        </w:rPr>
        <w:t xml:space="preserve">, </w:t>
      </w:r>
      <w:r w:rsidRPr="0029418D">
        <w:rPr>
          <w:rFonts w:ascii="Arial" w:hAnsi="Arial" w:cs="Arial"/>
          <w:bCs/>
          <w:sz w:val="20"/>
          <w:szCs w:val="20"/>
        </w:rPr>
        <w:t>diplomatskimi prizadevanji ter organizacijo dogodkov in sodelovanjem v relevantnih pobudah</w:t>
      </w:r>
      <w:r w:rsidR="002473E3">
        <w:rPr>
          <w:rFonts w:ascii="Arial" w:hAnsi="Arial" w:cs="Arial"/>
          <w:bCs/>
          <w:sz w:val="20"/>
          <w:szCs w:val="20"/>
        </w:rPr>
        <w:t>.</w:t>
      </w:r>
    </w:p>
    <w:p w14:paraId="41EA1E80"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Nosilca</w:t>
      </w:r>
    </w:p>
    <w:p w14:paraId="4DA0DF94" w14:textId="0BD402AD"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MZ</w:t>
      </w:r>
      <w:r w:rsidR="00FD6B12" w:rsidRPr="0029418D">
        <w:rPr>
          <w:rFonts w:ascii="Arial" w:hAnsi="Arial" w:cs="Arial"/>
          <w:sz w:val="20"/>
          <w:szCs w:val="20"/>
        </w:rPr>
        <w:t>E</w:t>
      </w:r>
      <w:r w:rsidRPr="0029418D">
        <w:rPr>
          <w:rFonts w:ascii="Arial" w:hAnsi="Arial" w:cs="Arial"/>
          <w:sz w:val="20"/>
          <w:szCs w:val="20"/>
        </w:rPr>
        <w:t>Z, MDDSZ</w:t>
      </w:r>
      <w:r w:rsidR="006B2C46">
        <w:rPr>
          <w:rFonts w:ascii="Arial" w:hAnsi="Arial" w:cs="Arial"/>
          <w:sz w:val="20"/>
          <w:szCs w:val="20"/>
        </w:rPr>
        <w:t>.</w:t>
      </w:r>
    </w:p>
    <w:p w14:paraId="2FAE0AC1"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UKREP 3</w:t>
      </w:r>
    </w:p>
    <w:p w14:paraId="42DF6DB9" w14:textId="4A5E5C88"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sz w:val="20"/>
          <w:szCs w:val="20"/>
        </w:rPr>
      </w:pPr>
      <w:r w:rsidRPr="0029418D">
        <w:rPr>
          <w:rFonts w:ascii="Arial" w:hAnsi="Arial" w:cs="Arial"/>
          <w:sz w:val="20"/>
          <w:szCs w:val="20"/>
        </w:rPr>
        <w:t xml:space="preserve">Podpora pobudam v mednarodnih forumih na regionalni in </w:t>
      </w:r>
      <w:r w:rsidR="006B2C46">
        <w:rPr>
          <w:rFonts w:ascii="Arial" w:hAnsi="Arial" w:cs="Arial"/>
          <w:sz w:val="20"/>
          <w:szCs w:val="20"/>
        </w:rPr>
        <w:t>svetovni</w:t>
      </w:r>
      <w:r w:rsidRPr="0029418D">
        <w:rPr>
          <w:rFonts w:ascii="Arial" w:hAnsi="Arial" w:cs="Arial"/>
          <w:sz w:val="20"/>
          <w:szCs w:val="20"/>
        </w:rPr>
        <w:t xml:space="preserve"> ravni, </w:t>
      </w:r>
      <w:r w:rsidRPr="0029418D">
        <w:rPr>
          <w:rFonts w:ascii="Arial" w:eastAsia="Times New Roman" w:hAnsi="Arial" w:cs="Arial"/>
          <w:sz w:val="20"/>
          <w:szCs w:val="20"/>
        </w:rPr>
        <w:t>ki spodbujajo zagotavljanje enakih možnosti in enakosti med spoloma ter uravnoteženo zastopanost žensk in moških v javnem in političnem življenju (</w:t>
      </w:r>
      <w:r w:rsidR="00DA6AEA">
        <w:rPr>
          <w:rFonts w:ascii="Arial" w:eastAsia="Times New Roman" w:hAnsi="Arial" w:cs="Arial"/>
          <w:sz w:val="20"/>
          <w:szCs w:val="20"/>
        </w:rPr>
        <w:t>na primer</w:t>
      </w:r>
      <w:r w:rsidRPr="0029418D">
        <w:rPr>
          <w:rFonts w:ascii="Arial" w:eastAsia="Times New Roman" w:hAnsi="Arial" w:cs="Arial"/>
          <w:sz w:val="20"/>
          <w:szCs w:val="20"/>
        </w:rPr>
        <w:t> </w:t>
      </w:r>
      <w:r w:rsidRPr="000971DB">
        <w:rPr>
          <w:rFonts w:ascii="Arial" w:eastAsia="Times New Roman" w:hAnsi="Arial" w:cs="Arial"/>
          <w:sz w:val="20"/>
          <w:szCs w:val="20"/>
        </w:rPr>
        <w:t>HeForShe, MenEngage, She Decides, EU-UN Spotlight Initiative)</w:t>
      </w:r>
      <w:r w:rsidR="002473E3">
        <w:rPr>
          <w:rFonts w:ascii="Arial" w:eastAsia="Times New Roman" w:hAnsi="Arial" w:cs="Arial"/>
          <w:sz w:val="20"/>
          <w:szCs w:val="20"/>
        </w:rPr>
        <w:t>.</w:t>
      </w:r>
    </w:p>
    <w:p w14:paraId="1081235C"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heme="minorHAnsi" w:hAnsi="Arial" w:cs="Arial"/>
          <w:b/>
          <w:sz w:val="20"/>
          <w:szCs w:val="20"/>
        </w:rPr>
      </w:pPr>
      <w:r w:rsidRPr="0029418D">
        <w:rPr>
          <w:rFonts w:ascii="Arial" w:hAnsi="Arial" w:cs="Arial"/>
          <w:b/>
          <w:sz w:val="20"/>
          <w:szCs w:val="20"/>
        </w:rPr>
        <w:t>Nosilca:</w:t>
      </w:r>
    </w:p>
    <w:p w14:paraId="45362908" w14:textId="363836EE"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MZ</w:t>
      </w:r>
      <w:r w:rsidR="00FD6B12" w:rsidRPr="0029418D">
        <w:rPr>
          <w:rFonts w:ascii="Arial" w:hAnsi="Arial" w:cs="Arial"/>
          <w:sz w:val="20"/>
          <w:szCs w:val="20"/>
        </w:rPr>
        <w:t>E</w:t>
      </w:r>
      <w:r w:rsidRPr="0029418D">
        <w:rPr>
          <w:rFonts w:ascii="Arial" w:hAnsi="Arial" w:cs="Arial"/>
          <w:sz w:val="20"/>
          <w:szCs w:val="20"/>
        </w:rPr>
        <w:t>Z, MDDSZ</w:t>
      </w:r>
      <w:r w:rsidR="006B2C46">
        <w:rPr>
          <w:rFonts w:ascii="Arial" w:hAnsi="Arial" w:cs="Arial"/>
          <w:sz w:val="20"/>
          <w:szCs w:val="20"/>
        </w:rPr>
        <w:t>.</w:t>
      </w:r>
    </w:p>
    <w:p w14:paraId="49D102FA"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UKREP 4</w:t>
      </w:r>
    </w:p>
    <w:p w14:paraId="726C2050" w14:textId="2110BB54"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sz w:val="20"/>
          <w:szCs w:val="20"/>
        </w:rPr>
      </w:pPr>
      <w:r w:rsidRPr="0029418D">
        <w:rPr>
          <w:rFonts w:ascii="Arial" w:eastAsia="Times New Roman" w:hAnsi="Arial" w:cs="Arial"/>
          <w:sz w:val="20"/>
          <w:szCs w:val="20"/>
        </w:rPr>
        <w:lastRenderedPageBreak/>
        <w:t xml:space="preserve">Finančna podpora mednarodnim organizacijam, katerih delovanje je </w:t>
      </w:r>
      <w:r w:rsidR="006B2C46">
        <w:rPr>
          <w:rFonts w:ascii="Arial" w:eastAsia="Times New Roman" w:hAnsi="Arial" w:cs="Arial"/>
          <w:sz w:val="20"/>
          <w:szCs w:val="20"/>
        </w:rPr>
        <w:t xml:space="preserve">v </w:t>
      </w:r>
      <w:r w:rsidRPr="0029418D">
        <w:rPr>
          <w:rFonts w:ascii="Arial" w:eastAsia="Times New Roman" w:hAnsi="Arial" w:cs="Arial"/>
          <w:sz w:val="20"/>
          <w:szCs w:val="20"/>
        </w:rPr>
        <w:t>sklad</w:t>
      </w:r>
      <w:r w:rsidR="006B2C46">
        <w:rPr>
          <w:rFonts w:ascii="Arial" w:eastAsia="Times New Roman" w:hAnsi="Arial" w:cs="Arial"/>
          <w:sz w:val="20"/>
          <w:szCs w:val="20"/>
        </w:rPr>
        <w:t>u</w:t>
      </w:r>
      <w:r w:rsidRPr="0029418D">
        <w:rPr>
          <w:rFonts w:ascii="Arial" w:eastAsia="Times New Roman" w:hAnsi="Arial" w:cs="Arial"/>
          <w:sz w:val="20"/>
          <w:szCs w:val="20"/>
        </w:rPr>
        <w:t xml:space="preserve"> s prednostnimi vsebinskimi področji mednarodnega razvojnega sodelovanja in humanitarne pomoči Slovenije, ki vključujejo enakost spolov</w:t>
      </w:r>
      <w:r w:rsidR="002473E3">
        <w:rPr>
          <w:rFonts w:ascii="Arial" w:eastAsia="Times New Roman" w:hAnsi="Arial" w:cs="Arial"/>
          <w:sz w:val="20"/>
          <w:szCs w:val="20"/>
        </w:rPr>
        <w:t>.</w:t>
      </w:r>
    </w:p>
    <w:p w14:paraId="392081B1"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heme="minorHAnsi" w:hAnsi="Arial" w:cs="Arial"/>
          <w:b/>
          <w:sz w:val="20"/>
          <w:szCs w:val="20"/>
        </w:rPr>
      </w:pPr>
      <w:r w:rsidRPr="0029418D">
        <w:rPr>
          <w:rFonts w:ascii="Arial" w:hAnsi="Arial" w:cs="Arial"/>
          <w:b/>
          <w:sz w:val="20"/>
          <w:szCs w:val="20"/>
        </w:rPr>
        <w:t>Nosilec:</w:t>
      </w:r>
    </w:p>
    <w:p w14:paraId="2F1C3B0B" w14:textId="6B6A391D"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MZ</w:t>
      </w:r>
      <w:r w:rsidR="00FD6B12" w:rsidRPr="0029418D">
        <w:rPr>
          <w:rFonts w:ascii="Arial" w:hAnsi="Arial" w:cs="Arial"/>
          <w:sz w:val="20"/>
          <w:szCs w:val="20"/>
        </w:rPr>
        <w:t>E</w:t>
      </w:r>
      <w:r w:rsidRPr="0029418D">
        <w:rPr>
          <w:rFonts w:ascii="Arial" w:hAnsi="Arial" w:cs="Arial"/>
          <w:sz w:val="20"/>
          <w:szCs w:val="20"/>
        </w:rPr>
        <w:t>Z</w:t>
      </w:r>
      <w:r w:rsidR="006B2C46">
        <w:rPr>
          <w:rFonts w:ascii="Arial" w:hAnsi="Arial" w:cs="Arial"/>
          <w:sz w:val="20"/>
          <w:szCs w:val="20"/>
        </w:rPr>
        <w:t>.</w:t>
      </w:r>
    </w:p>
    <w:p w14:paraId="6911E35E"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Kazalniki:</w:t>
      </w:r>
    </w:p>
    <w:p w14:paraId="6E4C8D33" w14:textId="77777777" w:rsidR="00A95278" w:rsidRPr="0029418D" w:rsidRDefault="00A95278" w:rsidP="00A95278">
      <w:pPr>
        <w:pStyle w:val="Odstavekseznama"/>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ind w:left="1636"/>
        <w:contextualSpacing/>
        <w:jc w:val="both"/>
        <w:rPr>
          <w:rFonts w:ascii="Arial" w:hAnsi="Arial" w:cs="Arial"/>
          <w:sz w:val="20"/>
          <w:szCs w:val="20"/>
        </w:rPr>
      </w:pPr>
      <w:r w:rsidRPr="0029418D">
        <w:rPr>
          <w:rFonts w:ascii="Arial" w:hAnsi="Arial" w:cs="Arial"/>
          <w:sz w:val="20"/>
          <w:szCs w:val="20"/>
        </w:rPr>
        <w:t>število aktivnosti (pobude, dogodki, finančne spodbude), namenjenih spodbujanju enakosti spolov in uresničevanju pravic žensk po svetu</w:t>
      </w:r>
    </w:p>
    <w:p w14:paraId="09D1C7A1" w14:textId="77777777" w:rsidR="00A95278" w:rsidRPr="0029418D" w:rsidRDefault="00A95278" w:rsidP="00A95278">
      <w:pPr>
        <w:pStyle w:val="Odstavekseznama"/>
        <w:numPr>
          <w:ilvl w:val="1"/>
          <w:numId w:val="21"/>
        </w:numPr>
        <w:autoSpaceDE w:val="0"/>
        <w:autoSpaceDN w:val="0"/>
        <w:adjustRightInd w:val="0"/>
        <w:spacing w:line="276" w:lineRule="auto"/>
        <w:ind w:left="1636"/>
        <w:jc w:val="both"/>
        <w:rPr>
          <w:rFonts w:ascii="Arial" w:hAnsi="Arial" w:cs="Arial"/>
          <w:sz w:val="20"/>
          <w:szCs w:val="20"/>
        </w:rPr>
      </w:pPr>
      <w:r w:rsidRPr="0029418D">
        <w:rPr>
          <w:rFonts w:ascii="Arial" w:hAnsi="Arial" w:cs="Arial"/>
          <w:sz w:val="20"/>
          <w:szCs w:val="20"/>
        </w:rPr>
        <w:t>politični dialog na področju enakosti spolov v okviru dvostranskih odnosov s partnerskimi državami</w:t>
      </w:r>
    </w:p>
    <w:p w14:paraId="4FE426C2" w14:textId="66081036" w:rsidR="00A95278" w:rsidRPr="0029418D" w:rsidRDefault="00A95278" w:rsidP="00A95278">
      <w:pPr>
        <w:pStyle w:val="Odstavekseznama"/>
        <w:autoSpaceDE w:val="0"/>
        <w:autoSpaceDN w:val="0"/>
        <w:adjustRightInd w:val="0"/>
        <w:spacing w:line="276" w:lineRule="auto"/>
        <w:ind w:left="1440"/>
        <w:jc w:val="both"/>
        <w:rPr>
          <w:rFonts w:ascii="Arial" w:hAnsi="Arial" w:cs="Arial"/>
          <w:sz w:val="20"/>
          <w:szCs w:val="20"/>
        </w:rPr>
      </w:pPr>
    </w:p>
    <w:p w14:paraId="7EAFADF3" w14:textId="77777777" w:rsidR="00A95278" w:rsidRPr="0029418D" w:rsidRDefault="00A95278" w:rsidP="00A95278">
      <w:pPr>
        <w:pStyle w:val="ZADEVA"/>
        <w:spacing w:line="276" w:lineRule="auto"/>
        <w:jc w:val="both"/>
        <w:rPr>
          <w:rFonts w:ascii="Arial" w:eastAsiaTheme="minorHAnsi" w:hAnsi="Arial" w:cs="Arial"/>
          <w:sz w:val="20"/>
          <w:szCs w:val="20"/>
          <w:lang w:val="sl-SI"/>
        </w:rPr>
      </w:pPr>
      <w:r w:rsidRPr="0029418D">
        <w:rPr>
          <w:rFonts w:ascii="Arial" w:hAnsi="Arial" w:cs="Arial"/>
          <w:sz w:val="20"/>
          <w:szCs w:val="20"/>
          <w:lang w:val="sl-SI"/>
        </w:rPr>
        <w:t>CILJ 2</w:t>
      </w:r>
    </w:p>
    <w:p w14:paraId="34B13C70" w14:textId="4BDCFAED"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Izboljšanje socialnega in ekonomskega položaja žensk in deklic v partnerskih državah in državah v razvoju</w:t>
      </w:r>
    </w:p>
    <w:p w14:paraId="0E686397"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UKREP 1</w:t>
      </w:r>
    </w:p>
    <w:p w14:paraId="55C15598" w14:textId="19EF4AE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sz w:val="20"/>
          <w:szCs w:val="20"/>
        </w:rPr>
      </w:pPr>
      <w:r w:rsidRPr="0029418D">
        <w:rPr>
          <w:rFonts w:ascii="Arial" w:hAnsi="Arial" w:cs="Arial"/>
          <w:sz w:val="20"/>
          <w:szCs w:val="20"/>
          <w:lang w:eastAsia="sl-SI"/>
        </w:rPr>
        <w:t>Podpora izvajanju aktivnosti in projektov mednarodnega razvojnega sodelovanja in humanitarne pomoči, ki krepijo enakost spolov v partnerskih državah</w:t>
      </w:r>
      <w:r w:rsidR="002473E3">
        <w:rPr>
          <w:rFonts w:ascii="Arial" w:hAnsi="Arial" w:cs="Arial"/>
          <w:sz w:val="20"/>
          <w:szCs w:val="20"/>
          <w:lang w:eastAsia="sl-SI"/>
        </w:rPr>
        <w:t>.</w:t>
      </w:r>
    </w:p>
    <w:p w14:paraId="74FD9BD5" w14:textId="68EAF225"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heme="minorHAnsi" w:hAnsi="Arial" w:cs="Arial"/>
          <w:b/>
          <w:bCs/>
          <w:sz w:val="20"/>
          <w:szCs w:val="20"/>
        </w:rPr>
      </w:pPr>
      <w:r w:rsidRPr="0029418D">
        <w:rPr>
          <w:rFonts w:ascii="Arial" w:hAnsi="Arial" w:cs="Arial"/>
          <w:b/>
          <w:bCs/>
          <w:sz w:val="20"/>
          <w:szCs w:val="20"/>
        </w:rPr>
        <w:t>Nosilec</w:t>
      </w:r>
      <w:r w:rsidR="006B2C46">
        <w:rPr>
          <w:rFonts w:ascii="Arial" w:hAnsi="Arial" w:cs="Arial"/>
          <w:b/>
          <w:bCs/>
          <w:sz w:val="20"/>
          <w:szCs w:val="20"/>
        </w:rPr>
        <w:t xml:space="preserve"> in </w:t>
      </w:r>
      <w:r w:rsidRPr="0029418D">
        <w:rPr>
          <w:rFonts w:ascii="Arial" w:hAnsi="Arial" w:cs="Arial"/>
          <w:b/>
          <w:bCs/>
          <w:sz w:val="20"/>
          <w:szCs w:val="20"/>
        </w:rPr>
        <w:t>sodelujoči:</w:t>
      </w:r>
    </w:p>
    <w:p w14:paraId="40501EA2" w14:textId="3B0B0E69"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bCs/>
          <w:sz w:val="20"/>
          <w:szCs w:val="20"/>
        </w:rPr>
        <w:t>MZ</w:t>
      </w:r>
      <w:r w:rsidR="00FD6B12" w:rsidRPr="0029418D">
        <w:rPr>
          <w:rFonts w:ascii="Arial" w:hAnsi="Arial" w:cs="Arial"/>
          <w:bCs/>
          <w:sz w:val="20"/>
          <w:szCs w:val="20"/>
        </w:rPr>
        <w:t>E</w:t>
      </w:r>
      <w:r w:rsidRPr="0029418D">
        <w:rPr>
          <w:rFonts w:ascii="Arial" w:hAnsi="Arial" w:cs="Arial"/>
          <w:bCs/>
          <w:sz w:val="20"/>
          <w:szCs w:val="20"/>
        </w:rPr>
        <w:t>Z;</w:t>
      </w:r>
      <w:r w:rsidRPr="0029418D">
        <w:rPr>
          <w:rFonts w:ascii="Arial" w:hAnsi="Arial" w:cs="Arial"/>
          <w:b/>
          <w:bCs/>
          <w:sz w:val="20"/>
          <w:szCs w:val="20"/>
        </w:rPr>
        <w:t xml:space="preserve"> </w:t>
      </w:r>
      <w:r w:rsidRPr="0029418D">
        <w:rPr>
          <w:rFonts w:ascii="Arial" w:hAnsi="Arial" w:cs="Arial"/>
          <w:sz w:val="20"/>
          <w:szCs w:val="20"/>
        </w:rPr>
        <w:t>izvajalci projektov mednarodnega razvojnega sodelovanja</w:t>
      </w:r>
    </w:p>
    <w:p w14:paraId="5CB40830"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UKREP 2</w:t>
      </w:r>
    </w:p>
    <w:p w14:paraId="01AB0364" w14:textId="0C193B0A"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lang w:eastAsia="sl-SI"/>
        </w:rPr>
        <w:t xml:space="preserve">Vključevanje enakosti spolov v mednarodno razvojno sodelovanje in humanitarno pomoč </w:t>
      </w:r>
      <w:r w:rsidR="006B2C46">
        <w:rPr>
          <w:rFonts w:ascii="Arial" w:hAnsi="Arial" w:cs="Arial"/>
          <w:sz w:val="20"/>
          <w:szCs w:val="20"/>
          <w:lang w:eastAsia="sl-SI"/>
        </w:rPr>
        <w:t>s</w:t>
      </w:r>
      <w:r w:rsidRPr="0029418D">
        <w:rPr>
          <w:rFonts w:ascii="Arial" w:hAnsi="Arial" w:cs="Arial"/>
          <w:sz w:val="20"/>
          <w:szCs w:val="20"/>
          <w:lang w:eastAsia="sl-SI"/>
        </w:rPr>
        <w:t xml:space="preserve"> promocij</w:t>
      </w:r>
      <w:r w:rsidR="006B2C46">
        <w:rPr>
          <w:rFonts w:ascii="Arial" w:hAnsi="Arial" w:cs="Arial"/>
          <w:sz w:val="20"/>
          <w:szCs w:val="20"/>
          <w:lang w:eastAsia="sl-SI"/>
        </w:rPr>
        <w:t>o</w:t>
      </w:r>
      <w:r w:rsidRPr="0029418D">
        <w:rPr>
          <w:rFonts w:ascii="Arial" w:hAnsi="Arial" w:cs="Arial"/>
          <w:sz w:val="20"/>
          <w:szCs w:val="20"/>
          <w:lang w:eastAsia="sl-SI"/>
        </w:rPr>
        <w:t xml:space="preserve"> načela enakosti spolov na mednarodni ravni in s prispevki mednarodnim organizacijam</w:t>
      </w:r>
      <w:r w:rsidR="002473E3">
        <w:rPr>
          <w:rFonts w:ascii="Arial" w:hAnsi="Arial" w:cs="Arial"/>
          <w:sz w:val="20"/>
          <w:szCs w:val="20"/>
          <w:lang w:eastAsia="sl-SI"/>
        </w:rPr>
        <w:t>.</w:t>
      </w:r>
    </w:p>
    <w:p w14:paraId="18ADC0AA" w14:textId="578ED4AC"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bCs/>
          <w:sz w:val="20"/>
          <w:szCs w:val="20"/>
        </w:rPr>
      </w:pPr>
      <w:r w:rsidRPr="0029418D">
        <w:rPr>
          <w:rFonts w:ascii="Arial" w:hAnsi="Arial" w:cs="Arial"/>
          <w:b/>
          <w:bCs/>
          <w:sz w:val="20"/>
          <w:szCs w:val="20"/>
        </w:rPr>
        <w:t>Nosilec</w:t>
      </w:r>
      <w:r w:rsidR="006B2C46">
        <w:rPr>
          <w:rFonts w:ascii="Arial" w:hAnsi="Arial" w:cs="Arial"/>
          <w:b/>
          <w:bCs/>
          <w:sz w:val="20"/>
          <w:szCs w:val="20"/>
        </w:rPr>
        <w:t xml:space="preserve"> in </w:t>
      </w:r>
      <w:r w:rsidRPr="0029418D">
        <w:rPr>
          <w:rFonts w:ascii="Arial" w:hAnsi="Arial" w:cs="Arial"/>
          <w:b/>
          <w:bCs/>
          <w:sz w:val="20"/>
          <w:szCs w:val="20"/>
        </w:rPr>
        <w:t>sodelujoči:</w:t>
      </w:r>
    </w:p>
    <w:p w14:paraId="5CC4E91D" w14:textId="52DF3852"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bCs/>
          <w:sz w:val="20"/>
          <w:szCs w:val="20"/>
        </w:rPr>
        <w:t>MZ</w:t>
      </w:r>
      <w:r w:rsidR="00FD6B12" w:rsidRPr="0029418D">
        <w:rPr>
          <w:rFonts w:ascii="Arial" w:hAnsi="Arial" w:cs="Arial"/>
          <w:bCs/>
          <w:sz w:val="20"/>
          <w:szCs w:val="20"/>
        </w:rPr>
        <w:t>E</w:t>
      </w:r>
      <w:r w:rsidRPr="0029418D">
        <w:rPr>
          <w:rFonts w:ascii="Arial" w:hAnsi="Arial" w:cs="Arial"/>
          <w:bCs/>
          <w:sz w:val="20"/>
          <w:szCs w:val="20"/>
        </w:rPr>
        <w:t>Z;</w:t>
      </w:r>
      <w:r w:rsidRPr="0029418D">
        <w:rPr>
          <w:rFonts w:ascii="Arial" w:hAnsi="Arial" w:cs="Arial"/>
          <w:b/>
          <w:bCs/>
          <w:sz w:val="20"/>
          <w:szCs w:val="20"/>
        </w:rPr>
        <w:t xml:space="preserve"> </w:t>
      </w:r>
      <w:r w:rsidRPr="0029418D">
        <w:rPr>
          <w:rFonts w:ascii="Arial" w:hAnsi="Arial" w:cs="Arial"/>
          <w:sz w:val="20"/>
          <w:szCs w:val="20"/>
        </w:rPr>
        <w:t>izvajalci projektov mednarodnega razvojnega sodelovanja</w:t>
      </w:r>
    </w:p>
    <w:p w14:paraId="092FE697"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Kazalniki:</w:t>
      </w:r>
    </w:p>
    <w:p w14:paraId="0DADD54C" w14:textId="77777777" w:rsidR="00A95278" w:rsidRPr="0029418D" w:rsidRDefault="00A95278" w:rsidP="00A95278">
      <w:pPr>
        <w:pStyle w:val="Odstavekseznama"/>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ind w:left="1636"/>
        <w:contextualSpacing/>
        <w:jc w:val="both"/>
        <w:rPr>
          <w:rFonts w:ascii="Arial" w:hAnsi="Arial" w:cs="Arial"/>
          <w:sz w:val="20"/>
          <w:szCs w:val="20"/>
        </w:rPr>
      </w:pPr>
      <w:r w:rsidRPr="0029418D">
        <w:rPr>
          <w:rFonts w:ascii="Arial" w:hAnsi="Arial" w:cs="Arial"/>
          <w:sz w:val="20"/>
          <w:szCs w:val="20"/>
        </w:rPr>
        <w:t>število aktivnosti in projektov mednarodnega razvojnega sodelovanja in humanitarne pomoči, namenjenih krepitvi enakosti spolov ter vloge žensk in deklic v partnerskih državah</w:t>
      </w:r>
    </w:p>
    <w:p w14:paraId="60DC7F0D" w14:textId="77777777" w:rsidR="00A95278" w:rsidRPr="0029418D" w:rsidRDefault="00A95278" w:rsidP="00A95278">
      <w:pPr>
        <w:pStyle w:val="Odstavekseznama"/>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ind w:left="1636"/>
        <w:contextualSpacing/>
        <w:jc w:val="both"/>
        <w:rPr>
          <w:rFonts w:ascii="Arial" w:hAnsi="Arial" w:cs="Arial"/>
          <w:sz w:val="20"/>
          <w:szCs w:val="20"/>
        </w:rPr>
      </w:pPr>
      <w:r w:rsidRPr="0029418D">
        <w:rPr>
          <w:rFonts w:ascii="Arial" w:hAnsi="Arial" w:cs="Arial"/>
          <w:sz w:val="20"/>
          <w:szCs w:val="20"/>
        </w:rPr>
        <w:t>delež dvostranske programske pomoči, ki vključuje vidik spola</w:t>
      </w:r>
    </w:p>
    <w:p w14:paraId="3D958BFB" w14:textId="11B2DA58" w:rsidR="00A95278" w:rsidRPr="00595AFD" w:rsidRDefault="00A95278" w:rsidP="00595AFD">
      <w:pPr>
        <w:pStyle w:val="Odstavekseznama"/>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ind w:left="1636"/>
        <w:contextualSpacing/>
        <w:jc w:val="both"/>
        <w:rPr>
          <w:rFonts w:ascii="Arial" w:hAnsi="Arial" w:cs="Arial"/>
          <w:sz w:val="20"/>
          <w:szCs w:val="20"/>
        </w:rPr>
      </w:pPr>
      <w:r w:rsidRPr="0029418D">
        <w:rPr>
          <w:rFonts w:ascii="Arial" w:hAnsi="Arial" w:cs="Arial"/>
          <w:sz w:val="20"/>
          <w:szCs w:val="20"/>
        </w:rPr>
        <w:t>število projektov in programov mednarodnega razvojnega sodelovanja in humanitarne pomoči s predhodno oceno na podlagi spola, ki vključuje analizo potreb v partnerski državi (za projekte nad 10.000 evrov</w:t>
      </w:r>
      <w:r w:rsidR="00A47B65">
        <w:rPr>
          <w:rFonts w:ascii="Arial" w:hAnsi="Arial" w:cs="Arial"/>
          <w:sz w:val="20"/>
          <w:szCs w:val="20"/>
        </w:rPr>
        <w:t>)</w:t>
      </w:r>
    </w:p>
    <w:p w14:paraId="2D27E6E3"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CILJ 3</w:t>
      </w:r>
    </w:p>
    <w:p w14:paraId="6ED16FF9"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Večja vloga in vključenost žensk pri zagotavljanju mednarodnega miru in varnosti</w:t>
      </w:r>
    </w:p>
    <w:p w14:paraId="73C197AB"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lastRenderedPageBreak/>
        <w:t>UKREP 1</w:t>
      </w:r>
    </w:p>
    <w:p w14:paraId="64E470D5" w14:textId="3EFAAE2C"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rFonts w:ascii="Arial" w:hAnsi="Arial" w:cs="Arial"/>
          <w:sz w:val="20"/>
          <w:szCs w:val="20"/>
        </w:rPr>
      </w:pPr>
      <w:r w:rsidRPr="0029418D">
        <w:rPr>
          <w:rFonts w:ascii="Arial" w:hAnsi="Arial" w:cs="Arial"/>
          <w:sz w:val="20"/>
          <w:szCs w:val="20"/>
        </w:rPr>
        <w:t>Večja vključenost žensk v mednarodne operacije in misije za ohranjanje in izgradnjo miru (MOM) ter v postopke odločanja in ukrepanja</w:t>
      </w:r>
      <w:r w:rsidR="002473E3">
        <w:rPr>
          <w:rFonts w:ascii="Arial" w:hAnsi="Arial" w:cs="Arial"/>
          <w:sz w:val="20"/>
          <w:szCs w:val="20"/>
        </w:rPr>
        <w:t>.</w:t>
      </w:r>
    </w:p>
    <w:p w14:paraId="2AC98302"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heme="minorHAnsi" w:hAnsi="Arial" w:cs="Arial"/>
          <w:b/>
          <w:sz w:val="20"/>
          <w:szCs w:val="20"/>
        </w:rPr>
      </w:pPr>
      <w:r w:rsidRPr="0029418D">
        <w:rPr>
          <w:rFonts w:ascii="Arial" w:hAnsi="Arial" w:cs="Arial"/>
          <w:b/>
          <w:sz w:val="20"/>
          <w:szCs w:val="20"/>
        </w:rPr>
        <w:t>Nosilci:</w:t>
      </w:r>
    </w:p>
    <w:p w14:paraId="0FB39F39" w14:textId="302196B3"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MO, MNZ-P, MZ</w:t>
      </w:r>
      <w:r w:rsidR="00FD6B12" w:rsidRPr="0029418D">
        <w:rPr>
          <w:rFonts w:ascii="Arial" w:hAnsi="Arial" w:cs="Arial"/>
          <w:sz w:val="20"/>
          <w:szCs w:val="20"/>
        </w:rPr>
        <w:t>E</w:t>
      </w:r>
      <w:r w:rsidRPr="0029418D">
        <w:rPr>
          <w:rFonts w:ascii="Arial" w:hAnsi="Arial" w:cs="Arial"/>
          <w:sz w:val="20"/>
          <w:szCs w:val="20"/>
        </w:rPr>
        <w:t>Z</w:t>
      </w:r>
      <w:r w:rsidR="000B7057">
        <w:rPr>
          <w:rFonts w:ascii="Arial" w:hAnsi="Arial" w:cs="Arial"/>
          <w:sz w:val="20"/>
          <w:szCs w:val="20"/>
        </w:rPr>
        <w:t>.</w:t>
      </w:r>
    </w:p>
    <w:p w14:paraId="78F009B9"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UKREP 2</w:t>
      </w:r>
    </w:p>
    <w:p w14:paraId="2BB1EB01" w14:textId="31F8A906"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sz w:val="20"/>
          <w:szCs w:val="20"/>
        </w:rPr>
        <w:t>Ozaveščanje javnosti o pomenu udeležbe žensk na področju miru in varnosti v Sloveniji, ohranjanje uravnotežene zastopanosti spolov, ozaveščanje in usposabljanje oseb, ki sodelujejo v procesih odločanja ter mednarodnih operacijah in misijah</w:t>
      </w:r>
      <w:r w:rsidR="002473E3">
        <w:rPr>
          <w:rFonts w:ascii="Arial" w:hAnsi="Arial" w:cs="Arial"/>
          <w:sz w:val="20"/>
          <w:szCs w:val="20"/>
        </w:rPr>
        <w:t>.</w:t>
      </w:r>
    </w:p>
    <w:p w14:paraId="6391554F" w14:textId="77777777"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Nosilci:</w:t>
      </w:r>
    </w:p>
    <w:p w14:paraId="5982B0A2" w14:textId="139F1238"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MO, MNZ-P, MZ</w:t>
      </w:r>
      <w:r w:rsidR="00FD6B12" w:rsidRPr="0029418D">
        <w:rPr>
          <w:rFonts w:ascii="Arial" w:hAnsi="Arial" w:cs="Arial"/>
          <w:sz w:val="20"/>
          <w:szCs w:val="20"/>
        </w:rPr>
        <w:t>E</w:t>
      </w:r>
      <w:r w:rsidRPr="0029418D">
        <w:rPr>
          <w:rFonts w:ascii="Arial" w:hAnsi="Arial" w:cs="Arial"/>
          <w:sz w:val="20"/>
          <w:szCs w:val="20"/>
        </w:rPr>
        <w:t>Z</w:t>
      </w:r>
      <w:r w:rsidR="000B7057">
        <w:rPr>
          <w:rFonts w:ascii="Arial" w:hAnsi="Arial" w:cs="Arial"/>
          <w:sz w:val="20"/>
          <w:szCs w:val="20"/>
        </w:rPr>
        <w:t>.</w:t>
      </w:r>
    </w:p>
    <w:p w14:paraId="05BF1723" w14:textId="77777777" w:rsidR="00A95278" w:rsidRPr="0029418D" w:rsidRDefault="00A95278" w:rsidP="00A95278">
      <w:pPr>
        <w:pStyle w:val="ZADEVA"/>
        <w:spacing w:line="276" w:lineRule="auto"/>
        <w:jc w:val="both"/>
        <w:rPr>
          <w:rFonts w:ascii="Arial" w:hAnsi="Arial" w:cs="Arial"/>
          <w:sz w:val="20"/>
          <w:szCs w:val="20"/>
          <w:lang w:val="sl-SI"/>
        </w:rPr>
      </w:pPr>
      <w:r w:rsidRPr="0029418D">
        <w:rPr>
          <w:rFonts w:ascii="Arial" w:hAnsi="Arial" w:cs="Arial"/>
          <w:sz w:val="20"/>
          <w:szCs w:val="20"/>
          <w:lang w:val="sl-SI"/>
        </w:rPr>
        <w:t>UKREP 3</w:t>
      </w:r>
    </w:p>
    <w:p w14:paraId="0EE75CDB" w14:textId="2B791942"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heme="minorHAnsi" w:hAnsi="Arial" w:cs="Arial"/>
          <w:sz w:val="20"/>
          <w:szCs w:val="20"/>
        </w:rPr>
      </w:pPr>
      <w:r w:rsidRPr="0029418D">
        <w:rPr>
          <w:rFonts w:ascii="Arial" w:hAnsi="Arial" w:cs="Arial"/>
          <w:sz w:val="20"/>
          <w:szCs w:val="20"/>
        </w:rPr>
        <w:t xml:space="preserve">Ozaveščanje in ukrepanje za zaščito žensk in deklet pred spolnim nasiljem v kriznih razmerah in </w:t>
      </w:r>
      <w:r w:rsidR="00244E52">
        <w:rPr>
          <w:rFonts w:ascii="Arial" w:hAnsi="Arial" w:cs="Arial"/>
          <w:sz w:val="20"/>
          <w:szCs w:val="20"/>
        </w:rPr>
        <w:t>ob</w:t>
      </w:r>
      <w:r w:rsidRPr="0029418D">
        <w:rPr>
          <w:rFonts w:ascii="Arial" w:hAnsi="Arial" w:cs="Arial"/>
          <w:sz w:val="20"/>
          <w:szCs w:val="20"/>
        </w:rPr>
        <w:t xml:space="preserve"> sodobnih varnostnih grožnjah</w:t>
      </w:r>
      <w:r w:rsidR="002473E3">
        <w:rPr>
          <w:rFonts w:ascii="Arial" w:hAnsi="Arial" w:cs="Arial"/>
          <w:sz w:val="20"/>
          <w:szCs w:val="20"/>
        </w:rPr>
        <w:t>.</w:t>
      </w:r>
    </w:p>
    <w:p w14:paraId="5CE1E771" w14:textId="46DFD0F1"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rPr>
      </w:pPr>
      <w:r w:rsidRPr="0029418D">
        <w:rPr>
          <w:rFonts w:ascii="Arial" w:hAnsi="Arial" w:cs="Arial"/>
          <w:b/>
          <w:sz w:val="20"/>
          <w:szCs w:val="20"/>
        </w:rPr>
        <w:t>Nosilci</w:t>
      </w:r>
      <w:r w:rsidR="00244E52">
        <w:rPr>
          <w:rFonts w:ascii="Arial" w:hAnsi="Arial" w:cs="Arial"/>
          <w:b/>
          <w:sz w:val="20"/>
          <w:szCs w:val="20"/>
        </w:rPr>
        <w:t xml:space="preserve"> in </w:t>
      </w:r>
      <w:r w:rsidRPr="0029418D">
        <w:rPr>
          <w:rFonts w:ascii="Arial" w:hAnsi="Arial" w:cs="Arial"/>
          <w:b/>
          <w:sz w:val="20"/>
          <w:szCs w:val="20"/>
        </w:rPr>
        <w:t>sodelujoči:</w:t>
      </w:r>
    </w:p>
    <w:p w14:paraId="6178C87E" w14:textId="7487FFCE" w:rsidR="00A95278" w:rsidRPr="0029418D" w:rsidRDefault="00A95278" w:rsidP="00A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rPr>
      </w:pPr>
      <w:r w:rsidRPr="0029418D">
        <w:rPr>
          <w:rFonts w:ascii="Arial" w:hAnsi="Arial" w:cs="Arial"/>
          <w:sz w:val="20"/>
          <w:szCs w:val="20"/>
        </w:rPr>
        <w:t>MDDSZ, MZ</w:t>
      </w:r>
      <w:r w:rsidR="00FD6B12" w:rsidRPr="0029418D">
        <w:rPr>
          <w:rFonts w:ascii="Arial" w:hAnsi="Arial" w:cs="Arial"/>
          <w:sz w:val="20"/>
          <w:szCs w:val="20"/>
        </w:rPr>
        <w:t>E</w:t>
      </w:r>
      <w:r w:rsidRPr="0029418D">
        <w:rPr>
          <w:rFonts w:ascii="Arial" w:hAnsi="Arial" w:cs="Arial"/>
          <w:sz w:val="20"/>
          <w:szCs w:val="20"/>
        </w:rPr>
        <w:t>Z, MO, MNZ-P, MZ</w:t>
      </w:r>
      <w:r w:rsidR="00244E52">
        <w:rPr>
          <w:rFonts w:ascii="Arial" w:hAnsi="Arial" w:cs="Arial"/>
          <w:sz w:val="20"/>
          <w:szCs w:val="20"/>
        </w:rPr>
        <w:t>.</w:t>
      </w:r>
    </w:p>
    <w:p w14:paraId="71B07FEF" w14:textId="77777777" w:rsidR="00A95278" w:rsidRPr="0029418D" w:rsidRDefault="00A95278" w:rsidP="00A95278">
      <w:pPr>
        <w:pStyle w:val="ZADEVA"/>
        <w:spacing w:line="276" w:lineRule="auto"/>
        <w:jc w:val="both"/>
        <w:rPr>
          <w:rFonts w:ascii="Arial" w:eastAsiaTheme="minorHAnsi" w:hAnsi="Arial" w:cs="Arial"/>
          <w:sz w:val="20"/>
          <w:szCs w:val="20"/>
          <w:lang w:val="sl-SI"/>
        </w:rPr>
      </w:pPr>
      <w:r w:rsidRPr="0029418D">
        <w:rPr>
          <w:rFonts w:ascii="Arial" w:hAnsi="Arial" w:cs="Arial"/>
          <w:sz w:val="20"/>
          <w:szCs w:val="20"/>
          <w:lang w:val="sl-SI"/>
        </w:rPr>
        <w:t>Kazalniki:</w:t>
      </w:r>
    </w:p>
    <w:p w14:paraId="1B28DED3" w14:textId="471BDC4B" w:rsidR="00A95278" w:rsidRPr="0029418D" w:rsidRDefault="00244E52" w:rsidP="00A95278">
      <w:pPr>
        <w:pStyle w:val="Odstavekseznama"/>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ind w:left="1636"/>
        <w:contextualSpacing/>
        <w:jc w:val="both"/>
        <w:rPr>
          <w:rFonts w:ascii="Arial" w:hAnsi="Arial" w:cs="Arial"/>
          <w:sz w:val="20"/>
          <w:szCs w:val="20"/>
        </w:rPr>
      </w:pPr>
      <w:r>
        <w:rPr>
          <w:rFonts w:ascii="Arial" w:hAnsi="Arial" w:cs="Arial"/>
          <w:sz w:val="20"/>
          <w:szCs w:val="20"/>
        </w:rPr>
        <w:t>dosledna</w:t>
      </w:r>
      <w:r w:rsidR="00A95278" w:rsidRPr="0029418D">
        <w:rPr>
          <w:rFonts w:ascii="Arial" w:hAnsi="Arial" w:cs="Arial"/>
          <w:sz w:val="20"/>
          <w:szCs w:val="20"/>
        </w:rPr>
        <w:t xml:space="preserve"> politična zavezanost na mednarodni ravni k popolni odpravi spolnega nasilja v kriznih razmerah in </w:t>
      </w:r>
      <w:r>
        <w:rPr>
          <w:rFonts w:ascii="Arial" w:hAnsi="Arial" w:cs="Arial"/>
          <w:sz w:val="20"/>
          <w:szCs w:val="20"/>
        </w:rPr>
        <w:t>ob</w:t>
      </w:r>
      <w:r w:rsidR="00A95278" w:rsidRPr="0029418D">
        <w:rPr>
          <w:rFonts w:ascii="Arial" w:hAnsi="Arial" w:cs="Arial"/>
          <w:sz w:val="20"/>
          <w:szCs w:val="20"/>
        </w:rPr>
        <w:t xml:space="preserve"> sodobnih varnostnih grožnjah </w:t>
      </w:r>
    </w:p>
    <w:p w14:paraId="09F906D1" w14:textId="77777777" w:rsidR="00A95278" w:rsidRPr="0029418D" w:rsidRDefault="00A95278" w:rsidP="00A95278">
      <w:pPr>
        <w:pStyle w:val="Odstavekseznama"/>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ind w:left="1636"/>
        <w:contextualSpacing/>
        <w:jc w:val="both"/>
        <w:rPr>
          <w:rFonts w:ascii="Arial" w:hAnsi="Arial" w:cs="Arial"/>
          <w:sz w:val="20"/>
          <w:szCs w:val="20"/>
        </w:rPr>
      </w:pPr>
      <w:r w:rsidRPr="0029418D">
        <w:rPr>
          <w:rFonts w:ascii="Arial" w:hAnsi="Arial" w:cs="Arial"/>
          <w:sz w:val="20"/>
          <w:szCs w:val="20"/>
        </w:rPr>
        <w:t>število aktivnosti, namenjenih krepitvi večje vloge žensk pri zagotavljanju mednarodnega miru in varnosti</w:t>
      </w:r>
    </w:p>
    <w:p w14:paraId="31874250" w14:textId="12DF002B" w:rsidR="00A95278" w:rsidRPr="0029418D" w:rsidRDefault="00A95278" w:rsidP="00A95278">
      <w:pPr>
        <w:pStyle w:val="Odstavekseznama"/>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ind w:left="1636"/>
        <w:contextualSpacing/>
        <w:jc w:val="both"/>
        <w:rPr>
          <w:rFonts w:ascii="Arial" w:hAnsi="Arial" w:cs="Arial"/>
          <w:sz w:val="20"/>
          <w:szCs w:val="20"/>
        </w:rPr>
      </w:pPr>
      <w:r w:rsidRPr="0029418D">
        <w:rPr>
          <w:rFonts w:ascii="Arial" w:hAnsi="Arial" w:cs="Arial"/>
          <w:sz w:val="20"/>
          <w:szCs w:val="20"/>
        </w:rPr>
        <w:t>prispevek mednarodnim organizacijam za preprečevanje spolnega nasilja ter nasilja zaradi spola v izrednih razmerah (</w:t>
      </w:r>
      <w:r w:rsidR="00244E52">
        <w:rPr>
          <w:rFonts w:ascii="Arial" w:hAnsi="Arial" w:cs="Arial"/>
          <w:sz w:val="20"/>
          <w:szCs w:val="20"/>
        </w:rPr>
        <w:t xml:space="preserve">v </w:t>
      </w:r>
      <w:r w:rsidRPr="0029418D">
        <w:rPr>
          <w:rFonts w:ascii="Arial" w:hAnsi="Arial" w:cs="Arial"/>
          <w:sz w:val="20"/>
          <w:szCs w:val="20"/>
        </w:rPr>
        <w:t>sklad</w:t>
      </w:r>
      <w:r w:rsidR="00244E52">
        <w:rPr>
          <w:rFonts w:ascii="Arial" w:hAnsi="Arial" w:cs="Arial"/>
          <w:sz w:val="20"/>
          <w:szCs w:val="20"/>
        </w:rPr>
        <w:t>u</w:t>
      </w:r>
      <w:r w:rsidRPr="0029418D">
        <w:rPr>
          <w:rFonts w:ascii="Arial" w:hAnsi="Arial" w:cs="Arial"/>
          <w:sz w:val="20"/>
          <w:szCs w:val="20"/>
        </w:rPr>
        <w:t xml:space="preserve"> z zavezami Republike Slovenije ob pridružitvi mednarodni pobudi Poziv za boj proti nasilju na podlagi spola v izrednih razmerah)</w:t>
      </w:r>
    </w:p>
    <w:p w14:paraId="2D07CE5B" w14:textId="77777777" w:rsidR="00A95278" w:rsidRPr="0029418D" w:rsidRDefault="00A95278" w:rsidP="00A95278">
      <w:pPr>
        <w:pStyle w:val="Odstavekseznama"/>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ind w:left="1636"/>
        <w:contextualSpacing/>
        <w:jc w:val="both"/>
        <w:rPr>
          <w:rFonts w:ascii="Arial" w:hAnsi="Arial" w:cs="Arial"/>
          <w:sz w:val="20"/>
          <w:szCs w:val="20"/>
        </w:rPr>
      </w:pPr>
      <w:r w:rsidRPr="0029418D">
        <w:rPr>
          <w:rFonts w:ascii="Arial" w:hAnsi="Arial" w:cs="Arial"/>
          <w:sz w:val="20"/>
          <w:szCs w:val="20"/>
        </w:rPr>
        <w:t>delež pripadnic SV v mednarodnih operacijah in misijah za ohranjanje in izgradnjo miru ter v postopkih odločanja in ukrepanja (pripadnice SV in civilne funkcionalne strokovnjakinje (CFS))</w:t>
      </w:r>
    </w:p>
    <w:p w14:paraId="1F8443FD" w14:textId="77777777" w:rsidR="00A95278" w:rsidRPr="0029418D" w:rsidRDefault="00A95278" w:rsidP="00A95278">
      <w:pPr>
        <w:pStyle w:val="Odstavekseznama"/>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ind w:left="1636"/>
        <w:contextualSpacing/>
        <w:jc w:val="both"/>
        <w:rPr>
          <w:rFonts w:ascii="Arial" w:hAnsi="Arial" w:cs="Arial"/>
          <w:sz w:val="20"/>
          <w:szCs w:val="20"/>
        </w:rPr>
      </w:pPr>
      <w:r w:rsidRPr="0029418D">
        <w:rPr>
          <w:rFonts w:ascii="Arial" w:hAnsi="Arial" w:cs="Arial"/>
          <w:sz w:val="20"/>
          <w:szCs w:val="20"/>
        </w:rPr>
        <w:t>delež pripadnic policije v mednarodnih operacijah in misijah za ohranjanje in izgradnjo miru ter v postopkih odločanja in ukrepanja</w:t>
      </w:r>
    </w:p>
    <w:p w14:paraId="391F1A6F" w14:textId="77777777" w:rsidR="002943D3" w:rsidRPr="005B27A6" w:rsidRDefault="00A95278" w:rsidP="002943D3">
      <w:pPr>
        <w:rPr>
          <w:rFonts w:ascii="Arial" w:hAnsi="Arial" w:cs="Arial"/>
          <w:b/>
          <w:bCs/>
          <w:sz w:val="20"/>
          <w:szCs w:val="20"/>
        </w:rPr>
      </w:pPr>
      <w:r w:rsidRPr="0029418D">
        <w:rPr>
          <w:rFonts w:ascii="Arial" w:hAnsi="Arial" w:cs="Arial"/>
          <w:sz w:val="20"/>
          <w:szCs w:val="20"/>
        </w:rPr>
        <w:br w:type="page"/>
      </w:r>
      <w:bookmarkStart w:id="137" w:name="_Toc56956623"/>
      <w:bookmarkStart w:id="138" w:name="_Toc77065507"/>
      <w:bookmarkStart w:id="139" w:name="_Toc77138470"/>
      <w:bookmarkStart w:id="140" w:name="_Hlk132627448"/>
      <w:r w:rsidR="002943D3" w:rsidRPr="005B27A6">
        <w:rPr>
          <w:rFonts w:ascii="Arial" w:hAnsi="Arial" w:cs="Arial"/>
          <w:b/>
          <w:bCs/>
          <w:sz w:val="20"/>
          <w:szCs w:val="20"/>
        </w:rPr>
        <w:lastRenderedPageBreak/>
        <w:t>Viri</w:t>
      </w:r>
      <w:bookmarkEnd w:id="137"/>
      <w:bookmarkEnd w:id="138"/>
      <w:bookmarkEnd w:id="139"/>
    </w:p>
    <w:p w14:paraId="7945E5B1" w14:textId="77777777" w:rsidR="002943D3"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shd w:val="clear" w:color="auto" w:fill="FFFFFF"/>
          <w:lang w:val="it-IT"/>
        </w:rPr>
      </w:pPr>
    </w:p>
    <w:p w14:paraId="0989C18C" w14:textId="74035737" w:rsidR="002943D3"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2D3CD3">
        <w:rPr>
          <w:rFonts w:ascii="Arial" w:hAnsi="Arial" w:cs="Arial"/>
          <w:sz w:val="20"/>
          <w:szCs w:val="20"/>
          <w:shd w:val="clear" w:color="auto" w:fill="FFFFFF"/>
          <w:lang w:val="it-IT"/>
        </w:rPr>
        <w:t>DVK</w:t>
      </w:r>
      <w:r w:rsidRPr="005B27A6">
        <w:rPr>
          <w:rFonts w:ascii="Arial" w:hAnsi="Arial" w:cs="Arial"/>
          <w:sz w:val="20"/>
          <w:szCs w:val="20"/>
          <w:shd w:val="clear" w:color="auto" w:fill="FFFFFF"/>
          <w:lang w:val="sl-SI"/>
        </w:rPr>
        <w:t>. (</w:t>
      </w:r>
      <w:r w:rsidRPr="002D3CD3">
        <w:rPr>
          <w:rFonts w:ascii="Arial" w:hAnsi="Arial" w:cs="Arial"/>
          <w:sz w:val="20"/>
          <w:szCs w:val="20"/>
          <w:lang w:val="sl-SI"/>
        </w:rPr>
        <w:t>202</w:t>
      </w:r>
      <w:r w:rsidR="00147ADC">
        <w:rPr>
          <w:rFonts w:ascii="Arial" w:hAnsi="Arial" w:cs="Arial"/>
          <w:sz w:val="20"/>
          <w:szCs w:val="20"/>
          <w:lang w:val="sl-SI"/>
        </w:rPr>
        <w:t>2</w:t>
      </w:r>
      <w:r w:rsidRPr="002D3CD3">
        <w:rPr>
          <w:rFonts w:ascii="Arial" w:hAnsi="Arial" w:cs="Arial"/>
          <w:sz w:val="20"/>
          <w:szCs w:val="20"/>
          <w:lang w:val="sl-SI"/>
        </w:rPr>
        <w:t xml:space="preserve">). </w:t>
      </w:r>
      <w:r w:rsidRPr="00E2583A">
        <w:rPr>
          <w:rFonts w:ascii="Arial" w:hAnsi="Arial" w:cs="Arial"/>
          <w:i/>
          <w:iCs/>
          <w:sz w:val="20"/>
          <w:szCs w:val="20"/>
          <w:lang w:val="sl-SI"/>
        </w:rPr>
        <w:t>Lastni izračun</w:t>
      </w:r>
      <w:r w:rsidRPr="002D3CD3">
        <w:rPr>
          <w:rFonts w:ascii="Arial" w:hAnsi="Arial" w:cs="Arial"/>
          <w:sz w:val="20"/>
          <w:szCs w:val="20"/>
          <w:lang w:val="sl-SI"/>
        </w:rPr>
        <w:t xml:space="preserve">. </w:t>
      </w:r>
      <w:r w:rsidR="00DB3A78">
        <w:rPr>
          <w:rFonts w:ascii="Arial" w:hAnsi="Arial" w:cs="Arial"/>
          <w:sz w:val="20"/>
          <w:szCs w:val="20"/>
          <w:lang w:val="sl-SI"/>
        </w:rPr>
        <w:t xml:space="preserve">2022. </w:t>
      </w:r>
      <w:r w:rsidRPr="002D3CD3">
        <w:rPr>
          <w:rFonts w:ascii="Arial" w:hAnsi="Arial" w:cs="Arial"/>
          <w:sz w:val="20"/>
          <w:szCs w:val="20"/>
          <w:lang w:val="sl-SI"/>
        </w:rPr>
        <w:t>Dostopno na: https://volitve.dvk-rs.si/lv2022/#/seznam-kandidatov</w:t>
      </w:r>
    </w:p>
    <w:p w14:paraId="04D2D049" w14:textId="6916E102" w:rsidR="002943D3"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2DC2FFD1" w14:textId="618CCFA3" w:rsidR="00B2683E" w:rsidRDefault="00B2683E"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Pr>
          <w:rFonts w:ascii="Arial" w:hAnsi="Arial" w:cs="Arial"/>
          <w:sz w:val="20"/>
          <w:szCs w:val="20"/>
          <w:lang w:val="sl-SI"/>
        </w:rPr>
        <w:t>DS. (2022</w:t>
      </w:r>
      <w:r w:rsidRPr="00DB3A78">
        <w:rPr>
          <w:rFonts w:ascii="Arial" w:hAnsi="Arial" w:cs="Arial"/>
          <w:i/>
          <w:iCs/>
          <w:sz w:val="20"/>
          <w:szCs w:val="20"/>
          <w:lang w:val="sl-SI"/>
        </w:rPr>
        <w:t>). Lastni izračun</w:t>
      </w:r>
      <w:r>
        <w:rPr>
          <w:rFonts w:ascii="Arial" w:hAnsi="Arial" w:cs="Arial"/>
          <w:sz w:val="20"/>
          <w:szCs w:val="20"/>
          <w:lang w:val="sl-SI"/>
        </w:rPr>
        <w:t xml:space="preserve">. </w:t>
      </w:r>
      <w:r w:rsidR="00DB3A78">
        <w:rPr>
          <w:rFonts w:ascii="Arial" w:hAnsi="Arial" w:cs="Arial"/>
          <w:sz w:val="20"/>
          <w:szCs w:val="20"/>
          <w:lang w:val="sl-SI"/>
        </w:rPr>
        <w:t xml:space="preserve">2022. </w:t>
      </w:r>
      <w:r w:rsidR="00E2583A">
        <w:rPr>
          <w:rFonts w:ascii="Arial" w:hAnsi="Arial" w:cs="Arial"/>
          <w:sz w:val="20"/>
          <w:szCs w:val="20"/>
          <w:lang w:val="sl-SI"/>
        </w:rPr>
        <w:t xml:space="preserve">Dostopno na </w:t>
      </w:r>
      <w:r w:rsidR="00DB3A78" w:rsidRPr="00DB3A78">
        <w:rPr>
          <w:rFonts w:ascii="Arial" w:hAnsi="Arial" w:cs="Arial"/>
          <w:sz w:val="20"/>
          <w:szCs w:val="20"/>
          <w:lang w:val="sl-SI"/>
        </w:rPr>
        <w:t>https://ds-rs.si/sl/trenutni-mandat/drzavni-svetniki</w:t>
      </w:r>
    </w:p>
    <w:p w14:paraId="6563F59E" w14:textId="77777777" w:rsidR="00B2683E" w:rsidRPr="002D3CD3" w:rsidRDefault="00B2683E"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268D2B61"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EIGE. (2017a). Gender in health.</w:t>
      </w:r>
      <w:r>
        <w:rPr>
          <w:rFonts w:ascii="Arial" w:hAnsi="Arial" w:cs="Arial"/>
          <w:sz w:val="20"/>
          <w:szCs w:val="20"/>
          <w:lang w:val="sl-SI"/>
        </w:rPr>
        <w:t xml:space="preserve"> 2017.</w:t>
      </w:r>
      <w:r w:rsidRPr="005B27A6">
        <w:rPr>
          <w:rFonts w:ascii="Arial" w:hAnsi="Arial" w:cs="Arial"/>
          <w:sz w:val="20"/>
          <w:szCs w:val="20"/>
          <w:lang w:val="sl-SI"/>
        </w:rPr>
        <w:t xml:space="preserve"> Vilnius: European Insitute for Gender Equality</w:t>
      </w:r>
      <w:r>
        <w:rPr>
          <w:rFonts w:ascii="Arial" w:hAnsi="Arial" w:cs="Arial"/>
          <w:sz w:val="20"/>
          <w:szCs w:val="20"/>
          <w:lang w:val="sl-SI"/>
        </w:rPr>
        <w:t xml:space="preserve">. </w:t>
      </w:r>
      <w:r w:rsidRPr="005B27A6">
        <w:rPr>
          <w:rFonts w:ascii="Arial" w:hAnsi="Arial" w:cs="Arial"/>
          <w:sz w:val="20"/>
          <w:szCs w:val="20"/>
          <w:lang w:val="sl-SI"/>
        </w:rPr>
        <w:t>Dostopno na: https://eige.europa.eu/publications/gender-health#downloads-wrapper</w:t>
      </w:r>
    </w:p>
    <w:p w14:paraId="10C5FE2F"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16B511AA"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EIGE. (2017b). Gender in research.</w:t>
      </w:r>
      <w:r>
        <w:rPr>
          <w:rFonts w:ascii="Arial" w:hAnsi="Arial" w:cs="Arial"/>
          <w:sz w:val="20"/>
          <w:szCs w:val="20"/>
          <w:lang w:val="sl-SI"/>
        </w:rPr>
        <w:t xml:space="preserve"> 2017.</w:t>
      </w:r>
      <w:r w:rsidRPr="005B27A6">
        <w:rPr>
          <w:rFonts w:ascii="Arial" w:hAnsi="Arial" w:cs="Arial"/>
          <w:sz w:val="20"/>
          <w:szCs w:val="20"/>
          <w:lang w:val="sl-SI"/>
        </w:rPr>
        <w:t xml:space="preserve"> Vilnius: European Insitute for Gender Equality. Dostopno na: https://eige.europa.eu/publications/gender-research</w:t>
      </w:r>
    </w:p>
    <w:p w14:paraId="3B737043"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56A69B72"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 xml:space="preserve">EIGE. (2017c). Spletno nasilje nad ženskami in dekleti. </w:t>
      </w:r>
      <w:r>
        <w:rPr>
          <w:rFonts w:ascii="Arial" w:hAnsi="Arial" w:cs="Arial"/>
          <w:sz w:val="20"/>
          <w:szCs w:val="20"/>
          <w:lang w:val="sl-SI"/>
        </w:rPr>
        <w:t xml:space="preserve">2017. </w:t>
      </w:r>
      <w:r w:rsidRPr="005B27A6">
        <w:rPr>
          <w:rFonts w:ascii="Arial" w:hAnsi="Arial" w:cs="Arial"/>
          <w:sz w:val="20"/>
          <w:szCs w:val="20"/>
          <w:lang w:val="sl-SI"/>
        </w:rPr>
        <w:t>Vilna: Evropski inštitut za enakost spolov. Dostopno na: https://eige.europa.eu/sites/default/files/documents/ti_pubpdf_mh0417543sln_pdfweb_20171026164005.pdf</w:t>
      </w:r>
    </w:p>
    <w:p w14:paraId="50A64DD6"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1704FA63"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 xml:space="preserve">EIGE. (2020a). Beijing +25: the fifth review of the implementation of the Beijing Platform for Action in the EU Member States. </w:t>
      </w:r>
      <w:r>
        <w:rPr>
          <w:rFonts w:ascii="Arial" w:hAnsi="Arial" w:cs="Arial"/>
          <w:sz w:val="20"/>
          <w:szCs w:val="20"/>
          <w:lang w:val="sl-SI"/>
        </w:rPr>
        <w:t xml:space="preserve">2020. </w:t>
      </w:r>
      <w:r w:rsidRPr="005B27A6">
        <w:rPr>
          <w:rFonts w:ascii="Arial" w:hAnsi="Arial" w:cs="Arial"/>
          <w:sz w:val="20"/>
          <w:szCs w:val="20"/>
          <w:lang w:val="sl-SI"/>
        </w:rPr>
        <w:t>Vilnius: European Insitute for Gender Equality. Dostopno na: https://eige.europa.eu/publications/beijing-25-fifth-review-implementation-beijing-platform-action-eu-member-states</w:t>
      </w:r>
    </w:p>
    <w:p w14:paraId="3506742B"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53A3650B"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 xml:space="preserve">EIGE. (2020b). Gender Equality Index 2020. </w:t>
      </w:r>
      <w:r>
        <w:rPr>
          <w:rFonts w:ascii="Arial" w:hAnsi="Arial" w:cs="Arial"/>
          <w:sz w:val="20"/>
          <w:szCs w:val="20"/>
          <w:lang w:val="sl-SI"/>
        </w:rPr>
        <w:t xml:space="preserve">2020. </w:t>
      </w:r>
      <w:r w:rsidRPr="005B27A6">
        <w:rPr>
          <w:rFonts w:ascii="Arial" w:hAnsi="Arial" w:cs="Arial"/>
          <w:sz w:val="20"/>
          <w:szCs w:val="20"/>
          <w:lang w:val="sl-SI"/>
        </w:rPr>
        <w:t>Vilnius: European Insitute for Gender Equality. Dostopno na: https://eige.europa.eu/publications/gender-equality-index-2020-digitalisation-and-future-work</w:t>
      </w:r>
    </w:p>
    <w:p w14:paraId="3E684584"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413FAFB8" w14:textId="77777777" w:rsidR="002943D3" w:rsidRPr="005B27A6" w:rsidRDefault="002943D3" w:rsidP="002943D3">
      <w:pPr>
        <w:pStyle w:val="odstavek0"/>
        <w:shd w:val="clear" w:color="auto" w:fill="FFFFFF"/>
        <w:spacing w:before="0" w:beforeAutospacing="0" w:after="0" w:afterAutospacing="0" w:line="280" w:lineRule="exact"/>
        <w:ind w:left="426" w:hanging="426"/>
        <w:jc w:val="both"/>
        <w:rPr>
          <w:rFonts w:ascii="Arial" w:hAnsi="Arial" w:cs="Arial"/>
          <w:sz w:val="20"/>
          <w:szCs w:val="20"/>
        </w:rPr>
      </w:pPr>
      <w:r w:rsidRPr="005B27A6">
        <w:rPr>
          <w:rFonts w:ascii="Arial" w:hAnsi="Arial" w:cs="Arial"/>
          <w:sz w:val="20"/>
          <w:szCs w:val="20"/>
          <w:lang w:val="sl-SI"/>
        </w:rPr>
        <w:t>EIGE. (</w:t>
      </w:r>
      <w:r w:rsidRPr="005B27A6">
        <w:rPr>
          <w:rFonts w:ascii="Arial" w:hAnsi="Arial" w:cs="Arial"/>
          <w:sz w:val="20"/>
          <w:szCs w:val="20"/>
        </w:rPr>
        <w:t>2020c). Gender mainstreaming.</w:t>
      </w:r>
      <w:r>
        <w:rPr>
          <w:rFonts w:ascii="Arial" w:hAnsi="Arial" w:cs="Arial"/>
          <w:sz w:val="20"/>
          <w:szCs w:val="20"/>
        </w:rPr>
        <w:t xml:space="preserve"> 2020. Vilnius:</w:t>
      </w:r>
      <w:r w:rsidRPr="005B27A6">
        <w:rPr>
          <w:rFonts w:ascii="Arial" w:hAnsi="Arial" w:cs="Arial"/>
          <w:sz w:val="20"/>
          <w:szCs w:val="20"/>
        </w:rPr>
        <w:t xml:space="preserve"> </w:t>
      </w:r>
      <w:r w:rsidRPr="005B27A6">
        <w:rPr>
          <w:rFonts w:ascii="Arial" w:hAnsi="Arial" w:cs="Arial"/>
          <w:sz w:val="20"/>
          <w:szCs w:val="20"/>
          <w:lang w:val="sl-SI"/>
        </w:rPr>
        <w:t>European Insitute for Gender Equality</w:t>
      </w:r>
      <w:r w:rsidRPr="005B27A6">
        <w:rPr>
          <w:rFonts w:ascii="Arial" w:hAnsi="Arial" w:cs="Arial"/>
          <w:sz w:val="20"/>
          <w:szCs w:val="20"/>
        </w:rPr>
        <w:t xml:space="preserve"> Dostopno na: https://eige.europa.eu/gender-mainstreaming</w:t>
      </w:r>
    </w:p>
    <w:p w14:paraId="43450CB8" w14:textId="77777777" w:rsidR="002943D3" w:rsidRPr="005B27A6" w:rsidRDefault="002943D3" w:rsidP="002943D3">
      <w:pPr>
        <w:pStyle w:val="odstavek0"/>
        <w:shd w:val="clear" w:color="auto" w:fill="FFFFFF"/>
        <w:spacing w:before="0" w:beforeAutospacing="0" w:after="0" w:afterAutospacing="0" w:line="280" w:lineRule="exact"/>
        <w:ind w:left="426" w:hanging="426"/>
        <w:jc w:val="both"/>
        <w:rPr>
          <w:rFonts w:ascii="Arial" w:hAnsi="Arial" w:cs="Arial"/>
          <w:sz w:val="20"/>
          <w:szCs w:val="20"/>
        </w:rPr>
      </w:pPr>
    </w:p>
    <w:p w14:paraId="4B05D7BE"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 xml:space="preserve">EIGE. (2020d). Gender Statistics Database. </w:t>
      </w:r>
      <w:r>
        <w:rPr>
          <w:rFonts w:ascii="Arial" w:hAnsi="Arial" w:cs="Arial"/>
          <w:sz w:val="20"/>
          <w:szCs w:val="20"/>
          <w:lang w:val="sl-SI"/>
        </w:rPr>
        <w:t xml:space="preserve">2020. </w:t>
      </w:r>
      <w:r w:rsidRPr="005B27A6">
        <w:rPr>
          <w:rFonts w:ascii="Arial" w:hAnsi="Arial" w:cs="Arial"/>
          <w:sz w:val="20"/>
          <w:szCs w:val="20"/>
          <w:lang w:val="sl-SI"/>
        </w:rPr>
        <w:t>Vilnius: European Insitute for Gender Equality. Dostopno na: https://eige.europa.eu/gender-statistics/dgs</w:t>
      </w:r>
    </w:p>
    <w:p w14:paraId="3A327941"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3D62754D" w14:textId="77777777" w:rsidR="002943D3" w:rsidRPr="005B27A6" w:rsidRDefault="002943D3" w:rsidP="002943D3">
      <w:pPr>
        <w:spacing w:before="0" w:line="280" w:lineRule="exact"/>
        <w:ind w:left="284" w:hanging="284"/>
        <w:jc w:val="both"/>
        <w:rPr>
          <w:rFonts w:ascii="Arial" w:hAnsi="Arial" w:cs="Arial"/>
          <w:sz w:val="20"/>
          <w:szCs w:val="20"/>
        </w:rPr>
      </w:pPr>
      <w:r w:rsidRPr="005B27A6">
        <w:rPr>
          <w:rFonts w:ascii="Arial" w:hAnsi="Arial" w:cs="Arial"/>
          <w:sz w:val="20"/>
          <w:szCs w:val="20"/>
        </w:rPr>
        <w:t xml:space="preserve">EIGE. (2021a). Gender Equality Index 2021: Health. </w:t>
      </w:r>
      <w:r>
        <w:rPr>
          <w:rFonts w:ascii="Arial" w:hAnsi="Arial" w:cs="Arial"/>
          <w:sz w:val="20"/>
          <w:szCs w:val="20"/>
        </w:rPr>
        <w:t xml:space="preserve">2021. </w:t>
      </w:r>
      <w:r w:rsidRPr="005B27A6">
        <w:rPr>
          <w:rFonts w:ascii="Arial" w:hAnsi="Arial" w:cs="Arial"/>
          <w:sz w:val="20"/>
          <w:szCs w:val="20"/>
        </w:rPr>
        <w:t>Vilnius: European Insitute for Gender Equality. Dostopno na: https://eige.europa.eu/publications/gender-equality-index-2021-health</w:t>
      </w:r>
    </w:p>
    <w:p w14:paraId="053AD7C7" w14:textId="77777777" w:rsidR="002943D3" w:rsidRPr="005B27A6" w:rsidRDefault="002943D3" w:rsidP="002943D3">
      <w:pPr>
        <w:spacing w:before="0" w:line="280" w:lineRule="exact"/>
        <w:ind w:left="284" w:hanging="284"/>
        <w:jc w:val="both"/>
        <w:rPr>
          <w:rFonts w:ascii="Arial" w:hAnsi="Arial" w:cs="Arial"/>
          <w:sz w:val="20"/>
          <w:szCs w:val="20"/>
        </w:rPr>
      </w:pPr>
    </w:p>
    <w:p w14:paraId="3D74A7BD" w14:textId="77777777" w:rsidR="002943D3" w:rsidRPr="005B27A6" w:rsidRDefault="002943D3" w:rsidP="002943D3">
      <w:pPr>
        <w:spacing w:before="0" w:line="280" w:lineRule="exact"/>
        <w:ind w:left="284" w:hanging="284"/>
        <w:jc w:val="both"/>
        <w:rPr>
          <w:rFonts w:ascii="Arial" w:hAnsi="Arial" w:cs="Arial"/>
          <w:sz w:val="20"/>
          <w:szCs w:val="20"/>
        </w:rPr>
      </w:pPr>
      <w:r w:rsidRPr="005B27A6">
        <w:rPr>
          <w:rFonts w:ascii="Arial" w:hAnsi="Arial" w:cs="Arial"/>
          <w:sz w:val="20"/>
          <w:szCs w:val="20"/>
        </w:rPr>
        <w:t xml:space="preserve">EIGE. (2021b). </w:t>
      </w:r>
      <w:r w:rsidRPr="005B27A6">
        <w:rPr>
          <w:rFonts w:ascii="Arial" w:hAnsi="Arial" w:cs="Arial"/>
          <w:iCs/>
          <w:sz w:val="20"/>
          <w:szCs w:val="20"/>
        </w:rPr>
        <w:t>The costs of gender-based violence in the European Union</w:t>
      </w:r>
      <w:r w:rsidRPr="005B27A6">
        <w:rPr>
          <w:rFonts w:ascii="Arial" w:hAnsi="Arial" w:cs="Arial"/>
          <w:sz w:val="20"/>
          <w:szCs w:val="20"/>
        </w:rPr>
        <w:t>.</w:t>
      </w:r>
      <w:r>
        <w:rPr>
          <w:rFonts w:ascii="Arial" w:hAnsi="Arial" w:cs="Arial"/>
          <w:sz w:val="20"/>
          <w:szCs w:val="20"/>
        </w:rPr>
        <w:t xml:space="preserve"> 2021.</w:t>
      </w:r>
      <w:r w:rsidRPr="005B27A6">
        <w:rPr>
          <w:rFonts w:ascii="Arial" w:hAnsi="Arial" w:cs="Arial"/>
          <w:sz w:val="20"/>
          <w:szCs w:val="20"/>
        </w:rPr>
        <w:t xml:space="preserve"> Vilnius: European Insitute for Gender Equality. Dostopno na: https://eige.europa.eu/publications/costs-gender-based-violence-european-union</w:t>
      </w:r>
    </w:p>
    <w:p w14:paraId="3F53CB36" w14:textId="77777777" w:rsidR="002943D3" w:rsidRPr="005B27A6" w:rsidRDefault="002943D3" w:rsidP="002943D3">
      <w:pPr>
        <w:spacing w:before="0" w:line="280" w:lineRule="exact"/>
        <w:ind w:left="284" w:hanging="284"/>
        <w:jc w:val="both"/>
        <w:rPr>
          <w:rFonts w:ascii="Arial" w:hAnsi="Arial" w:cs="Arial"/>
          <w:sz w:val="20"/>
          <w:szCs w:val="20"/>
        </w:rPr>
      </w:pPr>
    </w:p>
    <w:p w14:paraId="0CA7B062"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 xml:space="preserve">EIGE. (2022a). Gender Equality Index. </w:t>
      </w:r>
      <w:r>
        <w:rPr>
          <w:rFonts w:ascii="Arial" w:hAnsi="Arial" w:cs="Arial"/>
          <w:sz w:val="20"/>
          <w:szCs w:val="20"/>
          <w:lang w:val="sl-SI"/>
        </w:rPr>
        <w:t xml:space="preserve">2022. </w:t>
      </w:r>
      <w:r w:rsidRPr="005B27A6">
        <w:rPr>
          <w:rFonts w:ascii="Arial" w:hAnsi="Arial" w:cs="Arial"/>
          <w:sz w:val="20"/>
          <w:szCs w:val="20"/>
          <w:lang w:val="sl-SI"/>
        </w:rPr>
        <w:t>Vilnius: European Insitute for Gender Equality. Dostopno na: https://eige.europa.eu/gender-equality-index/about</w:t>
      </w:r>
    </w:p>
    <w:p w14:paraId="18266A4F"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14C90FD9"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 xml:space="preserve">EIGE. (2022b). Gender Equality Index 2022. </w:t>
      </w:r>
      <w:r>
        <w:rPr>
          <w:rFonts w:ascii="Arial" w:hAnsi="Arial" w:cs="Arial"/>
          <w:sz w:val="20"/>
          <w:szCs w:val="20"/>
          <w:lang w:val="sl-SI"/>
        </w:rPr>
        <w:t xml:space="preserve">2022. </w:t>
      </w:r>
      <w:r w:rsidRPr="005B27A6">
        <w:rPr>
          <w:rFonts w:ascii="Arial" w:hAnsi="Arial" w:cs="Arial"/>
          <w:sz w:val="20"/>
          <w:szCs w:val="20"/>
          <w:lang w:val="sl-SI"/>
        </w:rPr>
        <w:t>Vilnius: European Insitute for Gender Equality. Dostopno na: https://eige.europa.eu/publications/gender-equality-index-2020-digitalisation-and-future-work</w:t>
      </w:r>
    </w:p>
    <w:p w14:paraId="0071C5B0"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27B999DA" w14:textId="77777777" w:rsidR="002943D3" w:rsidRPr="005B27A6" w:rsidRDefault="002943D3" w:rsidP="002943D3">
      <w:pPr>
        <w:spacing w:before="0" w:line="280" w:lineRule="exact"/>
        <w:ind w:left="284" w:hanging="284"/>
        <w:jc w:val="both"/>
        <w:rPr>
          <w:rFonts w:ascii="Arial" w:hAnsi="Arial" w:cs="Arial"/>
          <w:sz w:val="20"/>
          <w:szCs w:val="20"/>
        </w:rPr>
      </w:pPr>
      <w:r w:rsidRPr="005B27A6">
        <w:rPr>
          <w:rFonts w:ascii="Arial" w:hAnsi="Arial" w:cs="Arial"/>
          <w:sz w:val="20"/>
          <w:szCs w:val="20"/>
        </w:rPr>
        <w:t xml:space="preserve">EK. (2012). Predlog </w:t>
      </w:r>
      <w:r>
        <w:rPr>
          <w:rFonts w:ascii="Arial" w:hAnsi="Arial" w:cs="Arial"/>
          <w:sz w:val="20"/>
          <w:szCs w:val="20"/>
        </w:rPr>
        <w:t>D</w:t>
      </w:r>
      <w:r w:rsidRPr="005B27A6">
        <w:rPr>
          <w:rFonts w:ascii="Arial" w:hAnsi="Arial" w:cs="Arial"/>
          <w:sz w:val="20"/>
          <w:szCs w:val="20"/>
        </w:rPr>
        <w:t xml:space="preserve">irektive Evropskega parlamenta in Sveta o zagotavljanju uravnotežene zastopanosti spolov med neizvršnimi direktorji družb, ki kotirajo na borzi, in s tem povezanih ukrepih. </w:t>
      </w:r>
      <w:r>
        <w:rPr>
          <w:rFonts w:ascii="Arial" w:hAnsi="Arial" w:cs="Arial"/>
          <w:sz w:val="20"/>
          <w:szCs w:val="20"/>
        </w:rPr>
        <w:lastRenderedPageBreak/>
        <w:t xml:space="preserve">2012. </w:t>
      </w:r>
      <w:r w:rsidRPr="005B27A6">
        <w:rPr>
          <w:rFonts w:ascii="Arial" w:hAnsi="Arial" w:cs="Arial"/>
          <w:sz w:val="20"/>
          <w:szCs w:val="20"/>
        </w:rPr>
        <w:t>Bruselj: Evropska komisija. Dostopno na: https://eur-lex.europa.eu/legal-content/SL/TXT/?uri=celex%3A52012PC0614</w:t>
      </w:r>
    </w:p>
    <w:p w14:paraId="164FFA6B" w14:textId="77777777" w:rsidR="002943D3" w:rsidRPr="005B27A6" w:rsidRDefault="002943D3" w:rsidP="002943D3">
      <w:pPr>
        <w:spacing w:before="0" w:line="280" w:lineRule="exact"/>
        <w:ind w:left="284" w:hanging="284"/>
        <w:jc w:val="both"/>
        <w:rPr>
          <w:rFonts w:ascii="Arial" w:hAnsi="Arial" w:cs="Arial"/>
          <w:sz w:val="20"/>
          <w:szCs w:val="20"/>
        </w:rPr>
      </w:pPr>
    </w:p>
    <w:p w14:paraId="15469F05" w14:textId="77777777" w:rsidR="002943D3" w:rsidRPr="005B27A6" w:rsidRDefault="002943D3" w:rsidP="002943D3">
      <w:pPr>
        <w:spacing w:before="0" w:line="280" w:lineRule="exact"/>
        <w:ind w:left="284" w:hanging="284"/>
        <w:jc w:val="both"/>
        <w:rPr>
          <w:rFonts w:ascii="Arial" w:hAnsi="Arial" w:cs="Arial"/>
          <w:sz w:val="20"/>
          <w:szCs w:val="20"/>
        </w:rPr>
      </w:pPr>
      <w:r w:rsidRPr="005B27A6">
        <w:rPr>
          <w:rFonts w:ascii="Arial" w:hAnsi="Arial" w:cs="Arial"/>
          <w:sz w:val="20"/>
          <w:szCs w:val="20"/>
        </w:rPr>
        <w:t xml:space="preserve">EK. (2017). Sporočilo Komisije Evropskemu parlamentu, Svetu in Evropsko-Socialnemu odboru: Akcijski načrt EU za obdobje 2017–2019: Spoprijemanje z razliko v plačah med spoloma. </w:t>
      </w:r>
      <w:r>
        <w:rPr>
          <w:rFonts w:ascii="Arial" w:hAnsi="Arial" w:cs="Arial"/>
          <w:sz w:val="20"/>
          <w:szCs w:val="20"/>
        </w:rPr>
        <w:t xml:space="preserve">2017. </w:t>
      </w:r>
      <w:r w:rsidRPr="005B27A6">
        <w:rPr>
          <w:rFonts w:ascii="Arial" w:hAnsi="Arial" w:cs="Arial"/>
          <w:sz w:val="20"/>
          <w:szCs w:val="20"/>
        </w:rPr>
        <w:t>Bruselj: Evropska komisija. Dostopno na: https://eur-lex.europa.eu/legal-content/SL/TXT/HTML/?uri=CELEX:52017DC0678&amp;from=EN</w:t>
      </w:r>
    </w:p>
    <w:p w14:paraId="514F513A" w14:textId="77777777" w:rsidR="002943D3"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6AEC0E6C"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 xml:space="preserve">EK. (2020a). Gender Action Plan III – a priority of EU external action. </w:t>
      </w:r>
      <w:r>
        <w:rPr>
          <w:rFonts w:ascii="Arial" w:hAnsi="Arial" w:cs="Arial"/>
          <w:sz w:val="20"/>
          <w:szCs w:val="20"/>
          <w:lang w:val="sl-SI"/>
        </w:rPr>
        <w:t xml:space="preserve">2020. Brussels: </w:t>
      </w:r>
      <w:r w:rsidRPr="005B27A6">
        <w:rPr>
          <w:rFonts w:ascii="Arial" w:hAnsi="Arial" w:cs="Arial"/>
          <w:sz w:val="20"/>
          <w:szCs w:val="20"/>
          <w:lang w:val="sl-SI"/>
        </w:rPr>
        <w:t>European Commission. Dostopno na: https://ec.europa.eu/commission/presscorner/detail/en/IP_20_2184</w:t>
      </w:r>
    </w:p>
    <w:p w14:paraId="7CF2406A"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749E1405"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 xml:space="preserve">EK. (2020b). Unija enakosti: akcijski načrt EU za boj proti rasizmu za obdobje 2020–2025. </w:t>
      </w:r>
      <w:r>
        <w:rPr>
          <w:rFonts w:ascii="Arial" w:hAnsi="Arial" w:cs="Arial"/>
          <w:sz w:val="20"/>
          <w:szCs w:val="20"/>
          <w:lang w:val="sl-SI"/>
        </w:rPr>
        <w:t xml:space="preserve">2020. </w:t>
      </w:r>
      <w:r w:rsidRPr="005B27A6">
        <w:rPr>
          <w:rFonts w:ascii="Arial" w:hAnsi="Arial" w:cs="Arial"/>
          <w:sz w:val="20"/>
          <w:szCs w:val="20"/>
          <w:lang w:val="sl-SI"/>
        </w:rPr>
        <w:t>Bruselj: Evropska komisija. Dostopno na: https://eur-lex.europa.eu/legal-content/SL/TXT/HTML/?uri=CELEX:52020DC0565&amp;from=SL</w:t>
      </w:r>
    </w:p>
    <w:p w14:paraId="6F730B36"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2B81F926"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EK. (2020c). Unija enakosti: strategija za enakost LGBTIQ oseb za obdobje 2020–2025.</w:t>
      </w:r>
      <w:r>
        <w:rPr>
          <w:rFonts w:ascii="Arial" w:hAnsi="Arial" w:cs="Arial"/>
          <w:sz w:val="20"/>
          <w:szCs w:val="20"/>
          <w:lang w:val="sl-SI"/>
        </w:rPr>
        <w:t xml:space="preserve"> 2020.</w:t>
      </w:r>
      <w:r w:rsidRPr="005B27A6">
        <w:rPr>
          <w:rFonts w:ascii="Arial" w:hAnsi="Arial" w:cs="Arial"/>
          <w:sz w:val="20"/>
          <w:szCs w:val="20"/>
          <w:lang w:val="sl-SI"/>
        </w:rPr>
        <w:t xml:space="preserve"> Bruselj: Evropska komisija. Dostopno na: https://eur-lex.europa.eu/legal-content/SL/TXT/HTML/?uri=CELEX:52020DC0698&amp;from=sl</w:t>
      </w:r>
    </w:p>
    <w:p w14:paraId="343FFB40"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159694ED"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EK. (2020d). Unija enakosti: strategija za enakost spolov za obdobje 2020–2025.</w:t>
      </w:r>
      <w:r>
        <w:rPr>
          <w:rFonts w:ascii="Arial" w:hAnsi="Arial" w:cs="Arial"/>
          <w:sz w:val="20"/>
          <w:szCs w:val="20"/>
          <w:lang w:val="sl-SI"/>
        </w:rPr>
        <w:t xml:space="preserve"> 2020.</w:t>
      </w:r>
      <w:r w:rsidRPr="005B27A6">
        <w:rPr>
          <w:rFonts w:ascii="Arial" w:hAnsi="Arial" w:cs="Arial"/>
          <w:sz w:val="20"/>
          <w:szCs w:val="20"/>
          <w:lang w:val="sl-SI"/>
        </w:rPr>
        <w:t xml:space="preserve"> Bruselj: Evropska komisija. Dostopno na: https://eur-lex.europa.eu/legal-content/SL/TXT/?uri=CELEX%3A52020DC0152</w:t>
      </w:r>
    </w:p>
    <w:p w14:paraId="4CDC174C"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3276983A"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42E7B">
        <w:rPr>
          <w:rFonts w:ascii="Arial" w:hAnsi="Arial" w:cs="Arial"/>
          <w:sz w:val="20"/>
          <w:szCs w:val="20"/>
          <w:lang w:val="sl-SI"/>
        </w:rPr>
        <w:t>EK. (2020e). Unija enakosti: strateški okvir EU za enakost, vključevanje in udeležbo Romov.</w:t>
      </w:r>
      <w:r>
        <w:rPr>
          <w:rFonts w:ascii="Arial" w:hAnsi="Arial" w:cs="Arial"/>
          <w:sz w:val="20"/>
          <w:szCs w:val="20"/>
          <w:lang w:val="sl-SI"/>
        </w:rPr>
        <w:t xml:space="preserve"> 2020.</w:t>
      </w:r>
      <w:r w:rsidRPr="00542E7B">
        <w:rPr>
          <w:rFonts w:ascii="Arial" w:hAnsi="Arial" w:cs="Arial"/>
          <w:sz w:val="20"/>
          <w:szCs w:val="20"/>
          <w:lang w:val="sl-SI"/>
        </w:rPr>
        <w:t xml:space="preserve"> Bruselj:</w:t>
      </w:r>
      <w:r w:rsidRPr="005B27A6">
        <w:rPr>
          <w:rFonts w:ascii="Arial" w:hAnsi="Arial" w:cs="Arial"/>
          <w:sz w:val="20"/>
          <w:szCs w:val="20"/>
          <w:lang w:val="sl-SI"/>
        </w:rPr>
        <w:t xml:space="preserve"> Evropska komisija. Dostopno na: https://eur-lex.europa.eu/legal-content/SL/TXT/HTML/?uri=CELEX:52020DC0620&amp;from=SV </w:t>
      </w:r>
    </w:p>
    <w:p w14:paraId="0ABAA5D7"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shd w:val="clear" w:color="auto" w:fill="FFFFFF"/>
          <w:lang w:val="sl-SI"/>
        </w:rPr>
      </w:pPr>
    </w:p>
    <w:p w14:paraId="3578E87F"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shd w:val="clear" w:color="auto" w:fill="FFFFFF"/>
          <w:lang w:val="sl-SI"/>
        </w:rPr>
      </w:pPr>
      <w:r w:rsidRPr="005B27A6">
        <w:rPr>
          <w:rFonts w:ascii="Arial" w:hAnsi="Arial" w:cs="Arial"/>
          <w:sz w:val="20"/>
          <w:szCs w:val="20"/>
          <w:shd w:val="clear" w:color="auto" w:fill="FFFFFF"/>
          <w:lang w:val="sl-SI"/>
        </w:rPr>
        <w:t>EK. (2021a). Akcijski načrt za evropski steber socialnih pravic.</w:t>
      </w:r>
      <w:r>
        <w:rPr>
          <w:rFonts w:ascii="Arial" w:hAnsi="Arial" w:cs="Arial"/>
          <w:sz w:val="20"/>
          <w:szCs w:val="20"/>
          <w:shd w:val="clear" w:color="auto" w:fill="FFFFFF"/>
          <w:lang w:val="sl-SI"/>
        </w:rPr>
        <w:t xml:space="preserve"> 2021. Bruselj: Evropska komisija.</w:t>
      </w:r>
      <w:r w:rsidRPr="005B27A6">
        <w:rPr>
          <w:rFonts w:ascii="Arial" w:hAnsi="Arial" w:cs="Arial"/>
          <w:sz w:val="20"/>
          <w:szCs w:val="20"/>
          <w:shd w:val="clear" w:color="auto" w:fill="FFFFFF"/>
          <w:lang w:val="sl-SI"/>
        </w:rPr>
        <w:t xml:space="preserve"> Dostopno na: https://op.europa.eu/webpub/empl/european-pillar-of-social-rights/sl/</w:t>
      </w:r>
    </w:p>
    <w:p w14:paraId="7A7C1D3C"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shd w:val="clear" w:color="auto" w:fill="FFFFFF"/>
          <w:lang w:val="sl-SI"/>
        </w:rPr>
      </w:pPr>
    </w:p>
    <w:p w14:paraId="067A837B"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shd w:val="clear" w:color="auto" w:fill="FFFFFF"/>
          <w:lang w:val="sl-SI"/>
        </w:rPr>
        <w:t xml:space="preserve">EK. (2021b). Predlog </w:t>
      </w:r>
      <w:r>
        <w:rPr>
          <w:rFonts w:ascii="Arial" w:hAnsi="Arial" w:cs="Arial"/>
          <w:sz w:val="20"/>
          <w:szCs w:val="20"/>
          <w:lang w:val="sl-SI"/>
        </w:rPr>
        <w:t>D</w:t>
      </w:r>
      <w:r w:rsidRPr="005B27A6">
        <w:rPr>
          <w:rFonts w:ascii="Arial" w:hAnsi="Arial" w:cs="Arial"/>
          <w:sz w:val="20"/>
          <w:szCs w:val="20"/>
          <w:lang w:val="sl-SI"/>
        </w:rPr>
        <w:t>irektive Evropskega parlamenta in Sveta o izboljšanju delovnih pogojev pri platformnem delu.</w:t>
      </w:r>
      <w:r>
        <w:rPr>
          <w:rFonts w:ascii="Arial" w:hAnsi="Arial" w:cs="Arial"/>
          <w:sz w:val="20"/>
          <w:szCs w:val="20"/>
          <w:lang w:val="sl-SI"/>
        </w:rPr>
        <w:t xml:space="preserve"> 2021.</w:t>
      </w:r>
      <w:r w:rsidRPr="005B27A6">
        <w:rPr>
          <w:rFonts w:ascii="Arial" w:hAnsi="Arial" w:cs="Arial"/>
          <w:sz w:val="20"/>
          <w:szCs w:val="20"/>
          <w:lang w:val="sl-SI"/>
        </w:rPr>
        <w:t xml:space="preserve"> Bruselj: Evropska komisija. Dostopno na: https://data.consilium.europa.eu/doc/document/ST-14450-2021-INIT/en/pdf</w:t>
      </w:r>
    </w:p>
    <w:p w14:paraId="2512C2C1"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shd w:val="clear" w:color="auto" w:fill="FFFFFF"/>
          <w:lang w:val="sl-SI"/>
        </w:rPr>
      </w:pPr>
    </w:p>
    <w:p w14:paraId="5A072512" w14:textId="0F0F5CEA" w:rsidR="002943D3"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shd w:val="clear" w:color="auto" w:fill="FFFFFF"/>
          <w:lang w:val="sl-SI"/>
        </w:rPr>
      </w:pPr>
      <w:r w:rsidRPr="005B27A6">
        <w:rPr>
          <w:rFonts w:ascii="Arial" w:hAnsi="Arial" w:cs="Arial"/>
          <w:sz w:val="20"/>
          <w:szCs w:val="20"/>
          <w:shd w:val="clear" w:color="auto" w:fill="FFFFFF"/>
          <w:lang w:val="sl-SI"/>
        </w:rPr>
        <w:t xml:space="preserve">EK. (2021c). </w:t>
      </w:r>
      <w:r>
        <w:rPr>
          <w:rFonts w:ascii="Arial" w:hAnsi="Arial" w:cs="Arial"/>
          <w:sz w:val="20"/>
          <w:szCs w:val="20"/>
          <w:shd w:val="clear" w:color="auto" w:fill="FFFFFF"/>
          <w:lang w:val="sl-SI"/>
        </w:rPr>
        <w:t>D</w:t>
      </w:r>
      <w:r w:rsidRPr="005B27A6">
        <w:rPr>
          <w:rFonts w:ascii="Arial" w:hAnsi="Arial" w:cs="Arial"/>
          <w:sz w:val="20"/>
          <w:szCs w:val="20"/>
          <w:shd w:val="clear" w:color="auto" w:fill="FFFFFF"/>
          <w:lang w:val="sl-SI"/>
        </w:rPr>
        <w:t>irektiv</w:t>
      </w:r>
      <w:r w:rsidR="00CD47D3">
        <w:rPr>
          <w:rFonts w:ascii="Arial" w:hAnsi="Arial" w:cs="Arial"/>
          <w:sz w:val="20"/>
          <w:szCs w:val="20"/>
          <w:shd w:val="clear" w:color="auto" w:fill="FFFFFF"/>
          <w:lang w:val="sl-SI"/>
        </w:rPr>
        <w:t>a</w:t>
      </w:r>
      <w:r w:rsidRPr="005B27A6">
        <w:rPr>
          <w:rFonts w:ascii="Arial" w:hAnsi="Arial" w:cs="Arial"/>
          <w:sz w:val="20"/>
          <w:szCs w:val="20"/>
          <w:shd w:val="clear" w:color="auto" w:fill="FFFFFF"/>
          <w:lang w:val="sl-SI"/>
        </w:rPr>
        <w:t xml:space="preserve"> Evropskega parlamenta in Sveta o krepitvi uporabe načela enakega plačila za enako delo ali delo enake vrednosti za moške in ženske s preglednostjo plačil in mehanizmi za izvrševanje. </w:t>
      </w:r>
      <w:r>
        <w:rPr>
          <w:rFonts w:ascii="Arial" w:hAnsi="Arial" w:cs="Arial"/>
          <w:sz w:val="20"/>
          <w:szCs w:val="20"/>
          <w:shd w:val="clear" w:color="auto" w:fill="FFFFFF"/>
          <w:lang w:val="sl-SI"/>
        </w:rPr>
        <w:t xml:space="preserve">2021. </w:t>
      </w:r>
      <w:r w:rsidRPr="005B27A6">
        <w:rPr>
          <w:rFonts w:ascii="Arial" w:hAnsi="Arial" w:cs="Arial"/>
          <w:sz w:val="20"/>
          <w:szCs w:val="20"/>
          <w:shd w:val="clear" w:color="auto" w:fill="FFFFFF"/>
          <w:lang w:val="sl-SI"/>
        </w:rPr>
        <w:t xml:space="preserve">Bruselj: Evropska komisija. Dostopno na: </w:t>
      </w:r>
      <w:r w:rsidR="00CD47D3" w:rsidRPr="00CD47D3">
        <w:rPr>
          <w:rFonts w:ascii="Arial" w:hAnsi="Arial" w:cs="Arial"/>
          <w:sz w:val="20"/>
          <w:szCs w:val="20"/>
          <w:shd w:val="clear" w:color="auto" w:fill="FFFFFF"/>
          <w:lang w:val="sl-SI"/>
        </w:rPr>
        <w:t>https://eur-lex.europa.eu/legal-content/SL/TXT/PDF/?uri=CELEX:32023L0970</w:t>
      </w:r>
    </w:p>
    <w:p w14:paraId="7C90F54E" w14:textId="77777777" w:rsidR="00CD47D3" w:rsidRPr="005B27A6" w:rsidRDefault="00CD47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5F25FB5A"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 xml:space="preserve">EK. (2021d). 2021 Report on Gender Equality in the EU. </w:t>
      </w:r>
      <w:r>
        <w:rPr>
          <w:rFonts w:ascii="Arial" w:hAnsi="Arial" w:cs="Arial"/>
          <w:sz w:val="20"/>
          <w:szCs w:val="20"/>
          <w:lang w:val="sl-SI"/>
        </w:rPr>
        <w:t xml:space="preserve">2021. </w:t>
      </w:r>
      <w:r w:rsidRPr="005B27A6">
        <w:rPr>
          <w:rFonts w:ascii="Arial" w:hAnsi="Arial" w:cs="Arial"/>
          <w:sz w:val="20"/>
          <w:szCs w:val="20"/>
          <w:lang w:val="sl-SI"/>
        </w:rPr>
        <w:t>Brussels: European Commission. Dostopno na: https://ec.europa.eu/info/sites/info/files/aid_development_cooperation_fundamental_rights/annual_report_ge_2021_en.pdf</w:t>
      </w:r>
    </w:p>
    <w:p w14:paraId="4F28A767" w14:textId="77777777" w:rsidR="002943D3" w:rsidRPr="005B27A6" w:rsidRDefault="002943D3" w:rsidP="002943D3">
      <w:pPr>
        <w:spacing w:before="0" w:line="280" w:lineRule="exact"/>
        <w:ind w:left="426" w:hanging="426"/>
        <w:jc w:val="both"/>
        <w:rPr>
          <w:rFonts w:ascii="Arial" w:hAnsi="Arial" w:cs="Arial"/>
          <w:sz w:val="20"/>
          <w:szCs w:val="20"/>
        </w:rPr>
      </w:pPr>
    </w:p>
    <w:p w14:paraId="65AAEFFC" w14:textId="77777777" w:rsidR="002943D3" w:rsidRPr="005B27A6" w:rsidRDefault="002943D3" w:rsidP="002943D3">
      <w:pPr>
        <w:spacing w:before="0" w:line="280" w:lineRule="exact"/>
        <w:ind w:left="284" w:hanging="284"/>
        <w:jc w:val="both"/>
        <w:rPr>
          <w:rFonts w:ascii="Arial" w:eastAsia="Times New Roman" w:hAnsi="Arial" w:cs="Arial"/>
          <w:strike/>
          <w:sz w:val="20"/>
          <w:szCs w:val="20"/>
        </w:rPr>
      </w:pPr>
      <w:r w:rsidRPr="005B27A6">
        <w:rPr>
          <w:rFonts w:ascii="Arial" w:eastAsiaTheme="minorHAnsi" w:hAnsi="Arial" w:cs="Arial"/>
          <w:sz w:val="20"/>
          <w:szCs w:val="20"/>
        </w:rPr>
        <w:t>EK. (2021e). Strategija EU za boj proti trgovini z ljudmi (2021</w:t>
      </w:r>
      <w:r w:rsidRPr="005B27A6">
        <w:rPr>
          <w:rFonts w:ascii="Arial" w:hAnsi="Arial" w:cs="Arial"/>
          <w:sz w:val="20"/>
          <w:szCs w:val="20"/>
        </w:rPr>
        <w:t>–</w:t>
      </w:r>
      <w:r w:rsidRPr="005B27A6">
        <w:rPr>
          <w:rFonts w:ascii="Arial" w:eastAsiaTheme="minorHAnsi" w:hAnsi="Arial" w:cs="Arial"/>
          <w:sz w:val="20"/>
          <w:szCs w:val="20"/>
        </w:rPr>
        <w:t xml:space="preserve">2025). </w:t>
      </w:r>
      <w:r>
        <w:rPr>
          <w:rFonts w:ascii="Arial" w:eastAsiaTheme="minorHAnsi" w:hAnsi="Arial" w:cs="Arial"/>
          <w:sz w:val="20"/>
          <w:szCs w:val="20"/>
        </w:rPr>
        <w:t xml:space="preserve">2021. Bruselj: Evropska komisija. </w:t>
      </w:r>
      <w:r w:rsidRPr="005B27A6">
        <w:rPr>
          <w:rFonts w:ascii="Arial" w:eastAsiaTheme="minorHAnsi" w:hAnsi="Arial" w:cs="Arial"/>
          <w:sz w:val="20"/>
          <w:szCs w:val="20"/>
        </w:rPr>
        <w:t>Dostopno na: https://eur-lex.europa.eu/legal-content/SL/TXT/?uri=CELEX:52021DC0171</w:t>
      </w:r>
    </w:p>
    <w:p w14:paraId="69C58105" w14:textId="77777777" w:rsidR="002943D3" w:rsidRPr="005B27A6" w:rsidRDefault="002943D3" w:rsidP="002943D3">
      <w:pPr>
        <w:spacing w:before="0" w:line="280" w:lineRule="exact"/>
        <w:jc w:val="both"/>
        <w:rPr>
          <w:rFonts w:ascii="Arial" w:hAnsi="Arial" w:cs="Arial"/>
          <w:sz w:val="20"/>
          <w:szCs w:val="20"/>
        </w:rPr>
      </w:pPr>
    </w:p>
    <w:p w14:paraId="58F37AED" w14:textId="77777777" w:rsidR="002943D3" w:rsidRPr="005B27A6" w:rsidRDefault="002943D3" w:rsidP="002943D3">
      <w:pPr>
        <w:spacing w:before="0" w:line="280" w:lineRule="exact"/>
        <w:ind w:left="284" w:hanging="284"/>
        <w:jc w:val="both"/>
        <w:rPr>
          <w:rFonts w:ascii="Arial" w:hAnsi="Arial" w:cs="Arial"/>
          <w:sz w:val="20"/>
          <w:szCs w:val="20"/>
        </w:rPr>
      </w:pPr>
      <w:r w:rsidRPr="005B27A6">
        <w:rPr>
          <w:rFonts w:ascii="Arial" w:hAnsi="Arial" w:cs="Arial"/>
          <w:sz w:val="20"/>
          <w:szCs w:val="20"/>
        </w:rPr>
        <w:lastRenderedPageBreak/>
        <w:t xml:space="preserve">EK. (2021f). Strateški okvir EU za varnost in zdravje pri delu za obdobje 2021–2027. </w:t>
      </w:r>
      <w:r>
        <w:rPr>
          <w:rFonts w:ascii="Arial" w:hAnsi="Arial" w:cs="Arial"/>
          <w:sz w:val="20"/>
          <w:szCs w:val="20"/>
        </w:rPr>
        <w:t xml:space="preserve">2021. </w:t>
      </w:r>
      <w:r w:rsidRPr="005B27A6">
        <w:rPr>
          <w:rFonts w:ascii="Arial" w:hAnsi="Arial" w:cs="Arial"/>
          <w:sz w:val="20"/>
          <w:szCs w:val="20"/>
          <w:shd w:val="clear" w:color="auto" w:fill="FFFFFF"/>
        </w:rPr>
        <w:t xml:space="preserve">Bruselj: Evropska komisija. </w:t>
      </w:r>
      <w:r w:rsidRPr="005B27A6">
        <w:rPr>
          <w:rFonts w:ascii="Arial" w:hAnsi="Arial" w:cs="Arial"/>
          <w:sz w:val="20"/>
          <w:szCs w:val="20"/>
        </w:rPr>
        <w:t>Dostopno na: EUR-Lex - 52021DC0323 - EN - EUR-Lex (europa.eu)</w:t>
      </w:r>
    </w:p>
    <w:p w14:paraId="0FBFB556"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489C528C"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 xml:space="preserve">EK. (2021g). Unija enakosti: strategija o pravicah invalidov za obdobje 2021–2030. </w:t>
      </w:r>
      <w:r>
        <w:rPr>
          <w:rFonts w:ascii="Arial" w:hAnsi="Arial" w:cs="Arial"/>
          <w:sz w:val="20"/>
          <w:szCs w:val="20"/>
          <w:lang w:val="sl-SI"/>
        </w:rPr>
        <w:t xml:space="preserve">2021. </w:t>
      </w:r>
      <w:r w:rsidRPr="005B27A6">
        <w:rPr>
          <w:rFonts w:ascii="Arial" w:hAnsi="Arial" w:cs="Arial"/>
          <w:sz w:val="20"/>
          <w:szCs w:val="20"/>
          <w:lang w:val="sl-SI"/>
        </w:rPr>
        <w:t>Bruselj: Evropska komisija. Dostopno na: https://eur-lex.europa.eu/legal-content/SL/TXT/HTML/?uri=CELEX:52021DC0101&amp;from=SL</w:t>
      </w:r>
    </w:p>
    <w:p w14:paraId="3017A871"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16A5B9E4"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 xml:space="preserve">EK. (2021h). Uredba (EU) 2021/241 Evropskega parlamenta in Sveta z dne 12. februarja 2021 o vzpostavitvi Mehanizma za okrevanje in odpornost. </w:t>
      </w:r>
      <w:r>
        <w:rPr>
          <w:rFonts w:ascii="Arial" w:hAnsi="Arial" w:cs="Arial"/>
          <w:sz w:val="20"/>
          <w:szCs w:val="20"/>
          <w:lang w:val="sl-SI"/>
        </w:rPr>
        <w:t xml:space="preserve">2021. </w:t>
      </w:r>
      <w:r w:rsidRPr="005B27A6">
        <w:rPr>
          <w:rFonts w:ascii="Arial" w:hAnsi="Arial" w:cs="Arial"/>
          <w:sz w:val="20"/>
          <w:szCs w:val="20"/>
          <w:shd w:val="clear" w:color="auto" w:fill="FFFFFF"/>
          <w:lang w:val="sl-SI"/>
        </w:rPr>
        <w:t xml:space="preserve">Bruselj: Evropska komisija. </w:t>
      </w:r>
      <w:r w:rsidRPr="005B27A6">
        <w:rPr>
          <w:rFonts w:ascii="Arial" w:hAnsi="Arial" w:cs="Arial"/>
          <w:sz w:val="20"/>
          <w:szCs w:val="20"/>
          <w:lang w:val="sl-SI"/>
        </w:rPr>
        <w:t>Dostopno na: https://eur-lex.europa.eu/legal-content/SL/TXT/?uri=CELEX%3A32021R0241</w:t>
      </w:r>
    </w:p>
    <w:p w14:paraId="6ED91433" w14:textId="77777777" w:rsidR="002943D3" w:rsidRPr="005B27A6" w:rsidRDefault="002943D3" w:rsidP="002943D3">
      <w:pPr>
        <w:pStyle w:val="odstavek0"/>
        <w:shd w:val="clear" w:color="auto" w:fill="FFFFFF"/>
        <w:spacing w:before="0" w:beforeAutospacing="0" w:after="0" w:afterAutospacing="0" w:line="280" w:lineRule="exact"/>
        <w:jc w:val="both"/>
        <w:rPr>
          <w:rFonts w:ascii="Arial" w:hAnsi="Arial" w:cs="Arial"/>
          <w:sz w:val="20"/>
          <w:szCs w:val="20"/>
          <w:lang w:val="sl-SI"/>
        </w:rPr>
      </w:pPr>
    </w:p>
    <w:p w14:paraId="18E8E775"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 xml:space="preserve">EK. (2022a). Letno poročilo o enakosti spolov v EU 2022. </w:t>
      </w:r>
      <w:r>
        <w:rPr>
          <w:rFonts w:ascii="Arial" w:hAnsi="Arial" w:cs="Arial"/>
          <w:sz w:val="20"/>
          <w:szCs w:val="20"/>
          <w:lang w:val="sl-SI"/>
        </w:rPr>
        <w:t xml:space="preserve">2022. </w:t>
      </w:r>
      <w:r w:rsidRPr="005B27A6">
        <w:rPr>
          <w:rFonts w:ascii="Arial" w:hAnsi="Arial" w:cs="Arial"/>
          <w:sz w:val="20"/>
          <w:szCs w:val="20"/>
          <w:shd w:val="clear" w:color="auto" w:fill="FFFFFF"/>
          <w:lang w:val="sl-SI"/>
        </w:rPr>
        <w:t xml:space="preserve">Bruselj: Evropska komisija. </w:t>
      </w:r>
      <w:r w:rsidRPr="005B27A6">
        <w:rPr>
          <w:rFonts w:ascii="Arial" w:hAnsi="Arial" w:cs="Arial"/>
          <w:sz w:val="20"/>
          <w:szCs w:val="20"/>
          <w:lang w:val="sl-SI"/>
        </w:rPr>
        <w:t>Dostopno na: https://www.gov.si/teme/enakost-zensk-in-moskih/</w:t>
      </w:r>
    </w:p>
    <w:p w14:paraId="3A0441F4" w14:textId="77777777" w:rsidR="002943D3" w:rsidRPr="005B27A6" w:rsidRDefault="002943D3" w:rsidP="002943D3">
      <w:pPr>
        <w:pStyle w:val="Sprotnaopomba-besedilo"/>
        <w:spacing w:before="0" w:line="280" w:lineRule="exact"/>
        <w:ind w:left="284" w:hanging="284"/>
        <w:jc w:val="both"/>
        <w:rPr>
          <w:rFonts w:cs="Arial"/>
        </w:rPr>
      </w:pPr>
    </w:p>
    <w:p w14:paraId="50630E4C" w14:textId="77777777" w:rsidR="002943D3" w:rsidRPr="005B27A6" w:rsidRDefault="002943D3" w:rsidP="002943D3">
      <w:pPr>
        <w:pStyle w:val="Sprotnaopomba-besedilo"/>
        <w:spacing w:before="0" w:line="280" w:lineRule="exact"/>
        <w:ind w:left="284" w:hanging="284"/>
        <w:jc w:val="both"/>
        <w:rPr>
          <w:rFonts w:cs="Arial"/>
        </w:rPr>
      </w:pPr>
      <w:r w:rsidRPr="005B27A6">
        <w:rPr>
          <w:rFonts w:cs="Arial"/>
        </w:rPr>
        <w:t xml:space="preserve">EK. (2022b). Predlog </w:t>
      </w:r>
      <w:r>
        <w:rPr>
          <w:rFonts w:cs="Arial"/>
        </w:rPr>
        <w:t>D</w:t>
      </w:r>
      <w:r w:rsidRPr="005B27A6">
        <w:rPr>
          <w:rFonts w:cs="Arial"/>
        </w:rPr>
        <w:t>irektive Evropskega parlamenta in Sveta o boju proti nasilju nad ženskami in nasilju v družini.</w:t>
      </w:r>
      <w:r>
        <w:rPr>
          <w:rFonts w:cs="Arial"/>
        </w:rPr>
        <w:t xml:space="preserve"> 2022. Bruselj: Evropska komisija. </w:t>
      </w:r>
      <w:r w:rsidRPr="005B27A6">
        <w:rPr>
          <w:rFonts w:cs="Arial"/>
        </w:rPr>
        <w:t>Dostopno na: https://eur-lex.europa.eu/legal-content/SL/TXT/?uri=CELEX%3A52022PC0105</w:t>
      </w:r>
    </w:p>
    <w:p w14:paraId="03285F97"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3EE7DF80"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 xml:space="preserve">EK. (2022c). Predlog Direktive Evropskega parlamenta in Sveta o standardih za organe za enakost na področju enakega obravnavanja in enakih možnosti žensk in moških pri zaposlovanju in poklicu ter o črtanju člena 20 Direktive 2006/54/ES in člena 11 Direktive 2010/41/EU. </w:t>
      </w:r>
      <w:r>
        <w:rPr>
          <w:rFonts w:ascii="Arial" w:hAnsi="Arial" w:cs="Arial"/>
          <w:sz w:val="20"/>
          <w:szCs w:val="20"/>
          <w:lang w:val="sl-SI"/>
        </w:rPr>
        <w:t xml:space="preserve">2022. Bruselj: Evropska komisija. </w:t>
      </w:r>
      <w:r w:rsidRPr="005B27A6">
        <w:rPr>
          <w:rFonts w:ascii="Arial" w:hAnsi="Arial" w:cs="Arial"/>
          <w:sz w:val="20"/>
          <w:szCs w:val="20"/>
          <w:lang w:val="sl-SI"/>
        </w:rPr>
        <w:t>Dostopno na: https://imss.dz-rs.si/IMiS/ImisAdmin.nsf/ImisnetAgent?OpenAgent&amp;2&amp;DZ-MSS-01/7527be3050bab23291aaeaf99f35e7168421975a8c1c9a416fafee9c6570f886</w:t>
      </w:r>
    </w:p>
    <w:p w14:paraId="6075FB74"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293C8CB3"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 xml:space="preserve">EK. (2023) 2023 Report on Gender Equality in the EU. </w:t>
      </w:r>
      <w:r>
        <w:rPr>
          <w:rFonts w:ascii="Arial" w:hAnsi="Arial" w:cs="Arial"/>
          <w:sz w:val="20"/>
          <w:szCs w:val="20"/>
          <w:lang w:val="sl-SI"/>
        </w:rPr>
        <w:t xml:space="preserve">2023. </w:t>
      </w:r>
      <w:r w:rsidRPr="005B27A6">
        <w:rPr>
          <w:rFonts w:ascii="Arial" w:hAnsi="Arial" w:cs="Arial"/>
          <w:sz w:val="20"/>
          <w:szCs w:val="20"/>
          <w:lang w:val="sl-SI"/>
        </w:rPr>
        <w:t>Brussels</w:t>
      </w:r>
      <w:r>
        <w:rPr>
          <w:rFonts w:ascii="Arial" w:hAnsi="Arial" w:cs="Arial"/>
          <w:sz w:val="20"/>
          <w:szCs w:val="20"/>
          <w:lang w:val="sl-SI"/>
        </w:rPr>
        <w:t xml:space="preserve">: </w:t>
      </w:r>
      <w:r w:rsidRPr="005B27A6">
        <w:rPr>
          <w:rFonts w:ascii="Arial" w:hAnsi="Arial" w:cs="Arial"/>
          <w:sz w:val="20"/>
          <w:szCs w:val="20"/>
          <w:lang w:val="sl-SI"/>
        </w:rPr>
        <w:t>European Comission. Dostopno na: https://commission.europa.eu/system/files/2023-03/annual_report_GE_2023_web_EN_0.pdf</w:t>
      </w:r>
      <w:r w:rsidRPr="005B27A6">
        <w:rPr>
          <w:rFonts w:ascii="Arial" w:hAnsi="Arial" w:cs="Arial"/>
          <w:sz w:val="20"/>
          <w:szCs w:val="20"/>
          <w:lang w:val="sl-SI"/>
        </w:rPr>
        <w:fldChar w:fldCharType="begin"/>
      </w:r>
      <w:r w:rsidRPr="005B27A6">
        <w:rPr>
          <w:rFonts w:ascii="Arial" w:hAnsi="Arial" w:cs="Arial"/>
          <w:sz w:val="20"/>
          <w:szCs w:val="20"/>
          <w:lang w:val="sl-SI"/>
        </w:rPr>
        <w:instrText xml:space="preserve"> HYPERLINK "https://commission.europa.eu/system/files/2023-03/annual_report_GE_2023_web_EN_0.pdf" </w:instrText>
      </w:r>
      <w:r w:rsidRPr="005B27A6">
        <w:rPr>
          <w:rFonts w:ascii="Arial" w:hAnsi="Arial" w:cs="Arial"/>
          <w:sz w:val="20"/>
          <w:szCs w:val="20"/>
          <w:lang w:val="sl-SI"/>
        </w:rPr>
        <w:fldChar w:fldCharType="separate"/>
      </w:r>
    </w:p>
    <w:p w14:paraId="12EE76A9"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fldChar w:fldCharType="end"/>
      </w:r>
    </w:p>
    <w:p w14:paraId="614AFDBF" w14:textId="77777777" w:rsidR="002943D3" w:rsidRPr="005B27A6" w:rsidRDefault="002943D3" w:rsidP="002943D3">
      <w:pPr>
        <w:pStyle w:val="Sprotnaopomba-besedilo"/>
        <w:spacing w:before="0" w:line="280" w:lineRule="exact"/>
        <w:ind w:left="284" w:hanging="284"/>
        <w:jc w:val="both"/>
        <w:rPr>
          <w:rFonts w:cs="Arial"/>
        </w:rPr>
      </w:pPr>
      <w:r w:rsidRPr="005B27A6">
        <w:rPr>
          <w:rFonts w:cs="Arial"/>
        </w:rPr>
        <w:t xml:space="preserve">EPRS. (2021). Boj proti nasilju zaradi spola: kibernetsko nasilje, ocena evropske dodane vrednosti. </w:t>
      </w:r>
      <w:r>
        <w:rPr>
          <w:rFonts w:cs="Arial"/>
        </w:rPr>
        <w:t xml:space="preserve">2021. </w:t>
      </w:r>
      <w:r w:rsidRPr="005B27A6">
        <w:rPr>
          <w:rFonts w:cs="Arial"/>
        </w:rPr>
        <w:t xml:space="preserve">Bruselj: Evropski parlament. Dostopno na: https://www.europarl.europa.eu/EPRS/graphs/2021-Cyberviolence_SL.pdf </w:t>
      </w:r>
    </w:p>
    <w:p w14:paraId="14F565C0" w14:textId="77777777" w:rsidR="002943D3" w:rsidRPr="005B27A6" w:rsidRDefault="002943D3" w:rsidP="002943D3">
      <w:pPr>
        <w:pStyle w:val="Brezrazmik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80" w:lineRule="exact"/>
        <w:ind w:left="284" w:hanging="284"/>
        <w:jc w:val="both"/>
        <w:rPr>
          <w:rFonts w:ascii="Arial" w:hAnsi="Arial" w:cs="Arial"/>
          <w:sz w:val="20"/>
          <w:szCs w:val="20"/>
        </w:rPr>
      </w:pPr>
    </w:p>
    <w:p w14:paraId="254D36AA" w14:textId="77777777" w:rsidR="002943D3" w:rsidRPr="005B27A6" w:rsidRDefault="002943D3" w:rsidP="002943D3">
      <w:pPr>
        <w:pStyle w:val="Brezrazmik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80" w:lineRule="exact"/>
        <w:ind w:left="284" w:hanging="284"/>
        <w:jc w:val="both"/>
        <w:rPr>
          <w:rFonts w:ascii="Arial" w:hAnsi="Arial" w:cs="Arial"/>
          <w:sz w:val="20"/>
          <w:szCs w:val="20"/>
        </w:rPr>
      </w:pPr>
      <w:r w:rsidRPr="005B27A6">
        <w:rPr>
          <w:rFonts w:ascii="Arial" w:hAnsi="Arial" w:cs="Arial"/>
          <w:sz w:val="20"/>
          <w:szCs w:val="20"/>
        </w:rPr>
        <w:t xml:space="preserve">EU. (1957). Pogodba o ustanovitvi Evropske skupnosti. </w:t>
      </w:r>
      <w:r>
        <w:rPr>
          <w:rFonts w:ascii="Arial" w:hAnsi="Arial" w:cs="Arial"/>
          <w:sz w:val="20"/>
          <w:szCs w:val="20"/>
        </w:rPr>
        <w:t xml:space="preserve">1957. Rim. </w:t>
      </w:r>
      <w:r w:rsidRPr="005B27A6">
        <w:rPr>
          <w:rFonts w:ascii="Arial" w:hAnsi="Arial" w:cs="Arial"/>
          <w:sz w:val="20"/>
          <w:szCs w:val="20"/>
        </w:rPr>
        <w:t>Dostopno na: https://eur-lex.europa.eu/legal-content/FR/TXT/PDF/?uri=CELEX:11957E/TXT&amp;from=SL</w:t>
      </w:r>
    </w:p>
    <w:p w14:paraId="1E36EF47" w14:textId="77777777" w:rsidR="002943D3" w:rsidRPr="005B27A6" w:rsidRDefault="002943D3" w:rsidP="002943D3">
      <w:pPr>
        <w:pStyle w:val="Sprotnaopomba-besedilo"/>
        <w:spacing w:before="0" w:line="280" w:lineRule="exact"/>
        <w:ind w:left="284" w:hanging="284"/>
        <w:jc w:val="both"/>
        <w:rPr>
          <w:rFonts w:cs="Arial"/>
        </w:rPr>
      </w:pPr>
    </w:p>
    <w:p w14:paraId="3C863043" w14:textId="77777777" w:rsidR="002943D3" w:rsidRPr="005B27A6" w:rsidRDefault="002943D3" w:rsidP="002943D3">
      <w:pPr>
        <w:pStyle w:val="Sprotnaopomba-besedilo"/>
        <w:spacing w:before="0" w:line="280" w:lineRule="exact"/>
        <w:ind w:left="284" w:hanging="284"/>
        <w:jc w:val="both"/>
        <w:rPr>
          <w:rFonts w:cs="Arial"/>
        </w:rPr>
      </w:pPr>
      <w:r w:rsidRPr="005B27A6">
        <w:rPr>
          <w:rFonts w:cs="Arial"/>
        </w:rPr>
        <w:t>Eurofound. (2020). Living, working and COVID-19. First findings. 2020. Dublin: Eurofound. Dostopno na: https://www.eurofound.europa.eu/sites/default/files/ef_publication/field_ef_document/ef20058en.pdf</w:t>
      </w:r>
    </w:p>
    <w:p w14:paraId="02F66065"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40DCC54E"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 xml:space="preserve">Eurostat. (2020a). Eurostat podatkovna baza. </w:t>
      </w:r>
      <w:r>
        <w:rPr>
          <w:rFonts w:ascii="Arial" w:hAnsi="Arial" w:cs="Arial"/>
          <w:sz w:val="20"/>
          <w:szCs w:val="20"/>
          <w:lang w:val="sl-SI"/>
        </w:rPr>
        <w:t xml:space="preserve">Eurostat. </w:t>
      </w:r>
      <w:r w:rsidRPr="005B27A6">
        <w:rPr>
          <w:rFonts w:ascii="Arial" w:hAnsi="Arial" w:cs="Arial"/>
          <w:sz w:val="20"/>
          <w:szCs w:val="20"/>
          <w:lang w:val="sl-SI"/>
        </w:rPr>
        <w:t>Dostopno na: https://ec.europa.eu/eurostat/data/database</w:t>
      </w:r>
    </w:p>
    <w:p w14:paraId="708A072B" w14:textId="77777777" w:rsidR="002943D3" w:rsidRPr="005B27A6" w:rsidRDefault="002943D3" w:rsidP="002943D3">
      <w:pPr>
        <w:spacing w:before="0" w:line="280" w:lineRule="exact"/>
        <w:jc w:val="both"/>
        <w:rPr>
          <w:rFonts w:ascii="Arial" w:hAnsi="Arial" w:cs="Arial"/>
          <w:sz w:val="20"/>
          <w:szCs w:val="20"/>
        </w:rPr>
      </w:pPr>
    </w:p>
    <w:p w14:paraId="7A41F88D" w14:textId="77777777" w:rsidR="002943D3" w:rsidRPr="005B27A6" w:rsidRDefault="002943D3" w:rsidP="002943D3">
      <w:pPr>
        <w:spacing w:before="0" w:line="280" w:lineRule="exact"/>
        <w:ind w:left="284" w:hanging="284"/>
        <w:jc w:val="both"/>
        <w:rPr>
          <w:rFonts w:ascii="Arial" w:hAnsi="Arial" w:cs="Arial"/>
          <w:sz w:val="20"/>
          <w:szCs w:val="20"/>
        </w:rPr>
      </w:pPr>
      <w:r w:rsidRPr="005B27A6">
        <w:rPr>
          <w:rFonts w:ascii="Arial" w:hAnsi="Arial" w:cs="Arial"/>
          <w:sz w:val="20"/>
          <w:szCs w:val="20"/>
        </w:rPr>
        <w:t xml:space="preserve">Eurostat. (2020b). Vpliv COVID-19 na dohodek. </w:t>
      </w:r>
      <w:r>
        <w:rPr>
          <w:rFonts w:ascii="Arial" w:hAnsi="Arial" w:cs="Arial"/>
          <w:sz w:val="20"/>
          <w:szCs w:val="20"/>
        </w:rPr>
        <w:t xml:space="preserve">2020. Eurostat. </w:t>
      </w:r>
      <w:r w:rsidRPr="005B27A6">
        <w:rPr>
          <w:rFonts w:ascii="Arial" w:hAnsi="Arial" w:cs="Arial"/>
          <w:sz w:val="20"/>
          <w:szCs w:val="20"/>
        </w:rPr>
        <w:t>Dostopno na: https://ec.europa.eu/eurostat/statistics-explained/index.php?title=Impact_of_COVID-19_on_employment_income_-_advanced_estimates&amp;stable=1</w:t>
      </w:r>
    </w:p>
    <w:p w14:paraId="4FE923D8" w14:textId="77777777" w:rsidR="002943D3" w:rsidRPr="005B27A6" w:rsidRDefault="002943D3" w:rsidP="002943D3">
      <w:pPr>
        <w:spacing w:before="0" w:line="280" w:lineRule="exact"/>
        <w:ind w:left="284" w:hanging="284"/>
        <w:jc w:val="both"/>
        <w:rPr>
          <w:rFonts w:ascii="Arial" w:hAnsi="Arial" w:cs="Arial"/>
          <w:sz w:val="20"/>
          <w:szCs w:val="20"/>
        </w:rPr>
      </w:pPr>
    </w:p>
    <w:p w14:paraId="3E110197"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Eurostat. (2022). Eurostat podatkovna baza</w:t>
      </w:r>
      <w:r>
        <w:rPr>
          <w:rFonts w:ascii="Arial" w:hAnsi="Arial" w:cs="Arial"/>
          <w:sz w:val="20"/>
          <w:szCs w:val="20"/>
          <w:lang w:val="sl-SI"/>
        </w:rPr>
        <w:t>. 2022. Eurostat</w:t>
      </w:r>
      <w:r w:rsidRPr="005B27A6">
        <w:rPr>
          <w:rFonts w:ascii="Arial" w:hAnsi="Arial" w:cs="Arial"/>
          <w:sz w:val="20"/>
          <w:szCs w:val="20"/>
          <w:lang w:val="sl-SI"/>
        </w:rPr>
        <w:t>. Dostopno na: https://ec.europa.eu/eurostat/data/database</w:t>
      </w:r>
    </w:p>
    <w:p w14:paraId="43DBB239"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lastRenderedPageBreak/>
        <w:t xml:space="preserve">Eurostat. (2023). Eurostat podatkovna baza. </w:t>
      </w:r>
      <w:r>
        <w:rPr>
          <w:rFonts w:ascii="Arial" w:hAnsi="Arial" w:cs="Arial"/>
          <w:sz w:val="20"/>
          <w:szCs w:val="20"/>
          <w:lang w:val="sl-SI"/>
        </w:rPr>
        <w:t xml:space="preserve">2023. Eurostat. </w:t>
      </w:r>
      <w:r w:rsidRPr="005B27A6">
        <w:rPr>
          <w:rFonts w:ascii="Arial" w:hAnsi="Arial" w:cs="Arial"/>
          <w:sz w:val="20"/>
          <w:szCs w:val="20"/>
          <w:lang w:val="sl-SI"/>
        </w:rPr>
        <w:t>Dostopno na: https://ec.europa.eu/eurostat/data/database</w:t>
      </w:r>
    </w:p>
    <w:p w14:paraId="5E51119E" w14:textId="77777777" w:rsidR="002943D3" w:rsidRPr="005B27A6" w:rsidRDefault="002943D3" w:rsidP="002943D3">
      <w:pPr>
        <w:pStyle w:val="odstavek0"/>
        <w:shd w:val="clear" w:color="auto" w:fill="FFFFFF"/>
        <w:spacing w:before="0" w:beforeAutospacing="0" w:after="0" w:afterAutospacing="0" w:line="280" w:lineRule="exact"/>
        <w:jc w:val="both"/>
        <w:rPr>
          <w:rFonts w:ascii="Arial" w:eastAsia="Calibri" w:hAnsi="Arial" w:cs="Arial"/>
          <w:sz w:val="20"/>
          <w:szCs w:val="20"/>
          <w:lang w:val="sl-SI"/>
        </w:rPr>
      </w:pPr>
    </w:p>
    <w:p w14:paraId="671DBD3A"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eastAsia="Calibri" w:hAnsi="Arial" w:cs="Arial"/>
          <w:sz w:val="20"/>
          <w:szCs w:val="20"/>
          <w:lang w:val="sl-SI"/>
        </w:rPr>
      </w:pPr>
      <w:r w:rsidRPr="005B27A6">
        <w:rPr>
          <w:rFonts w:ascii="Arial" w:eastAsia="Calibri" w:hAnsi="Arial" w:cs="Arial"/>
          <w:sz w:val="20"/>
          <w:szCs w:val="20"/>
          <w:lang w:val="sl-SI"/>
        </w:rPr>
        <w:t>FDV. (2019). Odklikni</w:t>
      </w:r>
      <w:r>
        <w:rPr>
          <w:rFonts w:ascii="Arial" w:eastAsia="Calibri" w:hAnsi="Arial" w:cs="Arial"/>
          <w:sz w:val="20"/>
          <w:szCs w:val="20"/>
          <w:lang w:val="sl-SI"/>
        </w:rPr>
        <w:t>!</w:t>
      </w:r>
      <w:r w:rsidRPr="005B27A6">
        <w:rPr>
          <w:rFonts w:ascii="Arial" w:eastAsia="Calibri" w:hAnsi="Arial" w:cs="Arial"/>
          <w:sz w:val="20"/>
          <w:szCs w:val="20"/>
          <w:lang w:val="sl-SI"/>
        </w:rPr>
        <w:t xml:space="preserve"> Ustavimo spletno nasilje nad ženskami in dekleti. </w:t>
      </w:r>
      <w:r>
        <w:rPr>
          <w:rFonts w:ascii="Arial" w:eastAsia="Calibri" w:hAnsi="Arial" w:cs="Arial"/>
          <w:sz w:val="20"/>
          <w:szCs w:val="20"/>
          <w:lang w:val="sl-SI"/>
        </w:rPr>
        <w:t xml:space="preserve">2019. </w:t>
      </w:r>
      <w:r w:rsidRPr="005B27A6">
        <w:rPr>
          <w:rFonts w:ascii="Arial" w:eastAsia="Calibri" w:hAnsi="Arial" w:cs="Arial"/>
          <w:sz w:val="20"/>
          <w:szCs w:val="20"/>
          <w:lang w:val="sl-SI"/>
        </w:rPr>
        <w:t>Ljubljana: Fakulteta za družbene vede. Dostopno na: http://odklikni.enakostspolov.si/wp-content/uploads/2020/02/Odklikni_priroc%CC%8Cnik_A5_11_2019web.pdf</w:t>
      </w:r>
    </w:p>
    <w:p w14:paraId="7AF14A4F"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15BCBCA7" w14:textId="77777777" w:rsidR="002943D3" w:rsidRPr="00515C0B" w:rsidRDefault="002943D3" w:rsidP="002943D3">
      <w:pPr>
        <w:pStyle w:val="odstavek0"/>
        <w:shd w:val="clear" w:color="auto" w:fill="FFFFFF"/>
        <w:spacing w:before="0" w:beforeAutospacing="0" w:after="0" w:afterAutospacing="0" w:line="280" w:lineRule="exact"/>
        <w:ind w:left="284" w:hanging="284"/>
        <w:jc w:val="both"/>
        <w:rPr>
          <w:rFonts w:ascii="Arial" w:hAnsi="Arial" w:cs="Arial"/>
          <w:iCs/>
          <w:sz w:val="20"/>
          <w:szCs w:val="20"/>
          <w:lang w:val="sl-SI"/>
        </w:rPr>
      </w:pPr>
      <w:r w:rsidRPr="005B27A6">
        <w:rPr>
          <w:rFonts w:ascii="Arial" w:hAnsi="Arial" w:cs="Arial"/>
          <w:sz w:val="20"/>
          <w:szCs w:val="20"/>
          <w:lang w:val="sl-SI"/>
        </w:rPr>
        <w:t>FRA. (</w:t>
      </w:r>
      <w:r w:rsidRPr="00515C0B">
        <w:rPr>
          <w:rFonts w:ascii="Arial" w:hAnsi="Arial" w:cs="Arial"/>
          <w:iCs/>
          <w:sz w:val="20"/>
          <w:szCs w:val="20"/>
          <w:lang w:val="sl-SI"/>
        </w:rPr>
        <w:t>2014). Violence against women: an EU-wide survey. 2014. Vienna: European Union Agency for Fundamental Rights</w:t>
      </w:r>
      <w:r>
        <w:rPr>
          <w:rFonts w:ascii="Arial" w:hAnsi="Arial" w:cs="Arial"/>
          <w:iCs/>
          <w:sz w:val="20"/>
          <w:szCs w:val="20"/>
          <w:lang w:val="sl-SI"/>
        </w:rPr>
        <w:t xml:space="preserve">. </w:t>
      </w:r>
      <w:r w:rsidRPr="00515C0B">
        <w:rPr>
          <w:rFonts w:ascii="Arial" w:hAnsi="Arial" w:cs="Arial"/>
          <w:iCs/>
          <w:sz w:val="20"/>
          <w:szCs w:val="20"/>
          <w:lang w:val="sl-SI"/>
        </w:rPr>
        <w:t>Dostopno na: https://fra.europa.eu/en/publication/2014/violence-against-women-eu-wide-survey-main-results-report</w:t>
      </w:r>
    </w:p>
    <w:p w14:paraId="049E0134" w14:textId="77777777" w:rsidR="002943D3" w:rsidRPr="005B27A6" w:rsidRDefault="002943D3" w:rsidP="002943D3">
      <w:pPr>
        <w:pStyle w:val="Sprotnaopomba-besedilo"/>
        <w:spacing w:before="0" w:line="280" w:lineRule="exact"/>
        <w:ind w:left="284" w:hanging="284"/>
        <w:jc w:val="both"/>
        <w:rPr>
          <w:rFonts w:cs="Arial"/>
        </w:rPr>
      </w:pPr>
    </w:p>
    <w:p w14:paraId="3CA0D3A6" w14:textId="77777777" w:rsidR="002943D3" w:rsidRPr="005B27A6" w:rsidRDefault="002943D3" w:rsidP="002943D3">
      <w:pPr>
        <w:pStyle w:val="Sprotnaopomba-besedilo"/>
        <w:spacing w:before="0" w:line="280" w:lineRule="exact"/>
        <w:ind w:left="284" w:hanging="284"/>
        <w:jc w:val="both"/>
        <w:rPr>
          <w:rFonts w:cs="Arial"/>
        </w:rPr>
      </w:pPr>
      <w:r w:rsidRPr="005B27A6">
        <w:rPr>
          <w:rFonts w:cs="Arial"/>
        </w:rPr>
        <w:t xml:space="preserve">FRA. (2021). </w:t>
      </w:r>
      <w:r w:rsidRPr="005B27A6">
        <w:rPr>
          <w:rFonts w:cs="Arial"/>
          <w:iCs/>
        </w:rPr>
        <w:t>Crime, Safety and Victims’ Rights</w:t>
      </w:r>
      <w:r w:rsidRPr="005B27A6">
        <w:rPr>
          <w:rFonts w:cs="Arial"/>
        </w:rPr>
        <w:t>.</w:t>
      </w:r>
      <w:r>
        <w:rPr>
          <w:rFonts w:cs="Arial"/>
        </w:rPr>
        <w:t xml:space="preserve"> 2021. </w:t>
      </w:r>
      <w:r w:rsidRPr="00515C0B">
        <w:rPr>
          <w:rFonts w:cs="Arial"/>
          <w:iCs/>
        </w:rPr>
        <w:t>Vienna: European Union Agency for Fundamental Rights</w:t>
      </w:r>
      <w:r>
        <w:rPr>
          <w:rFonts w:cs="Arial"/>
          <w:iCs/>
        </w:rPr>
        <w:t>.</w:t>
      </w:r>
      <w:r w:rsidRPr="005B27A6">
        <w:rPr>
          <w:rFonts w:cs="Arial"/>
        </w:rPr>
        <w:t xml:space="preserve"> Dostopno na: </w:t>
      </w:r>
      <w:r w:rsidRPr="005B27A6">
        <w:rPr>
          <w:rFonts w:eastAsia="Calibri" w:cs="Arial"/>
        </w:rPr>
        <w:t>https://fra.europa.eu/en/publication/2021/fundamental-rights-survey-crime</w:t>
      </w:r>
      <w:r w:rsidRPr="005B27A6">
        <w:rPr>
          <w:rFonts w:cs="Arial"/>
        </w:rPr>
        <w:t xml:space="preserve">. </w:t>
      </w:r>
    </w:p>
    <w:p w14:paraId="00E46425"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54E294F0"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 xml:space="preserve">GEM. (2022). Global Entrepreneurship Monitor 2021/2022. </w:t>
      </w:r>
      <w:r>
        <w:rPr>
          <w:rFonts w:ascii="Arial" w:hAnsi="Arial" w:cs="Arial"/>
          <w:sz w:val="20"/>
          <w:szCs w:val="20"/>
          <w:lang w:val="sl-SI"/>
        </w:rPr>
        <w:t xml:space="preserve">2022. </w:t>
      </w:r>
      <w:r w:rsidRPr="005B27A6">
        <w:rPr>
          <w:rFonts w:ascii="Arial" w:hAnsi="Arial" w:cs="Arial"/>
          <w:sz w:val="20"/>
          <w:szCs w:val="20"/>
          <w:lang w:val="sl-SI"/>
        </w:rPr>
        <w:t>London: GEM. Dostopno na: https://www.gemconsortium.org/file/open?fileId=50900</w:t>
      </w:r>
    </w:p>
    <w:p w14:paraId="1378AF8E"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eastAsiaTheme="minorHAnsi" w:hAnsi="Arial" w:cs="Arial"/>
          <w:sz w:val="20"/>
          <w:szCs w:val="20"/>
          <w:lang w:val="sl-SI"/>
        </w:rPr>
      </w:pPr>
    </w:p>
    <w:p w14:paraId="17F39CE6"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eastAsiaTheme="minorHAnsi" w:hAnsi="Arial" w:cs="Arial"/>
          <w:sz w:val="20"/>
          <w:szCs w:val="20"/>
          <w:lang w:val="sl-SI"/>
        </w:rPr>
        <w:t>Kan</w:t>
      </w:r>
      <w:r w:rsidRPr="005B27A6">
        <w:rPr>
          <w:rFonts w:ascii="Arial" w:hAnsi="Arial" w:cs="Arial"/>
          <w:sz w:val="20"/>
          <w:szCs w:val="20"/>
          <w:lang w:val="sl-SI"/>
        </w:rPr>
        <w:t xml:space="preserve">juo-Mrčela A., Uhan S., Kurdija S., Mikič J., Vovk T. (2016). Dostopnost trga dela za ženske in moške: končno poročilo. </w:t>
      </w:r>
      <w:r>
        <w:rPr>
          <w:rFonts w:ascii="Arial" w:hAnsi="Arial" w:cs="Arial"/>
          <w:sz w:val="20"/>
          <w:szCs w:val="20"/>
          <w:lang w:val="sl-SI"/>
        </w:rPr>
        <w:t xml:space="preserve">2016. </w:t>
      </w:r>
      <w:r w:rsidRPr="005B27A6">
        <w:rPr>
          <w:rFonts w:ascii="Arial" w:hAnsi="Arial" w:cs="Arial"/>
          <w:sz w:val="20"/>
          <w:szCs w:val="20"/>
          <w:lang w:val="sl-SI"/>
        </w:rPr>
        <w:t xml:space="preserve">Ljubljana: Fakulteta za družbene vede. </w:t>
      </w:r>
    </w:p>
    <w:p w14:paraId="77D6F3E0"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0C56CDCB"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eastAsiaTheme="minorHAnsi" w:hAnsi="Arial" w:cs="Arial"/>
          <w:sz w:val="20"/>
          <w:szCs w:val="20"/>
          <w:lang w:val="it-IT"/>
        </w:rPr>
      </w:pPr>
      <w:r w:rsidRPr="005B27A6">
        <w:rPr>
          <w:rFonts w:ascii="Arial" w:hAnsi="Arial" w:cs="Arial"/>
          <w:sz w:val="20"/>
          <w:szCs w:val="20"/>
          <w:lang w:val="sl-SI"/>
        </w:rPr>
        <w:t>Kanjuo-Mrčela A., Mikić J. (2021). Vrednotenje izvajanja Resolucije o nacionalnem programu za enake možnosti žensk in moških, 2015</w:t>
      </w:r>
      <w:r w:rsidRPr="005B27A6">
        <w:rPr>
          <w:rFonts w:ascii="Arial" w:hAnsi="Arial" w:cs="Arial"/>
          <w:iCs/>
          <w:sz w:val="20"/>
          <w:szCs w:val="20"/>
          <w:lang w:val="sl-SI"/>
        </w:rPr>
        <w:t>–</w:t>
      </w:r>
      <w:r w:rsidRPr="005B27A6">
        <w:rPr>
          <w:rFonts w:ascii="Arial" w:hAnsi="Arial" w:cs="Arial"/>
          <w:sz w:val="20"/>
          <w:szCs w:val="20"/>
          <w:lang w:val="sl-SI"/>
        </w:rPr>
        <w:t xml:space="preserve">2020. </w:t>
      </w:r>
      <w:r>
        <w:rPr>
          <w:rFonts w:ascii="Arial" w:hAnsi="Arial" w:cs="Arial"/>
          <w:sz w:val="20"/>
          <w:szCs w:val="20"/>
          <w:lang w:val="sl-SI"/>
        </w:rPr>
        <w:t xml:space="preserve">2021. </w:t>
      </w:r>
      <w:r w:rsidRPr="005B27A6">
        <w:rPr>
          <w:rFonts w:ascii="Arial" w:hAnsi="Arial" w:cs="Arial"/>
          <w:sz w:val="20"/>
          <w:szCs w:val="20"/>
          <w:lang w:val="sl-SI"/>
        </w:rPr>
        <w:t>Ljubljana: Ministrstvo za delo, družino, socialne zadeve in enake možnosti. Dostopno na:</w:t>
      </w:r>
      <w:r w:rsidRPr="005B27A6">
        <w:rPr>
          <w:rFonts w:ascii="Arial" w:eastAsiaTheme="minorHAnsi" w:hAnsi="Arial" w:cs="Arial"/>
          <w:sz w:val="20"/>
          <w:szCs w:val="20"/>
          <w:lang w:val="it-IT"/>
        </w:rPr>
        <w:t xml:space="preserve"> https://www.gov.si/teme/enakost-zensk-in-moskih/</w:t>
      </w:r>
    </w:p>
    <w:p w14:paraId="79218A22"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16BD2CB2"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iCs/>
          <w:sz w:val="20"/>
          <w:szCs w:val="20"/>
          <w:lang w:val="sl-SI"/>
        </w:rPr>
      </w:pPr>
      <w:r w:rsidRPr="005B27A6">
        <w:rPr>
          <w:rFonts w:ascii="Arial" w:hAnsi="Arial" w:cs="Arial"/>
          <w:iCs/>
          <w:sz w:val="20"/>
          <w:szCs w:val="20"/>
          <w:lang w:val="sl-SI"/>
        </w:rPr>
        <w:t>KZ-1. (2008). Kazenski zakonik</w:t>
      </w:r>
      <w:r>
        <w:rPr>
          <w:rFonts w:ascii="Arial" w:hAnsi="Arial" w:cs="Arial"/>
          <w:iCs/>
          <w:sz w:val="20"/>
          <w:szCs w:val="20"/>
          <w:lang w:val="sl-SI"/>
        </w:rPr>
        <w:t xml:space="preserve">. </w:t>
      </w:r>
      <w:r w:rsidRPr="005B27A6">
        <w:rPr>
          <w:rFonts w:ascii="Arial" w:hAnsi="Arial" w:cs="Arial"/>
          <w:iCs/>
          <w:sz w:val="20"/>
          <w:szCs w:val="20"/>
          <w:lang w:val="sl-SI"/>
        </w:rPr>
        <w:t>Uradni list RS, št. </w:t>
      </w:r>
      <w:hyperlink r:id="rId47" w:tgtFrame="_blank" w:tooltip="Kazenski zakonik (uradno prečiščeno besedilo)" w:history="1">
        <w:r w:rsidRPr="005B27A6">
          <w:rPr>
            <w:rFonts w:ascii="Arial" w:hAnsi="Arial" w:cs="Arial"/>
            <w:iCs/>
            <w:sz w:val="20"/>
            <w:szCs w:val="20"/>
            <w:lang w:val="sl-SI"/>
          </w:rPr>
          <w:t>50/12</w:t>
        </w:r>
      </w:hyperlink>
      <w:r w:rsidRPr="005B27A6">
        <w:rPr>
          <w:rFonts w:ascii="Arial" w:hAnsi="Arial" w:cs="Arial"/>
          <w:iCs/>
          <w:sz w:val="20"/>
          <w:szCs w:val="20"/>
          <w:lang w:val="sl-SI"/>
        </w:rPr>
        <w:t> – uradno prečiščeno besedilo, </w:t>
      </w:r>
      <w:hyperlink r:id="rId48" w:tgtFrame="_blank" w:tooltip="Popravek Uradnega prečiščenega besedila Kazenskega zakonika (KZ-1-UPB2p)" w:history="1">
        <w:r w:rsidRPr="005B27A6">
          <w:rPr>
            <w:rFonts w:ascii="Arial" w:hAnsi="Arial" w:cs="Arial"/>
            <w:iCs/>
            <w:sz w:val="20"/>
            <w:szCs w:val="20"/>
            <w:lang w:val="sl-SI"/>
          </w:rPr>
          <w:t>6/16 – popr.</w:t>
        </w:r>
      </w:hyperlink>
      <w:r w:rsidRPr="005B27A6">
        <w:rPr>
          <w:rFonts w:ascii="Arial" w:hAnsi="Arial" w:cs="Arial"/>
          <w:iCs/>
          <w:sz w:val="20"/>
          <w:szCs w:val="20"/>
          <w:lang w:val="sl-SI"/>
        </w:rPr>
        <w:t>, </w:t>
      </w:r>
      <w:hyperlink r:id="rId49" w:tgtFrame="_blank" w:tooltip="Zakon o spremembah in dopolnitvah Kazenskega zakonika" w:history="1">
        <w:r w:rsidRPr="005B27A6">
          <w:rPr>
            <w:rFonts w:ascii="Arial" w:hAnsi="Arial" w:cs="Arial"/>
            <w:iCs/>
            <w:sz w:val="20"/>
            <w:szCs w:val="20"/>
            <w:lang w:val="sl-SI"/>
          </w:rPr>
          <w:t>54/15</w:t>
        </w:r>
      </w:hyperlink>
      <w:r w:rsidRPr="005B27A6">
        <w:rPr>
          <w:rFonts w:ascii="Arial" w:hAnsi="Arial" w:cs="Arial"/>
          <w:iCs/>
          <w:sz w:val="20"/>
          <w:szCs w:val="20"/>
          <w:lang w:val="sl-SI"/>
        </w:rPr>
        <w:t>, </w:t>
      </w:r>
      <w:hyperlink r:id="rId50" w:tgtFrame="_blank" w:tooltip="Zakon o spremembi Kazenskega zakonika" w:history="1">
        <w:r w:rsidRPr="005B27A6">
          <w:rPr>
            <w:rFonts w:ascii="Arial" w:hAnsi="Arial" w:cs="Arial"/>
            <w:iCs/>
            <w:sz w:val="20"/>
            <w:szCs w:val="20"/>
            <w:lang w:val="sl-SI"/>
          </w:rPr>
          <w:t>38/16</w:t>
        </w:r>
      </w:hyperlink>
      <w:r w:rsidRPr="005B27A6">
        <w:rPr>
          <w:rFonts w:ascii="Arial" w:hAnsi="Arial" w:cs="Arial"/>
          <w:iCs/>
          <w:sz w:val="20"/>
          <w:szCs w:val="20"/>
          <w:lang w:val="sl-SI"/>
        </w:rPr>
        <w:t>, </w:t>
      </w:r>
      <w:hyperlink r:id="rId51" w:tgtFrame="_blank" w:tooltip="Zakon o spremembah in dopolnitvah Kazenskega zakonika" w:history="1">
        <w:r w:rsidRPr="005B27A6">
          <w:rPr>
            <w:rFonts w:ascii="Arial" w:hAnsi="Arial" w:cs="Arial"/>
            <w:iCs/>
            <w:sz w:val="20"/>
            <w:szCs w:val="20"/>
            <w:lang w:val="sl-SI"/>
          </w:rPr>
          <w:t>27/17</w:t>
        </w:r>
      </w:hyperlink>
      <w:r w:rsidRPr="005B27A6">
        <w:rPr>
          <w:rFonts w:ascii="Arial" w:hAnsi="Arial" w:cs="Arial"/>
          <w:iCs/>
          <w:sz w:val="20"/>
          <w:szCs w:val="20"/>
          <w:lang w:val="sl-SI"/>
        </w:rPr>
        <w:t>, </w:t>
      </w:r>
      <w:hyperlink r:id="rId52" w:tgtFrame="_blank" w:tooltip="Zakon o dopolnitvi Kazenskega zakonika" w:history="1">
        <w:r w:rsidRPr="005B27A6">
          <w:rPr>
            <w:rFonts w:ascii="Arial" w:hAnsi="Arial" w:cs="Arial"/>
            <w:iCs/>
            <w:sz w:val="20"/>
            <w:szCs w:val="20"/>
            <w:lang w:val="sl-SI"/>
          </w:rPr>
          <w:t>23/20</w:t>
        </w:r>
      </w:hyperlink>
      <w:r w:rsidRPr="005B27A6">
        <w:rPr>
          <w:rFonts w:ascii="Arial" w:hAnsi="Arial" w:cs="Arial"/>
          <w:iCs/>
          <w:sz w:val="20"/>
          <w:szCs w:val="20"/>
          <w:lang w:val="sl-SI"/>
        </w:rPr>
        <w:t>, </w:t>
      </w:r>
      <w:hyperlink r:id="rId53" w:tgtFrame="_blank" w:tooltip="Zakon o spremembi Kazenskega zakonika" w:history="1">
        <w:r w:rsidRPr="005B27A6">
          <w:rPr>
            <w:rFonts w:ascii="Arial" w:hAnsi="Arial" w:cs="Arial"/>
            <w:iCs/>
            <w:sz w:val="20"/>
            <w:szCs w:val="20"/>
            <w:lang w:val="sl-SI"/>
          </w:rPr>
          <w:t>91/20</w:t>
        </w:r>
      </w:hyperlink>
      <w:r w:rsidRPr="005B27A6">
        <w:rPr>
          <w:rFonts w:ascii="Arial" w:hAnsi="Arial" w:cs="Arial"/>
          <w:iCs/>
          <w:sz w:val="20"/>
          <w:szCs w:val="20"/>
          <w:lang w:val="sl-SI"/>
        </w:rPr>
        <w:t>, </w:t>
      </w:r>
      <w:hyperlink r:id="rId54" w:tgtFrame="_blank" w:tooltip="Zakon o spremembah in dopolnitvah Kazenskega zakonika" w:history="1">
        <w:r w:rsidRPr="005B27A6">
          <w:rPr>
            <w:rFonts w:ascii="Arial" w:hAnsi="Arial" w:cs="Arial"/>
            <w:iCs/>
            <w:sz w:val="20"/>
            <w:szCs w:val="20"/>
            <w:lang w:val="sl-SI"/>
          </w:rPr>
          <w:t>95/21</w:t>
        </w:r>
      </w:hyperlink>
      <w:r w:rsidRPr="005B27A6">
        <w:rPr>
          <w:rFonts w:ascii="Arial" w:hAnsi="Arial" w:cs="Arial"/>
          <w:iCs/>
          <w:sz w:val="20"/>
          <w:szCs w:val="20"/>
          <w:lang w:val="sl-SI"/>
        </w:rPr>
        <w:t>, </w:t>
      </w:r>
      <w:hyperlink r:id="rId55" w:tgtFrame="_blank" w:tooltip="Zakon o spremembah in dopolnitvah Kazenskega zakonika " w:history="1">
        <w:r w:rsidRPr="005B27A6">
          <w:rPr>
            <w:rFonts w:ascii="Arial" w:hAnsi="Arial" w:cs="Arial"/>
            <w:iCs/>
            <w:sz w:val="20"/>
            <w:szCs w:val="20"/>
            <w:lang w:val="sl-SI"/>
          </w:rPr>
          <w:t>186/21</w:t>
        </w:r>
      </w:hyperlink>
      <w:r w:rsidRPr="005B27A6">
        <w:rPr>
          <w:rFonts w:ascii="Arial" w:hAnsi="Arial" w:cs="Arial"/>
          <w:iCs/>
          <w:sz w:val="20"/>
          <w:szCs w:val="20"/>
          <w:lang w:val="sl-SI"/>
        </w:rPr>
        <w:t>, </w:t>
      </w:r>
      <w:hyperlink r:id="rId56" w:tgtFrame="_blank" w:tooltip="Zakon za zmanjšanje neenakosti in škodljivih posegov politike ter zagotavljanje spoštovanja pravne države" w:history="1">
        <w:r w:rsidRPr="005B27A6">
          <w:rPr>
            <w:rFonts w:ascii="Arial" w:hAnsi="Arial" w:cs="Arial"/>
            <w:iCs/>
            <w:sz w:val="20"/>
            <w:szCs w:val="20"/>
            <w:lang w:val="sl-SI"/>
          </w:rPr>
          <w:t>105/22</w:t>
        </w:r>
      </w:hyperlink>
      <w:r w:rsidRPr="005B27A6">
        <w:rPr>
          <w:rFonts w:ascii="Arial" w:hAnsi="Arial" w:cs="Arial"/>
          <w:iCs/>
          <w:sz w:val="20"/>
          <w:szCs w:val="20"/>
          <w:lang w:val="sl-SI"/>
        </w:rPr>
        <w:t> – ZZNŠPP in </w:t>
      </w:r>
      <w:hyperlink r:id="rId57" w:tgtFrame="_blank" w:tooltip="Zakon o spremembah in dopolnitvah Kazenskega zakonika" w:history="1">
        <w:r w:rsidRPr="005B27A6">
          <w:rPr>
            <w:rFonts w:ascii="Arial" w:hAnsi="Arial" w:cs="Arial"/>
            <w:iCs/>
            <w:sz w:val="20"/>
            <w:szCs w:val="20"/>
            <w:lang w:val="sl-SI"/>
          </w:rPr>
          <w:t>16/23</w:t>
        </w:r>
      </w:hyperlink>
      <w:r w:rsidRPr="005B27A6">
        <w:rPr>
          <w:rFonts w:ascii="Arial" w:hAnsi="Arial" w:cs="Arial"/>
          <w:iCs/>
          <w:sz w:val="20"/>
          <w:szCs w:val="20"/>
          <w:lang w:val="sl-SI"/>
        </w:rPr>
        <w:t>. Dostopno na: http://pisrs.si/Pis.web/pregledPredpisa?id=ZAKO5050</w:t>
      </w:r>
    </w:p>
    <w:p w14:paraId="72686355"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29B79656" w14:textId="77777777" w:rsidR="002943D3"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3C69E7">
        <w:rPr>
          <w:rFonts w:ascii="Arial" w:hAnsi="Arial" w:cs="Arial"/>
          <w:sz w:val="20"/>
          <w:szCs w:val="20"/>
          <w:lang w:val="sl-SI"/>
        </w:rPr>
        <w:t>MDDSZ. (2016a). Periodični načrt za izvajanje Resolucije o nacionalnem programu za enake možnosti žensk in moških za leti 2016 in 2017. 2016. Ljubljana: Ministrstvo za delo, družino, socialne zadeve in enake možnosti. Dostopno na: https://www.gov.si/assets/ministrstva/MDDSZ/Dokumenti/Enakost-spolov/12abf7bed8/NPZEMZMPeriodicni20162017.pdf</w:t>
      </w:r>
    </w:p>
    <w:p w14:paraId="030F2ECC"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7882FB82" w14:textId="1FE917C9"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MDDSZ</w:t>
      </w:r>
      <w:r w:rsidRPr="000014C9">
        <w:rPr>
          <w:rFonts w:ascii="Arial" w:hAnsi="Arial" w:cs="Arial"/>
          <w:sz w:val="20"/>
          <w:szCs w:val="20"/>
          <w:lang w:val="sl-SI"/>
        </w:rPr>
        <w:t>. (2016</w:t>
      </w:r>
      <w:r w:rsidR="000014C9" w:rsidRPr="000014C9">
        <w:rPr>
          <w:rFonts w:ascii="Arial" w:hAnsi="Arial" w:cs="Arial"/>
          <w:sz w:val="20"/>
          <w:szCs w:val="20"/>
          <w:lang w:val="sl-SI"/>
        </w:rPr>
        <w:t>b</w:t>
      </w:r>
      <w:r w:rsidRPr="000014C9">
        <w:rPr>
          <w:rFonts w:ascii="Arial" w:hAnsi="Arial" w:cs="Arial"/>
          <w:sz w:val="20"/>
          <w:szCs w:val="20"/>
          <w:lang w:val="sl-SI"/>
        </w:rPr>
        <w:t>). Smernice</w:t>
      </w:r>
      <w:r w:rsidRPr="005B27A6">
        <w:rPr>
          <w:rFonts w:ascii="Arial" w:hAnsi="Arial" w:cs="Arial"/>
          <w:sz w:val="20"/>
          <w:szCs w:val="20"/>
          <w:lang w:val="sl-SI"/>
        </w:rPr>
        <w:t xml:space="preserve"> za vključevanje vidika enakosti spolov v delo ministrstev</w:t>
      </w:r>
      <w:r>
        <w:rPr>
          <w:rFonts w:ascii="Arial" w:hAnsi="Arial" w:cs="Arial"/>
          <w:sz w:val="20"/>
          <w:szCs w:val="20"/>
          <w:lang w:val="sl-SI"/>
        </w:rPr>
        <w:t xml:space="preserve">. </w:t>
      </w:r>
      <w:r w:rsidRPr="005B27A6">
        <w:rPr>
          <w:rFonts w:ascii="Arial" w:hAnsi="Arial" w:cs="Arial"/>
          <w:sz w:val="20"/>
          <w:szCs w:val="20"/>
          <w:lang w:val="sl-SI"/>
        </w:rPr>
        <w:t>2016. Ljubljana: Ministrstvo za delo, družino, socialne zadeve in enake možnosti.</w:t>
      </w:r>
      <w:r>
        <w:rPr>
          <w:rFonts w:ascii="Arial" w:hAnsi="Arial" w:cs="Arial"/>
          <w:sz w:val="20"/>
          <w:szCs w:val="20"/>
          <w:lang w:val="sl-SI"/>
        </w:rPr>
        <w:t xml:space="preserve"> </w:t>
      </w:r>
      <w:r w:rsidRPr="005B27A6">
        <w:rPr>
          <w:rFonts w:ascii="Arial" w:hAnsi="Arial" w:cs="Arial"/>
          <w:sz w:val="20"/>
          <w:szCs w:val="20"/>
          <w:lang w:val="sl-SI"/>
        </w:rPr>
        <w:t>Dostopno na: https://www.gov.si/assets/ministrstva/MDDSZ/Dokumenti/Enakost-</w:t>
      </w:r>
    </w:p>
    <w:p w14:paraId="53F79B4B"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5D0D80C2"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3C69E7">
        <w:rPr>
          <w:rFonts w:ascii="Arial" w:hAnsi="Arial" w:cs="Arial"/>
          <w:sz w:val="20"/>
          <w:szCs w:val="20"/>
          <w:lang w:val="sl-SI"/>
        </w:rPr>
        <w:t>MDDSZ. (2018a). Periodični načrt za izvajanje Resolucije o nacionalnem programu za enake možnosti žensk in moških 2015</w:t>
      </w:r>
      <w:r w:rsidRPr="003C69E7">
        <w:rPr>
          <w:rFonts w:ascii="Arial" w:hAnsi="Arial" w:cs="Arial"/>
          <w:iCs/>
          <w:sz w:val="20"/>
          <w:szCs w:val="20"/>
          <w:lang w:val="sl-SI"/>
        </w:rPr>
        <w:t>–</w:t>
      </w:r>
      <w:r w:rsidRPr="003C69E7">
        <w:rPr>
          <w:rFonts w:ascii="Arial" w:hAnsi="Arial" w:cs="Arial"/>
          <w:sz w:val="20"/>
          <w:szCs w:val="20"/>
          <w:lang w:val="sl-SI"/>
        </w:rPr>
        <w:t>2020 za leti 2018 in 2019. 2018. Ljubljana: Ministrstvo, za delo, družino, socialne zadeve in enake možnosti. Dostopno na: https://www.gov.si/assets/ministrstva/MDDSZ/Dokumenti/Enakost-spolov/489adce54f/NPZEMZMPeriodicniNacrt20182019.pdf</w:t>
      </w:r>
    </w:p>
    <w:p w14:paraId="6A117D9F" w14:textId="77777777" w:rsidR="002943D3" w:rsidRDefault="002943D3" w:rsidP="002943D3">
      <w:pPr>
        <w:pStyle w:val="odstavek0"/>
        <w:shd w:val="clear" w:color="auto" w:fill="FFFFFF"/>
        <w:spacing w:before="0" w:beforeAutospacing="0" w:after="0" w:afterAutospacing="0" w:line="280" w:lineRule="exact"/>
        <w:ind w:left="284" w:hanging="284"/>
        <w:jc w:val="both"/>
        <w:rPr>
          <w:rFonts w:ascii="Arial" w:hAnsi="Arial" w:cs="Arial"/>
          <w:iCs/>
          <w:sz w:val="20"/>
          <w:szCs w:val="20"/>
          <w:lang w:val="sl-SI"/>
        </w:rPr>
      </w:pPr>
    </w:p>
    <w:p w14:paraId="3C0D3339"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3C69E7">
        <w:rPr>
          <w:rFonts w:ascii="Arial" w:hAnsi="Arial" w:cs="Arial"/>
          <w:iCs/>
          <w:sz w:val="20"/>
          <w:szCs w:val="20"/>
          <w:lang w:val="sl-SI"/>
        </w:rPr>
        <w:t>MDDSZ.</w:t>
      </w:r>
      <w:r w:rsidRPr="003C69E7">
        <w:rPr>
          <w:rFonts w:ascii="Arial" w:hAnsi="Arial" w:cs="Arial"/>
          <w:sz w:val="20"/>
          <w:szCs w:val="20"/>
          <w:lang w:val="sl-SI"/>
        </w:rPr>
        <w:t xml:space="preserve"> </w:t>
      </w:r>
      <w:r w:rsidRPr="000014C9">
        <w:rPr>
          <w:rFonts w:ascii="Arial" w:hAnsi="Arial" w:cs="Arial"/>
          <w:iCs/>
          <w:sz w:val="20"/>
          <w:szCs w:val="20"/>
          <w:lang w:val="sl-SI"/>
        </w:rPr>
        <w:t>(2018b).</w:t>
      </w:r>
      <w:r w:rsidRPr="003C69E7">
        <w:rPr>
          <w:rFonts w:ascii="Arial" w:hAnsi="Arial" w:cs="Arial"/>
          <w:iCs/>
          <w:sz w:val="20"/>
          <w:szCs w:val="20"/>
          <w:lang w:val="sl-SI"/>
        </w:rPr>
        <w:t xml:space="preserve"> Poročilo o izvajanju Periodičnega načrta za izvajanje Resolucije o nacionalnem programu za enake možnosti žensk in moških 2015–2020 za leti 2016 in 2017. </w:t>
      </w:r>
      <w:r w:rsidRPr="003C69E7">
        <w:rPr>
          <w:rFonts w:ascii="Arial" w:hAnsi="Arial" w:cs="Arial"/>
          <w:sz w:val="20"/>
          <w:szCs w:val="20"/>
          <w:lang w:val="sl-SI"/>
        </w:rPr>
        <w:t>2018. Ljubljana: Ministrstvo za delo, družino, socialne zadeve in enake možnosti. Dostopno na: https://www.gov.si/assets/ministrstva/MDDSZ/Dokumenti/Enakost-spolov/511ff19262/NPZEMZMPorocilo20162017.pdf</w:t>
      </w:r>
    </w:p>
    <w:p w14:paraId="11C30006"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lastRenderedPageBreak/>
        <w:t xml:space="preserve">MDDSZ. (2019). Prvo poročilo Republike Slovenije o uresničevanju konvencije Sveta Evrope o preprečevanju nasilja nad ženskami in nasilja v družini ter o boju proti njima (Istanbulska konvencija). 2019. Ljubljana: Ministrstvo za delo, družino, socialne zadeve in enake možnosti. Dostopno na: https://www.gov.si/assets/ministrstva/MDDSZ/Enake-moznosti/GREVIOPorocilo2019.pdf </w:t>
      </w:r>
    </w:p>
    <w:p w14:paraId="00E4AA12" w14:textId="77777777" w:rsidR="002943D3" w:rsidRDefault="002943D3" w:rsidP="002943D3">
      <w:pPr>
        <w:pStyle w:val="odstavek0"/>
        <w:shd w:val="clear" w:color="auto" w:fill="FFFFFF"/>
        <w:spacing w:before="0" w:beforeAutospacing="0" w:after="0" w:afterAutospacing="0" w:line="280" w:lineRule="exact"/>
        <w:ind w:left="284" w:hanging="284"/>
        <w:jc w:val="both"/>
        <w:rPr>
          <w:rFonts w:ascii="Arial" w:hAnsi="Arial" w:cs="Arial"/>
          <w:iCs/>
          <w:sz w:val="20"/>
          <w:szCs w:val="20"/>
          <w:lang w:val="sl-SI"/>
        </w:rPr>
      </w:pPr>
    </w:p>
    <w:p w14:paraId="5F5D1761" w14:textId="3BBECA1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iCs/>
          <w:sz w:val="20"/>
          <w:szCs w:val="20"/>
          <w:lang w:val="sl-SI"/>
        </w:rPr>
        <w:t xml:space="preserve">MDDSZ. </w:t>
      </w:r>
      <w:r w:rsidR="00A111DE">
        <w:rPr>
          <w:rFonts w:ascii="Arial" w:hAnsi="Arial" w:cs="Arial"/>
          <w:iCs/>
          <w:sz w:val="20"/>
          <w:szCs w:val="20"/>
          <w:lang w:val="sl-SI"/>
        </w:rPr>
        <w:t>(2020</w:t>
      </w:r>
      <w:r w:rsidRPr="005B27A6">
        <w:rPr>
          <w:rFonts w:ascii="Arial" w:hAnsi="Arial" w:cs="Arial"/>
          <w:iCs/>
          <w:sz w:val="20"/>
          <w:szCs w:val="20"/>
          <w:lang w:val="sl-SI"/>
        </w:rPr>
        <w:t xml:space="preserve">). Poročilo o izvajanju </w:t>
      </w:r>
      <w:r>
        <w:rPr>
          <w:rFonts w:ascii="Arial" w:hAnsi="Arial" w:cs="Arial"/>
          <w:iCs/>
          <w:sz w:val="20"/>
          <w:szCs w:val="20"/>
          <w:lang w:val="sl-SI"/>
        </w:rPr>
        <w:t xml:space="preserve">Periodičnega načrta za izvajanje </w:t>
      </w:r>
      <w:r w:rsidRPr="005B27A6">
        <w:rPr>
          <w:rFonts w:ascii="Arial" w:hAnsi="Arial" w:cs="Arial"/>
          <w:iCs/>
          <w:sz w:val="20"/>
          <w:szCs w:val="20"/>
          <w:lang w:val="sl-SI"/>
        </w:rPr>
        <w:t xml:space="preserve">Resolucije o nacionalnem programu za enake možnosti žensk in moških </w:t>
      </w:r>
      <w:r w:rsidRPr="003C69E7">
        <w:rPr>
          <w:rFonts w:ascii="Arial" w:hAnsi="Arial" w:cs="Arial"/>
          <w:iCs/>
          <w:sz w:val="20"/>
          <w:szCs w:val="20"/>
          <w:lang w:val="sl-SI"/>
        </w:rPr>
        <w:t>2015–2</w:t>
      </w:r>
      <w:r>
        <w:rPr>
          <w:rFonts w:ascii="Arial" w:hAnsi="Arial" w:cs="Arial"/>
          <w:iCs/>
          <w:sz w:val="20"/>
          <w:szCs w:val="20"/>
          <w:lang w:val="sl-SI"/>
        </w:rPr>
        <w:t xml:space="preserve">020 </w:t>
      </w:r>
      <w:r w:rsidRPr="005B27A6">
        <w:rPr>
          <w:rFonts w:ascii="Arial" w:hAnsi="Arial" w:cs="Arial"/>
          <w:iCs/>
          <w:sz w:val="20"/>
          <w:szCs w:val="20"/>
          <w:lang w:val="sl-SI"/>
        </w:rPr>
        <w:t>za leti 2018 in 2019</w:t>
      </w:r>
      <w:r w:rsidRPr="005B27A6">
        <w:rPr>
          <w:rFonts w:ascii="Arial" w:hAnsi="Arial" w:cs="Arial"/>
          <w:sz w:val="20"/>
          <w:szCs w:val="20"/>
          <w:lang w:val="sl-SI"/>
        </w:rPr>
        <w:t xml:space="preserve">. </w:t>
      </w:r>
      <w:r>
        <w:rPr>
          <w:rFonts w:ascii="Arial" w:hAnsi="Arial" w:cs="Arial"/>
          <w:sz w:val="20"/>
          <w:szCs w:val="20"/>
          <w:lang w:val="sl-SI"/>
        </w:rPr>
        <w:t>2020</w:t>
      </w:r>
      <w:r w:rsidRPr="005B27A6">
        <w:rPr>
          <w:rFonts w:ascii="Arial" w:hAnsi="Arial" w:cs="Arial"/>
          <w:sz w:val="20"/>
          <w:szCs w:val="20"/>
          <w:lang w:val="sl-SI"/>
        </w:rPr>
        <w:t>. Ljubljana: Ministrstvo za delo, družino, socialne zadeve in enake možnosti. Dostopno na:</w:t>
      </w:r>
      <w:r w:rsidRPr="005B27A6">
        <w:rPr>
          <w:rFonts w:ascii="Arial" w:hAnsi="Arial" w:cs="Arial"/>
          <w:sz w:val="20"/>
          <w:szCs w:val="20"/>
          <w:lang w:val="it-IT"/>
        </w:rPr>
        <w:t xml:space="preserve"> </w:t>
      </w:r>
      <w:r w:rsidRPr="005B27A6">
        <w:rPr>
          <w:rFonts w:ascii="Arial" w:hAnsi="Arial" w:cs="Arial"/>
          <w:sz w:val="20"/>
          <w:szCs w:val="20"/>
          <w:lang w:val="sl-SI"/>
        </w:rPr>
        <w:t>https://www.gov.si/teme/enakost-zensk-in-moskih/</w:t>
      </w:r>
    </w:p>
    <w:p w14:paraId="1156CFD7" w14:textId="77777777" w:rsidR="002943D3" w:rsidRPr="005B27A6" w:rsidRDefault="002943D3" w:rsidP="002943D3">
      <w:pPr>
        <w:spacing w:before="0" w:line="280" w:lineRule="exact"/>
        <w:jc w:val="both"/>
        <w:rPr>
          <w:rFonts w:ascii="Arial" w:hAnsi="Arial" w:cs="Arial"/>
          <w:sz w:val="20"/>
          <w:szCs w:val="20"/>
        </w:rPr>
      </w:pPr>
    </w:p>
    <w:p w14:paraId="4A7023C0" w14:textId="23972F29" w:rsidR="002943D3" w:rsidRPr="005B27A6" w:rsidRDefault="002943D3" w:rsidP="002943D3">
      <w:pPr>
        <w:spacing w:before="0" w:line="280" w:lineRule="exact"/>
        <w:jc w:val="both"/>
        <w:rPr>
          <w:rFonts w:ascii="Arial" w:hAnsi="Arial" w:cs="Arial"/>
          <w:sz w:val="20"/>
          <w:szCs w:val="20"/>
        </w:rPr>
      </w:pPr>
      <w:r w:rsidRPr="005B27A6">
        <w:rPr>
          <w:rFonts w:ascii="Arial" w:hAnsi="Arial" w:cs="Arial"/>
          <w:sz w:val="20"/>
          <w:szCs w:val="20"/>
        </w:rPr>
        <w:t xml:space="preserve">MDDSZ. (2022). </w:t>
      </w:r>
      <w:r w:rsidRPr="00DB3A78">
        <w:rPr>
          <w:rFonts w:ascii="Arial" w:hAnsi="Arial" w:cs="Arial"/>
          <w:i/>
          <w:iCs/>
          <w:sz w:val="20"/>
          <w:szCs w:val="20"/>
        </w:rPr>
        <w:t>Interni podatki</w:t>
      </w:r>
      <w:r w:rsidR="00DB3A78">
        <w:rPr>
          <w:rFonts w:ascii="Arial" w:hAnsi="Arial" w:cs="Arial"/>
          <w:i/>
          <w:iCs/>
          <w:sz w:val="20"/>
          <w:szCs w:val="20"/>
        </w:rPr>
        <w:t xml:space="preserve"> ministrstva</w:t>
      </w:r>
      <w:r w:rsidRPr="005B27A6">
        <w:rPr>
          <w:rFonts w:ascii="Arial" w:hAnsi="Arial" w:cs="Arial"/>
          <w:sz w:val="20"/>
          <w:szCs w:val="20"/>
        </w:rPr>
        <w:t xml:space="preserve">. </w:t>
      </w:r>
    </w:p>
    <w:p w14:paraId="4B1862E0" w14:textId="77777777" w:rsidR="002943D3" w:rsidRPr="005B27A6" w:rsidRDefault="002943D3" w:rsidP="002943D3">
      <w:pPr>
        <w:spacing w:before="0" w:line="280" w:lineRule="exact"/>
        <w:ind w:left="284" w:hanging="284"/>
        <w:jc w:val="both"/>
        <w:rPr>
          <w:rFonts w:ascii="Arial" w:hAnsi="Arial" w:cs="Arial"/>
          <w:sz w:val="20"/>
          <w:szCs w:val="20"/>
        </w:rPr>
      </w:pPr>
    </w:p>
    <w:p w14:paraId="01961B52" w14:textId="77777777" w:rsidR="002943D3" w:rsidRPr="005B27A6" w:rsidRDefault="002943D3" w:rsidP="002943D3">
      <w:pPr>
        <w:spacing w:before="0" w:line="280" w:lineRule="exact"/>
        <w:ind w:left="284" w:hanging="284"/>
        <w:jc w:val="both"/>
        <w:rPr>
          <w:rFonts w:ascii="Arial" w:eastAsia="Times New Roman" w:hAnsi="Arial" w:cs="Arial"/>
          <w:sz w:val="20"/>
          <w:szCs w:val="20"/>
          <w:shd w:val="clear" w:color="auto" w:fill="FFFFFF"/>
        </w:rPr>
      </w:pPr>
      <w:r w:rsidRPr="005B27A6">
        <w:rPr>
          <w:rFonts w:ascii="Arial" w:eastAsia="Times New Roman" w:hAnsi="Arial" w:cs="Arial"/>
          <w:sz w:val="20"/>
          <w:szCs w:val="20"/>
          <w:shd w:val="clear" w:color="auto" w:fill="FFFFFF"/>
        </w:rPr>
        <w:t xml:space="preserve">Mesto žensk. (2020). </w:t>
      </w:r>
      <w:r w:rsidRPr="00DB3A78">
        <w:rPr>
          <w:rFonts w:ascii="Arial" w:eastAsia="Times New Roman" w:hAnsi="Arial" w:cs="Arial"/>
          <w:i/>
          <w:iCs/>
          <w:sz w:val="20"/>
          <w:szCs w:val="20"/>
          <w:shd w:val="clear" w:color="auto" w:fill="FFFFFF"/>
        </w:rPr>
        <w:t>Interna raziskava</w:t>
      </w:r>
      <w:r w:rsidRPr="005B27A6">
        <w:rPr>
          <w:rFonts w:ascii="Arial" w:eastAsia="Times New Roman" w:hAnsi="Arial" w:cs="Arial"/>
          <w:sz w:val="20"/>
          <w:szCs w:val="20"/>
          <w:shd w:val="clear" w:color="auto" w:fill="FFFFFF"/>
        </w:rPr>
        <w:t>. Dostopno na: http://www.cityofwomen.org/sl/content/kontakt-0</w:t>
      </w:r>
    </w:p>
    <w:p w14:paraId="76A2DA80" w14:textId="77777777" w:rsidR="002943D3" w:rsidRPr="005B27A6" w:rsidRDefault="002943D3" w:rsidP="002943D3">
      <w:pPr>
        <w:pStyle w:val="odstavek0"/>
        <w:shd w:val="clear" w:color="auto" w:fill="FFFFFF"/>
        <w:spacing w:before="0" w:beforeAutospacing="0" w:after="0" w:afterAutospacing="0" w:line="280" w:lineRule="exact"/>
        <w:jc w:val="both"/>
        <w:rPr>
          <w:rFonts w:ascii="Arial" w:hAnsi="Arial" w:cs="Arial"/>
          <w:sz w:val="20"/>
          <w:szCs w:val="20"/>
          <w:shd w:val="clear" w:color="auto" w:fill="FFFFFF"/>
          <w:lang w:val="sl-SI"/>
        </w:rPr>
      </w:pPr>
    </w:p>
    <w:p w14:paraId="60A545CD"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shd w:val="clear" w:color="auto" w:fill="FFFFFF"/>
          <w:lang w:val="sl-SI"/>
        </w:rPr>
      </w:pPr>
      <w:r w:rsidRPr="005B27A6">
        <w:rPr>
          <w:rFonts w:ascii="Arial" w:hAnsi="Arial" w:cs="Arial"/>
          <w:sz w:val="20"/>
          <w:szCs w:val="20"/>
          <w:shd w:val="clear" w:color="auto" w:fill="FFFFFF"/>
          <w:lang w:val="sl-SI"/>
        </w:rPr>
        <w:t xml:space="preserve">MK (2023). </w:t>
      </w:r>
      <w:r w:rsidRPr="00DB3A78">
        <w:rPr>
          <w:rFonts w:ascii="Arial" w:hAnsi="Arial" w:cs="Arial"/>
          <w:i/>
          <w:iCs/>
          <w:sz w:val="20"/>
          <w:szCs w:val="20"/>
          <w:shd w:val="clear" w:color="auto" w:fill="FFFFFF"/>
          <w:lang w:val="sl-SI"/>
        </w:rPr>
        <w:t>Interni podatki ministrstva</w:t>
      </w:r>
      <w:r>
        <w:rPr>
          <w:rFonts w:ascii="Arial" w:hAnsi="Arial" w:cs="Arial"/>
          <w:sz w:val="20"/>
          <w:szCs w:val="20"/>
          <w:shd w:val="clear" w:color="auto" w:fill="FFFFFF"/>
          <w:lang w:val="sl-SI"/>
        </w:rPr>
        <w:t xml:space="preserve">. </w:t>
      </w:r>
    </w:p>
    <w:p w14:paraId="3F73C508"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shd w:val="clear" w:color="auto" w:fill="FFFFFF"/>
          <w:lang w:val="sl-SI"/>
        </w:rPr>
      </w:pPr>
    </w:p>
    <w:p w14:paraId="575A8B89"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shd w:val="clear" w:color="auto" w:fill="FFFFFF"/>
          <w:lang w:val="sl-SI"/>
        </w:rPr>
      </w:pPr>
      <w:r w:rsidRPr="005B27A6">
        <w:rPr>
          <w:rFonts w:ascii="Arial" w:hAnsi="Arial" w:cs="Arial"/>
          <w:sz w:val="20"/>
          <w:szCs w:val="20"/>
          <w:shd w:val="clear" w:color="auto" w:fill="FFFFFF"/>
          <w:lang w:val="sl-SI"/>
        </w:rPr>
        <w:t>MKPNZND – Zakon o ratifikaciji Konvencije Sveta Evrope o preprečevanju nasilja nad ženskami in nasilja v družini ter o boju proti njima. 2015. Uradni list RS – Mednarodne pogodbe, št. </w:t>
      </w:r>
      <w:r w:rsidRPr="005B27A6">
        <w:rPr>
          <w:rFonts w:ascii="Arial" w:hAnsi="Arial" w:cs="Arial"/>
          <w:sz w:val="20"/>
          <w:szCs w:val="20"/>
          <w:lang w:val="sl-SI"/>
        </w:rPr>
        <w:t>1/15. Dostopno na: http://www.pisrs.si/Pis.web/pregledPredpisa?id=ZAKO6703</w:t>
      </w:r>
    </w:p>
    <w:p w14:paraId="47A7F97C"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121AE769"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shd w:val="clear" w:color="auto" w:fill="FFFFFF"/>
          <w:lang w:val="sl-SI"/>
        </w:rPr>
      </w:pPr>
      <w:r w:rsidRPr="005B27A6">
        <w:rPr>
          <w:rFonts w:ascii="Arial" w:hAnsi="Arial" w:cs="Arial"/>
          <w:sz w:val="20"/>
          <w:szCs w:val="20"/>
          <w:shd w:val="clear" w:color="auto" w:fill="FFFFFF"/>
          <w:lang w:val="sl-SI"/>
        </w:rPr>
        <w:t>MNZ-P. (2010). Pravilnik o sodelovanju policije z drugimi organi in organizacijami pri odkrivanju in preprečevanju nasilja v družini</w:t>
      </w:r>
      <w:r>
        <w:rPr>
          <w:rFonts w:ascii="Arial" w:hAnsi="Arial" w:cs="Arial"/>
          <w:sz w:val="20"/>
          <w:szCs w:val="20"/>
          <w:shd w:val="clear" w:color="auto" w:fill="FFFFFF"/>
          <w:lang w:val="sl-SI"/>
        </w:rPr>
        <w:t xml:space="preserve">. 2010. </w:t>
      </w:r>
      <w:r w:rsidRPr="005B27A6">
        <w:rPr>
          <w:rFonts w:ascii="Arial" w:hAnsi="Arial" w:cs="Arial"/>
          <w:sz w:val="20"/>
          <w:szCs w:val="20"/>
          <w:shd w:val="clear" w:color="auto" w:fill="FFFFFF"/>
          <w:lang w:val="sl-SI"/>
        </w:rPr>
        <w:t>Uradni list RS, št. </w:t>
      </w:r>
      <w:hyperlink r:id="rId58" w:tgtFrame="_blank" w:tooltip="Pravilnik o sodelovanju policije z drugimi organi in organizacijami pri odkrivanju in preprečevanju nasilja v družini" w:history="1">
        <w:r w:rsidRPr="005B27A6">
          <w:rPr>
            <w:rFonts w:ascii="Arial" w:hAnsi="Arial" w:cs="Arial"/>
            <w:sz w:val="20"/>
            <w:szCs w:val="20"/>
            <w:lang w:val="sl-SI"/>
          </w:rPr>
          <w:t>25/10</w:t>
        </w:r>
      </w:hyperlink>
      <w:r w:rsidRPr="005B27A6">
        <w:rPr>
          <w:rFonts w:ascii="Arial" w:hAnsi="Arial" w:cs="Arial"/>
          <w:sz w:val="20"/>
          <w:szCs w:val="20"/>
          <w:shd w:val="clear" w:color="auto" w:fill="FFFFFF"/>
          <w:lang w:val="sl-SI"/>
        </w:rPr>
        <w:t>. Dostopno na: http://www.pisrs.si/Pis.web/pregledPredpisa?id=PRAV9886</w:t>
      </w:r>
    </w:p>
    <w:p w14:paraId="2D2C670F" w14:textId="77777777" w:rsidR="002943D3" w:rsidRPr="005B27A6" w:rsidRDefault="002943D3" w:rsidP="002943D3">
      <w:pPr>
        <w:pStyle w:val="odstavek0"/>
        <w:shd w:val="clear" w:color="auto" w:fill="FFFFFF"/>
        <w:spacing w:before="0" w:beforeAutospacing="0" w:after="0" w:afterAutospacing="0" w:line="280" w:lineRule="exact"/>
        <w:jc w:val="both"/>
        <w:rPr>
          <w:rFonts w:ascii="Arial" w:hAnsi="Arial" w:cs="Arial"/>
          <w:sz w:val="20"/>
          <w:szCs w:val="20"/>
          <w:lang w:val="sl-SI"/>
        </w:rPr>
      </w:pPr>
    </w:p>
    <w:p w14:paraId="1B7A81F8"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 xml:space="preserve">MNZ-P. (2023). Letna poročila o delu policije (za obdobje 2001–2022). </w:t>
      </w:r>
      <w:r>
        <w:rPr>
          <w:rFonts w:ascii="Arial" w:hAnsi="Arial" w:cs="Arial"/>
          <w:sz w:val="20"/>
          <w:szCs w:val="20"/>
          <w:lang w:val="sl-SI"/>
        </w:rPr>
        <w:t xml:space="preserve">2023. Ljubljana: Ministrstvo za notranje zadeve. </w:t>
      </w:r>
      <w:r w:rsidRPr="005B27A6">
        <w:rPr>
          <w:rFonts w:ascii="Arial" w:hAnsi="Arial" w:cs="Arial"/>
          <w:sz w:val="20"/>
          <w:szCs w:val="20"/>
          <w:lang w:val="sl-SI"/>
        </w:rPr>
        <w:t>Dostopno na: https://www.policija.si/o-slovenski-policiji/statistika</w:t>
      </w:r>
    </w:p>
    <w:p w14:paraId="45D8C090"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it-IT"/>
        </w:rPr>
      </w:pPr>
    </w:p>
    <w:p w14:paraId="27603A5E" w14:textId="614740B2" w:rsidR="002943D3" w:rsidRPr="00EC2B8D"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it-IT"/>
        </w:rPr>
      </w:pPr>
      <w:r w:rsidRPr="005B27A6">
        <w:rPr>
          <w:rFonts w:ascii="Arial" w:hAnsi="Arial" w:cs="Arial"/>
          <w:sz w:val="20"/>
          <w:szCs w:val="20"/>
          <w:lang w:val="it-IT"/>
        </w:rPr>
        <w:t>MO. (2023</w:t>
      </w:r>
      <w:r w:rsidRPr="00DB3A78">
        <w:rPr>
          <w:rFonts w:ascii="Arial" w:hAnsi="Arial" w:cs="Arial"/>
          <w:i/>
          <w:iCs/>
          <w:sz w:val="20"/>
          <w:szCs w:val="20"/>
          <w:lang w:val="it-IT"/>
        </w:rPr>
        <w:t>). Interni podatki ministrstva</w:t>
      </w:r>
      <w:r w:rsidR="00DB3A78">
        <w:rPr>
          <w:rFonts w:ascii="Arial" w:hAnsi="Arial" w:cs="Arial"/>
          <w:sz w:val="20"/>
          <w:szCs w:val="20"/>
          <w:lang w:val="it-IT"/>
        </w:rPr>
        <w:t>.</w:t>
      </w:r>
    </w:p>
    <w:p w14:paraId="31ABEAC3" w14:textId="77777777" w:rsidR="002943D3" w:rsidRPr="00EC2B8D"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it-IT"/>
        </w:rPr>
      </w:pPr>
    </w:p>
    <w:p w14:paraId="2B5A00AD" w14:textId="60FE7F74" w:rsidR="002943D3" w:rsidRPr="007A5ADC"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7A5ADC">
        <w:rPr>
          <w:rFonts w:ascii="Arial" w:hAnsi="Arial" w:cs="Arial"/>
          <w:sz w:val="20"/>
          <w:szCs w:val="20"/>
          <w:lang w:val="sl-SI"/>
        </w:rPr>
        <w:t>MOD. (2019</w:t>
      </w:r>
      <w:r w:rsidR="00D94B0C" w:rsidRPr="007A5ADC">
        <w:rPr>
          <w:rFonts w:ascii="Arial" w:hAnsi="Arial" w:cs="Arial"/>
          <w:sz w:val="20"/>
          <w:szCs w:val="20"/>
          <w:lang w:val="sl-SI"/>
        </w:rPr>
        <w:t>a</w:t>
      </w:r>
      <w:r w:rsidRPr="007A5ADC">
        <w:rPr>
          <w:rFonts w:ascii="Arial" w:hAnsi="Arial" w:cs="Arial"/>
          <w:sz w:val="20"/>
          <w:szCs w:val="20"/>
          <w:lang w:val="sl-SI"/>
        </w:rPr>
        <w:t>). Konvencija Mednarodne organizacije dela o odpravi nasilja in nadlegovanja v svetu dela. 2019. Mednarodna organizacija dela. Dostopno na: https://www.iusinfo.si/download/razno/KONVENCIJA-ILO-190-O-ODPRAVI-NASILJA-IN-NADLEGOVANJA-V-SVETU-DELA-2019.pdf</w:t>
      </w:r>
    </w:p>
    <w:p w14:paraId="36D8AB6A" w14:textId="77777777" w:rsidR="002943D3" w:rsidRPr="007A5ADC" w:rsidRDefault="002943D3" w:rsidP="002943D3">
      <w:pPr>
        <w:spacing w:before="0" w:line="280" w:lineRule="exact"/>
        <w:ind w:left="284" w:hanging="284"/>
        <w:jc w:val="both"/>
        <w:rPr>
          <w:rFonts w:ascii="Arial" w:hAnsi="Arial" w:cs="Arial"/>
          <w:sz w:val="20"/>
          <w:szCs w:val="20"/>
          <w:lang w:val="it-IT"/>
        </w:rPr>
      </w:pPr>
    </w:p>
    <w:p w14:paraId="3134CEAF" w14:textId="4804C949" w:rsidR="002943D3" w:rsidRPr="00BB7FED" w:rsidRDefault="002943D3" w:rsidP="002943D3">
      <w:pPr>
        <w:spacing w:before="0" w:line="280" w:lineRule="exact"/>
        <w:ind w:left="284" w:hanging="284"/>
        <w:jc w:val="both"/>
        <w:rPr>
          <w:rFonts w:ascii="Arial" w:hAnsi="Arial" w:cs="Arial"/>
          <w:sz w:val="20"/>
          <w:szCs w:val="20"/>
          <w:lang w:val="en-GB"/>
        </w:rPr>
      </w:pPr>
      <w:r w:rsidRPr="007A5ADC">
        <w:rPr>
          <w:rFonts w:ascii="Arial" w:hAnsi="Arial" w:cs="Arial"/>
          <w:sz w:val="20"/>
          <w:szCs w:val="20"/>
          <w:lang w:val="en-GB"/>
        </w:rPr>
        <w:t>MOD. (2019</w:t>
      </w:r>
      <w:r w:rsidR="007A5ADC">
        <w:rPr>
          <w:rFonts w:ascii="Arial" w:hAnsi="Arial" w:cs="Arial"/>
          <w:sz w:val="20"/>
          <w:szCs w:val="20"/>
          <w:lang w:val="en-GB"/>
        </w:rPr>
        <w:t>b</w:t>
      </w:r>
      <w:r w:rsidRPr="007A5ADC">
        <w:rPr>
          <w:rFonts w:ascii="Arial" w:hAnsi="Arial" w:cs="Arial"/>
          <w:sz w:val="20"/>
          <w:szCs w:val="20"/>
          <w:lang w:val="en-GB"/>
        </w:rPr>
        <w:t xml:space="preserve">). Recommendation 206: Recommendation concerning the elimination of violence and harassment in the world of work. 2019. </w:t>
      </w:r>
      <w:r w:rsidRPr="007A5ADC">
        <w:rPr>
          <w:rFonts w:ascii="Arial" w:hAnsi="Arial" w:cs="Arial"/>
          <w:sz w:val="20"/>
          <w:szCs w:val="20"/>
        </w:rPr>
        <w:t xml:space="preserve">International Labour Organization. </w:t>
      </w:r>
      <w:r w:rsidRPr="007A5ADC">
        <w:rPr>
          <w:rFonts w:ascii="Arial" w:hAnsi="Arial" w:cs="Arial"/>
          <w:sz w:val="20"/>
          <w:szCs w:val="20"/>
          <w:lang w:val="en-GB"/>
        </w:rPr>
        <w:t>Dostopno na:</w:t>
      </w:r>
      <w:r w:rsidRPr="00BB7FED">
        <w:rPr>
          <w:rFonts w:ascii="Arial" w:hAnsi="Arial" w:cs="Arial"/>
          <w:sz w:val="20"/>
          <w:szCs w:val="20"/>
          <w:lang w:val="en-GB"/>
        </w:rPr>
        <w:t xml:space="preserve"> https://www.ilo.org/wcmsp5/groups/public/---ed_norm/---relconf/documents/meetingdocument/wcms_711575.pdf </w:t>
      </w:r>
    </w:p>
    <w:p w14:paraId="51E9ECDC" w14:textId="77777777" w:rsidR="002943D3" w:rsidRPr="00BB7FED" w:rsidRDefault="002943D3" w:rsidP="002943D3">
      <w:pPr>
        <w:spacing w:before="0" w:line="280" w:lineRule="exact"/>
        <w:ind w:left="284" w:hanging="284"/>
        <w:jc w:val="both"/>
        <w:rPr>
          <w:rFonts w:ascii="Arial" w:hAnsi="Arial" w:cs="Arial"/>
          <w:sz w:val="20"/>
          <w:szCs w:val="20"/>
          <w:lang w:val="en-GB"/>
        </w:rPr>
      </w:pPr>
    </w:p>
    <w:p w14:paraId="1630933C" w14:textId="77777777" w:rsidR="002943D3" w:rsidRPr="005B27A6" w:rsidRDefault="002943D3" w:rsidP="002943D3">
      <w:pPr>
        <w:spacing w:before="0" w:line="280" w:lineRule="exact"/>
        <w:ind w:left="284" w:hanging="284"/>
        <w:jc w:val="both"/>
        <w:rPr>
          <w:rFonts w:ascii="Arial" w:eastAsia="Times New Roman" w:hAnsi="Arial" w:cs="Arial"/>
          <w:sz w:val="20"/>
          <w:szCs w:val="20"/>
        </w:rPr>
      </w:pPr>
      <w:r w:rsidRPr="005B27A6">
        <w:rPr>
          <w:rFonts w:ascii="Arial" w:eastAsia="Times New Roman" w:hAnsi="Arial" w:cs="Arial"/>
          <w:sz w:val="20"/>
          <w:szCs w:val="20"/>
        </w:rPr>
        <w:t>MVI. (2009). Pravilnik o obravnavi nasilja v družini za vzgojno-izobraževalne zavode</w:t>
      </w:r>
      <w:r>
        <w:rPr>
          <w:rFonts w:ascii="Arial" w:eastAsia="Times New Roman" w:hAnsi="Arial" w:cs="Arial"/>
          <w:sz w:val="20"/>
          <w:szCs w:val="20"/>
        </w:rPr>
        <w:t xml:space="preserve">. 2009. </w:t>
      </w:r>
      <w:r w:rsidRPr="005B27A6">
        <w:rPr>
          <w:rFonts w:ascii="Arial" w:eastAsia="Times New Roman" w:hAnsi="Arial" w:cs="Arial"/>
          <w:sz w:val="20"/>
          <w:szCs w:val="20"/>
        </w:rPr>
        <w:t>Uradni list RS, št. </w:t>
      </w:r>
      <w:hyperlink r:id="rId59" w:tgtFrame="_blank" w:tooltip="Pravilnik o obravnavi nasilja v družini za vzgojno-izobraževalne zavode" w:history="1">
        <w:r w:rsidRPr="005B27A6">
          <w:rPr>
            <w:rFonts w:ascii="Arial" w:eastAsia="Times New Roman" w:hAnsi="Arial" w:cs="Arial"/>
            <w:sz w:val="20"/>
            <w:szCs w:val="20"/>
          </w:rPr>
          <w:t>104/09</w:t>
        </w:r>
      </w:hyperlink>
      <w:r w:rsidRPr="005B27A6">
        <w:rPr>
          <w:rFonts w:ascii="Arial" w:eastAsia="Times New Roman" w:hAnsi="Arial" w:cs="Arial"/>
          <w:sz w:val="20"/>
          <w:szCs w:val="20"/>
        </w:rPr>
        <w:t>. Dostopno na: http://pisrs.si/Pis.web/pregledPredpisa?id=PRAV9804</w:t>
      </w:r>
    </w:p>
    <w:p w14:paraId="608D1A12" w14:textId="77777777" w:rsidR="002943D3" w:rsidRPr="005B27A6" w:rsidRDefault="002943D3" w:rsidP="00294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80" w:lineRule="exact"/>
        <w:ind w:left="284" w:hanging="284"/>
        <w:jc w:val="both"/>
        <w:rPr>
          <w:rFonts w:ascii="Arial" w:eastAsia="Times New Roman" w:hAnsi="Arial" w:cs="Arial"/>
          <w:sz w:val="20"/>
          <w:szCs w:val="20"/>
        </w:rPr>
      </w:pPr>
    </w:p>
    <w:p w14:paraId="202E0400" w14:textId="77777777" w:rsidR="002943D3" w:rsidRPr="005B27A6" w:rsidRDefault="002943D3" w:rsidP="00294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80" w:lineRule="exact"/>
        <w:ind w:left="284" w:hanging="284"/>
        <w:jc w:val="both"/>
        <w:rPr>
          <w:rFonts w:ascii="Arial" w:hAnsi="Arial" w:cs="Arial"/>
          <w:sz w:val="20"/>
          <w:szCs w:val="20"/>
          <w:lang w:eastAsia="sl-SI"/>
        </w:rPr>
      </w:pPr>
      <w:r w:rsidRPr="005B27A6">
        <w:rPr>
          <w:rFonts w:ascii="Arial" w:hAnsi="Arial" w:cs="Arial"/>
          <w:sz w:val="20"/>
          <w:szCs w:val="20"/>
        </w:rPr>
        <w:t>MVZI. (2021a). Ljubljanska deklaracija o enakosti spolov na področju raziskav in inovacij.</w:t>
      </w:r>
      <w:r>
        <w:rPr>
          <w:rFonts w:ascii="Arial" w:hAnsi="Arial" w:cs="Arial"/>
          <w:sz w:val="20"/>
          <w:szCs w:val="20"/>
        </w:rPr>
        <w:t xml:space="preserve"> 2021.</w:t>
      </w:r>
      <w:r w:rsidRPr="005B27A6">
        <w:rPr>
          <w:rFonts w:ascii="Arial" w:hAnsi="Arial" w:cs="Arial"/>
          <w:sz w:val="20"/>
          <w:szCs w:val="20"/>
          <w:lang w:eastAsia="sl-SI"/>
        </w:rPr>
        <w:t xml:space="preserve"> </w:t>
      </w:r>
      <w:r>
        <w:rPr>
          <w:rFonts w:ascii="Arial" w:hAnsi="Arial" w:cs="Arial"/>
          <w:sz w:val="20"/>
          <w:szCs w:val="20"/>
          <w:lang w:eastAsia="sl-SI"/>
        </w:rPr>
        <w:t xml:space="preserve">Bruselj. </w:t>
      </w:r>
      <w:r w:rsidRPr="005B27A6">
        <w:rPr>
          <w:rFonts w:ascii="Arial" w:hAnsi="Arial" w:cs="Arial"/>
          <w:sz w:val="20"/>
          <w:szCs w:val="20"/>
          <w:lang w:eastAsia="sl-SI"/>
        </w:rPr>
        <w:t>Dostopno na: https://www.gov.si/assets/ministrstva/MIZS/Dokumenti/PSEU/Ljubljana-Declaration-on-Gender-Equality-in-Research-and-Innovation-_endorsed_final.pdf</w:t>
      </w:r>
    </w:p>
    <w:p w14:paraId="205C3737" w14:textId="77777777" w:rsidR="002943D3" w:rsidRPr="005B27A6" w:rsidRDefault="002943D3" w:rsidP="00294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80" w:lineRule="exact"/>
        <w:ind w:left="284" w:hanging="284"/>
        <w:jc w:val="both"/>
        <w:rPr>
          <w:rFonts w:ascii="Arial" w:hAnsi="Arial" w:cs="Arial"/>
          <w:sz w:val="20"/>
          <w:szCs w:val="20"/>
        </w:rPr>
      </w:pPr>
    </w:p>
    <w:p w14:paraId="0CBEE9D6" w14:textId="7E9D92D9" w:rsidR="002943D3" w:rsidRDefault="002943D3" w:rsidP="00C72651">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Pr>
          <w:rFonts w:ascii="Arial" w:hAnsi="Arial" w:cs="Arial"/>
          <w:sz w:val="20"/>
          <w:szCs w:val="20"/>
          <w:lang w:val="sl-SI"/>
        </w:rPr>
        <w:t>MVZI</w:t>
      </w:r>
      <w:r w:rsidRPr="005B27A6">
        <w:rPr>
          <w:rFonts w:ascii="Arial" w:hAnsi="Arial" w:cs="Arial"/>
          <w:sz w:val="20"/>
          <w:szCs w:val="20"/>
          <w:lang w:val="sl-SI"/>
        </w:rPr>
        <w:t xml:space="preserve">. (2016). Slovenska strategija krepitve Evropskega raziskovalnega prostora 2015–2020. </w:t>
      </w:r>
      <w:r>
        <w:rPr>
          <w:rFonts w:ascii="Arial" w:hAnsi="Arial" w:cs="Arial"/>
          <w:sz w:val="20"/>
          <w:szCs w:val="20"/>
          <w:lang w:val="sl-SI"/>
        </w:rPr>
        <w:t xml:space="preserve">2016. </w:t>
      </w:r>
      <w:r w:rsidRPr="005B27A6">
        <w:rPr>
          <w:rFonts w:ascii="Arial" w:hAnsi="Arial" w:cs="Arial"/>
          <w:sz w:val="20"/>
          <w:szCs w:val="20"/>
          <w:lang w:val="sl-SI"/>
        </w:rPr>
        <w:t xml:space="preserve">Ljubljana: </w:t>
      </w:r>
      <w:r>
        <w:rPr>
          <w:rFonts w:ascii="Arial" w:hAnsi="Arial" w:cs="Arial"/>
          <w:sz w:val="20"/>
          <w:szCs w:val="20"/>
          <w:lang w:val="sl-SI"/>
        </w:rPr>
        <w:t>Ministrstvo za visoko šolstvo, znanost in inovacije</w:t>
      </w:r>
      <w:r w:rsidRPr="005B27A6">
        <w:rPr>
          <w:rFonts w:ascii="Arial" w:hAnsi="Arial" w:cs="Arial"/>
          <w:sz w:val="20"/>
          <w:szCs w:val="20"/>
          <w:lang w:val="sl-SI"/>
        </w:rPr>
        <w:t>. Dostopno na:</w:t>
      </w:r>
      <w:r w:rsidR="00C72651">
        <w:rPr>
          <w:rFonts w:ascii="Arial" w:hAnsi="Arial" w:cs="Arial"/>
          <w:sz w:val="20"/>
          <w:szCs w:val="20"/>
          <w:lang w:val="sl-SI"/>
        </w:rPr>
        <w:t xml:space="preserve"> </w:t>
      </w:r>
      <w:r w:rsidRPr="005B27A6">
        <w:rPr>
          <w:rFonts w:ascii="Arial" w:hAnsi="Arial" w:cs="Arial"/>
          <w:sz w:val="20"/>
          <w:szCs w:val="20"/>
          <w:lang w:val="sl-SI"/>
        </w:rPr>
        <w:lastRenderedPageBreak/>
        <w:t>https://www.gov.si/assets/ministrstva/MIZS/Dokumenti/ZNANOST/Strategije/Slovenska-strategija-krepitve-Evropskega-raziskovalnega-prostora-2016-2020-ERA-Roadmap.pdf</w:t>
      </w:r>
    </w:p>
    <w:p w14:paraId="131D7AB5" w14:textId="77777777" w:rsidR="002943D3"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6CF91B90" w14:textId="77777777" w:rsidR="002943D3" w:rsidRPr="005B27A6" w:rsidRDefault="002943D3" w:rsidP="00294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80" w:lineRule="exact"/>
        <w:ind w:left="284" w:hanging="284"/>
        <w:jc w:val="both"/>
        <w:rPr>
          <w:rFonts w:ascii="Arial" w:eastAsiaTheme="minorHAnsi" w:hAnsi="Arial" w:cs="Arial"/>
          <w:sz w:val="20"/>
          <w:szCs w:val="20"/>
          <w:lang w:eastAsia="sl-SI"/>
        </w:rPr>
      </w:pPr>
      <w:r w:rsidRPr="005B27A6">
        <w:rPr>
          <w:rFonts w:ascii="Arial" w:hAnsi="Arial" w:cs="Arial"/>
          <w:sz w:val="20"/>
          <w:szCs w:val="20"/>
        </w:rPr>
        <w:t xml:space="preserve">MVZI. (2021b). Načrt za enakost spolov kot predpogoj za prijavo na razpise Obzorje Evropa. </w:t>
      </w:r>
      <w:r>
        <w:rPr>
          <w:rFonts w:ascii="Arial" w:hAnsi="Arial" w:cs="Arial"/>
          <w:sz w:val="20"/>
          <w:szCs w:val="20"/>
        </w:rPr>
        <w:t>2021. Ljubljana: Ministrstvo za visoko šolstvo, znanost in inovacije.</w:t>
      </w:r>
      <w:r w:rsidRPr="005B27A6">
        <w:rPr>
          <w:rFonts w:ascii="Arial" w:hAnsi="Arial" w:cs="Arial"/>
          <w:sz w:val="20"/>
          <w:szCs w:val="20"/>
        </w:rPr>
        <w:t xml:space="preserve"> Dostopno na: https://www.gov.si/novice/2021-03-03-nacrt-za-enakost-spolov-kot-predpogoj-za-prijavo-na-razpise-obzorje-evropa/</w:t>
      </w:r>
    </w:p>
    <w:p w14:paraId="2BA34ACA" w14:textId="77777777" w:rsidR="002943D3" w:rsidRPr="005B27A6" w:rsidRDefault="002943D3" w:rsidP="002943D3">
      <w:pPr>
        <w:pStyle w:val="Pripombabesedilo"/>
        <w:spacing w:before="0" w:line="280" w:lineRule="exact"/>
        <w:ind w:left="284" w:hanging="284"/>
        <w:rPr>
          <w:rFonts w:ascii="Arial" w:hAnsi="Arial" w:cs="Arial"/>
        </w:rPr>
      </w:pPr>
    </w:p>
    <w:p w14:paraId="3278FB61" w14:textId="77777777" w:rsidR="002943D3" w:rsidRPr="005B27A6" w:rsidRDefault="002943D3" w:rsidP="002943D3">
      <w:pPr>
        <w:pStyle w:val="Pripombabesedilo"/>
        <w:spacing w:before="0" w:line="280" w:lineRule="exact"/>
        <w:ind w:left="284" w:hanging="284"/>
        <w:rPr>
          <w:rFonts w:ascii="Arial" w:hAnsi="Arial" w:cs="Arial"/>
        </w:rPr>
      </w:pPr>
      <w:r w:rsidRPr="005B27A6">
        <w:rPr>
          <w:rFonts w:ascii="Arial" w:eastAsia="Calibri" w:hAnsi="Arial" w:cs="Arial"/>
        </w:rPr>
        <w:t>MZ. (2011). Pravilnik o pravilih in postopkih pri obravnavanju nasilja v družini pri izvajanju zdravstvene dejavnosti</w:t>
      </w:r>
      <w:r>
        <w:rPr>
          <w:rFonts w:ascii="Arial" w:eastAsia="Calibri" w:hAnsi="Arial" w:cs="Arial"/>
        </w:rPr>
        <w:t xml:space="preserve">. 2011. </w:t>
      </w:r>
      <w:r w:rsidRPr="005B27A6">
        <w:rPr>
          <w:rFonts w:ascii="Arial" w:eastAsia="Calibri" w:hAnsi="Arial" w:cs="Arial"/>
        </w:rPr>
        <w:t>Uradni list RS, št. </w:t>
      </w:r>
      <w:hyperlink r:id="rId60" w:tgtFrame="_blank" w:tooltip="Pravilnik o pravilih in postopkih pri obravnavanju nasilja v družini pri izvajanju zdravstvene dejavnosti" w:history="1">
        <w:r w:rsidRPr="005B27A6">
          <w:rPr>
            <w:rFonts w:ascii="Arial" w:eastAsia="Calibri" w:hAnsi="Arial" w:cs="Arial"/>
          </w:rPr>
          <w:t>38/11</w:t>
        </w:r>
      </w:hyperlink>
      <w:r w:rsidRPr="005B27A6">
        <w:rPr>
          <w:rFonts w:ascii="Arial" w:eastAsia="Calibri" w:hAnsi="Arial" w:cs="Arial"/>
        </w:rPr>
        <w:t>. Dostopno na: http://www.pisrs.si/Pis.web/pregledPredpisa?id=PRAV10303</w:t>
      </w:r>
    </w:p>
    <w:p w14:paraId="083959E7" w14:textId="7690C1C7" w:rsidR="002943D3" w:rsidRDefault="002943D3" w:rsidP="00A111DE">
      <w:pPr>
        <w:pStyle w:val="odstavek0"/>
        <w:shd w:val="clear" w:color="auto" w:fill="FFFFFF"/>
        <w:spacing w:before="0" w:beforeAutospacing="0" w:after="0" w:afterAutospacing="0" w:line="280" w:lineRule="exact"/>
        <w:jc w:val="both"/>
        <w:rPr>
          <w:rFonts w:ascii="Arial" w:hAnsi="Arial" w:cs="Arial"/>
          <w:sz w:val="20"/>
          <w:szCs w:val="20"/>
          <w:lang w:val="sl-SI"/>
        </w:rPr>
      </w:pPr>
    </w:p>
    <w:p w14:paraId="4A0A2C5E" w14:textId="0354E207" w:rsidR="00763315" w:rsidRPr="005B27A6" w:rsidRDefault="00763315" w:rsidP="00C72651">
      <w:pPr>
        <w:pStyle w:val="Pripombabesedil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284"/>
        <w:rPr>
          <w:rFonts w:ascii="Arial" w:hAnsi="Arial" w:cs="Arial"/>
          <w:iCs/>
        </w:rPr>
      </w:pPr>
      <w:r w:rsidRPr="005B27A6">
        <w:rPr>
          <w:rFonts w:ascii="Arial" w:hAnsi="Arial" w:cs="Arial"/>
          <w:iCs/>
        </w:rPr>
        <w:t>MZ. (2023). Resolucija o nacionalnem programu na področju drog 2023–2030 (</w:t>
      </w:r>
      <w:r w:rsidRPr="00763315">
        <w:rPr>
          <w:rFonts w:ascii="Arial" w:hAnsi="Arial" w:cs="Arial"/>
          <w:i/>
          <w:iCs/>
        </w:rPr>
        <w:t>Intern</w:t>
      </w:r>
      <w:r>
        <w:rPr>
          <w:rFonts w:ascii="Arial" w:hAnsi="Arial" w:cs="Arial"/>
          <w:i/>
          <w:iCs/>
        </w:rPr>
        <w:t xml:space="preserve">o gradivo </w:t>
      </w:r>
      <w:r w:rsidRPr="00763315">
        <w:rPr>
          <w:rFonts w:ascii="Arial" w:hAnsi="Arial" w:cs="Arial"/>
          <w:i/>
          <w:iCs/>
        </w:rPr>
        <w:t xml:space="preserve">– </w:t>
      </w:r>
      <w:r>
        <w:rPr>
          <w:rFonts w:ascii="Arial" w:hAnsi="Arial" w:cs="Arial"/>
          <w:i/>
          <w:iCs/>
        </w:rPr>
        <w:t>dokument</w:t>
      </w:r>
      <w:r w:rsidRPr="00763315">
        <w:rPr>
          <w:rFonts w:ascii="Arial" w:hAnsi="Arial" w:cs="Arial"/>
          <w:i/>
          <w:iCs/>
        </w:rPr>
        <w:t xml:space="preserve"> v pripravi</w:t>
      </w:r>
      <w:r w:rsidRPr="005B27A6">
        <w:rPr>
          <w:rFonts w:ascii="Arial" w:hAnsi="Arial" w:cs="Arial"/>
          <w:iCs/>
        </w:rPr>
        <w:t>)</w:t>
      </w:r>
      <w:r>
        <w:rPr>
          <w:rFonts w:ascii="Arial" w:hAnsi="Arial" w:cs="Arial"/>
          <w:iCs/>
        </w:rPr>
        <w:t>.</w:t>
      </w:r>
    </w:p>
    <w:p w14:paraId="2A66EFCC" w14:textId="77777777" w:rsidR="00763315" w:rsidRPr="005B27A6" w:rsidRDefault="00763315" w:rsidP="00A111DE">
      <w:pPr>
        <w:pStyle w:val="odstavek0"/>
        <w:shd w:val="clear" w:color="auto" w:fill="FFFFFF"/>
        <w:spacing w:before="0" w:beforeAutospacing="0" w:after="0" w:afterAutospacing="0" w:line="280" w:lineRule="exact"/>
        <w:jc w:val="both"/>
        <w:rPr>
          <w:rFonts w:ascii="Arial" w:hAnsi="Arial" w:cs="Arial"/>
          <w:sz w:val="20"/>
          <w:szCs w:val="20"/>
          <w:lang w:val="sl-SI"/>
        </w:rPr>
      </w:pPr>
    </w:p>
    <w:p w14:paraId="1B3A9E74" w14:textId="3D622EDD"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MZEZ. (2023a</w:t>
      </w:r>
      <w:r w:rsidRPr="007A5ADC">
        <w:rPr>
          <w:rFonts w:ascii="Arial" w:hAnsi="Arial" w:cs="Arial"/>
          <w:sz w:val="20"/>
          <w:szCs w:val="20"/>
          <w:lang w:val="sl-SI"/>
        </w:rPr>
        <w:t xml:space="preserve">). </w:t>
      </w:r>
      <w:r w:rsidR="00DB3A78" w:rsidRPr="00DB3A78">
        <w:rPr>
          <w:rFonts w:ascii="Arial" w:hAnsi="Arial" w:cs="Arial"/>
          <w:i/>
          <w:iCs/>
          <w:sz w:val="20"/>
          <w:szCs w:val="20"/>
          <w:lang w:val="sl-SI"/>
        </w:rPr>
        <w:t>In</w:t>
      </w:r>
      <w:r w:rsidR="00763315" w:rsidRPr="007A5ADC">
        <w:rPr>
          <w:rFonts w:ascii="Arial" w:hAnsi="Arial" w:cs="Arial"/>
          <w:i/>
          <w:iCs/>
          <w:sz w:val="20"/>
          <w:szCs w:val="20"/>
          <w:lang w:val="sl-SI"/>
        </w:rPr>
        <w:t>terni podatki</w:t>
      </w:r>
      <w:r w:rsidR="00DB3A78">
        <w:rPr>
          <w:rFonts w:ascii="Arial" w:hAnsi="Arial" w:cs="Arial"/>
          <w:sz w:val="20"/>
          <w:szCs w:val="20"/>
          <w:lang w:val="sl-SI"/>
        </w:rPr>
        <w:t xml:space="preserve"> ministrstva.</w:t>
      </w:r>
    </w:p>
    <w:p w14:paraId="32DD9013" w14:textId="77777777" w:rsidR="002943D3" w:rsidRPr="005B27A6" w:rsidRDefault="002943D3" w:rsidP="002943D3">
      <w:pPr>
        <w:pStyle w:val="odstavek0"/>
        <w:shd w:val="clear" w:color="auto" w:fill="FFFFFF"/>
        <w:spacing w:before="0" w:beforeAutospacing="0" w:after="0" w:afterAutospacing="0" w:line="280" w:lineRule="exact"/>
        <w:ind w:left="426" w:hanging="426"/>
        <w:jc w:val="both"/>
        <w:rPr>
          <w:rFonts w:ascii="Arial" w:hAnsi="Arial" w:cs="Arial"/>
          <w:sz w:val="20"/>
          <w:szCs w:val="20"/>
          <w:lang w:val="sl-SI"/>
        </w:rPr>
      </w:pPr>
    </w:p>
    <w:p w14:paraId="78ECEAC3" w14:textId="5E3ADFAD" w:rsidR="002943D3" w:rsidRPr="005B27A6" w:rsidRDefault="002943D3" w:rsidP="002943D3">
      <w:pPr>
        <w:pStyle w:val="odstavek0"/>
        <w:shd w:val="clear" w:color="auto" w:fill="FFFFFF"/>
        <w:spacing w:before="0" w:beforeAutospacing="0" w:after="0" w:afterAutospacing="0" w:line="280" w:lineRule="exact"/>
        <w:ind w:left="426" w:hanging="426"/>
        <w:jc w:val="both"/>
        <w:rPr>
          <w:rFonts w:ascii="Arial" w:hAnsi="Arial" w:cs="Arial"/>
          <w:sz w:val="20"/>
          <w:szCs w:val="20"/>
          <w:lang w:val="sl-SI"/>
        </w:rPr>
      </w:pPr>
      <w:r w:rsidRPr="005B27A6">
        <w:rPr>
          <w:rFonts w:ascii="Arial" w:hAnsi="Arial" w:cs="Arial"/>
          <w:sz w:val="20"/>
          <w:szCs w:val="20"/>
          <w:lang w:val="sl-SI"/>
        </w:rPr>
        <w:t xml:space="preserve">MZEZ. (2023b). Strategija feministične zunanje politike Republike Slovenije. </w:t>
      </w:r>
      <w:r w:rsidR="00763315">
        <w:rPr>
          <w:rFonts w:ascii="Arial" w:hAnsi="Arial" w:cs="Arial"/>
          <w:sz w:val="20"/>
          <w:szCs w:val="20"/>
          <w:lang w:val="sl-SI"/>
        </w:rPr>
        <w:t>(</w:t>
      </w:r>
      <w:r w:rsidR="00763315" w:rsidRPr="00763315">
        <w:rPr>
          <w:rFonts w:ascii="Arial" w:hAnsi="Arial" w:cs="Arial"/>
          <w:i/>
          <w:iCs/>
          <w:sz w:val="20"/>
          <w:szCs w:val="20"/>
          <w:lang w:val="sl-SI"/>
        </w:rPr>
        <w:t>Interno gradivo – dokument v pripravi</w:t>
      </w:r>
      <w:r w:rsidR="00763315">
        <w:rPr>
          <w:rFonts w:ascii="Arial" w:hAnsi="Arial" w:cs="Arial"/>
          <w:sz w:val="20"/>
          <w:szCs w:val="20"/>
          <w:lang w:val="sl-SI"/>
        </w:rPr>
        <w:t>)</w:t>
      </w:r>
      <w:r w:rsidRPr="005B27A6">
        <w:rPr>
          <w:rFonts w:ascii="Arial" w:hAnsi="Arial" w:cs="Arial"/>
          <w:sz w:val="20"/>
          <w:szCs w:val="20"/>
          <w:lang w:val="sl-SI"/>
        </w:rPr>
        <w:t>.</w:t>
      </w:r>
    </w:p>
    <w:p w14:paraId="33F72E15" w14:textId="77777777" w:rsidR="002943D3" w:rsidRPr="005B27A6" w:rsidRDefault="002943D3" w:rsidP="002943D3">
      <w:pPr>
        <w:pStyle w:val="Sprotnaopomba-besedilo"/>
        <w:spacing w:before="0" w:line="280" w:lineRule="exact"/>
        <w:ind w:left="284" w:hanging="284"/>
        <w:jc w:val="both"/>
        <w:rPr>
          <w:rFonts w:cs="Arial"/>
        </w:rPr>
      </w:pPr>
    </w:p>
    <w:p w14:paraId="2CAF9D31" w14:textId="77777777" w:rsidR="002943D3" w:rsidRPr="005B27A6" w:rsidRDefault="002943D3" w:rsidP="002943D3">
      <w:pPr>
        <w:pStyle w:val="Sprotnaopomba-besedilo"/>
        <w:spacing w:before="0" w:line="280" w:lineRule="exact"/>
        <w:ind w:left="284" w:hanging="284"/>
        <w:jc w:val="both"/>
        <w:rPr>
          <w:rFonts w:cs="Arial"/>
        </w:rPr>
      </w:pPr>
      <w:r w:rsidRPr="005B27A6">
        <w:rPr>
          <w:rFonts w:cs="Arial"/>
        </w:rPr>
        <w:t>Nacionalni svet za kulturo. (2016). Analiza položaja samozaposlenih v kulturi v Sloveniji s predlogi izboljšav.</w:t>
      </w:r>
      <w:r>
        <w:rPr>
          <w:rFonts w:cs="Arial"/>
        </w:rPr>
        <w:t xml:space="preserve"> 2016. Ljubljana: Nacionalni svet za kulturo.</w:t>
      </w:r>
      <w:r w:rsidRPr="005B27A6">
        <w:rPr>
          <w:rFonts w:cs="Arial"/>
        </w:rPr>
        <w:t xml:space="preserve"> Dostopno na: http://www.asociacija.si/si/wp-content/uploads/2017/10/Analiza-o-polo%C5%BEaju-samozaposlenih-v-kulturi-v-Sloveniji-s-predlogi-izbolj%C5%A1av.pdf</w:t>
      </w:r>
    </w:p>
    <w:p w14:paraId="682E382A"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502D9B84"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eastAsia="Calibri" w:hAnsi="Arial" w:cs="Arial"/>
          <w:sz w:val="20"/>
          <w:szCs w:val="20"/>
          <w:lang w:val="sl-SI"/>
        </w:rPr>
      </w:pPr>
      <w:r w:rsidRPr="005B27A6">
        <w:rPr>
          <w:rFonts w:ascii="Arial" w:hAnsi="Arial" w:cs="Arial"/>
          <w:sz w:val="20"/>
          <w:szCs w:val="20"/>
          <w:lang w:val="sl-SI"/>
        </w:rPr>
        <w:t>NIJZ. (</w:t>
      </w:r>
      <w:r w:rsidRPr="005B27A6">
        <w:rPr>
          <w:rFonts w:ascii="Arial" w:eastAsia="Calibri" w:hAnsi="Arial" w:cs="Arial"/>
          <w:sz w:val="20"/>
          <w:szCs w:val="20"/>
          <w:lang w:val="sl-SI"/>
        </w:rPr>
        <w:t xml:space="preserve">2020). Neenakosti in ranljivosti v zdravju v Sloveniji. </w:t>
      </w:r>
      <w:r>
        <w:rPr>
          <w:rFonts w:ascii="Arial" w:eastAsia="Calibri" w:hAnsi="Arial" w:cs="Arial"/>
          <w:sz w:val="20"/>
          <w:szCs w:val="20"/>
          <w:lang w:val="sl-SI"/>
        </w:rPr>
        <w:t xml:space="preserve">2020. </w:t>
      </w:r>
      <w:r w:rsidRPr="005B27A6">
        <w:rPr>
          <w:rFonts w:ascii="Arial" w:eastAsia="Calibri" w:hAnsi="Arial" w:cs="Arial"/>
          <w:sz w:val="20"/>
          <w:szCs w:val="20"/>
          <w:lang w:val="sl-SI"/>
        </w:rPr>
        <w:t>Ljubljana: Nacionalni inštitut za javno zdravje. Dostopno na:</w:t>
      </w:r>
      <w:r w:rsidRPr="005B27A6">
        <w:rPr>
          <w:rFonts w:ascii="Arial" w:hAnsi="Arial" w:cs="Arial"/>
          <w:sz w:val="20"/>
          <w:szCs w:val="20"/>
          <w:lang w:val="sl-SI"/>
        </w:rPr>
        <w:t xml:space="preserve"> </w:t>
      </w:r>
      <w:r w:rsidRPr="005B27A6">
        <w:rPr>
          <w:rFonts w:ascii="Arial" w:eastAsia="Calibri" w:hAnsi="Arial" w:cs="Arial"/>
          <w:sz w:val="20"/>
          <w:szCs w:val="20"/>
          <w:lang w:val="sl-SI"/>
        </w:rPr>
        <w:t>https://www.nijz.si/sites/www.nijz.si/files/publikacije-datoteke/neenakosti_ranljivosti.pdf</w:t>
      </w:r>
    </w:p>
    <w:p w14:paraId="00B40540"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153A2A1D"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NIJZ. (2022). Podatkovni portal.</w:t>
      </w:r>
      <w:r>
        <w:rPr>
          <w:rFonts w:ascii="Arial" w:hAnsi="Arial" w:cs="Arial"/>
          <w:sz w:val="20"/>
          <w:szCs w:val="20"/>
          <w:lang w:val="sl-SI"/>
        </w:rPr>
        <w:t xml:space="preserve"> 2022. Ljubljana: Nacionalni inštitut za javno zdravje.</w:t>
      </w:r>
      <w:r w:rsidRPr="005B27A6">
        <w:rPr>
          <w:rFonts w:ascii="Arial" w:hAnsi="Arial" w:cs="Arial"/>
          <w:sz w:val="20"/>
          <w:szCs w:val="20"/>
          <w:lang w:val="sl-SI"/>
        </w:rPr>
        <w:t xml:space="preserve"> Dostopno na: https://podatki.nijz.si/pxweb/sl/NIJZ%20podatkovni%20portal?px_language=sl&amp;px_db=NIJZ%20podatkovni%20portal&amp;rxid=cb9df0a3-56e1-4804-9546-0dbb6365df08</w:t>
      </w:r>
    </w:p>
    <w:p w14:paraId="736E6769" w14:textId="77777777" w:rsidR="002943D3" w:rsidRPr="005B27A6" w:rsidRDefault="002943D3" w:rsidP="002943D3">
      <w:pPr>
        <w:spacing w:before="0" w:line="280" w:lineRule="exact"/>
        <w:jc w:val="both"/>
        <w:rPr>
          <w:rFonts w:ascii="Arial" w:hAnsi="Arial" w:cs="Arial"/>
          <w:iCs/>
          <w:sz w:val="20"/>
          <w:szCs w:val="20"/>
        </w:rPr>
      </w:pPr>
    </w:p>
    <w:p w14:paraId="6D821A6B" w14:textId="77777777" w:rsidR="002943D3" w:rsidRPr="005B27A6" w:rsidRDefault="002943D3" w:rsidP="002943D3">
      <w:pPr>
        <w:spacing w:before="0" w:line="280" w:lineRule="exact"/>
        <w:jc w:val="both"/>
        <w:rPr>
          <w:rFonts w:ascii="Arial" w:hAnsi="Arial" w:cs="Arial"/>
          <w:sz w:val="20"/>
          <w:szCs w:val="20"/>
        </w:rPr>
      </w:pPr>
      <w:r w:rsidRPr="005B27A6">
        <w:rPr>
          <w:rFonts w:ascii="Arial" w:hAnsi="Arial" w:cs="Arial"/>
          <w:iCs/>
          <w:sz w:val="20"/>
          <w:szCs w:val="20"/>
        </w:rPr>
        <w:t>OECD. (2020). OECD Family Database.</w:t>
      </w:r>
      <w:r>
        <w:rPr>
          <w:rFonts w:ascii="Arial" w:hAnsi="Arial" w:cs="Arial"/>
          <w:iCs/>
          <w:sz w:val="20"/>
          <w:szCs w:val="20"/>
        </w:rPr>
        <w:t xml:space="preserve"> 2020.</w:t>
      </w:r>
      <w:r w:rsidRPr="005B27A6">
        <w:rPr>
          <w:rFonts w:ascii="Arial" w:hAnsi="Arial" w:cs="Arial"/>
          <w:iCs/>
          <w:sz w:val="20"/>
          <w:szCs w:val="20"/>
        </w:rPr>
        <w:t xml:space="preserve"> </w:t>
      </w:r>
      <w:r>
        <w:rPr>
          <w:rFonts w:ascii="Arial" w:hAnsi="Arial" w:cs="Arial"/>
          <w:iCs/>
          <w:sz w:val="20"/>
          <w:szCs w:val="20"/>
        </w:rPr>
        <w:t xml:space="preserve">Paris: OECD. </w:t>
      </w:r>
      <w:r w:rsidRPr="005B27A6">
        <w:rPr>
          <w:rFonts w:ascii="Arial" w:hAnsi="Arial" w:cs="Arial"/>
          <w:iCs/>
          <w:sz w:val="20"/>
          <w:szCs w:val="20"/>
        </w:rPr>
        <w:t xml:space="preserve">Dostopno na: </w:t>
      </w:r>
      <w:r w:rsidRPr="005B27A6">
        <w:rPr>
          <w:rFonts w:ascii="Arial" w:hAnsi="Arial" w:cs="Arial"/>
          <w:sz w:val="20"/>
          <w:szCs w:val="20"/>
        </w:rPr>
        <w:t>https://www.oecd.org/els/family/database.htm </w:t>
      </w:r>
    </w:p>
    <w:p w14:paraId="333C796D"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2AFFCBAC" w14:textId="09F290A5" w:rsidR="007A5ADC"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 xml:space="preserve">OECD. (2022). SIGI Index. </w:t>
      </w:r>
      <w:r>
        <w:rPr>
          <w:rFonts w:ascii="Arial" w:hAnsi="Arial" w:cs="Arial"/>
          <w:sz w:val="20"/>
          <w:szCs w:val="20"/>
          <w:lang w:val="sl-SI"/>
        </w:rPr>
        <w:t xml:space="preserve">2022. </w:t>
      </w:r>
      <w:r w:rsidRPr="00BB7FED">
        <w:rPr>
          <w:rFonts w:ascii="Arial" w:hAnsi="Arial" w:cs="Arial"/>
          <w:iCs/>
          <w:sz w:val="20"/>
          <w:szCs w:val="20"/>
          <w:lang w:val="it-IT"/>
        </w:rPr>
        <w:t xml:space="preserve">Paris: OECD. </w:t>
      </w:r>
      <w:r w:rsidRPr="005B27A6">
        <w:rPr>
          <w:rFonts w:ascii="Arial" w:hAnsi="Arial" w:cs="Arial"/>
          <w:sz w:val="20"/>
          <w:szCs w:val="20"/>
          <w:lang w:val="sl-SI"/>
        </w:rPr>
        <w:t xml:space="preserve">Dostopno na: </w:t>
      </w:r>
      <w:r w:rsidR="007A5ADC" w:rsidRPr="007A5ADC">
        <w:rPr>
          <w:rFonts w:ascii="Arial" w:hAnsi="Arial" w:cs="Arial"/>
          <w:sz w:val="20"/>
          <w:szCs w:val="20"/>
          <w:lang w:val="sl-SI"/>
        </w:rPr>
        <w:t>https://sim.oecd.org/Default.ashx?lang=En&amp;ds=SIGI</w:t>
      </w:r>
    </w:p>
    <w:p w14:paraId="752D6AE2" w14:textId="77777777" w:rsidR="007A5ADC" w:rsidRDefault="007A5ADC"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10E30067" w14:textId="43CEF22C"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 xml:space="preserve">ReNPEMŽM </w:t>
      </w:r>
      <w:r w:rsidRPr="005B27A6">
        <w:rPr>
          <w:rFonts w:ascii="Arial" w:hAnsi="Arial" w:cs="Arial"/>
          <w:iCs/>
          <w:sz w:val="20"/>
          <w:szCs w:val="20"/>
          <w:lang w:val="sl-SI"/>
        </w:rPr>
        <w:t>–</w:t>
      </w:r>
      <w:r w:rsidRPr="005B27A6">
        <w:rPr>
          <w:rFonts w:ascii="Arial" w:hAnsi="Arial" w:cs="Arial"/>
          <w:sz w:val="20"/>
          <w:szCs w:val="20"/>
          <w:lang w:val="sl-SI"/>
        </w:rPr>
        <w:t xml:space="preserve"> Resolucija o nacionalnem programu za enake možnosti žensk in moških, 2005–2013 (ReNPEMŽM). 2005. </w:t>
      </w:r>
      <w:r w:rsidRPr="005B27A6">
        <w:rPr>
          <w:rFonts w:ascii="Arial" w:hAnsi="Arial" w:cs="Arial"/>
          <w:sz w:val="20"/>
          <w:szCs w:val="20"/>
          <w:shd w:val="clear" w:color="auto" w:fill="FFFFFF"/>
          <w:lang w:val="it-IT"/>
        </w:rPr>
        <w:t>Uradni list RS, št. </w:t>
      </w:r>
      <w:r w:rsidRPr="005B27A6">
        <w:rPr>
          <w:rFonts w:ascii="Arial" w:hAnsi="Arial" w:cs="Arial"/>
          <w:sz w:val="20"/>
          <w:szCs w:val="20"/>
          <w:lang w:val="it-IT"/>
        </w:rPr>
        <w:t>100/05</w:t>
      </w:r>
      <w:r w:rsidRPr="005B27A6">
        <w:rPr>
          <w:rFonts w:ascii="Arial" w:hAnsi="Arial" w:cs="Arial"/>
          <w:sz w:val="20"/>
          <w:szCs w:val="20"/>
          <w:lang w:val="sl-SI"/>
        </w:rPr>
        <w:t>. Dostopno na: http://www.pisrs.si/Pis.web/pregledPredpisa?id=RESO29</w:t>
      </w:r>
    </w:p>
    <w:p w14:paraId="6F933C5E"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iCs/>
          <w:sz w:val="20"/>
          <w:szCs w:val="20"/>
          <w:lang w:val="sl-SI"/>
        </w:rPr>
      </w:pPr>
    </w:p>
    <w:p w14:paraId="7E7FD0E4"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iCs/>
          <w:sz w:val="20"/>
          <w:szCs w:val="20"/>
          <w:lang w:val="sl-SI"/>
        </w:rPr>
        <w:t>ReNPPND0914 –</w:t>
      </w:r>
      <w:r w:rsidRPr="005B27A6">
        <w:rPr>
          <w:rFonts w:ascii="Arial" w:hAnsi="Arial" w:cs="Arial"/>
          <w:sz w:val="20"/>
          <w:szCs w:val="20"/>
          <w:lang w:val="sl-SI"/>
        </w:rPr>
        <w:t xml:space="preserve"> </w:t>
      </w:r>
      <w:r w:rsidRPr="005B27A6">
        <w:rPr>
          <w:rFonts w:ascii="Arial" w:hAnsi="Arial" w:cs="Arial"/>
          <w:iCs/>
          <w:sz w:val="20"/>
          <w:szCs w:val="20"/>
          <w:lang w:val="sl-SI"/>
        </w:rPr>
        <w:t>Resolucija o nacionalnem programu preprečevanja nasilja v družini 2009–2014 (ReNPPND0914)</w:t>
      </w:r>
      <w:r w:rsidRPr="005B27A6">
        <w:rPr>
          <w:rFonts w:ascii="Arial" w:hAnsi="Arial" w:cs="Arial"/>
          <w:sz w:val="20"/>
          <w:szCs w:val="20"/>
          <w:lang w:val="sl-SI"/>
        </w:rPr>
        <w:t>. 2009. Uradni list RS, št. 41/09. Dostopno na: http://pisrs.si/Pis.web/pregledPredpisa?id=RESO60</w:t>
      </w:r>
    </w:p>
    <w:p w14:paraId="087DA6A7"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iCs/>
          <w:sz w:val="20"/>
          <w:szCs w:val="20"/>
          <w:lang w:val="sl-SI"/>
        </w:rPr>
      </w:pPr>
      <w:bookmarkStart w:id="141" w:name="_Hlk121744267"/>
    </w:p>
    <w:p w14:paraId="576F16D4" w14:textId="77777777" w:rsidR="002943D3" w:rsidRPr="005B27A6" w:rsidRDefault="002943D3" w:rsidP="002943D3">
      <w:pPr>
        <w:pStyle w:val="Brezrazmikov"/>
        <w:spacing w:before="0" w:line="280" w:lineRule="exact"/>
        <w:ind w:left="284" w:hanging="284"/>
        <w:jc w:val="both"/>
        <w:rPr>
          <w:rFonts w:ascii="Arial" w:hAnsi="Arial" w:cs="Arial"/>
          <w:sz w:val="20"/>
          <w:szCs w:val="20"/>
        </w:rPr>
      </w:pPr>
      <w:bookmarkStart w:id="142" w:name="_Hlk121737394"/>
      <w:bookmarkEnd w:id="141"/>
      <w:r w:rsidRPr="005B27A6">
        <w:rPr>
          <w:rFonts w:ascii="Arial" w:hAnsi="Arial" w:cs="Arial"/>
          <w:sz w:val="20"/>
          <w:szCs w:val="20"/>
          <w:shd w:val="clear" w:color="auto" w:fill="FFFFFF"/>
        </w:rPr>
        <w:lastRenderedPageBreak/>
        <w:t>ReNPPTDZ</w:t>
      </w:r>
      <w:r w:rsidRPr="005B27A6">
        <w:rPr>
          <w:rFonts w:ascii="Arial" w:hAnsi="Arial" w:cs="Arial"/>
          <w:sz w:val="20"/>
          <w:szCs w:val="20"/>
        </w:rPr>
        <w:t xml:space="preserve"> </w:t>
      </w:r>
      <w:r w:rsidRPr="005B27A6">
        <w:rPr>
          <w:rFonts w:ascii="Arial" w:hAnsi="Arial" w:cs="Arial"/>
          <w:sz w:val="20"/>
          <w:szCs w:val="20"/>
          <w:shd w:val="clear" w:color="auto" w:fill="FFFFFF"/>
        </w:rPr>
        <w:t xml:space="preserve">– </w:t>
      </w:r>
      <w:r w:rsidRPr="005B27A6">
        <w:rPr>
          <w:rFonts w:ascii="Arial" w:hAnsi="Arial" w:cs="Arial"/>
          <w:sz w:val="20"/>
          <w:szCs w:val="20"/>
        </w:rPr>
        <w:t>Resolucija o nacionalnem programu o prehrani in telesni dejavnosti za zdravje 2015</w:t>
      </w:r>
      <w:r w:rsidRPr="005B27A6">
        <w:rPr>
          <w:rFonts w:ascii="Arial" w:hAnsi="Arial" w:cs="Arial"/>
          <w:iCs/>
          <w:sz w:val="20"/>
          <w:szCs w:val="20"/>
        </w:rPr>
        <w:t>–</w:t>
      </w:r>
      <w:r w:rsidRPr="005B27A6">
        <w:rPr>
          <w:rFonts w:ascii="Arial" w:hAnsi="Arial" w:cs="Arial"/>
          <w:sz w:val="20"/>
          <w:szCs w:val="20"/>
        </w:rPr>
        <w:t>2025</w:t>
      </w:r>
      <w:r w:rsidRPr="005B27A6">
        <w:rPr>
          <w:rFonts w:ascii="Arial" w:hAnsi="Arial" w:cs="Arial"/>
          <w:sz w:val="20"/>
          <w:szCs w:val="20"/>
          <w:shd w:val="clear" w:color="auto" w:fill="FFFFFF"/>
        </w:rPr>
        <w:t xml:space="preserve"> (ReNPPTDZ). 2015. Uradni list RS, št. 58/15</w:t>
      </w:r>
      <w:r w:rsidRPr="005B27A6">
        <w:rPr>
          <w:rFonts w:ascii="Arial" w:hAnsi="Arial" w:cs="Arial"/>
          <w:sz w:val="20"/>
          <w:szCs w:val="20"/>
        </w:rPr>
        <w:t>. Dostopno na: http://www.pisrs.si/Pis.web/pregledPredpisa?id=RESO101</w:t>
      </w:r>
    </w:p>
    <w:p w14:paraId="5BCBABC4"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2F89557F"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 xml:space="preserve">ReNPEMŽM15-20 </w:t>
      </w:r>
      <w:r w:rsidRPr="005B27A6">
        <w:rPr>
          <w:rFonts w:ascii="Arial" w:hAnsi="Arial" w:cs="Arial"/>
          <w:iCs/>
          <w:sz w:val="20"/>
          <w:szCs w:val="20"/>
          <w:lang w:val="sl-SI"/>
        </w:rPr>
        <w:t>–</w:t>
      </w:r>
      <w:r w:rsidRPr="005B27A6">
        <w:rPr>
          <w:rFonts w:ascii="Arial" w:hAnsi="Arial" w:cs="Arial"/>
          <w:sz w:val="20"/>
          <w:szCs w:val="20"/>
          <w:lang w:val="sl-SI"/>
        </w:rPr>
        <w:t xml:space="preserve"> Resolucija o nacionalnem programu za enake možnosti žensk in moških 2015–2020 (ReNPEMŽM15-20). 2015. Uradni list RS, št. 84/15. Dostopno na: http://www.pisrs.si/Pis.web/pregledPredpisa?id=RESO108</w:t>
      </w:r>
    </w:p>
    <w:p w14:paraId="42A1B411"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shd w:val="clear" w:color="auto" w:fill="FFFFFF"/>
          <w:lang w:val="sl-SI"/>
        </w:rPr>
      </w:pPr>
    </w:p>
    <w:p w14:paraId="5085BC3A"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eastAsia="Calibri" w:hAnsi="Arial" w:cs="Arial"/>
          <w:sz w:val="20"/>
          <w:szCs w:val="20"/>
          <w:lang w:val="sl-SI"/>
        </w:rPr>
      </w:pPr>
      <w:r w:rsidRPr="005B27A6">
        <w:rPr>
          <w:rFonts w:ascii="Arial" w:hAnsi="Arial" w:cs="Arial"/>
          <w:sz w:val="20"/>
          <w:szCs w:val="20"/>
          <w:shd w:val="clear" w:color="auto" w:fill="FFFFFF"/>
          <w:lang w:val="sl-SI"/>
        </w:rPr>
        <w:t xml:space="preserve">ReNPZV16–25 – </w:t>
      </w:r>
      <w:r w:rsidRPr="005B27A6">
        <w:rPr>
          <w:rFonts w:ascii="Arial" w:hAnsi="Arial" w:cs="Arial"/>
          <w:sz w:val="20"/>
          <w:szCs w:val="20"/>
          <w:lang w:val="sl-SI"/>
        </w:rPr>
        <w:t>Resolucija o nacionalnem planu zdravstvenega varstva 2016</w:t>
      </w:r>
      <w:r w:rsidRPr="005B27A6">
        <w:rPr>
          <w:rFonts w:ascii="Arial" w:hAnsi="Arial" w:cs="Arial"/>
          <w:iCs/>
          <w:sz w:val="20"/>
          <w:szCs w:val="20"/>
          <w:lang w:val="sl-SI"/>
        </w:rPr>
        <w:t>–</w:t>
      </w:r>
      <w:r w:rsidRPr="005B27A6">
        <w:rPr>
          <w:rFonts w:ascii="Arial" w:hAnsi="Arial" w:cs="Arial"/>
          <w:sz w:val="20"/>
          <w:szCs w:val="20"/>
          <w:lang w:val="sl-SI"/>
        </w:rPr>
        <w:t xml:space="preserve">2025 </w:t>
      </w:r>
      <w:r w:rsidRPr="005B27A6">
        <w:rPr>
          <w:rFonts w:ascii="Arial" w:hAnsi="Arial" w:cs="Arial"/>
          <w:sz w:val="20"/>
          <w:szCs w:val="20"/>
          <w:shd w:val="clear" w:color="auto" w:fill="FFFFFF"/>
          <w:lang w:val="sl-SI"/>
        </w:rPr>
        <w:t>»Skupaj za družbo zdravja«. (ReNPZV16–25). 2016. Uradni list RS, št. </w:t>
      </w:r>
      <w:r w:rsidRPr="005B27A6">
        <w:rPr>
          <w:rFonts w:ascii="Arial" w:eastAsia="Calibri" w:hAnsi="Arial" w:cs="Arial"/>
          <w:sz w:val="20"/>
          <w:szCs w:val="20"/>
          <w:shd w:val="clear" w:color="auto" w:fill="FFFFFF"/>
          <w:lang w:val="sl-SI"/>
        </w:rPr>
        <w:t>25/16</w:t>
      </w:r>
      <w:r w:rsidRPr="005B27A6">
        <w:rPr>
          <w:rFonts w:ascii="Arial" w:hAnsi="Arial" w:cs="Arial"/>
          <w:sz w:val="20"/>
          <w:szCs w:val="20"/>
          <w:shd w:val="clear" w:color="auto" w:fill="FFFFFF"/>
          <w:lang w:val="sl-SI"/>
        </w:rPr>
        <w:t xml:space="preserve">. </w:t>
      </w:r>
      <w:r w:rsidRPr="005B27A6">
        <w:rPr>
          <w:rFonts w:ascii="Arial" w:hAnsi="Arial" w:cs="Arial"/>
          <w:sz w:val="20"/>
          <w:szCs w:val="20"/>
          <w:lang w:val="sl-SI"/>
        </w:rPr>
        <w:t xml:space="preserve">Dostopno na: </w:t>
      </w:r>
      <w:r w:rsidRPr="005B27A6">
        <w:rPr>
          <w:rFonts w:ascii="Arial" w:eastAsia="Calibri" w:hAnsi="Arial" w:cs="Arial"/>
          <w:sz w:val="20"/>
          <w:szCs w:val="20"/>
          <w:lang w:val="sl-SI"/>
        </w:rPr>
        <w:t>http://pisrs.si/Pis.web/pregledPredpisa?id=RESO102.</w:t>
      </w:r>
    </w:p>
    <w:p w14:paraId="3592E4EC"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iCs/>
          <w:sz w:val="20"/>
          <w:szCs w:val="20"/>
          <w:lang w:val="sl-SI"/>
        </w:rPr>
      </w:pPr>
    </w:p>
    <w:p w14:paraId="5F650221"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iCs/>
          <w:sz w:val="20"/>
          <w:szCs w:val="20"/>
          <w:lang w:val="sl-SI"/>
        </w:rPr>
        <w:t xml:space="preserve">ReMRSHP </w:t>
      </w:r>
      <w:r w:rsidRPr="005B27A6">
        <w:rPr>
          <w:rFonts w:ascii="Arial" w:hAnsi="Arial" w:cs="Arial"/>
          <w:sz w:val="20"/>
          <w:szCs w:val="20"/>
          <w:shd w:val="clear" w:color="auto" w:fill="FFFFFF"/>
          <w:lang w:val="sl-SI"/>
        </w:rPr>
        <w:t>–</w:t>
      </w:r>
      <w:r w:rsidRPr="005B27A6">
        <w:rPr>
          <w:rFonts w:ascii="Arial" w:hAnsi="Arial" w:cs="Arial"/>
          <w:iCs/>
          <w:sz w:val="20"/>
          <w:szCs w:val="20"/>
          <w:lang w:val="sl-SI"/>
        </w:rPr>
        <w:t xml:space="preserve"> Resolucija o mednarodnem razvojnem sodelovanju in humanitarni pomoči Republike Slovenije (ReMRSHP)</w:t>
      </w:r>
      <w:r w:rsidRPr="005B27A6">
        <w:rPr>
          <w:rFonts w:ascii="Arial" w:hAnsi="Arial" w:cs="Arial"/>
          <w:sz w:val="20"/>
          <w:szCs w:val="20"/>
          <w:lang w:val="sl-SI"/>
        </w:rPr>
        <w:t>. 2017. Uradni list RS, št. 54/17. Dostopno na: http://www.pisrs.si/Pis.web/pregledPredpisa?id=RESO117</w:t>
      </w:r>
    </w:p>
    <w:p w14:paraId="410FA85F"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shd w:val="clear" w:color="auto" w:fill="FFFFFF"/>
          <w:lang w:val="sl-SI"/>
        </w:rPr>
      </w:pPr>
    </w:p>
    <w:p w14:paraId="10BB0C12"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shd w:val="clear" w:color="auto" w:fill="FFFFFF"/>
          <w:lang w:val="sl-SI"/>
        </w:rPr>
        <w:t xml:space="preserve">ReDP18–28 </w:t>
      </w:r>
      <w:r w:rsidRPr="005B27A6">
        <w:rPr>
          <w:rFonts w:ascii="Arial" w:hAnsi="Arial" w:cs="Arial"/>
          <w:iCs/>
          <w:sz w:val="20"/>
          <w:szCs w:val="20"/>
          <w:lang w:val="sl-SI"/>
        </w:rPr>
        <w:t>–</w:t>
      </w:r>
      <w:r w:rsidRPr="005B27A6">
        <w:rPr>
          <w:rFonts w:ascii="Arial" w:hAnsi="Arial" w:cs="Arial"/>
          <w:sz w:val="20"/>
          <w:szCs w:val="20"/>
          <w:lang w:val="sl-SI"/>
        </w:rPr>
        <w:t xml:space="preserve"> Resolucija o družinski politiki 2018–2028</w:t>
      </w:r>
      <w:r w:rsidRPr="005B27A6">
        <w:rPr>
          <w:rFonts w:ascii="Arial" w:hAnsi="Arial" w:cs="Arial"/>
          <w:sz w:val="20"/>
          <w:szCs w:val="20"/>
          <w:shd w:val="clear" w:color="auto" w:fill="FFFFFF"/>
          <w:lang w:val="sl-SI"/>
        </w:rPr>
        <w:t xml:space="preserve"> »Vsem družinam prijazna družba« (ReDP18–28). 2018. Uradni list RS, št. </w:t>
      </w:r>
      <w:r w:rsidRPr="005B27A6">
        <w:rPr>
          <w:rFonts w:ascii="Arial" w:eastAsia="Calibri" w:hAnsi="Arial" w:cs="Arial"/>
          <w:sz w:val="20"/>
          <w:szCs w:val="20"/>
          <w:shd w:val="clear" w:color="auto" w:fill="FFFFFF"/>
          <w:lang w:val="sl-SI"/>
        </w:rPr>
        <w:t>15/18</w:t>
      </w:r>
      <w:r w:rsidRPr="005B27A6">
        <w:rPr>
          <w:rFonts w:ascii="Arial" w:hAnsi="Arial" w:cs="Arial"/>
          <w:sz w:val="20"/>
          <w:szCs w:val="20"/>
          <w:shd w:val="clear" w:color="auto" w:fill="FFFFFF"/>
          <w:lang w:val="sl-SI"/>
        </w:rPr>
        <w:t>.</w:t>
      </w:r>
      <w:r w:rsidRPr="005B27A6">
        <w:rPr>
          <w:rFonts w:ascii="Arial" w:hAnsi="Arial" w:cs="Arial"/>
          <w:sz w:val="20"/>
          <w:szCs w:val="20"/>
          <w:lang w:val="sl-SI"/>
        </w:rPr>
        <w:t xml:space="preserve"> Dostopno na: </w:t>
      </w:r>
      <w:r w:rsidRPr="005B27A6">
        <w:rPr>
          <w:rFonts w:ascii="Arial" w:eastAsia="Calibri" w:hAnsi="Arial" w:cs="Arial"/>
          <w:sz w:val="20"/>
          <w:szCs w:val="20"/>
          <w:lang w:val="sl-SI"/>
        </w:rPr>
        <w:t>http://www.pisrs.si/Pis.web/pregledPredpisa?id=RESO118</w:t>
      </w:r>
    </w:p>
    <w:p w14:paraId="72CAD3EB"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shd w:val="clear" w:color="auto" w:fill="FFFFFF"/>
          <w:lang w:val="sl-SI"/>
        </w:rPr>
      </w:pPr>
    </w:p>
    <w:p w14:paraId="6A30E637"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eastAsia="Calibri" w:hAnsi="Arial" w:cs="Arial"/>
          <w:sz w:val="20"/>
          <w:szCs w:val="20"/>
          <w:lang w:val="sl-SI"/>
        </w:rPr>
      </w:pPr>
      <w:r w:rsidRPr="005B27A6">
        <w:rPr>
          <w:rFonts w:ascii="Arial" w:hAnsi="Arial" w:cs="Arial"/>
          <w:sz w:val="20"/>
          <w:szCs w:val="20"/>
          <w:shd w:val="clear" w:color="auto" w:fill="FFFFFF"/>
          <w:lang w:val="sl-SI"/>
        </w:rPr>
        <w:t>ReNPDZ18-28 –</w:t>
      </w:r>
      <w:r w:rsidRPr="005B27A6">
        <w:rPr>
          <w:rFonts w:ascii="Arial" w:hAnsi="Arial" w:cs="Arial"/>
          <w:iCs/>
          <w:sz w:val="20"/>
          <w:szCs w:val="20"/>
          <w:lang w:val="sl-SI"/>
        </w:rPr>
        <w:t xml:space="preserve"> </w:t>
      </w:r>
      <w:r w:rsidRPr="005B27A6">
        <w:rPr>
          <w:rFonts w:ascii="Arial" w:hAnsi="Arial" w:cs="Arial"/>
          <w:sz w:val="20"/>
          <w:szCs w:val="20"/>
          <w:lang w:val="sl-SI"/>
        </w:rPr>
        <w:t xml:space="preserve">Resolucija o nacionalnem programu duševnega zdravja 2018–2028 </w:t>
      </w:r>
      <w:r w:rsidRPr="005B27A6">
        <w:rPr>
          <w:rFonts w:ascii="Arial" w:hAnsi="Arial" w:cs="Arial"/>
          <w:sz w:val="20"/>
          <w:szCs w:val="20"/>
          <w:shd w:val="clear" w:color="auto" w:fill="FFFFFF"/>
          <w:lang w:val="sl-SI"/>
        </w:rPr>
        <w:t>(ReNPDZ18–28).</w:t>
      </w:r>
      <w:r w:rsidRPr="005B27A6">
        <w:rPr>
          <w:rFonts w:ascii="Arial" w:hAnsi="Arial" w:cs="Arial"/>
          <w:sz w:val="20"/>
          <w:szCs w:val="20"/>
          <w:lang w:val="sl-SI"/>
        </w:rPr>
        <w:t xml:space="preserve"> 2018. </w:t>
      </w:r>
      <w:r w:rsidRPr="005B27A6">
        <w:rPr>
          <w:rFonts w:ascii="Arial" w:hAnsi="Arial" w:cs="Arial"/>
          <w:sz w:val="20"/>
          <w:szCs w:val="20"/>
          <w:shd w:val="clear" w:color="auto" w:fill="FFFFFF"/>
          <w:lang w:val="sl-SI"/>
        </w:rPr>
        <w:t>Uradni list RS, št. </w:t>
      </w:r>
      <w:r w:rsidRPr="005B27A6">
        <w:rPr>
          <w:rFonts w:ascii="Arial" w:eastAsia="Calibri" w:hAnsi="Arial" w:cs="Arial"/>
          <w:sz w:val="20"/>
          <w:szCs w:val="20"/>
          <w:shd w:val="clear" w:color="auto" w:fill="FFFFFF"/>
          <w:lang w:val="sl-SI"/>
        </w:rPr>
        <w:t>24/18</w:t>
      </w:r>
      <w:r w:rsidRPr="005B27A6">
        <w:rPr>
          <w:rFonts w:ascii="Arial" w:hAnsi="Arial" w:cs="Arial"/>
          <w:sz w:val="20"/>
          <w:szCs w:val="20"/>
          <w:lang w:val="sl-SI"/>
        </w:rPr>
        <w:t xml:space="preserve">. Dostopno na: </w:t>
      </w:r>
      <w:r w:rsidRPr="005B27A6">
        <w:rPr>
          <w:rFonts w:ascii="Arial" w:eastAsia="Calibri" w:hAnsi="Arial" w:cs="Arial"/>
          <w:sz w:val="20"/>
          <w:szCs w:val="20"/>
          <w:lang w:val="sl-SI"/>
        </w:rPr>
        <w:t>http://www.pisrs.si/Pis.web/pregledPredpisa?id=RESO120</w:t>
      </w:r>
    </w:p>
    <w:p w14:paraId="70FCB1F5"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shd w:val="clear" w:color="auto" w:fill="FFFFFF"/>
          <w:lang w:val="sl-SI"/>
        </w:rPr>
      </w:pPr>
    </w:p>
    <w:p w14:paraId="2943E603"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iCs/>
          <w:sz w:val="20"/>
          <w:szCs w:val="20"/>
          <w:lang w:val="sl-SI"/>
        </w:rPr>
      </w:pPr>
      <w:r w:rsidRPr="005B27A6">
        <w:rPr>
          <w:rFonts w:ascii="Arial" w:hAnsi="Arial" w:cs="Arial"/>
          <w:sz w:val="20"/>
          <w:szCs w:val="20"/>
          <w:shd w:val="clear" w:color="auto" w:fill="FFFFFF"/>
          <w:lang w:val="sl-SI"/>
        </w:rPr>
        <w:t xml:space="preserve">ReNPVZD18–27 </w:t>
      </w:r>
      <w:r w:rsidRPr="005B27A6">
        <w:rPr>
          <w:rFonts w:ascii="Arial" w:hAnsi="Arial" w:cs="Arial"/>
          <w:iCs/>
          <w:sz w:val="20"/>
          <w:szCs w:val="20"/>
          <w:lang w:val="sl-SI"/>
        </w:rPr>
        <w:t>–</w:t>
      </w:r>
      <w:r w:rsidRPr="005B27A6">
        <w:rPr>
          <w:rFonts w:ascii="Arial" w:hAnsi="Arial" w:cs="Arial"/>
          <w:sz w:val="20"/>
          <w:szCs w:val="20"/>
          <w:lang w:val="sl-SI"/>
        </w:rPr>
        <w:t xml:space="preserve"> Resolucija o nacionalnem programu varnosti in zdravja pri delu 2018</w:t>
      </w:r>
      <w:r w:rsidRPr="005B27A6">
        <w:rPr>
          <w:rFonts w:ascii="Arial" w:hAnsi="Arial" w:cs="Arial"/>
          <w:sz w:val="20"/>
          <w:szCs w:val="20"/>
          <w:shd w:val="clear" w:color="auto" w:fill="FFFFFF"/>
          <w:lang w:val="sl-SI"/>
        </w:rPr>
        <w:t>–</w:t>
      </w:r>
      <w:r w:rsidRPr="005B27A6">
        <w:rPr>
          <w:rFonts w:ascii="Arial" w:hAnsi="Arial" w:cs="Arial"/>
          <w:sz w:val="20"/>
          <w:szCs w:val="20"/>
          <w:lang w:val="sl-SI"/>
        </w:rPr>
        <w:t xml:space="preserve">2027 </w:t>
      </w:r>
      <w:r w:rsidRPr="005B27A6">
        <w:rPr>
          <w:rFonts w:ascii="Arial" w:hAnsi="Arial" w:cs="Arial"/>
          <w:sz w:val="20"/>
          <w:szCs w:val="20"/>
          <w:shd w:val="clear" w:color="auto" w:fill="FFFFFF"/>
          <w:lang w:val="sl-SI"/>
        </w:rPr>
        <w:t>(ReNPVZD18–27). 2018. Uradni list RS, št. </w:t>
      </w:r>
      <w:r w:rsidRPr="005B27A6">
        <w:rPr>
          <w:rFonts w:ascii="Arial" w:eastAsia="Calibri" w:hAnsi="Arial" w:cs="Arial"/>
          <w:sz w:val="20"/>
          <w:szCs w:val="20"/>
          <w:shd w:val="clear" w:color="auto" w:fill="FFFFFF"/>
          <w:lang w:val="sl-SI"/>
        </w:rPr>
        <w:t>23/18</w:t>
      </w:r>
      <w:r w:rsidRPr="005B27A6">
        <w:rPr>
          <w:rFonts w:ascii="Arial" w:hAnsi="Arial" w:cs="Arial"/>
          <w:sz w:val="20"/>
          <w:szCs w:val="20"/>
          <w:shd w:val="clear" w:color="auto" w:fill="FFFFFF"/>
          <w:lang w:val="sl-SI"/>
        </w:rPr>
        <w:t xml:space="preserve"> Dostopno na:</w:t>
      </w:r>
      <w:r w:rsidRPr="005B27A6">
        <w:rPr>
          <w:rFonts w:ascii="Arial" w:hAnsi="Arial" w:cs="Arial"/>
          <w:sz w:val="20"/>
          <w:szCs w:val="20"/>
          <w:lang w:val="sl-SI"/>
        </w:rPr>
        <w:t xml:space="preserve"> </w:t>
      </w:r>
      <w:r w:rsidRPr="005B27A6">
        <w:rPr>
          <w:rFonts w:ascii="Arial" w:eastAsia="Calibri" w:hAnsi="Arial" w:cs="Arial"/>
          <w:sz w:val="20"/>
          <w:szCs w:val="20"/>
          <w:lang w:val="sl-SI"/>
        </w:rPr>
        <w:t>http://www.pisrs.si/Pis.web/pregledPredpisa?id=STRA75</w:t>
      </w:r>
      <w:r w:rsidRPr="005B27A6">
        <w:rPr>
          <w:rFonts w:ascii="Arial" w:hAnsi="Arial" w:cs="Arial"/>
          <w:iCs/>
          <w:sz w:val="20"/>
          <w:szCs w:val="20"/>
          <w:lang w:val="sl-SI"/>
        </w:rPr>
        <w:t xml:space="preserve"> </w:t>
      </w:r>
    </w:p>
    <w:p w14:paraId="2CDBCB0C"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shd w:val="clear" w:color="auto" w:fill="FFFFFF"/>
          <w:lang w:val="sl-SI"/>
        </w:rPr>
      </w:pPr>
    </w:p>
    <w:p w14:paraId="0709498E"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shd w:val="clear" w:color="auto" w:fill="FFFFFF"/>
          <w:lang w:val="sl-SI"/>
        </w:rPr>
        <w:t xml:space="preserve">ReNPPZK19–23 – </w:t>
      </w:r>
      <w:r w:rsidRPr="005B27A6">
        <w:rPr>
          <w:rFonts w:ascii="Arial" w:hAnsi="Arial" w:cs="Arial"/>
          <w:sz w:val="20"/>
          <w:szCs w:val="20"/>
          <w:lang w:val="sl-SI"/>
        </w:rPr>
        <w:t xml:space="preserve">Resolucija o nacionalnem programu preprečevanja in zatiranja kriminalitete za obdobje </w:t>
      </w:r>
      <w:r w:rsidRPr="005B27A6">
        <w:rPr>
          <w:rFonts w:ascii="Arial" w:hAnsi="Arial" w:cs="Arial"/>
          <w:sz w:val="20"/>
          <w:szCs w:val="20"/>
          <w:shd w:val="clear" w:color="auto" w:fill="FFFFFF"/>
          <w:lang w:val="sl-SI"/>
        </w:rPr>
        <w:t>2019–2023 (ReNPPZK19–23). 2019. Uradni list RS, št. </w:t>
      </w:r>
      <w:r w:rsidRPr="005B27A6">
        <w:rPr>
          <w:rFonts w:ascii="Arial" w:eastAsia="Calibri" w:hAnsi="Arial" w:cs="Arial"/>
          <w:sz w:val="20"/>
          <w:szCs w:val="20"/>
          <w:shd w:val="clear" w:color="auto" w:fill="FFFFFF"/>
          <w:lang w:val="sl-SI"/>
        </w:rPr>
        <w:t>43/19</w:t>
      </w:r>
      <w:r w:rsidRPr="005B27A6">
        <w:rPr>
          <w:rFonts w:ascii="Arial" w:hAnsi="Arial" w:cs="Arial"/>
          <w:sz w:val="20"/>
          <w:szCs w:val="20"/>
          <w:lang w:val="sl-SI"/>
        </w:rPr>
        <w:t xml:space="preserve">. Dostopno na: </w:t>
      </w:r>
      <w:r w:rsidRPr="005B27A6">
        <w:rPr>
          <w:rFonts w:ascii="Arial" w:eastAsia="Calibri" w:hAnsi="Arial" w:cs="Arial"/>
          <w:sz w:val="20"/>
          <w:szCs w:val="20"/>
          <w:lang w:val="sl-SI"/>
        </w:rPr>
        <w:t>http://www.pisrs.si/Pis.web/pregledPredpisa?id=RESO119</w:t>
      </w:r>
    </w:p>
    <w:p w14:paraId="0A5776ED"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587A0743"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 xml:space="preserve">ReSNV-2 </w:t>
      </w:r>
      <w:r w:rsidRPr="005B27A6">
        <w:rPr>
          <w:rFonts w:ascii="Arial" w:hAnsi="Arial" w:cs="Arial"/>
          <w:sz w:val="20"/>
          <w:szCs w:val="20"/>
          <w:shd w:val="clear" w:color="auto" w:fill="FFFFFF"/>
          <w:lang w:val="sl-SI"/>
        </w:rPr>
        <w:t xml:space="preserve">– </w:t>
      </w:r>
      <w:r w:rsidRPr="005B27A6">
        <w:rPr>
          <w:rFonts w:ascii="Arial" w:hAnsi="Arial" w:cs="Arial"/>
          <w:sz w:val="20"/>
          <w:szCs w:val="20"/>
          <w:lang w:val="sl-SI"/>
        </w:rPr>
        <w:t>Resolucija o strategiji nacionalne varnosti Republike Slovenije (ReSNV-2). 2019. Uradni list RS, št. 59/19. Dostopno na: http://www.pisrs.si/Pis.web/pregledPredpisa?id=RESO124</w:t>
      </w:r>
    </w:p>
    <w:p w14:paraId="5C7572C6"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iCs/>
          <w:sz w:val="20"/>
          <w:szCs w:val="20"/>
          <w:lang w:val="sl-SI"/>
        </w:rPr>
      </w:pPr>
    </w:p>
    <w:p w14:paraId="20C1032D"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iCs/>
          <w:sz w:val="20"/>
          <w:szCs w:val="20"/>
          <w:lang w:val="sl-SI"/>
        </w:rPr>
        <w:t xml:space="preserve">ReNPSV22–30 </w:t>
      </w:r>
      <w:bookmarkEnd w:id="142"/>
      <w:r w:rsidRPr="005B27A6">
        <w:rPr>
          <w:rFonts w:ascii="Arial" w:hAnsi="Arial" w:cs="Arial"/>
          <w:iCs/>
          <w:sz w:val="20"/>
          <w:szCs w:val="20"/>
          <w:lang w:val="sl-SI"/>
        </w:rPr>
        <w:t>–</w:t>
      </w:r>
      <w:r w:rsidRPr="005B27A6">
        <w:rPr>
          <w:rFonts w:ascii="Arial" w:hAnsi="Arial" w:cs="Arial"/>
          <w:sz w:val="20"/>
          <w:szCs w:val="20"/>
          <w:lang w:val="sl-SI"/>
        </w:rPr>
        <w:t xml:space="preserve"> </w:t>
      </w:r>
      <w:r w:rsidRPr="005B27A6">
        <w:rPr>
          <w:rFonts w:ascii="Arial" w:hAnsi="Arial" w:cs="Arial"/>
          <w:iCs/>
          <w:sz w:val="20"/>
          <w:szCs w:val="20"/>
          <w:lang w:val="sl-SI"/>
        </w:rPr>
        <w:t>Resolucija o nacionalnem programu socialnega varstva za obdobje 2022–2030 (ReNPSV22–30). 2022</w:t>
      </w:r>
      <w:r w:rsidRPr="005B27A6">
        <w:rPr>
          <w:rFonts w:ascii="Arial" w:hAnsi="Arial" w:cs="Arial"/>
          <w:sz w:val="20"/>
          <w:szCs w:val="20"/>
          <w:lang w:val="sl-SI"/>
        </w:rPr>
        <w:t>. Uradni list RS, št. 49/22. Dostopno na: http://www.pisrs.si/Pis.web/pregledPredpisa?id=RESO137</w:t>
      </w:r>
    </w:p>
    <w:p w14:paraId="27A3A8BF" w14:textId="77777777" w:rsidR="002943D3" w:rsidRPr="005B27A6" w:rsidRDefault="002943D3" w:rsidP="002943D3">
      <w:pPr>
        <w:pStyle w:val="odstavek0"/>
        <w:shd w:val="clear" w:color="auto" w:fill="FFFFFF"/>
        <w:spacing w:before="0" w:beforeAutospacing="0" w:after="0" w:afterAutospacing="0" w:line="280" w:lineRule="exact"/>
        <w:jc w:val="both"/>
        <w:rPr>
          <w:rFonts w:ascii="Arial" w:hAnsi="Arial" w:cs="Arial"/>
          <w:sz w:val="20"/>
          <w:szCs w:val="20"/>
          <w:shd w:val="clear" w:color="auto" w:fill="FFFFFF"/>
          <w:lang w:val="sl-SI"/>
        </w:rPr>
      </w:pPr>
    </w:p>
    <w:p w14:paraId="4C8D613B"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shd w:val="clear" w:color="auto" w:fill="FFFFFF"/>
          <w:lang w:val="sl-SI"/>
        </w:rPr>
        <w:t xml:space="preserve">ReNPJP21–25 – </w:t>
      </w:r>
      <w:r w:rsidRPr="005B27A6">
        <w:rPr>
          <w:rFonts w:ascii="Arial" w:hAnsi="Arial" w:cs="Arial"/>
          <w:sz w:val="20"/>
          <w:szCs w:val="20"/>
          <w:lang w:val="sl-SI"/>
        </w:rPr>
        <w:t xml:space="preserve">Resolucija o nacionalnem programu za jezikovno politiko 2021-2025 </w:t>
      </w:r>
      <w:r w:rsidRPr="005B27A6">
        <w:rPr>
          <w:rFonts w:ascii="Arial" w:hAnsi="Arial" w:cs="Arial"/>
          <w:sz w:val="20"/>
          <w:szCs w:val="20"/>
          <w:shd w:val="clear" w:color="auto" w:fill="FFFFFF"/>
          <w:lang w:val="sl-SI"/>
        </w:rPr>
        <w:t xml:space="preserve">(ReNPJP21–25). 2021. </w:t>
      </w:r>
      <w:r w:rsidRPr="005B27A6">
        <w:rPr>
          <w:rFonts w:ascii="Arial" w:hAnsi="Arial" w:cs="Arial"/>
          <w:sz w:val="20"/>
          <w:szCs w:val="20"/>
          <w:lang w:val="sl-SI"/>
        </w:rPr>
        <w:t>Uradni list RS, št. 94/21. Dostopno na:</w:t>
      </w:r>
      <w:r w:rsidRPr="005B27A6">
        <w:rPr>
          <w:rFonts w:ascii="Arial" w:hAnsi="Arial" w:cs="Arial"/>
          <w:sz w:val="20"/>
          <w:szCs w:val="20"/>
          <w:lang w:val="it-IT"/>
        </w:rPr>
        <w:t xml:space="preserve"> </w:t>
      </w:r>
      <w:r w:rsidRPr="005B27A6">
        <w:rPr>
          <w:rFonts w:ascii="Arial" w:hAnsi="Arial" w:cs="Arial"/>
          <w:sz w:val="20"/>
          <w:szCs w:val="20"/>
          <w:lang w:val="sl-SI"/>
        </w:rPr>
        <w:t>https://www.uradni-list.si/glasilo-uradni-list-rs/vsebina/2021-01-1999/resolucija-o-nacionalnem-programu-za-jezikovno-politiko-2021-2025-renpjp21-25</w:t>
      </w:r>
    </w:p>
    <w:p w14:paraId="66D7F6F6"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iCs/>
          <w:sz w:val="20"/>
          <w:szCs w:val="20"/>
          <w:lang w:val="sl-SI"/>
        </w:rPr>
      </w:pPr>
    </w:p>
    <w:p w14:paraId="062A361B"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iCs/>
          <w:sz w:val="20"/>
          <w:szCs w:val="20"/>
          <w:lang w:val="sl-SI"/>
        </w:rPr>
        <w:t>ReNPK22–29 – Resolucija o nacionalnem programu za kulturo 2022–2029 (ReNPK22–29). 2022. Uradni list RS, št. 29/22</w:t>
      </w:r>
      <w:r w:rsidRPr="005B27A6">
        <w:rPr>
          <w:rFonts w:ascii="Arial" w:hAnsi="Arial" w:cs="Arial"/>
          <w:sz w:val="20"/>
          <w:szCs w:val="20"/>
          <w:lang w:val="sl-SI"/>
        </w:rPr>
        <w:t>. Dostopno na: http://pisrs.si/Pis.web/pregledPredpisa?id=RESO141</w:t>
      </w:r>
    </w:p>
    <w:p w14:paraId="1C6A4B27" w14:textId="77777777" w:rsidR="002943D3" w:rsidRPr="005B27A6" w:rsidRDefault="002943D3" w:rsidP="002943D3">
      <w:pPr>
        <w:spacing w:before="0" w:line="280" w:lineRule="exact"/>
        <w:ind w:left="284" w:hanging="284"/>
        <w:contextualSpacing/>
        <w:jc w:val="both"/>
        <w:rPr>
          <w:rFonts w:ascii="Arial" w:eastAsia="Times New Roman" w:hAnsi="Arial" w:cs="Arial"/>
          <w:iCs/>
          <w:sz w:val="20"/>
          <w:szCs w:val="20"/>
        </w:rPr>
      </w:pPr>
      <w:bookmarkStart w:id="143" w:name="_Hlk121742176"/>
    </w:p>
    <w:p w14:paraId="34D1EA7D"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iCs/>
          <w:sz w:val="20"/>
          <w:szCs w:val="20"/>
          <w:lang w:val="sl-SI"/>
        </w:rPr>
        <w:lastRenderedPageBreak/>
        <w:t>ReNPVŠ30 –</w:t>
      </w:r>
      <w:r w:rsidRPr="005B27A6">
        <w:rPr>
          <w:rFonts w:ascii="Arial" w:hAnsi="Arial" w:cs="Arial"/>
          <w:sz w:val="20"/>
          <w:szCs w:val="20"/>
          <w:shd w:val="clear" w:color="auto" w:fill="FFFFFF"/>
          <w:lang w:val="sl-SI"/>
        </w:rPr>
        <w:t xml:space="preserve"> </w:t>
      </w:r>
      <w:r w:rsidRPr="005B27A6">
        <w:rPr>
          <w:rFonts w:ascii="Arial" w:hAnsi="Arial" w:cs="Arial"/>
          <w:iCs/>
          <w:sz w:val="20"/>
          <w:szCs w:val="20"/>
          <w:lang w:val="sl-SI"/>
        </w:rPr>
        <w:t>Resolucija o nacionalnem programu visokega šolstva do 2030 (ReNPVŠ30). 2022</w:t>
      </w:r>
      <w:r w:rsidRPr="005B27A6">
        <w:rPr>
          <w:rFonts w:ascii="Arial" w:hAnsi="Arial" w:cs="Arial"/>
          <w:sz w:val="20"/>
          <w:szCs w:val="20"/>
          <w:lang w:val="sl-SI"/>
        </w:rPr>
        <w:t>. Uradni list RS, št. 49/22. Dostopno na: http://www.pisrs.si/Pis.web/pregledPredpisa?id=RESO139</w:t>
      </w:r>
    </w:p>
    <w:p w14:paraId="741D96A6"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iCs/>
          <w:sz w:val="20"/>
          <w:szCs w:val="20"/>
          <w:lang w:val="sl-SI"/>
        </w:rPr>
      </w:pPr>
    </w:p>
    <w:p w14:paraId="2E2944F5" w14:textId="77777777" w:rsidR="002943D3" w:rsidRPr="005B27A6" w:rsidRDefault="002943D3" w:rsidP="002943D3">
      <w:pPr>
        <w:spacing w:before="0" w:line="280" w:lineRule="exact"/>
        <w:ind w:left="284" w:hanging="284"/>
        <w:contextualSpacing/>
        <w:jc w:val="both"/>
        <w:rPr>
          <w:rFonts w:ascii="Arial" w:eastAsia="Times New Roman" w:hAnsi="Arial" w:cs="Arial"/>
          <w:iCs/>
          <w:sz w:val="20"/>
          <w:szCs w:val="20"/>
        </w:rPr>
      </w:pPr>
      <w:r w:rsidRPr="005B27A6">
        <w:rPr>
          <w:rFonts w:ascii="Arial" w:eastAsia="Times New Roman" w:hAnsi="Arial" w:cs="Arial"/>
          <w:iCs/>
          <w:sz w:val="20"/>
          <w:szCs w:val="20"/>
        </w:rPr>
        <w:t>ReZrlS30</w:t>
      </w:r>
      <w:bookmarkEnd w:id="143"/>
      <w:r w:rsidRPr="005B27A6">
        <w:rPr>
          <w:rFonts w:ascii="Arial" w:eastAsia="Times New Roman" w:hAnsi="Arial" w:cs="Arial"/>
          <w:iCs/>
          <w:sz w:val="20"/>
          <w:szCs w:val="20"/>
        </w:rPr>
        <w:t xml:space="preserve"> – Resolucija o znanstvenoraziskovalni in inovacijski strategiji Slovenije 2030. (ReZrlS30). 2022. Uradni list RS, št. 49/22. Dostopno na: http://www.pisrs.si/Pis.web/pregledPredpisa?id=RESO133</w:t>
      </w:r>
    </w:p>
    <w:p w14:paraId="00473F27"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484E6DF8" w14:textId="2EB454A3"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bookmarkStart w:id="144" w:name="_Hlk132616609"/>
      <w:r w:rsidRPr="005B27A6">
        <w:rPr>
          <w:rFonts w:ascii="Arial" w:hAnsi="Arial" w:cs="Arial"/>
          <w:iCs/>
          <w:sz w:val="20"/>
          <w:szCs w:val="20"/>
          <w:lang w:val="sl-SI"/>
        </w:rPr>
        <w:t>ReNPPND23</w:t>
      </w:r>
      <w:r w:rsidRPr="005B27A6">
        <w:rPr>
          <w:rFonts w:ascii="Arial" w:hAnsi="Arial" w:cs="Arial"/>
          <w:sz w:val="20"/>
          <w:szCs w:val="20"/>
          <w:shd w:val="clear" w:color="auto" w:fill="FFFFFF"/>
          <w:lang w:val="sl-SI"/>
        </w:rPr>
        <w:t>–</w:t>
      </w:r>
      <w:r w:rsidRPr="005B27A6">
        <w:rPr>
          <w:rFonts w:ascii="Arial" w:hAnsi="Arial" w:cs="Arial"/>
          <w:iCs/>
          <w:sz w:val="20"/>
          <w:szCs w:val="20"/>
          <w:lang w:val="sl-SI"/>
        </w:rPr>
        <w:t>27</w:t>
      </w:r>
      <w:bookmarkEnd w:id="144"/>
      <w:r w:rsidRPr="005B27A6">
        <w:rPr>
          <w:rFonts w:ascii="Arial" w:hAnsi="Arial" w:cs="Arial"/>
          <w:iCs/>
          <w:sz w:val="20"/>
          <w:szCs w:val="20"/>
          <w:lang w:val="sl-SI"/>
        </w:rPr>
        <w:t xml:space="preserve"> – Resolucija o nacionalnem programu preprečevanja nasilja v družini in nasilja nad ženskami 2023–2027</w:t>
      </w:r>
      <w:r w:rsidRPr="005B27A6">
        <w:rPr>
          <w:rFonts w:ascii="Arial" w:hAnsi="Arial" w:cs="Arial"/>
          <w:sz w:val="20"/>
          <w:szCs w:val="20"/>
          <w:lang w:val="sl-SI"/>
        </w:rPr>
        <w:t>. (</w:t>
      </w:r>
      <w:r w:rsidRPr="00763315">
        <w:rPr>
          <w:rFonts w:ascii="Arial" w:hAnsi="Arial" w:cs="Arial"/>
          <w:i/>
          <w:iCs/>
          <w:sz w:val="20"/>
          <w:szCs w:val="20"/>
          <w:lang w:val="sl-SI"/>
        </w:rPr>
        <w:t>Intern</w:t>
      </w:r>
      <w:r w:rsidR="00763315">
        <w:rPr>
          <w:rFonts w:ascii="Arial" w:hAnsi="Arial" w:cs="Arial"/>
          <w:i/>
          <w:iCs/>
          <w:sz w:val="20"/>
          <w:szCs w:val="20"/>
          <w:lang w:val="sl-SI"/>
        </w:rPr>
        <w:t xml:space="preserve">o gradivo </w:t>
      </w:r>
      <w:r w:rsidRPr="00763315">
        <w:rPr>
          <w:rFonts w:ascii="Arial" w:hAnsi="Arial" w:cs="Arial"/>
          <w:i/>
          <w:iCs/>
          <w:sz w:val="20"/>
          <w:szCs w:val="20"/>
          <w:lang w:val="sl-SI"/>
        </w:rPr>
        <w:t xml:space="preserve">– </w:t>
      </w:r>
      <w:r w:rsidR="00763315">
        <w:rPr>
          <w:rFonts w:ascii="Arial" w:hAnsi="Arial" w:cs="Arial"/>
          <w:i/>
          <w:iCs/>
          <w:sz w:val="20"/>
          <w:szCs w:val="20"/>
          <w:lang w:val="sl-SI"/>
        </w:rPr>
        <w:t>dokument</w:t>
      </w:r>
      <w:r w:rsidRPr="00763315">
        <w:rPr>
          <w:rFonts w:ascii="Arial" w:hAnsi="Arial" w:cs="Arial"/>
          <w:i/>
          <w:iCs/>
          <w:sz w:val="20"/>
          <w:szCs w:val="20"/>
          <w:lang w:val="sl-SI"/>
        </w:rPr>
        <w:t xml:space="preserve"> v pripravi</w:t>
      </w:r>
      <w:r w:rsidRPr="005B27A6">
        <w:rPr>
          <w:rFonts w:ascii="Arial" w:hAnsi="Arial" w:cs="Arial"/>
          <w:sz w:val="20"/>
          <w:szCs w:val="20"/>
          <w:lang w:val="sl-SI"/>
        </w:rPr>
        <w:t>).</w:t>
      </w:r>
    </w:p>
    <w:p w14:paraId="68BA92CB"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iCs/>
          <w:sz w:val="20"/>
          <w:szCs w:val="20"/>
          <w:lang w:val="sl-SI"/>
        </w:rPr>
      </w:pPr>
    </w:p>
    <w:p w14:paraId="589E622B"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eastAsia="Calibri" w:hAnsi="Arial" w:cs="Arial"/>
          <w:sz w:val="20"/>
          <w:szCs w:val="20"/>
          <w:lang w:val="sl-SI"/>
        </w:rPr>
      </w:pPr>
      <w:r w:rsidRPr="005B27A6">
        <w:rPr>
          <w:rFonts w:ascii="Arial" w:hAnsi="Arial" w:cs="Arial"/>
          <w:sz w:val="20"/>
          <w:szCs w:val="20"/>
          <w:lang w:val="sl-SI"/>
        </w:rPr>
        <w:t xml:space="preserve">Robnik, S. (Ur.) (2016). Enakost spolov – (še) nedokončana zgodba: pregled razvoja na področju enakosti spolov v Sloveniji, 1991-2016. Ljubljana: Ministrstvo za delo, družino, socialne zadeve in enake možnosti. Dostopno na: </w:t>
      </w:r>
      <w:r w:rsidRPr="005B27A6">
        <w:rPr>
          <w:rFonts w:ascii="Arial" w:eastAsia="Calibri" w:hAnsi="Arial" w:cs="Arial"/>
          <w:sz w:val="20"/>
          <w:szCs w:val="20"/>
          <w:lang w:val="sl-SI"/>
        </w:rPr>
        <w:t>https://www.gov.si/assets/ministrstva/MDDSZ/Dokumenti/Enakost-spolov/Publikacije/0338329570/NFMPublikacijaZgodovinskiPregledSI.pdf</w:t>
      </w:r>
    </w:p>
    <w:p w14:paraId="4F28DF17"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eastAsia="Calibri" w:hAnsi="Arial" w:cs="Arial"/>
          <w:sz w:val="20"/>
          <w:szCs w:val="20"/>
          <w:lang w:val="sl-SI"/>
        </w:rPr>
      </w:pPr>
    </w:p>
    <w:p w14:paraId="6E035C87" w14:textId="77777777" w:rsidR="002943D3" w:rsidRPr="005B27A6" w:rsidRDefault="002943D3" w:rsidP="00DB3A78">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 xml:space="preserve">SAZU. (2022). Podatkovni portal. </w:t>
      </w:r>
      <w:r>
        <w:rPr>
          <w:rFonts w:ascii="Arial" w:hAnsi="Arial" w:cs="Arial"/>
          <w:sz w:val="20"/>
          <w:szCs w:val="20"/>
          <w:lang w:val="sl-SI"/>
        </w:rPr>
        <w:t xml:space="preserve">2022. Ljubljana: Slovenska akademija znanosti in umetnosti. </w:t>
      </w:r>
      <w:r w:rsidRPr="005B27A6">
        <w:rPr>
          <w:rFonts w:ascii="Arial" w:hAnsi="Arial" w:cs="Arial"/>
          <w:sz w:val="20"/>
          <w:szCs w:val="20"/>
          <w:lang w:val="sl-SI"/>
        </w:rPr>
        <w:t xml:space="preserve">Dostopno na: </w:t>
      </w:r>
      <w:r w:rsidRPr="005B27A6">
        <w:rPr>
          <w:rFonts w:ascii="Arial" w:eastAsia="Calibri" w:hAnsi="Arial" w:cs="Arial"/>
          <w:sz w:val="20"/>
          <w:szCs w:val="20"/>
          <w:lang w:val="sl-SI"/>
        </w:rPr>
        <w:t>https://www.sazu.si/clani-sazu</w:t>
      </w:r>
    </w:p>
    <w:p w14:paraId="1201ABD2" w14:textId="77777777" w:rsidR="002943D3" w:rsidRPr="005B27A6" w:rsidRDefault="002943D3" w:rsidP="002943D3">
      <w:pPr>
        <w:pStyle w:val="Sprotnaopomba-besedilo"/>
        <w:spacing w:before="0" w:line="280" w:lineRule="exact"/>
        <w:ind w:left="284" w:hanging="284"/>
        <w:jc w:val="both"/>
        <w:rPr>
          <w:rFonts w:cs="Arial"/>
        </w:rPr>
      </w:pPr>
    </w:p>
    <w:p w14:paraId="652945AB" w14:textId="77777777" w:rsidR="002943D3" w:rsidRPr="005B27A6" w:rsidRDefault="002943D3" w:rsidP="002943D3">
      <w:pPr>
        <w:pStyle w:val="Sprotnaopomba-besedilo"/>
        <w:spacing w:before="0" w:line="280" w:lineRule="exact"/>
        <w:ind w:left="284" w:hanging="284"/>
        <w:jc w:val="both"/>
        <w:rPr>
          <w:rFonts w:eastAsia="Calibri" w:cs="Arial"/>
        </w:rPr>
      </w:pPr>
      <w:r w:rsidRPr="005B27A6">
        <w:rPr>
          <w:rFonts w:cs="Arial"/>
        </w:rPr>
        <w:t xml:space="preserve">She figures. (2021). The path towards gender equality in research and innovation. Dostopno na: </w:t>
      </w:r>
      <w:r w:rsidRPr="005B27A6">
        <w:rPr>
          <w:rFonts w:eastAsia="Calibri" w:cs="Arial"/>
        </w:rPr>
        <w:t xml:space="preserve">https://op.europa.eu/en/publication-detail/-/publication/61564e1f-d55e-11eb-895a-01aa75ed71a1 </w:t>
      </w:r>
    </w:p>
    <w:p w14:paraId="7B629BAA" w14:textId="77777777" w:rsidR="002943D3" w:rsidRPr="005B27A6" w:rsidRDefault="002943D3" w:rsidP="002943D3">
      <w:pPr>
        <w:pStyle w:val="Sprotnaopomba-besedilo"/>
        <w:spacing w:before="0" w:line="280" w:lineRule="exact"/>
        <w:ind w:left="426" w:hanging="426"/>
        <w:jc w:val="both"/>
        <w:rPr>
          <w:rFonts w:eastAsia="Calibri" w:cs="Arial"/>
        </w:rPr>
      </w:pPr>
    </w:p>
    <w:p w14:paraId="10FAD434" w14:textId="77777777" w:rsidR="002943D3" w:rsidRPr="005B27A6" w:rsidRDefault="002943D3" w:rsidP="002943D3">
      <w:pPr>
        <w:pStyle w:val="Sprotnaopomba-besedilo"/>
        <w:spacing w:before="0" w:line="280" w:lineRule="exact"/>
        <w:ind w:left="426" w:hanging="426"/>
        <w:jc w:val="both"/>
        <w:rPr>
          <w:rFonts w:eastAsia="Calibri" w:cs="Arial"/>
        </w:rPr>
      </w:pPr>
      <w:r w:rsidRPr="005B27A6">
        <w:rPr>
          <w:rFonts w:eastAsia="Calibri" w:cs="Arial"/>
        </w:rPr>
        <w:t>SURS. (2022). Podatkovni portal SI-STAT. Dostopno na: https://pxweb.stat.si/SiStat/sl</w:t>
      </w:r>
    </w:p>
    <w:p w14:paraId="01AB83B8" w14:textId="77777777" w:rsidR="002943D3" w:rsidRPr="005B27A6" w:rsidRDefault="002943D3" w:rsidP="002943D3">
      <w:pPr>
        <w:pStyle w:val="Sprotnaopomba-besedilo"/>
        <w:spacing w:before="0" w:line="280" w:lineRule="exact"/>
        <w:ind w:left="426" w:hanging="426"/>
        <w:jc w:val="both"/>
        <w:rPr>
          <w:rFonts w:eastAsia="Calibri" w:cs="Arial"/>
        </w:rPr>
      </w:pPr>
    </w:p>
    <w:p w14:paraId="2BE8DF7E" w14:textId="77777777" w:rsidR="002943D3" w:rsidRPr="005B27A6" w:rsidRDefault="002943D3" w:rsidP="002943D3">
      <w:pPr>
        <w:pStyle w:val="Sprotnaopomba-besedilo"/>
        <w:spacing w:before="0" w:line="280" w:lineRule="exact"/>
        <w:ind w:left="426" w:hanging="426"/>
        <w:jc w:val="both"/>
        <w:rPr>
          <w:rFonts w:eastAsia="Calibri" w:cs="Arial"/>
        </w:rPr>
      </w:pPr>
      <w:r w:rsidRPr="005B27A6">
        <w:rPr>
          <w:rFonts w:eastAsia="Calibri" w:cs="Arial"/>
        </w:rPr>
        <w:t>SURS. (2023). Podatkovni portal SI-STAT. Dostopno na: https://pxweb.stat.si/SiStat/sl</w:t>
      </w:r>
    </w:p>
    <w:p w14:paraId="1FD2C0B7" w14:textId="77777777" w:rsidR="002943D3" w:rsidRPr="005B27A6" w:rsidRDefault="002943D3" w:rsidP="002943D3">
      <w:pPr>
        <w:spacing w:before="0" w:line="280" w:lineRule="exact"/>
        <w:jc w:val="both"/>
        <w:rPr>
          <w:rFonts w:ascii="Arial" w:eastAsiaTheme="minorHAnsi" w:hAnsi="Arial" w:cs="Arial"/>
          <w:sz w:val="20"/>
          <w:szCs w:val="20"/>
        </w:rPr>
      </w:pPr>
    </w:p>
    <w:p w14:paraId="7337F216" w14:textId="77777777" w:rsidR="002943D3" w:rsidRPr="005B27A6" w:rsidRDefault="002943D3" w:rsidP="002943D3">
      <w:pPr>
        <w:spacing w:before="0" w:line="280" w:lineRule="exact"/>
        <w:ind w:left="284" w:hanging="284"/>
        <w:jc w:val="both"/>
        <w:rPr>
          <w:rFonts w:ascii="Arial" w:eastAsiaTheme="minorHAnsi" w:hAnsi="Arial" w:cs="Arial"/>
          <w:sz w:val="20"/>
          <w:szCs w:val="20"/>
        </w:rPr>
      </w:pPr>
      <w:r w:rsidRPr="005B27A6">
        <w:rPr>
          <w:rFonts w:ascii="Arial" w:eastAsiaTheme="minorHAnsi" w:hAnsi="Arial" w:cs="Arial"/>
          <w:sz w:val="20"/>
          <w:szCs w:val="20"/>
        </w:rPr>
        <w:t>Svet EU. (2018). Ženske, mir in varnost.</w:t>
      </w:r>
      <w:r>
        <w:rPr>
          <w:rFonts w:ascii="Arial" w:eastAsiaTheme="minorHAnsi" w:hAnsi="Arial" w:cs="Arial"/>
          <w:sz w:val="20"/>
          <w:szCs w:val="20"/>
        </w:rPr>
        <w:t xml:space="preserve"> 2018. Bruselj: Svet Evropske unije.</w:t>
      </w:r>
      <w:r w:rsidRPr="005B27A6">
        <w:rPr>
          <w:rFonts w:ascii="Arial" w:eastAsiaTheme="minorHAnsi" w:hAnsi="Arial" w:cs="Arial"/>
          <w:sz w:val="20"/>
          <w:szCs w:val="20"/>
        </w:rPr>
        <w:t xml:space="preserve"> Dostopno na: https://data.consilium.europa.eu/doc/document/ST-15086-2018-INIT/sl/pdf</w:t>
      </w:r>
    </w:p>
    <w:p w14:paraId="444F2C61"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2C665EC7" w14:textId="392C9BFD" w:rsidR="002943D3" w:rsidRPr="005B27A6" w:rsidRDefault="002943D3" w:rsidP="002943D3">
      <w:pPr>
        <w:spacing w:before="0" w:line="280" w:lineRule="exact"/>
        <w:ind w:left="284" w:hanging="284"/>
        <w:jc w:val="both"/>
        <w:rPr>
          <w:rFonts w:ascii="Arial" w:eastAsia="Times New Roman" w:hAnsi="Arial" w:cs="Arial"/>
          <w:sz w:val="20"/>
          <w:szCs w:val="20"/>
        </w:rPr>
      </w:pPr>
      <w:r w:rsidRPr="005B27A6">
        <w:rPr>
          <w:rFonts w:ascii="Arial" w:eastAsia="Times New Roman" w:hAnsi="Arial" w:cs="Arial"/>
          <w:sz w:val="20"/>
          <w:szCs w:val="20"/>
        </w:rPr>
        <w:t>Svet EU. (2019). EU Action Plan on Women, Peace and Security (WPS) 2019</w:t>
      </w:r>
      <w:r w:rsidRPr="005B27A6">
        <w:rPr>
          <w:rFonts w:ascii="Arial" w:hAnsi="Arial" w:cs="Arial"/>
          <w:iCs/>
          <w:sz w:val="20"/>
          <w:szCs w:val="20"/>
        </w:rPr>
        <w:t>–</w:t>
      </w:r>
      <w:r w:rsidRPr="005B27A6">
        <w:rPr>
          <w:rFonts w:ascii="Arial" w:eastAsia="Times New Roman" w:hAnsi="Arial" w:cs="Arial"/>
          <w:sz w:val="20"/>
          <w:szCs w:val="20"/>
        </w:rPr>
        <w:t xml:space="preserve">2024. </w:t>
      </w:r>
      <w:r>
        <w:rPr>
          <w:rFonts w:ascii="Arial" w:eastAsia="Times New Roman" w:hAnsi="Arial" w:cs="Arial"/>
          <w:sz w:val="20"/>
          <w:szCs w:val="20"/>
        </w:rPr>
        <w:t xml:space="preserve">2019. </w:t>
      </w:r>
      <w:r w:rsidRPr="005B27A6">
        <w:rPr>
          <w:rFonts w:ascii="Arial" w:eastAsia="Times New Roman" w:hAnsi="Arial" w:cs="Arial"/>
          <w:sz w:val="20"/>
          <w:szCs w:val="20"/>
        </w:rPr>
        <w:t>Brussels: EU Council. Dostopno na: https://data.consilium.europa.eu/doc/document/ST-11031-2019-INIT/en/pdf</w:t>
      </w:r>
    </w:p>
    <w:p w14:paraId="6E4ED474" w14:textId="77777777" w:rsidR="002943D3" w:rsidRPr="005B27A6" w:rsidRDefault="002943D3" w:rsidP="002943D3">
      <w:pPr>
        <w:autoSpaceDE w:val="0"/>
        <w:autoSpaceDN w:val="0"/>
        <w:adjustRightInd w:val="0"/>
        <w:spacing w:before="0" w:line="280" w:lineRule="exact"/>
        <w:jc w:val="both"/>
        <w:rPr>
          <w:rFonts w:ascii="Arial" w:eastAsiaTheme="minorHAnsi" w:hAnsi="Arial" w:cs="Arial"/>
          <w:sz w:val="20"/>
          <w:szCs w:val="20"/>
        </w:rPr>
      </w:pPr>
    </w:p>
    <w:p w14:paraId="61395003"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Style w:val="Hiperpovezava"/>
          <w:rFonts w:ascii="Arial" w:hAnsi="Arial" w:cs="Arial"/>
          <w:sz w:val="20"/>
          <w:szCs w:val="20"/>
          <w:lang w:val="sl-SI"/>
        </w:rPr>
      </w:pPr>
      <w:r w:rsidRPr="005B27A6">
        <w:rPr>
          <w:rFonts w:ascii="Arial" w:hAnsi="Arial" w:cs="Arial"/>
          <w:sz w:val="20"/>
          <w:szCs w:val="20"/>
          <w:lang w:val="sl-SI"/>
        </w:rPr>
        <w:t xml:space="preserve">Svet Evrope. (2006). Konvencija Sveta Evrope o ukrepanju proti trgovini z ljudmi. </w:t>
      </w:r>
      <w:r>
        <w:rPr>
          <w:rFonts w:ascii="Arial" w:hAnsi="Arial" w:cs="Arial"/>
          <w:sz w:val="20"/>
          <w:szCs w:val="20"/>
          <w:lang w:val="sl-SI"/>
        </w:rPr>
        <w:t xml:space="preserve">2006. </w:t>
      </w:r>
      <w:r w:rsidRPr="005B27A6">
        <w:rPr>
          <w:rFonts w:ascii="Arial" w:hAnsi="Arial" w:cs="Arial"/>
          <w:sz w:val="20"/>
          <w:szCs w:val="20"/>
          <w:lang w:val="sl-SI"/>
        </w:rPr>
        <w:t>Strassbourg</w:t>
      </w:r>
      <w:r>
        <w:rPr>
          <w:rFonts w:ascii="Arial" w:hAnsi="Arial" w:cs="Arial"/>
          <w:sz w:val="20"/>
          <w:szCs w:val="20"/>
          <w:lang w:val="sl-SI"/>
        </w:rPr>
        <w:t xml:space="preserve">: Svet Evrope. </w:t>
      </w:r>
      <w:r w:rsidRPr="005B27A6">
        <w:rPr>
          <w:rFonts w:ascii="Arial" w:hAnsi="Arial" w:cs="Arial"/>
          <w:sz w:val="20"/>
          <w:szCs w:val="20"/>
          <w:lang w:val="sl-SI"/>
        </w:rPr>
        <w:t>Dostopno na: http://www.svetevrope.si/sl/dokumenti_in_publikacije/konvencije/197/index.html</w:t>
      </w:r>
    </w:p>
    <w:p w14:paraId="6EBF7641"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42287C6C"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 xml:space="preserve">Svet Evrope. (2007). Konvencija Sveta Evrope o zaščiti otrok pred spolnim izkoriščanjem in spolno zlorabo. </w:t>
      </w:r>
      <w:r>
        <w:rPr>
          <w:rFonts w:ascii="Arial" w:hAnsi="Arial" w:cs="Arial"/>
          <w:sz w:val="20"/>
          <w:szCs w:val="20"/>
          <w:lang w:val="sl-SI"/>
        </w:rPr>
        <w:t xml:space="preserve">2007. </w:t>
      </w:r>
      <w:r w:rsidRPr="005B27A6">
        <w:rPr>
          <w:rFonts w:ascii="Arial" w:hAnsi="Arial" w:cs="Arial"/>
          <w:sz w:val="20"/>
          <w:szCs w:val="20"/>
          <w:lang w:val="sl-SI"/>
        </w:rPr>
        <w:t>Strassbourg</w:t>
      </w:r>
      <w:r>
        <w:rPr>
          <w:rFonts w:ascii="Arial" w:hAnsi="Arial" w:cs="Arial"/>
          <w:sz w:val="20"/>
          <w:szCs w:val="20"/>
          <w:lang w:val="sl-SI"/>
        </w:rPr>
        <w:t xml:space="preserve">: Svet Evrope. </w:t>
      </w:r>
      <w:r w:rsidRPr="005B27A6">
        <w:rPr>
          <w:rFonts w:ascii="Arial" w:hAnsi="Arial" w:cs="Arial"/>
          <w:sz w:val="20"/>
          <w:szCs w:val="20"/>
          <w:lang w:val="sl-SI"/>
        </w:rPr>
        <w:t>Dostopno na: https://rm.coe.int/168046e1dc</w:t>
      </w:r>
    </w:p>
    <w:p w14:paraId="263A08C9"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1B6FE0C9"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Svet Evrope. (2011). Konvencija Sveta Evrope o preprečevanju nasilja nad ženskami in nasilja v družini ter boju proti njima. Svet Evrope, Istanbul, 11V.2011. Dostopno na: https://rm.coe.int/1680462542</w:t>
      </w:r>
    </w:p>
    <w:p w14:paraId="2E0F49B9"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1B8C1BB8"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 xml:space="preserve">Svet Evrope. (2018). Strategija za enakost spolov 2018–2023. </w:t>
      </w:r>
      <w:r>
        <w:rPr>
          <w:rFonts w:ascii="Arial" w:hAnsi="Arial" w:cs="Arial"/>
          <w:sz w:val="20"/>
          <w:szCs w:val="20"/>
          <w:lang w:val="sl-SI"/>
        </w:rPr>
        <w:t xml:space="preserve">2018. </w:t>
      </w:r>
      <w:r w:rsidRPr="005B27A6">
        <w:rPr>
          <w:rFonts w:ascii="Arial" w:hAnsi="Arial" w:cs="Arial"/>
          <w:sz w:val="20"/>
          <w:szCs w:val="20"/>
          <w:lang w:val="sl-SI"/>
        </w:rPr>
        <w:t>Strassbourg</w:t>
      </w:r>
      <w:r>
        <w:rPr>
          <w:rFonts w:ascii="Arial" w:hAnsi="Arial" w:cs="Arial"/>
          <w:sz w:val="20"/>
          <w:szCs w:val="20"/>
          <w:lang w:val="sl-SI"/>
        </w:rPr>
        <w:t xml:space="preserve">: Svet Evrope. </w:t>
      </w:r>
      <w:r w:rsidRPr="005B27A6">
        <w:rPr>
          <w:rFonts w:ascii="Arial" w:hAnsi="Arial" w:cs="Arial"/>
          <w:sz w:val="20"/>
          <w:szCs w:val="20"/>
          <w:lang w:val="sl-SI"/>
        </w:rPr>
        <w:t>Dostopno na: https://rm.coe.int/ge-strategy-2018-2023/1680791246</w:t>
      </w:r>
    </w:p>
    <w:p w14:paraId="69102FB1"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2D028EF1"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Svet Evrope. (2019). Preprečevanje seksizma in boj proti njemu: Priporočilo CM/Rec (2019)1. Strassbourg: Svet Evrope. Dostopno na: https://rm.coe.int/16809a5b0e</w:t>
      </w:r>
    </w:p>
    <w:p w14:paraId="56326DC5" w14:textId="77777777" w:rsidR="002943D3" w:rsidRPr="00E41131"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67A9FD93"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EA7BA6">
        <w:rPr>
          <w:rFonts w:ascii="Arial" w:hAnsi="Arial" w:cs="Arial"/>
          <w:sz w:val="20"/>
          <w:szCs w:val="20"/>
          <w:lang w:val="sl-SI"/>
        </w:rPr>
        <w:lastRenderedPageBreak/>
        <w:t xml:space="preserve">Svet Evrope. </w:t>
      </w:r>
      <w:r w:rsidRPr="005B27A6">
        <w:rPr>
          <w:rFonts w:ascii="Arial" w:hAnsi="Arial" w:cs="Arial"/>
          <w:sz w:val="20"/>
          <w:szCs w:val="20"/>
        </w:rPr>
        <w:t xml:space="preserve">(2021). GREVIO’s (Baseline) Evaluation Report on legislative and other measures giving effect to the provisions of the Council of Europe Convention on Preventing and Combating Violence against Women and Domestic Violence (Istanbul Convention) Slovenia. </w:t>
      </w:r>
      <w:r w:rsidRPr="00CF3604">
        <w:rPr>
          <w:rFonts w:ascii="Arial" w:hAnsi="Arial" w:cs="Arial"/>
          <w:sz w:val="20"/>
          <w:szCs w:val="20"/>
          <w:lang w:val="it-IT"/>
        </w:rPr>
        <w:t>202</w:t>
      </w:r>
      <w:r>
        <w:rPr>
          <w:rFonts w:ascii="Arial" w:hAnsi="Arial" w:cs="Arial"/>
          <w:sz w:val="20"/>
          <w:szCs w:val="20"/>
          <w:lang w:val="it-IT"/>
        </w:rPr>
        <w:t xml:space="preserve">1. </w:t>
      </w:r>
      <w:r w:rsidRPr="005B27A6">
        <w:rPr>
          <w:rFonts w:ascii="Arial" w:hAnsi="Arial" w:cs="Arial"/>
          <w:sz w:val="20"/>
          <w:szCs w:val="20"/>
          <w:lang w:val="sl-SI"/>
        </w:rPr>
        <w:t>Strassbourg</w:t>
      </w:r>
      <w:r>
        <w:rPr>
          <w:rFonts w:ascii="Arial" w:hAnsi="Arial" w:cs="Arial"/>
          <w:sz w:val="20"/>
          <w:szCs w:val="20"/>
          <w:lang w:val="sl-SI"/>
        </w:rPr>
        <w:t>: Svet Evrope</w:t>
      </w:r>
      <w:r>
        <w:rPr>
          <w:rFonts w:ascii="Arial" w:hAnsi="Arial" w:cs="Arial"/>
          <w:sz w:val="20"/>
          <w:szCs w:val="20"/>
          <w:lang w:val="it-IT"/>
        </w:rPr>
        <w:t xml:space="preserve">. </w:t>
      </w:r>
      <w:r w:rsidRPr="005B27A6">
        <w:rPr>
          <w:rFonts w:ascii="Arial" w:hAnsi="Arial" w:cs="Arial"/>
          <w:sz w:val="20"/>
          <w:szCs w:val="20"/>
          <w:lang w:val="it-IT"/>
        </w:rPr>
        <w:t xml:space="preserve">Dostopno na: </w:t>
      </w:r>
      <w:r w:rsidRPr="005B27A6">
        <w:rPr>
          <w:rFonts w:ascii="Arial" w:hAnsi="Arial" w:cs="Arial"/>
          <w:sz w:val="20"/>
          <w:szCs w:val="20"/>
          <w:lang w:val="sl-SI"/>
        </w:rPr>
        <w:t>https://rm.coe.int/first-baseline-report-on-slovenia/1680a4208b</w:t>
      </w:r>
    </w:p>
    <w:p w14:paraId="7F71D687" w14:textId="77777777" w:rsidR="002943D3" w:rsidRPr="005B27A6" w:rsidRDefault="002943D3" w:rsidP="002943D3">
      <w:pPr>
        <w:spacing w:before="0" w:line="280" w:lineRule="exact"/>
        <w:ind w:left="284" w:hanging="284"/>
        <w:jc w:val="both"/>
        <w:rPr>
          <w:rFonts w:ascii="Arial" w:hAnsi="Arial" w:cs="Arial"/>
          <w:sz w:val="20"/>
          <w:szCs w:val="20"/>
          <w:lang w:val="it-IT"/>
        </w:rPr>
      </w:pPr>
    </w:p>
    <w:p w14:paraId="4D3FE8FC" w14:textId="77777777" w:rsidR="002943D3" w:rsidRPr="005B27A6" w:rsidRDefault="002943D3" w:rsidP="002943D3">
      <w:pPr>
        <w:spacing w:before="0" w:line="280" w:lineRule="exact"/>
        <w:ind w:left="284" w:hanging="284"/>
        <w:jc w:val="both"/>
        <w:rPr>
          <w:rFonts w:ascii="Arial" w:hAnsi="Arial" w:cs="Arial"/>
          <w:sz w:val="20"/>
          <w:szCs w:val="20"/>
          <w:lang w:val="it-IT"/>
        </w:rPr>
      </w:pPr>
      <w:r w:rsidRPr="005B27A6">
        <w:rPr>
          <w:rFonts w:ascii="Arial" w:hAnsi="Arial" w:cs="Arial"/>
          <w:sz w:val="20"/>
          <w:szCs w:val="20"/>
          <w:lang w:val="en-US"/>
        </w:rPr>
        <w:t xml:space="preserve">Svet Evrope. (2022). </w:t>
      </w:r>
      <w:r w:rsidRPr="005B27A6">
        <w:rPr>
          <w:rFonts w:ascii="Arial" w:hAnsi="Arial" w:cs="Arial"/>
          <w:sz w:val="20"/>
          <w:szCs w:val="20"/>
          <w:lang w:val="en-GB"/>
        </w:rPr>
        <w:t>Recommendation CM/Rec(2022)17of the Committee of Ministers to member States on protecting the rights of migrant, refugee and asylum-seeking women and girls.</w:t>
      </w:r>
      <w:r>
        <w:rPr>
          <w:rFonts w:ascii="Arial" w:hAnsi="Arial" w:cs="Arial"/>
          <w:sz w:val="20"/>
          <w:szCs w:val="20"/>
          <w:lang w:val="en-GB"/>
        </w:rPr>
        <w:t xml:space="preserve"> </w:t>
      </w:r>
      <w:r w:rsidRPr="00CF3604">
        <w:rPr>
          <w:rFonts w:ascii="Arial" w:hAnsi="Arial" w:cs="Arial"/>
          <w:sz w:val="20"/>
          <w:szCs w:val="20"/>
          <w:lang w:val="it-IT"/>
        </w:rPr>
        <w:t>2</w:t>
      </w:r>
      <w:r>
        <w:rPr>
          <w:rFonts w:ascii="Arial" w:hAnsi="Arial" w:cs="Arial"/>
          <w:sz w:val="20"/>
          <w:szCs w:val="20"/>
          <w:lang w:val="it-IT"/>
        </w:rPr>
        <w:t xml:space="preserve">022. </w:t>
      </w:r>
      <w:r w:rsidRPr="005B27A6">
        <w:rPr>
          <w:rFonts w:ascii="Arial" w:hAnsi="Arial" w:cs="Arial"/>
          <w:sz w:val="20"/>
          <w:szCs w:val="20"/>
        </w:rPr>
        <w:t>Strassbourg</w:t>
      </w:r>
      <w:r>
        <w:rPr>
          <w:rFonts w:ascii="Arial" w:hAnsi="Arial" w:cs="Arial"/>
          <w:sz w:val="20"/>
          <w:szCs w:val="20"/>
        </w:rPr>
        <w:t>: Svet Evrope</w:t>
      </w:r>
      <w:r w:rsidRPr="00CF3604">
        <w:rPr>
          <w:rFonts w:ascii="Arial" w:hAnsi="Arial" w:cs="Arial"/>
          <w:sz w:val="20"/>
          <w:szCs w:val="20"/>
          <w:lang w:val="it-IT"/>
        </w:rPr>
        <w:t xml:space="preserve"> </w:t>
      </w:r>
      <w:r w:rsidRPr="005B27A6">
        <w:rPr>
          <w:rFonts w:ascii="Arial" w:hAnsi="Arial" w:cs="Arial"/>
          <w:sz w:val="20"/>
          <w:szCs w:val="20"/>
          <w:lang w:val="it-IT"/>
        </w:rPr>
        <w:t>Dostopno na: https://rm.coe.int/prems-092222-gbr-2573-recommandation-cm-rec-2022-17-a5-bat-web-1-/1680a6ef9a</w:t>
      </w:r>
    </w:p>
    <w:p w14:paraId="27D9F3C6"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6F69BFCE"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Šauperl M., Dobrovoljc H., Jeram J., Gulič M. (2018). Smernice za spolno občutljivo rabo jezika. Ljubljana: Ministrstvo za delo, družino, socialne zadeve in enake možnosti. Dostopno na: https://www.gov.si/assets/ministrstva/MDDSZ/Dokumenti/Enakostspolov/7ff464dfe6/EnakostSpolovSmerniceJezik.pdf</w:t>
      </w:r>
    </w:p>
    <w:p w14:paraId="46F0299D"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0679358B"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 xml:space="preserve">UMAR. (2017). Strategija dolgožive družbe. </w:t>
      </w:r>
      <w:r>
        <w:rPr>
          <w:rFonts w:ascii="Arial" w:hAnsi="Arial" w:cs="Arial"/>
          <w:sz w:val="20"/>
          <w:szCs w:val="20"/>
          <w:lang w:val="sl-SI"/>
        </w:rPr>
        <w:t xml:space="preserve">2017. </w:t>
      </w:r>
      <w:r w:rsidRPr="005B27A6">
        <w:rPr>
          <w:rFonts w:ascii="Arial" w:hAnsi="Arial" w:cs="Arial"/>
          <w:sz w:val="20"/>
          <w:szCs w:val="20"/>
          <w:lang w:val="sl-SI"/>
        </w:rPr>
        <w:t>Ljubljana: Vlada Republike Slovenije. Dostopno na : https://www.umar.gov.si/fileadmin/user_upload/publikacije/kratke_analize/Strategija_dolgozive_druzbe/Strategija_dolgozive_druzbe.pdf</w:t>
      </w:r>
    </w:p>
    <w:p w14:paraId="7307D03D"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0DCC9D96"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 xml:space="preserve">UMAR. (2020). Poročilo o razvoju 2020. </w:t>
      </w:r>
      <w:r>
        <w:rPr>
          <w:rFonts w:ascii="Arial" w:hAnsi="Arial" w:cs="Arial"/>
          <w:sz w:val="20"/>
          <w:szCs w:val="20"/>
          <w:lang w:val="sl-SI"/>
        </w:rPr>
        <w:t xml:space="preserve">2020. </w:t>
      </w:r>
      <w:r w:rsidRPr="005B27A6">
        <w:rPr>
          <w:rFonts w:ascii="Arial" w:hAnsi="Arial" w:cs="Arial"/>
          <w:sz w:val="20"/>
          <w:szCs w:val="20"/>
          <w:lang w:val="sl-SI"/>
        </w:rPr>
        <w:t>Ljubljana: UMAR. Dostopno na: https://www.umar.gov.si/publikacije/porocilo-o-razvoju/publikacija/news/porocilo-o-razvoju-2020/?tx_news_pi1%5Bcontroller%5D=News&amp;tx_news_pi1%5Baction%5D=detail&amp;cHash=86f110020fb145c09ae850a52b4fa2b1</w:t>
      </w:r>
    </w:p>
    <w:p w14:paraId="7DC64CD8"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eastAsia="sl-SI"/>
        </w:rPr>
      </w:pPr>
    </w:p>
    <w:p w14:paraId="3B7EF401"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eastAsia="sl-SI"/>
        </w:rPr>
        <w:t>UN. (2021)</w:t>
      </w:r>
      <w:r w:rsidRPr="005B27A6">
        <w:rPr>
          <w:rFonts w:ascii="Arial" w:hAnsi="Arial" w:cs="Arial"/>
          <w:i/>
          <w:iCs/>
          <w:sz w:val="20"/>
          <w:szCs w:val="20"/>
          <w:lang w:val="sl-SI" w:eastAsia="sl-SI"/>
        </w:rPr>
        <w:t xml:space="preserve">. </w:t>
      </w:r>
      <w:r w:rsidRPr="005B27A6">
        <w:rPr>
          <w:rFonts w:ascii="Arial" w:hAnsi="Arial" w:cs="Arial"/>
          <w:sz w:val="20"/>
          <w:szCs w:val="20"/>
          <w:lang w:val="sl-SI" w:eastAsia="sl-SI"/>
        </w:rPr>
        <w:t>Priročnik o prepoznavanju zgodnjih in prisilnih porok v romski skupnosti ter o ukrepanju v teh primerih.</w:t>
      </w:r>
      <w:r>
        <w:rPr>
          <w:rFonts w:ascii="Arial" w:hAnsi="Arial" w:cs="Arial"/>
          <w:sz w:val="20"/>
          <w:szCs w:val="20"/>
          <w:lang w:val="sl-SI" w:eastAsia="sl-SI"/>
        </w:rPr>
        <w:t xml:space="preserve"> 2021. Ljubljana: Urad za narodnosti.</w:t>
      </w:r>
      <w:r w:rsidRPr="005B27A6">
        <w:rPr>
          <w:rFonts w:ascii="Arial" w:hAnsi="Arial" w:cs="Arial"/>
          <w:i/>
          <w:iCs/>
          <w:sz w:val="20"/>
          <w:szCs w:val="20"/>
          <w:lang w:val="sl-SI" w:eastAsia="sl-SI"/>
        </w:rPr>
        <w:t xml:space="preserve"> </w:t>
      </w:r>
      <w:r w:rsidRPr="005B27A6">
        <w:rPr>
          <w:rFonts w:ascii="Arial" w:hAnsi="Arial" w:cs="Arial"/>
          <w:sz w:val="20"/>
          <w:szCs w:val="20"/>
          <w:lang w:val="sl-SI" w:eastAsia="sl-SI"/>
        </w:rPr>
        <w:t>Dostopno na: https://www.gov.si/assets/vladne-sluzbe/UN/SIFOROMA-4/Urad-za-narodnosti_Nacionalna-platforma-za-Rome_prirocnik_165x240mm.pdf</w:t>
      </w:r>
    </w:p>
    <w:p w14:paraId="106395D2" w14:textId="77777777" w:rsidR="002943D3" w:rsidRPr="005B27A6" w:rsidRDefault="002943D3" w:rsidP="002943D3">
      <w:pPr>
        <w:spacing w:before="0" w:line="280" w:lineRule="exact"/>
        <w:ind w:left="284" w:hanging="284"/>
        <w:jc w:val="both"/>
        <w:rPr>
          <w:rFonts w:ascii="Arial" w:hAnsi="Arial" w:cs="Arial"/>
          <w:sz w:val="20"/>
          <w:szCs w:val="20"/>
        </w:rPr>
      </w:pPr>
    </w:p>
    <w:p w14:paraId="57774964" w14:textId="77777777" w:rsidR="002943D3" w:rsidRPr="005B27A6" w:rsidRDefault="002943D3" w:rsidP="002943D3">
      <w:pPr>
        <w:spacing w:before="0" w:line="280" w:lineRule="exact"/>
        <w:ind w:left="284" w:hanging="284"/>
        <w:jc w:val="both"/>
        <w:rPr>
          <w:rFonts w:ascii="Arial" w:hAnsi="Arial" w:cs="Arial"/>
          <w:sz w:val="20"/>
          <w:szCs w:val="20"/>
        </w:rPr>
      </w:pPr>
      <w:r w:rsidRPr="005B27A6">
        <w:rPr>
          <w:rFonts w:ascii="Arial" w:hAnsi="Arial" w:cs="Arial"/>
          <w:sz w:val="20"/>
          <w:szCs w:val="20"/>
        </w:rPr>
        <w:t xml:space="preserve">UNDP. (2022). Gender Inequality Index (GII). </w:t>
      </w:r>
      <w:r>
        <w:rPr>
          <w:rFonts w:ascii="Arial" w:hAnsi="Arial" w:cs="Arial"/>
          <w:sz w:val="20"/>
          <w:szCs w:val="20"/>
        </w:rPr>
        <w:t xml:space="preserve">2022. UNDP. </w:t>
      </w:r>
      <w:r w:rsidRPr="005B27A6">
        <w:rPr>
          <w:rFonts w:ascii="Arial" w:hAnsi="Arial" w:cs="Arial"/>
          <w:sz w:val="20"/>
          <w:szCs w:val="20"/>
        </w:rPr>
        <w:t>Dostopno na: https://hdr.undp.org/data-center</w:t>
      </w:r>
    </w:p>
    <w:p w14:paraId="164772B3" w14:textId="77777777" w:rsidR="002943D3" w:rsidRPr="005B27A6" w:rsidRDefault="002943D3" w:rsidP="002943D3">
      <w:pPr>
        <w:spacing w:before="0" w:line="280" w:lineRule="exact"/>
        <w:ind w:left="284" w:hanging="284"/>
        <w:jc w:val="both"/>
        <w:rPr>
          <w:rFonts w:ascii="Arial" w:hAnsi="Arial" w:cs="Arial"/>
          <w:sz w:val="20"/>
          <w:szCs w:val="20"/>
        </w:rPr>
      </w:pPr>
    </w:p>
    <w:p w14:paraId="4E07E9AF"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shd w:val="clear" w:color="auto" w:fill="FFFFFF"/>
          <w:lang w:val="sl-SI"/>
        </w:rPr>
      </w:pPr>
      <w:r w:rsidRPr="005B27A6">
        <w:rPr>
          <w:rFonts w:ascii="Arial" w:hAnsi="Arial" w:cs="Arial"/>
          <w:sz w:val="20"/>
          <w:szCs w:val="20"/>
          <w:shd w:val="clear" w:color="auto" w:fill="FFFFFF"/>
          <w:lang w:val="sl-SI"/>
        </w:rPr>
        <w:t xml:space="preserve">Uradni list EU </w:t>
      </w:r>
      <w:r w:rsidRPr="005B27A6">
        <w:rPr>
          <w:rFonts w:ascii="Arial" w:hAnsi="Arial" w:cs="Arial"/>
          <w:sz w:val="20"/>
          <w:szCs w:val="20"/>
          <w:lang w:val="sl-SI"/>
        </w:rPr>
        <w:t>L 315, 14. 11. 2012</w:t>
      </w:r>
      <w:r w:rsidRPr="005B27A6">
        <w:rPr>
          <w:rFonts w:ascii="Arial" w:hAnsi="Arial" w:cs="Arial"/>
          <w:sz w:val="20"/>
          <w:szCs w:val="20"/>
          <w:shd w:val="clear" w:color="auto" w:fill="FFFFFF"/>
          <w:lang w:val="sl-SI"/>
        </w:rPr>
        <w:t>. Direktiva 2012/29/EU Evropskega parlamenta in Sveta z dne 25. oktobra 2012 o določitvi minimalnih standardov na področju pravic, podpore in zaščite žrtev kaznivih dejanj ter o nadomestitvi Okvirnega sklepa Sveta 2001/220/PNZ. Dostopno na: https://eur-lex.europa.eu/legal-content/sl/ALL/?uri=CELEX:32012L0029</w:t>
      </w:r>
    </w:p>
    <w:p w14:paraId="209CC24E" w14:textId="77777777" w:rsidR="002943D3" w:rsidRPr="005B27A6" w:rsidRDefault="002943D3" w:rsidP="002943D3">
      <w:pPr>
        <w:spacing w:before="0" w:line="280" w:lineRule="exact"/>
        <w:ind w:left="284" w:hanging="284"/>
        <w:jc w:val="both"/>
        <w:rPr>
          <w:rFonts w:ascii="Arial" w:hAnsi="Arial" w:cs="Arial"/>
          <w:sz w:val="20"/>
          <w:szCs w:val="20"/>
        </w:rPr>
      </w:pPr>
    </w:p>
    <w:p w14:paraId="38D6FB1C" w14:textId="77777777" w:rsidR="002943D3" w:rsidRPr="005B27A6" w:rsidRDefault="002943D3" w:rsidP="002943D3">
      <w:pPr>
        <w:spacing w:before="0" w:line="280" w:lineRule="exact"/>
        <w:ind w:left="284" w:hanging="284"/>
        <w:jc w:val="both"/>
        <w:rPr>
          <w:rFonts w:ascii="Arial" w:hAnsi="Arial" w:cs="Arial"/>
          <w:sz w:val="20"/>
          <w:szCs w:val="20"/>
        </w:rPr>
      </w:pPr>
      <w:r w:rsidRPr="005B27A6">
        <w:rPr>
          <w:rFonts w:ascii="Arial" w:hAnsi="Arial" w:cs="Arial"/>
          <w:sz w:val="20"/>
          <w:szCs w:val="20"/>
        </w:rPr>
        <w:t>Uradni list EU C 202, 7. 6. 2016</w:t>
      </w:r>
      <w:r>
        <w:rPr>
          <w:rFonts w:ascii="Arial" w:hAnsi="Arial" w:cs="Arial"/>
          <w:sz w:val="20"/>
          <w:szCs w:val="20"/>
        </w:rPr>
        <w:t>.</w:t>
      </w:r>
      <w:r w:rsidRPr="005B27A6">
        <w:rPr>
          <w:rFonts w:ascii="Arial" w:hAnsi="Arial" w:cs="Arial"/>
          <w:sz w:val="20"/>
          <w:szCs w:val="20"/>
        </w:rPr>
        <w:t xml:space="preserve"> Prečiščena različica Pogodbe o delovanju Evropske unije</w:t>
      </w:r>
      <w:r>
        <w:rPr>
          <w:rFonts w:ascii="Arial" w:hAnsi="Arial" w:cs="Arial"/>
          <w:sz w:val="20"/>
          <w:szCs w:val="20"/>
        </w:rPr>
        <w:t xml:space="preserve">. Dostopno na: </w:t>
      </w:r>
      <w:r w:rsidRPr="00DE3FE5">
        <w:rPr>
          <w:rFonts w:ascii="Arial" w:hAnsi="Arial" w:cs="Arial"/>
          <w:sz w:val="20"/>
          <w:szCs w:val="20"/>
        </w:rPr>
        <w:t>https://eur-lex.europa.eu/legal-content/SL/TXT/PDF/?uri=OJ:C:2016:202:FULL&amp;from=GA</w:t>
      </w:r>
    </w:p>
    <w:p w14:paraId="2A6C33AB" w14:textId="77777777" w:rsidR="002943D3"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14070070"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Pr>
          <w:rFonts w:ascii="Arial" w:hAnsi="Arial" w:cs="Arial"/>
          <w:sz w:val="20"/>
          <w:szCs w:val="20"/>
          <w:shd w:val="clear" w:color="auto" w:fill="FFFFFF"/>
          <w:lang w:val="sl-SI"/>
        </w:rPr>
        <w:t>Uradni list EU L 330,</w:t>
      </w:r>
      <w:r w:rsidRPr="005B27A6">
        <w:rPr>
          <w:rFonts w:ascii="Arial" w:hAnsi="Arial" w:cs="Arial"/>
          <w:sz w:val="20"/>
          <w:szCs w:val="20"/>
          <w:shd w:val="clear" w:color="auto" w:fill="FFFFFF"/>
          <w:lang w:val="sl-SI"/>
        </w:rPr>
        <w:t xml:space="preserve"> 15. 11. 2014. Direktiva 2014/95/EU Evropskega parlamenta in Sveta z dne 22. oktobra 2014 o spremembi Direktive 2013/34/EU glede razkritja nefinančnih informacij in informacij o raznolikosti nekaterih velikih podjetij in skupin.</w:t>
      </w:r>
      <w:r w:rsidRPr="005B27A6">
        <w:rPr>
          <w:rFonts w:ascii="Arial" w:hAnsi="Arial" w:cs="Arial"/>
          <w:sz w:val="20"/>
          <w:szCs w:val="20"/>
          <w:lang w:val="sl-SI"/>
        </w:rPr>
        <w:t xml:space="preserve"> Dostopno na: https://eur-lex.europa.eu/legal-content/SL/TXT/?uri=CELEX%3A32014L0095</w:t>
      </w:r>
    </w:p>
    <w:p w14:paraId="6BA88FF1" w14:textId="77777777" w:rsidR="002943D3" w:rsidRDefault="002943D3" w:rsidP="002943D3">
      <w:pPr>
        <w:pStyle w:val="odstavek0"/>
        <w:shd w:val="clear" w:color="auto" w:fill="FFFFFF"/>
        <w:spacing w:before="0" w:beforeAutospacing="0" w:after="0" w:afterAutospacing="0" w:line="280" w:lineRule="exact"/>
        <w:jc w:val="both"/>
        <w:rPr>
          <w:rFonts w:ascii="Arial" w:hAnsi="Arial" w:cs="Arial"/>
          <w:sz w:val="20"/>
          <w:szCs w:val="20"/>
          <w:shd w:val="clear" w:color="auto" w:fill="FFFFFF"/>
          <w:lang w:val="sl-SI"/>
        </w:rPr>
      </w:pPr>
    </w:p>
    <w:p w14:paraId="3CA706CA"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 xml:space="preserve">Uradni list EU L 188, 12. 8. 2019. </w:t>
      </w:r>
      <w:r w:rsidRPr="005B27A6">
        <w:rPr>
          <w:rFonts w:ascii="Arial" w:hAnsi="Arial" w:cs="Arial"/>
          <w:sz w:val="20"/>
          <w:szCs w:val="20"/>
          <w:shd w:val="clear" w:color="auto" w:fill="FFFFFF"/>
          <w:lang w:val="sl-SI"/>
        </w:rPr>
        <w:t xml:space="preserve">Direktiva (EU) 2019/1158 Evropskega parlamenta in Sveta z dne 20. junija 2019 o usklajevanju poklicnega in zasebnega življenja staršev in oskrbovalcev ter razveljavitvi </w:t>
      </w:r>
      <w:r w:rsidRPr="005B27A6">
        <w:rPr>
          <w:rFonts w:ascii="Arial" w:hAnsi="Arial" w:cs="Arial"/>
          <w:sz w:val="20"/>
          <w:szCs w:val="20"/>
          <w:shd w:val="clear" w:color="auto" w:fill="FFFFFF"/>
          <w:lang w:val="sl-SI"/>
        </w:rPr>
        <w:lastRenderedPageBreak/>
        <w:t>Direktive Sveta 2010/18/EU.</w:t>
      </w:r>
      <w:r w:rsidRPr="005B27A6">
        <w:rPr>
          <w:rFonts w:ascii="Arial" w:hAnsi="Arial" w:cs="Arial"/>
          <w:sz w:val="20"/>
          <w:szCs w:val="20"/>
          <w:lang w:val="sl-SI"/>
        </w:rPr>
        <w:t xml:space="preserve"> Dostopno na: https://eur-lex.europa.eu/legal-content/sl/ALL/?uri=CELEX:32019L1158</w:t>
      </w:r>
    </w:p>
    <w:p w14:paraId="6EBC3F22" w14:textId="77777777" w:rsidR="002943D3" w:rsidRPr="005B27A6" w:rsidRDefault="002943D3" w:rsidP="002943D3">
      <w:pPr>
        <w:spacing w:before="0" w:line="280" w:lineRule="exact"/>
        <w:ind w:left="284" w:hanging="284"/>
        <w:contextualSpacing/>
        <w:jc w:val="both"/>
        <w:rPr>
          <w:rFonts w:ascii="Arial" w:eastAsia="Times New Roman" w:hAnsi="Arial" w:cs="Arial"/>
          <w:sz w:val="20"/>
          <w:szCs w:val="20"/>
        </w:rPr>
      </w:pPr>
    </w:p>
    <w:p w14:paraId="46CEEDB1" w14:textId="77777777" w:rsidR="002943D3" w:rsidRPr="005B27A6" w:rsidRDefault="002943D3" w:rsidP="002943D3">
      <w:pPr>
        <w:spacing w:before="0" w:line="280" w:lineRule="exact"/>
        <w:ind w:left="284" w:hanging="284"/>
        <w:contextualSpacing/>
        <w:jc w:val="both"/>
        <w:rPr>
          <w:rFonts w:ascii="Arial" w:eastAsia="Times New Roman" w:hAnsi="Arial" w:cs="Arial"/>
          <w:sz w:val="20"/>
          <w:szCs w:val="20"/>
          <w:shd w:val="clear" w:color="auto" w:fill="FFFFFF"/>
        </w:rPr>
      </w:pPr>
      <w:r w:rsidRPr="005B27A6">
        <w:rPr>
          <w:rFonts w:ascii="Arial" w:eastAsia="Times New Roman" w:hAnsi="Arial" w:cs="Arial"/>
          <w:sz w:val="20"/>
          <w:szCs w:val="20"/>
          <w:shd w:val="clear" w:color="auto" w:fill="FFFFFF"/>
        </w:rPr>
        <w:t>Uradni list EU L 277, 27. 10. 2022. Uredba (EU) 2022/2065 Evropskega parlamenta in Sveta z dne 19. oktobra 2022 o enotnem trgu digitalnih storitev in spremembi Direktive 2000/31/ES (Akt o digitalnih storitvah). Dostopno na: https://eur-lex.europa.eu/legal-content/SL/TXT/?uri=CELEX:32022R2065</w:t>
      </w:r>
    </w:p>
    <w:p w14:paraId="0B818056" w14:textId="77777777" w:rsidR="002943D3" w:rsidRPr="005B27A6" w:rsidRDefault="002943D3" w:rsidP="002943D3">
      <w:pPr>
        <w:spacing w:before="0" w:line="280" w:lineRule="exact"/>
        <w:ind w:left="284" w:hanging="284"/>
        <w:contextualSpacing/>
        <w:jc w:val="both"/>
        <w:rPr>
          <w:rFonts w:ascii="Arial" w:eastAsia="Times New Roman" w:hAnsi="Arial" w:cs="Arial"/>
          <w:sz w:val="20"/>
          <w:szCs w:val="20"/>
          <w:shd w:val="clear" w:color="auto" w:fill="FFFFFF"/>
        </w:rPr>
      </w:pPr>
    </w:p>
    <w:p w14:paraId="02251F57"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b/>
          <w:bCs/>
          <w:color w:val="333333"/>
          <w:sz w:val="20"/>
          <w:szCs w:val="20"/>
          <w:shd w:val="clear" w:color="auto" w:fill="FFFFFF"/>
          <w:lang w:val="sl-SI"/>
        </w:rPr>
      </w:pPr>
      <w:r w:rsidRPr="005B27A6">
        <w:rPr>
          <w:rFonts w:ascii="Arial" w:hAnsi="Arial" w:cs="Arial"/>
          <w:sz w:val="20"/>
          <w:szCs w:val="20"/>
          <w:lang w:val="sl-SI"/>
        </w:rPr>
        <w:t>Uradni list EU L 315, 7. 12. 2022. Direktiva (EU) 2022/2381 Evropskega parlamenta in Sveta z dne 23. novembra 2022 o zagotavljanju</w:t>
      </w:r>
      <w:r w:rsidRPr="005B27A6">
        <w:rPr>
          <w:rFonts w:ascii="Arial" w:eastAsiaTheme="minorHAnsi" w:hAnsi="Arial" w:cs="Arial"/>
          <w:sz w:val="20"/>
          <w:szCs w:val="20"/>
          <w:lang w:val="sl-SI"/>
        </w:rPr>
        <w:t xml:space="preserve"> uravnotežene zastopanosti spolov med direktorji družb, ki kotirajo na borzi, in s tem povezanih ukrepih. Dostopno na: https://eur-lex.europa.eu/legal-content/SL/TXT/?uri=CELEX:32022L2381</w:t>
      </w:r>
    </w:p>
    <w:p w14:paraId="652FF3A4" w14:textId="77777777" w:rsidR="002943D3" w:rsidRPr="005B27A6" w:rsidRDefault="002943D3" w:rsidP="002943D3">
      <w:pPr>
        <w:pStyle w:val="Sprotnaopomba-besedilo"/>
        <w:spacing w:before="0" w:line="280" w:lineRule="exact"/>
        <w:ind w:left="284" w:hanging="284"/>
        <w:jc w:val="both"/>
        <w:rPr>
          <w:rFonts w:cs="Arial"/>
        </w:rPr>
      </w:pPr>
    </w:p>
    <w:p w14:paraId="7BA2CCC5" w14:textId="77777777" w:rsidR="002943D3" w:rsidRPr="005B27A6" w:rsidRDefault="002943D3" w:rsidP="002943D3">
      <w:pPr>
        <w:pStyle w:val="Sprotnaopomba-besedilo"/>
        <w:spacing w:before="0" w:line="280" w:lineRule="exact"/>
        <w:ind w:left="284" w:hanging="284"/>
        <w:jc w:val="both"/>
        <w:rPr>
          <w:rFonts w:cs="Arial"/>
        </w:rPr>
      </w:pPr>
      <w:r w:rsidRPr="005B27A6">
        <w:rPr>
          <w:rFonts w:cs="Arial"/>
        </w:rPr>
        <w:t>Uradni list EU L 322, 16. 12. 2022. Direktiva (EU) 2022/2464 Evropskega parlamenta in 7Sveta o spremembi Uredbe (EU) št. 537/2014, Direktive 2004/109/ES, Direktive 2006/43/ES in Direktive 2013/34/EU glede poročanja podjetij o trajnostnosti. Dostopno na: https://eur-lex.europa.eu/legal-content/SL/TXT/?uri=CELEX:32022L2464</w:t>
      </w:r>
    </w:p>
    <w:p w14:paraId="2F968B84" w14:textId="77777777" w:rsidR="002943D3" w:rsidRPr="005B27A6" w:rsidRDefault="002943D3" w:rsidP="002943D3">
      <w:pPr>
        <w:pStyle w:val="Sprotnaopomba-besedilo"/>
        <w:spacing w:before="0" w:line="280" w:lineRule="exact"/>
        <w:ind w:left="284" w:hanging="284"/>
        <w:jc w:val="both"/>
        <w:rPr>
          <w:rFonts w:cs="Arial"/>
        </w:rPr>
      </w:pPr>
    </w:p>
    <w:p w14:paraId="0CE31403"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Uradni list RS. št. </w:t>
      </w:r>
      <w:hyperlink r:id="rId61" w:tgtFrame="_blank" w:tooltip="Pravilnik o sodelovanju organov ter o delovanju centrov za socialno delo, multidisciplinarnih timov in regijskih služb pri obravnavi nasilja v družini" w:history="1">
        <w:r w:rsidRPr="005B27A6">
          <w:rPr>
            <w:rFonts w:ascii="Arial" w:hAnsi="Arial" w:cs="Arial"/>
            <w:sz w:val="20"/>
            <w:szCs w:val="20"/>
            <w:lang w:val="sl-SI"/>
          </w:rPr>
          <w:t>31/09</w:t>
        </w:r>
      </w:hyperlink>
      <w:r w:rsidRPr="005B27A6">
        <w:rPr>
          <w:rFonts w:ascii="Arial" w:hAnsi="Arial" w:cs="Arial"/>
          <w:sz w:val="20"/>
          <w:szCs w:val="20"/>
          <w:lang w:val="sl-SI"/>
        </w:rPr>
        <w:t> in </w:t>
      </w:r>
      <w:hyperlink r:id="rId62" w:tgtFrame="_blank" w:tooltip="Pravilnik o spremembah in dopolnitvah Pravilnika o sodelovanju organov ter o delovanju centrov za socialno delo, multidisciplinarnih timov in regijskih služb pri obravnavi nasilja v družini" w:history="1">
        <w:r w:rsidRPr="005B27A6">
          <w:rPr>
            <w:rFonts w:ascii="Arial" w:hAnsi="Arial" w:cs="Arial"/>
            <w:sz w:val="20"/>
            <w:szCs w:val="20"/>
            <w:lang w:val="sl-SI"/>
          </w:rPr>
          <w:t>42/17</w:t>
        </w:r>
      </w:hyperlink>
      <w:r w:rsidRPr="005B27A6">
        <w:rPr>
          <w:rFonts w:ascii="Arial" w:hAnsi="Arial" w:cs="Arial"/>
          <w:sz w:val="20"/>
          <w:szCs w:val="20"/>
          <w:lang w:val="sl-SI"/>
        </w:rPr>
        <w:t>. (2009). Pravilnik o sodelovanju organov ter o delovanju centrov za socialno delo, multidisciplinarnih timov in regijskih služb pri obravnavi nasilja v družini. Dostopno na: http://www.pisrs.si/Pis.web/pregledPredpisa?id=PRAV9598</w:t>
      </w:r>
    </w:p>
    <w:p w14:paraId="7E836757"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354FDDF3"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Vlada RS. (2009). Strategija sodelovanja Republike Slovenije v mednarodnih operacijah in misijah. 2009. Uradni list RS, št. </w:t>
      </w:r>
      <w:hyperlink r:id="rId63" w:tgtFrame="_blank" w:tooltip="Strategija sodelovanja Republike Slovenije v mednarodnih operacijah in misijah" w:history="1">
        <w:r w:rsidRPr="005B27A6">
          <w:rPr>
            <w:rFonts w:ascii="Arial" w:eastAsia="Calibri" w:hAnsi="Arial" w:cs="Arial"/>
            <w:sz w:val="20"/>
            <w:szCs w:val="20"/>
            <w:lang w:val="sl-SI"/>
          </w:rPr>
          <w:t>19/10</w:t>
        </w:r>
      </w:hyperlink>
      <w:r w:rsidRPr="005B27A6">
        <w:rPr>
          <w:rFonts w:ascii="Arial" w:hAnsi="Arial" w:cs="Arial"/>
          <w:sz w:val="20"/>
          <w:szCs w:val="20"/>
          <w:lang w:val="sl-SI"/>
        </w:rPr>
        <w:t>. Dostopno na: http://pisrs.si/Pis.web/pregledPredpisa?id=STRA58</w:t>
      </w:r>
    </w:p>
    <w:p w14:paraId="540276B6"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7D91103C" w14:textId="48A0A873"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186969">
        <w:rPr>
          <w:rFonts w:ascii="Arial" w:hAnsi="Arial" w:cs="Arial"/>
          <w:sz w:val="20"/>
          <w:szCs w:val="20"/>
          <w:lang w:val="sl-SI"/>
        </w:rPr>
        <w:t>Vlada RS. (2010). Akcijski načrt Republike Slovenije za izvajanje resolucij Varnostnega sveta Združenih narodov 1325 in 1820 o ženskah, miru in varnosti v obdobju 2010–2015.</w:t>
      </w:r>
      <w:r w:rsidR="00186969">
        <w:rPr>
          <w:rFonts w:ascii="Arial" w:hAnsi="Arial" w:cs="Arial"/>
          <w:sz w:val="20"/>
          <w:szCs w:val="20"/>
          <w:lang w:val="sl-SI"/>
        </w:rPr>
        <w:t xml:space="preserve"> (</w:t>
      </w:r>
      <w:r w:rsidR="00186969">
        <w:rPr>
          <w:rFonts w:ascii="Arial" w:hAnsi="Arial" w:cs="Arial"/>
          <w:i/>
          <w:iCs/>
          <w:sz w:val="20"/>
          <w:szCs w:val="20"/>
          <w:lang w:val="sl-SI"/>
        </w:rPr>
        <w:t>I</w:t>
      </w:r>
      <w:r w:rsidR="00186969" w:rsidRPr="00186969">
        <w:rPr>
          <w:rFonts w:ascii="Arial" w:hAnsi="Arial" w:cs="Arial"/>
          <w:i/>
          <w:iCs/>
          <w:sz w:val="20"/>
          <w:szCs w:val="20"/>
          <w:lang w:val="sl-SI"/>
        </w:rPr>
        <w:t>nterno gradivo</w:t>
      </w:r>
      <w:r w:rsidR="00186969">
        <w:rPr>
          <w:rFonts w:ascii="Arial" w:hAnsi="Arial" w:cs="Arial"/>
          <w:sz w:val="20"/>
          <w:szCs w:val="20"/>
          <w:lang w:val="sl-SI"/>
        </w:rPr>
        <w:t>)</w:t>
      </w:r>
      <w:r w:rsidRPr="005B27A6">
        <w:rPr>
          <w:rFonts w:ascii="Arial" w:hAnsi="Arial" w:cs="Arial"/>
          <w:sz w:val="20"/>
          <w:szCs w:val="20"/>
          <w:lang w:val="sl-SI"/>
        </w:rPr>
        <w:t xml:space="preserve"> </w:t>
      </w:r>
    </w:p>
    <w:p w14:paraId="4128D21F"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5611C0B5"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Vlada RS. (2016). Delovna telesa Vlade. Dostopno na: https://www.gov.si/zbirke/delovna-telesa/medresorska-delovna-skupina-za-spremljanje-izvajanja-konvencije-sveta-evrope-o-preprecevanju-nasilja-nad-zenskami-in-nasilja-v-druzini-ter-o-boju-proti-njima-istanbulska-konvencija/</w:t>
      </w:r>
    </w:p>
    <w:p w14:paraId="021ACA9B"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58DB5088"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Vlada RS. (2017a). Nacionalna strategija preprečevanja in obvladovanja okužbe s HIV 2017–2025 (2017). Ljubljana: Vlada Republike Slovenije. Dostopno na: https://www.kclj.si/dokumenti/HIV_Nacionalna_strategija_2017-2025.pdf</w:t>
      </w:r>
    </w:p>
    <w:p w14:paraId="70AD6266"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eastAsia="Calibri" w:hAnsi="Arial" w:cs="Arial"/>
          <w:sz w:val="20"/>
          <w:szCs w:val="20"/>
          <w:lang w:val="sl-SI"/>
        </w:rPr>
      </w:pPr>
    </w:p>
    <w:p w14:paraId="46A4D09A"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eastAsia="Calibri" w:hAnsi="Arial" w:cs="Arial"/>
          <w:sz w:val="20"/>
          <w:szCs w:val="20"/>
          <w:lang w:val="sl-SI"/>
        </w:rPr>
        <w:t xml:space="preserve">Vlada RS. (2017b). Strategija razvoja </w:t>
      </w:r>
      <w:r w:rsidRPr="005B27A6">
        <w:rPr>
          <w:rFonts w:ascii="Arial" w:hAnsi="Arial" w:cs="Arial"/>
          <w:sz w:val="20"/>
          <w:szCs w:val="20"/>
          <w:lang w:val="sl-SI"/>
        </w:rPr>
        <w:t>Slovenije 2030. 2017. Ljubljana: Služba vlade RS za razvoj in kohezijsko politiko Dostopno na: https://www.gov.si/assets/vladne-sluzbe/SVRK/Strategija-razvoja-Slovenije-2030/Strategija_razvoja_Slovenije_2030.pdf</w:t>
      </w:r>
    </w:p>
    <w:p w14:paraId="3BE36D00"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1ED976AA"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Vlada RS. (2018a). Akcijski načrt Republike Slovenije za izvajanje resolucij Varnostnega sveta ZN o ženskah, miru in varnosti za obdobje 2018–2020</w:t>
      </w:r>
      <w:r>
        <w:rPr>
          <w:rFonts w:ascii="Arial" w:hAnsi="Arial" w:cs="Arial"/>
          <w:sz w:val="20"/>
          <w:szCs w:val="20"/>
          <w:lang w:val="sl-SI"/>
        </w:rPr>
        <w:t>.</w:t>
      </w:r>
      <w:r w:rsidRPr="005B27A6">
        <w:rPr>
          <w:rFonts w:ascii="Arial" w:hAnsi="Arial" w:cs="Arial"/>
          <w:sz w:val="20"/>
          <w:szCs w:val="20"/>
          <w:lang w:val="sl-SI"/>
        </w:rPr>
        <w:t xml:space="preserve"> 2018. Ljubljana: Vlada Republike Slovenije. Dostopno na: https://www.lse.ac.uk/women-peace-security/assets/documents/2019/NAP/NAPSlovenia2018.pdf</w:t>
      </w:r>
    </w:p>
    <w:p w14:paraId="17AA0D2F" w14:textId="77777777" w:rsidR="002943D3" w:rsidRPr="005B27A6" w:rsidRDefault="002943D3" w:rsidP="002943D3">
      <w:pPr>
        <w:autoSpaceDE w:val="0"/>
        <w:autoSpaceDN w:val="0"/>
        <w:adjustRightInd w:val="0"/>
        <w:spacing w:before="0" w:line="280" w:lineRule="exact"/>
        <w:jc w:val="both"/>
        <w:rPr>
          <w:rFonts w:ascii="Arial" w:eastAsiaTheme="minorHAnsi" w:hAnsi="Arial" w:cs="Arial"/>
          <w:sz w:val="20"/>
          <w:szCs w:val="20"/>
          <w:u w:val="single"/>
        </w:rPr>
      </w:pPr>
    </w:p>
    <w:p w14:paraId="71C88B1B" w14:textId="77777777" w:rsidR="002943D3" w:rsidRPr="005B27A6" w:rsidRDefault="002943D3" w:rsidP="002943D3">
      <w:pPr>
        <w:spacing w:before="0" w:line="280" w:lineRule="exact"/>
        <w:ind w:left="284" w:hanging="284"/>
        <w:jc w:val="both"/>
        <w:rPr>
          <w:rFonts w:ascii="Arial" w:hAnsi="Arial" w:cs="Arial"/>
          <w:sz w:val="20"/>
          <w:szCs w:val="20"/>
          <w:u w:val="single"/>
        </w:rPr>
      </w:pPr>
      <w:r w:rsidRPr="005B27A6">
        <w:rPr>
          <w:rFonts w:ascii="Arial" w:hAnsi="Arial" w:cs="Arial"/>
          <w:sz w:val="20"/>
          <w:szCs w:val="20"/>
        </w:rPr>
        <w:lastRenderedPageBreak/>
        <w:t>Vlada RS. (2018b). Nacionalni akcijski načrt za spoštovanje človekovih pravic v gospodarstvu</w:t>
      </w:r>
      <w:r>
        <w:rPr>
          <w:rFonts w:ascii="Arial" w:hAnsi="Arial" w:cs="Arial"/>
          <w:sz w:val="20"/>
          <w:szCs w:val="20"/>
        </w:rPr>
        <w:t>.</w:t>
      </w:r>
      <w:r w:rsidRPr="005B27A6">
        <w:rPr>
          <w:rFonts w:ascii="Arial" w:hAnsi="Arial" w:cs="Arial"/>
          <w:sz w:val="20"/>
          <w:szCs w:val="20"/>
        </w:rPr>
        <w:t xml:space="preserve"> 2018. Ljubljana: Vlada Republike Slovenije. Dostopno na: https://www.gov.si/teme/clovekove-pravice-v-gospodarstvu/</w:t>
      </w:r>
    </w:p>
    <w:p w14:paraId="358D6C24"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0D7A791F"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Vlada RS. (2018c). Strategija mednarodnega razvojnega sodelovanja in humanitarne pomoči Republike Slovenije do leta 2030</w:t>
      </w:r>
      <w:r>
        <w:rPr>
          <w:rFonts w:ascii="Arial" w:hAnsi="Arial" w:cs="Arial"/>
          <w:sz w:val="20"/>
          <w:szCs w:val="20"/>
          <w:lang w:val="sl-SI"/>
        </w:rPr>
        <w:t xml:space="preserve">. </w:t>
      </w:r>
      <w:r w:rsidRPr="005B27A6">
        <w:rPr>
          <w:rFonts w:ascii="Arial" w:hAnsi="Arial" w:cs="Arial"/>
          <w:sz w:val="20"/>
          <w:szCs w:val="20"/>
          <w:lang w:val="sl-SI"/>
        </w:rPr>
        <w:t>2018. Ljubljana: Vlada Republike Slovenije. Dostopno na: http://vrs-3.vlada.si/MANDAT18/VLADNAGRADIVA.NSF/71d4985ffda5de89c12572c3003716c4/09883fea9a693619c1258360002c0efc/$FILE/StrategijaTekst_P.pdf</w:t>
      </w:r>
    </w:p>
    <w:p w14:paraId="2E855E26"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4D79A102" w14:textId="05EE94EE"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Vlada RS. (2018d). Uredba o izvajanju mednarodnega razvojnega sodelovanja in mednarodne humanitarne pomoči Republike Slovenije. 2018. Uradni list RS, št.74/18. Dostopno na: http://www.pisr</w:t>
      </w:r>
      <w:r w:rsidR="00186969">
        <w:rPr>
          <w:rFonts w:ascii="Arial" w:hAnsi="Arial" w:cs="Arial"/>
          <w:sz w:val="20"/>
          <w:szCs w:val="20"/>
          <w:lang w:val="sl-SI"/>
        </w:rPr>
        <w:t>19/</w:t>
      </w:r>
      <w:r w:rsidRPr="005B27A6">
        <w:rPr>
          <w:rFonts w:ascii="Arial" w:hAnsi="Arial" w:cs="Arial"/>
          <w:sz w:val="20"/>
          <w:szCs w:val="20"/>
          <w:lang w:val="sl-SI"/>
        </w:rPr>
        <w:t>s.si/Pis.web/pregledPredpisa?id=URED7517</w:t>
      </w:r>
    </w:p>
    <w:p w14:paraId="4E22B553"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249304B3"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eastAsia="Calibri" w:hAnsi="Arial" w:cs="Arial"/>
          <w:sz w:val="20"/>
          <w:szCs w:val="20"/>
          <w:lang w:val="sl-SI"/>
        </w:rPr>
      </w:pPr>
      <w:r w:rsidRPr="005B27A6">
        <w:rPr>
          <w:rFonts w:ascii="Arial" w:hAnsi="Arial" w:cs="Arial"/>
          <w:sz w:val="20"/>
          <w:szCs w:val="20"/>
          <w:lang w:val="sl-SI"/>
        </w:rPr>
        <w:t>Vlada RS. (2019). Strategija Vlade Republike Slovenije na področju migracij 2018–2028</w:t>
      </w:r>
      <w:r>
        <w:rPr>
          <w:rFonts w:ascii="Arial" w:hAnsi="Arial" w:cs="Arial"/>
          <w:sz w:val="20"/>
          <w:szCs w:val="20"/>
          <w:lang w:val="sl-SI"/>
        </w:rPr>
        <w:t xml:space="preserve">. </w:t>
      </w:r>
      <w:r w:rsidRPr="005B27A6">
        <w:rPr>
          <w:rFonts w:ascii="Arial" w:hAnsi="Arial" w:cs="Arial"/>
          <w:sz w:val="20"/>
          <w:szCs w:val="20"/>
          <w:lang w:val="sl-SI"/>
        </w:rPr>
        <w:t xml:space="preserve">2019. Ljubljana: Vlada Republike Slovenije. Dostopno na: </w:t>
      </w:r>
      <w:r w:rsidRPr="005B27A6">
        <w:rPr>
          <w:rFonts w:ascii="Arial" w:eastAsia="Calibri" w:hAnsi="Arial" w:cs="Arial"/>
          <w:sz w:val="20"/>
          <w:szCs w:val="20"/>
          <w:lang w:val="sl-SI"/>
        </w:rPr>
        <w:t>https://www.gov.si/assets/ministrstva/MNZ/SOJ/STR17072019.pdf</w:t>
      </w:r>
    </w:p>
    <w:p w14:paraId="37280ECF"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16CCF57E"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Vlada RS. (2020a). Akcijski načrt Medresorske delovne skupine za boj proti trgovini z ljudmi 2019–2020 2020. Ljubljana: Vlada Republike Slovenije. Dostopno na: https://www.gov.si/zbirke/delovna-telesa/medresorska-delovna-skupina-za-boj-proti-trgovini-z-ljudmi/</w:t>
      </w:r>
    </w:p>
    <w:p w14:paraId="4FF29187" w14:textId="77777777" w:rsidR="002943D3" w:rsidRPr="005B27A6" w:rsidRDefault="002943D3" w:rsidP="002943D3">
      <w:pPr>
        <w:spacing w:before="0" w:line="280" w:lineRule="exact"/>
        <w:ind w:left="284" w:hanging="284"/>
        <w:jc w:val="both"/>
        <w:rPr>
          <w:rFonts w:ascii="Arial" w:hAnsi="Arial" w:cs="Arial"/>
          <w:sz w:val="20"/>
          <w:szCs w:val="20"/>
        </w:rPr>
      </w:pPr>
    </w:p>
    <w:p w14:paraId="27C5CF12" w14:textId="77777777" w:rsidR="002943D3" w:rsidRPr="005B27A6" w:rsidRDefault="002943D3" w:rsidP="002943D3">
      <w:pPr>
        <w:spacing w:before="0" w:line="280" w:lineRule="exact"/>
        <w:ind w:left="284" w:hanging="284"/>
        <w:jc w:val="both"/>
        <w:rPr>
          <w:rFonts w:ascii="Arial" w:hAnsi="Arial" w:cs="Arial"/>
          <w:sz w:val="20"/>
          <w:szCs w:val="20"/>
        </w:rPr>
      </w:pPr>
      <w:r w:rsidRPr="005B27A6">
        <w:rPr>
          <w:rFonts w:ascii="Arial" w:hAnsi="Arial" w:cs="Arial"/>
          <w:sz w:val="20"/>
          <w:szCs w:val="20"/>
        </w:rPr>
        <w:t>Vlada RS. (2020b). Program za otroke 2020</w:t>
      </w:r>
      <w:r w:rsidRPr="005B27A6">
        <w:rPr>
          <w:rFonts w:ascii="Arial" w:hAnsi="Arial" w:cs="Arial"/>
          <w:iCs/>
          <w:sz w:val="20"/>
          <w:szCs w:val="20"/>
        </w:rPr>
        <w:t>–</w:t>
      </w:r>
      <w:r w:rsidRPr="005B27A6">
        <w:rPr>
          <w:rFonts w:ascii="Arial" w:hAnsi="Arial" w:cs="Arial"/>
          <w:sz w:val="20"/>
          <w:szCs w:val="20"/>
        </w:rPr>
        <w:t>2025</w:t>
      </w:r>
      <w:r>
        <w:rPr>
          <w:rFonts w:ascii="Arial" w:hAnsi="Arial" w:cs="Arial"/>
          <w:sz w:val="20"/>
          <w:szCs w:val="20"/>
        </w:rPr>
        <w:t xml:space="preserve">. </w:t>
      </w:r>
      <w:r w:rsidRPr="005B27A6">
        <w:rPr>
          <w:rFonts w:ascii="Arial" w:hAnsi="Arial" w:cs="Arial"/>
          <w:sz w:val="20"/>
          <w:szCs w:val="20"/>
        </w:rPr>
        <w:t>2020. Ljubljana: Vlada Republike Slovenije. Dostopno na: https://www.gov.si/assets/ministrstva/MDDSZ/druzina/Programi-v-podporo-druzini/Program-za-otroke-2020</w:t>
      </w:r>
      <w:r w:rsidRPr="005B27A6">
        <w:rPr>
          <w:rFonts w:ascii="Arial" w:hAnsi="Arial" w:cs="Arial"/>
          <w:iCs/>
          <w:sz w:val="20"/>
          <w:szCs w:val="20"/>
        </w:rPr>
        <w:t>–</w:t>
      </w:r>
      <w:r w:rsidRPr="005B27A6">
        <w:rPr>
          <w:rFonts w:ascii="Arial" w:hAnsi="Arial" w:cs="Arial"/>
          <w:sz w:val="20"/>
          <w:szCs w:val="20"/>
        </w:rPr>
        <w:t>2025.pdf</w:t>
      </w:r>
    </w:p>
    <w:p w14:paraId="6AA5B603"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72446E13"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Vlada RS. (2020c). Sklep Vlade o sprejetem stališču Republike Slovenije do Predloga sklepa Sveta o pooblastitvi držav članic, da v interesu Evropske unije ratificirajo Konvencijo Mednarodne organizacije dela o nasilju in nadlegovanju</w:t>
      </w:r>
      <w:r>
        <w:rPr>
          <w:rFonts w:ascii="Arial" w:hAnsi="Arial" w:cs="Arial"/>
          <w:sz w:val="20"/>
          <w:szCs w:val="20"/>
          <w:lang w:val="sl-SI"/>
        </w:rPr>
        <w:t xml:space="preserve">. </w:t>
      </w:r>
      <w:r w:rsidRPr="005B27A6">
        <w:rPr>
          <w:rFonts w:ascii="Arial" w:hAnsi="Arial" w:cs="Arial"/>
          <w:sz w:val="20"/>
          <w:szCs w:val="20"/>
          <w:lang w:val="sl-SI"/>
        </w:rPr>
        <w:t>2019</w:t>
      </w:r>
      <w:r>
        <w:rPr>
          <w:rFonts w:ascii="Arial" w:hAnsi="Arial" w:cs="Arial"/>
          <w:sz w:val="20"/>
          <w:szCs w:val="20"/>
          <w:lang w:val="sl-SI"/>
        </w:rPr>
        <w:t xml:space="preserve">. </w:t>
      </w:r>
      <w:r w:rsidRPr="005B27A6">
        <w:rPr>
          <w:rFonts w:ascii="Arial" w:hAnsi="Arial" w:cs="Arial"/>
          <w:sz w:val="20"/>
          <w:szCs w:val="20"/>
          <w:lang w:val="sl-SI"/>
        </w:rPr>
        <w:t>(št. 190. (Interno gradivo, 54928-2/2020/3)).</w:t>
      </w:r>
    </w:p>
    <w:p w14:paraId="463FB8B3"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159D9727"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eastAsia="Calibri" w:hAnsi="Arial" w:cs="Arial"/>
          <w:sz w:val="20"/>
          <w:szCs w:val="20"/>
          <w:lang w:val="sl-SI"/>
        </w:rPr>
      </w:pPr>
      <w:r w:rsidRPr="005B27A6">
        <w:rPr>
          <w:rFonts w:ascii="Arial" w:eastAsia="Calibri" w:hAnsi="Arial" w:cs="Arial"/>
          <w:sz w:val="20"/>
          <w:szCs w:val="20"/>
          <w:lang w:val="sl-SI"/>
        </w:rPr>
        <w:t>Vlada RS. (2020d). Sklep Vlade o sprejetem stališču Republike Slovenije do Sporočila Komisije Evropskemu parlamentu, Svetu, Evropskemu ekonomsko-socialnemu odboru in Odboru regij - Unija enakosti: strategija za enakost spolov za obdobje 2020–2025. (</w:t>
      </w:r>
      <w:r w:rsidRPr="00AB092E">
        <w:rPr>
          <w:rFonts w:ascii="Arial" w:eastAsia="Calibri" w:hAnsi="Arial" w:cs="Arial"/>
          <w:i/>
          <w:iCs/>
          <w:sz w:val="20"/>
          <w:szCs w:val="20"/>
          <w:lang w:val="sl-SI"/>
        </w:rPr>
        <w:t>Interno gradivo</w:t>
      </w:r>
      <w:r w:rsidRPr="005B27A6">
        <w:rPr>
          <w:rFonts w:ascii="Arial" w:eastAsia="Calibri" w:hAnsi="Arial" w:cs="Arial"/>
          <w:sz w:val="20"/>
          <w:szCs w:val="20"/>
          <w:lang w:val="sl-SI"/>
        </w:rPr>
        <w:t>).</w:t>
      </w:r>
    </w:p>
    <w:p w14:paraId="59BC6AC3" w14:textId="77777777" w:rsidR="002943D3" w:rsidRPr="005B27A6" w:rsidRDefault="002943D3" w:rsidP="002943D3">
      <w:pPr>
        <w:pStyle w:val="odstavek0"/>
        <w:shd w:val="clear" w:color="auto" w:fill="FFFFFF"/>
        <w:spacing w:before="0" w:beforeAutospacing="0" w:after="0" w:afterAutospacing="0" w:line="280" w:lineRule="exact"/>
        <w:jc w:val="both"/>
        <w:rPr>
          <w:rFonts w:ascii="Arial" w:hAnsi="Arial" w:cs="Arial"/>
          <w:sz w:val="20"/>
          <w:szCs w:val="20"/>
          <w:lang w:val="sl-SI"/>
        </w:rPr>
      </w:pPr>
    </w:p>
    <w:p w14:paraId="2C58B280"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Vlada RS. (2020</w:t>
      </w:r>
      <w:r>
        <w:rPr>
          <w:rFonts w:ascii="Arial" w:hAnsi="Arial" w:cs="Arial"/>
          <w:sz w:val="20"/>
          <w:szCs w:val="20"/>
          <w:lang w:val="sl-SI"/>
        </w:rPr>
        <w:t>e</w:t>
      </w:r>
      <w:r w:rsidRPr="005B27A6">
        <w:rPr>
          <w:rFonts w:ascii="Arial" w:hAnsi="Arial" w:cs="Arial"/>
          <w:sz w:val="20"/>
          <w:szCs w:val="20"/>
          <w:lang w:val="sl-SI"/>
        </w:rPr>
        <w:t xml:space="preserve">). Smernice za izvajanje ukrepov aktivne politike zaposlovanja za obdobje 2021–2025. </w:t>
      </w:r>
      <w:r>
        <w:rPr>
          <w:rFonts w:ascii="Arial" w:hAnsi="Arial" w:cs="Arial"/>
          <w:sz w:val="20"/>
          <w:szCs w:val="20"/>
          <w:lang w:val="sl-SI"/>
        </w:rPr>
        <w:t xml:space="preserve">2020. </w:t>
      </w:r>
      <w:r w:rsidRPr="005B27A6">
        <w:rPr>
          <w:rFonts w:ascii="Arial" w:hAnsi="Arial" w:cs="Arial"/>
          <w:sz w:val="20"/>
          <w:szCs w:val="20"/>
          <w:lang w:val="sl-SI"/>
        </w:rPr>
        <w:t>Ljubljana: Ministrstvo za delo, družino, socialne zadeve in enake možnosti. Dostopno na: https://www.gov.si/teme/aktivna-politika-zaposlovanja/</w:t>
      </w:r>
    </w:p>
    <w:p w14:paraId="61C4B569"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52705FF9"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 xml:space="preserve">Vlada RS. (2021a). Akcijski program za invalide 2022–2030. </w:t>
      </w:r>
      <w:r>
        <w:rPr>
          <w:rFonts w:ascii="Arial" w:hAnsi="Arial" w:cs="Arial"/>
          <w:sz w:val="20"/>
          <w:szCs w:val="20"/>
          <w:lang w:val="sl-SI"/>
        </w:rPr>
        <w:t xml:space="preserve">2021. </w:t>
      </w:r>
      <w:r w:rsidRPr="005B27A6">
        <w:rPr>
          <w:rFonts w:ascii="Arial" w:hAnsi="Arial" w:cs="Arial"/>
          <w:sz w:val="20"/>
          <w:szCs w:val="20"/>
          <w:lang w:val="sl-SI"/>
        </w:rPr>
        <w:t>Ljubljana: Vlada Republike Slovenije. Dostopno na: https://www.gov.si/zbirke/projekti-in-programi/akcijski-program-za-invalide/</w:t>
      </w:r>
    </w:p>
    <w:p w14:paraId="3C1EC3B3"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0346879E"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Vlada RS. (2021b). Nacionalni program ukrepov za Rome za obdobje 2021–2030 (NPUR)</w:t>
      </w:r>
      <w:r>
        <w:rPr>
          <w:rFonts w:ascii="Arial" w:hAnsi="Arial" w:cs="Arial"/>
          <w:sz w:val="20"/>
          <w:szCs w:val="20"/>
          <w:lang w:val="sl-SI"/>
        </w:rPr>
        <w:t>.</w:t>
      </w:r>
      <w:r w:rsidRPr="005B27A6">
        <w:rPr>
          <w:rFonts w:ascii="Arial" w:hAnsi="Arial" w:cs="Arial"/>
          <w:sz w:val="20"/>
          <w:szCs w:val="20"/>
          <w:lang w:val="sl-SI"/>
        </w:rPr>
        <w:t xml:space="preserve"> 2021. Ljubljana: Vlada Republike Slovenije. Dostopno na: https://www.gov.si/novice/2021-12-28-vlada-je-sprejela-nacionalni-program-ukrepov-za-rome-za-obdobje-20212030/</w:t>
      </w:r>
    </w:p>
    <w:p w14:paraId="1EF5041C" w14:textId="77777777" w:rsidR="008E676D" w:rsidRDefault="008E676D" w:rsidP="002943D3">
      <w:pPr>
        <w:autoSpaceDE w:val="0"/>
        <w:autoSpaceDN w:val="0"/>
        <w:adjustRightInd w:val="0"/>
        <w:spacing w:before="0" w:line="280" w:lineRule="exact"/>
        <w:jc w:val="both"/>
        <w:rPr>
          <w:rFonts w:ascii="Arial" w:eastAsiaTheme="minorHAnsi" w:hAnsi="Arial" w:cs="Arial"/>
          <w:sz w:val="20"/>
          <w:szCs w:val="20"/>
        </w:rPr>
      </w:pPr>
    </w:p>
    <w:p w14:paraId="248359F9" w14:textId="35B745A7" w:rsidR="008E676D" w:rsidRDefault="008E676D" w:rsidP="002943D3">
      <w:pPr>
        <w:autoSpaceDE w:val="0"/>
        <w:autoSpaceDN w:val="0"/>
        <w:adjustRightInd w:val="0"/>
        <w:spacing w:before="0" w:line="280" w:lineRule="exact"/>
        <w:jc w:val="both"/>
        <w:rPr>
          <w:rFonts w:ascii="Arial" w:eastAsiaTheme="minorHAnsi" w:hAnsi="Arial" w:cs="Arial"/>
          <w:sz w:val="20"/>
          <w:szCs w:val="20"/>
        </w:rPr>
      </w:pPr>
      <w:r w:rsidRPr="005B27A6">
        <w:rPr>
          <w:rFonts w:ascii="Arial" w:eastAsiaTheme="minorHAnsi" w:hAnsi="Arial" w:cs="Arial"/>
          <w:sz w:val="20"/>
          <w:szCs w:val="20"/>
        </w:rPr>
        <w:t>Vlada RS. (202</w:t>
      </w:r>
      <w:r>
        <w:rPr>
          <w:rFonts w:ascii="Arial" w:eastAsiaTheme="minorHAnsi" w:hAnsi="Arial" w:cs="Arial"/>
          <w:sz w:val="20"/>
          <w:szCs w:val="20"/>
        </w:rPr>
        <w:t>2).</w:t>
      </w:r>
      <w:r w:rsidR="00DB3A78">
        <w:rPr>
          <w:rFonts w:ascii="Arial" w:eastAsiaTheme="minorHAnsi" w:hAnsi="Arial" w:cs="Arial"/>
          <w:sz w:val="20"/>
          <w:szCs w:val="20"/>
        </w:rPr>
        <w:t xml:space="preserve"> Portal GOV.SI. 2022. Dostopno na: </w:t>
      </w:r>
      <w:r w:rsidR="00DB3A78" w:rsidRPr="00DB3A78">
        <w:rPr>
          <w:rFonts w:ascii="Arial" w:eastAsiaTheme="minorHAnsi" w:hAnsi="Arial" w:cs="Arial"/>
          <w:sz w:val="20"/>
          <w:szCs w:val="20"/>
        </w:rPr>
        <w:t>https://www.gov.si/drzavni-organi/vlada/</w:t>
      </w:r>
    </w:p>
    <w:p w14:paraId="6C5CC7BE" w14:textId="77777777" w:rsidR="008E676D" w:rsidRDefault="008E676D" w:rsidP="002943D3">
      <w:pPr>
        <w:autoSpaceDE w:val="0"/>
        <w:autoSpaceDN w:val="0"/>
        <w:adjustRightInd w:val="0"/>
        <w:spacing w:before="0" w:line="280" w:lineRule="exact"/>
        <w:jc w:val="both"/>
        <w:rPr>
          <w:rFonts w:ascii="Arial" w:eastAsiaTheme="minorHAnsi" w:hAnsi="Arial" w:cs="Arial"/>
          <w:sz w:val="20"/>
          <w:szCs w:val="20"/>
        </w:rPr>
      </w:pPr>
    </w:p>
    <w:p w14:paraId="39EFAAB7" w14:textId="38AB73B9" w:rsidR="002943D3" w:rsidRPr="005B27A6" w:rsidRDefault="002943D3" w:rsidP="002943D3">
      <w:pPr>
        <w:autoSpaceDE w:val="0"/>
        <w:autoSpaceDN w:val="0"/>
        <w:adjustRightInd w:val="0"/>
        <w:spacing w:before="0" w:line="280" w:lineRule="exact"/>
        <w:jc w:val="both"/>
        <w:rPr>
          <w:rFonts w:ascii="Arial" w:eastAsiaTheme="minorHAnsi" w:hAnsi="Arial" w:cs="Arial"/>
          <w:sz w:val="20"/>
          <w:szCs w:val="20"/>
        </w:rPr>
      </w:pPr>
      <w:r w:rsidRPr="005B27A6">
        <w:rPr>
          <w:rFonts w:ascii="Arial" w:eastAsiaTheme="minorHAnsi" w:hAnsi="Arial" w:cs="Arial"/>
          <w:sz w:val="20"/>
          <w:szCs w:val="20"/>
        </w:rPr>
        <w:t>Vlada RS. (2023a). Akcijski načrt Medresorske delovne skupine za boj proti trgovini z ljudmi 2023</w:t>
      </w:r>
      <w:r w:rsidRPr="005B27A6">
        <w:rPr>
          <w:rFonts w:ascii="Arial" w:hAnsi="Arial" w:cs="Arial"/>
          <w:sz w:val="20"/>
          <w:szCs w:val="20"/>
        </w:rPr>
        <w:t>–</w:t>
      </w:r>
    </w:p>
    <w:p w14:paraId="3A750014" w14:textId="77777777" w:rsidR="002943D3" w:rsidRPr="005B27A6" w:rsidRDefault="002943D3" w:rsidP="002943D3">
      <w:pPr>
        <w:autoSpaceDE w:val="0"/>
        <w:autoSpaceDN w:val="0"/>
        <w:adjustRightInd w:val="0"/>
        <w:spacing w:before="0" w:line="280" w:lineRule="exact"/>
        <w:ind w:left="284"/>
        <w:jc w:val="both"/>
        <w:rPr>
          <w:rFonts w:ascii="Arial" w:hAnsi="Arial" w:cs="Arial"/>
          <w:sz w:val="20"/>
          <w:szCs w:val="20"/>
        </w:rPr>
      </w:pPr>
      <w:r w:rsidRPr="005B27A6">
        <w:rPr>
          <w:rFonts w:ascii="Arial" w:eastAsiaTheme="minorHAnsi" w:hAnsi="Arial" w:cs="Arial"/>
          <w:sz w:val="20"/>
          <w:szCs w:val="20"/>
        </w:rPr>
        <w:lastRenderedPageBreak/>
        <w:t>2024</w:t>
      </w:r>
      <w:r>
        <w:rPr>
          <w:rFonts w:ascii="Arial" w:eastAsiaTheme="minorHAnsi" w:hAnsi="Arial" w:cs="Arial"/>
          <w:sz w:val="20"/>
          <w:szCs w:val="20"/>
        </w:rPr>
        <w:t xml:space="preserve">. </w:t>
      </w:r>
      <w:r w:rsidRPr="005B27A6">
        <w:rPr>
          <w:rFonts w:ascii="Arial" w:eastAsiaTheme="minorHAnsi" w:hAnsi="Arial" w:cs="Arial"/>
          <w:sz w:val="20"/>
          <w:szCs w:val="20"/>
        </w:rPr>
        <w:t>2023. Ljubljana: Vlada Republike Slovenije. Dostopno na: https://www.gov.si/zbirke/delovna-telesa/medresorska-delovna-skupina-za-boj-proti-trgovini-zljudmi/</w:t>
      </w:r>
    </w:p>
    <w:p w14:paraId="3590D1B0"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0FC91F49"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eastAsia="Calibri" w:hAnsi="Arial" w:cs="Arial"/>
          <w:sz w:val="20"/>
          <w:szCs w:val="20"/>
          <w:lang w:val="sl-SI"/>
        </w:rPr>
      </w:pPr>
      <w:r w:rsidRPr="005B27A6">
        <w:rPr>
          <w:rFonts w:ascii="Arial" w:eastAsia="Calibri" w:hAnsi="Arial" w:cs="Arial"/>
          <w:sz w:val="20"/>
          <w:szCs w:val="20"/>
          <w:lang w:val="sl-SI"/>
        </w:rPr>
        <w:t xml:space="preserve">Vlada RS. (2023b). Digitalna Slovenija 2030 - Krovna strategija razvoja informacijske družbe do leta 2030. </w:t>
      </w:r>
      <w:r>
        <w:rPr>
          <w:rFonts w:ascii="Arial" w:eastAsia="Calibri" w:hAnsi="Arial" w:cs="Arial"/>
          <w:sz w:val="20"/>
          <w:szCs w:val="20"/>
          <w:lang w:val="sl-SI"/>
        </w:rPr>
        <w:t xml:space="preserve">2023. Ljubljana: Vlada Republike Slovenije. </w:t>
      </w:r>
      <w:r w:rsidRPr="005B27A6">
        <w:rPr>
          <w:rFonts w:ascii="Arial" w:eastAsia="Calibri" w:hAnsi="Arial" w:cs="Arial"/>
          <w:sz w:val="20"/>
          <w:szCs w:val="20"/>
          <w:lang w:val="sl-SI"/>
        </w:rPr>
        <w:t>Dostopno na: </w:t>
      </w:r>
      <w:hyperlink r:id="rId64" w:history="1">
        <w:r w:rsidRPr="005B27A6">
          <w:rPr>
            <w:rFonts w:ascii="Arial" w:eastAsia="Calibri" w:hAnsi="Arial" w:cs="Arial"/>
            <w:sz w:val="20"/>
            <w:szCs w:val="20"/>
            <w:lang w:val="sl-SI"/>
          </w:rPr>
          <w:t>https://www.gov.si/assets/ministrstva/MDP/Dokumenti/Digitalna-Slovenija-2030.pdf</w:t>
        </w:r>
      </w:hyperlink>
      <w:r w:rsidRPr="005B27A6">
        <w:rPr>
          <w:rFonts w:ascii="Arial" w:eastAsia="Calibri" w:hAnsi="Arial" w:cs="Arial"/>
          <w:sz w:val="20"/>
          <w:szCs w:val="20"/>
          <w:lang w:val="sl-SI"/>
        </w:rPr>
        <w:t xml:space="preserve"> </w:t>
      </w:r>
    </w:p>
    <w:p w14:paraId="31C1FEE6"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7A5C8D0D"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Zadnik V, Žagar T. SLORA: Slovenija in rak. Epidemiologija in register raka. Onkološki inštitut Ljubljana. Dostopno na: www.slora.si (20. 2. 2023)</w:t>
      </w:r>
    </w:p>
    <w:p w14:paraId="4B9C2136"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iCs/>
          <w:sz w:val="20"/>
          <w:szCs w:val="20"/>
          <w:lang w:val="sl-SI"/>
        </w:rPr>
      </w:pPr>
    </w:p>
    <w:p w14:paraId="3FB2E743"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iCs/>
          <w:sz w:val="20"/>
          <w:szCs w:val="20"/>
          <w:lang w:val="sl-SI"/>
        </w:rPr>
      </w:pPr>
      <w:r w:rsidRPr="005B27A6">
        <w:rPr>
          <w:rFonts w:ascii="Arial" w:hAnsi="Arial" w:cs="Arial"/>
          <w:iCs/>
          <w:sz w:val="20"/>
          <w:szCs w:val="20"/>
          <w:lang w:val="sl-SI"/>
        </w:rPr>
        <w:t>ZEMŽM – Zakon o enakih možnostih žensk in moških. (2002)</w:t>
      </w:r>
      <w:r w:rsidRPr="005B27A6">
        <w:rPr>
          <w:rFonts w:ascii="Arial" w:hAnsi="Arial" w:cs="Arial"/>
          <w:sz w:val="20"/>
          <w:szCs w:val="20"/>
          <w:lang w:val="sl-SI"/>
        </w:rPr>
        <w:t xml:space="preserve">. Uradni list RS, št. 59/02, 61/07 – ZUNEO-A, 33/16 </w:t>
      </w:r>
      <w:r w:rsidRPr="005B27A6">
        <w:rPr>
          <w:rFonts w:ascii="Arial" w:hAnsi="Arial" w:cs="Arial"/>
          <w:sz w:val="20"/>
          <w:szCs w:val="20"/>
          <w:shd w:val="clear" w:color="auto" w:fill="FFFFFF"/>
          <w:lang w:val="sl-SI"/>
        </w:rPr>
        <w:t xml:space="preserve">– ZVarD </w:t>
      </w:r>
      <w:r w:rsidRPr="005B27A6">
        <w:rPr>
          <w:rFonts w:ascii="Arial" w:hAnsi="Arial" w:cs="Arial"/>
          <w:sz w:val="20"/>
          <w:szCs w:val="20"/>
          <w:lang w:val="sl-SI"/>
        </w:rPr>
        <w:t>in 59/19. Dostopno na: http://pisrs.si/Pis.web/pregledPredpisa?id=ZAKO3418#</w:t>
      </w:r>
    </w:p>
    <w:p w14:paraId="4D5EDC97"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shd w:val="clear" w:color="auto" w:fill="FFFFFF"/>
          <w:lang w:val="sl-SI"/>
        </w:rPr>
      </w:pPr>
    </w:p>
    <w:p w14:paraId="4B41723C" w14:textId="77777777" w:rsidR="002943D3" w:rsidRPr="00EB7B8A" w:rsidRDefault="002943D3" w:rsidP="002943D3">
      <w:pPr>
        <w:pStyle w:val="odstavek0"/>
        <w:shd w:val="clear" w:color="auto" w:fill="FFFFFF"/>
        <w:spacing w:before="0" w:beforeAutospacing="0" w:after="0" w:afterAutospacing="0" w:line="280" w:lineRule="exact"/>
        <w:ind w:left="284" w:hanging="284"/>
        <w:jc w:val="both"/>
        <w:rPr>
          <w:rFonts w:ascii="Arial" w:hAnsi="Arial" w:cs="Arial"/>
          <w:iCs/>
          <w:sz w:val="20"/>
          <w:szCs w:val="20"/>
          <w:lang w:val="sl-SI"/>
        </w:rPr>
      </w:pPr>
      <w:r w:rsidRPr="005B27A6">
        <w:rPr>
          <w:rFonts w:ascii="Arial" w:hAnsi="Arial" w:cs="Arial"/>
          <w:sz w:val="20"/>
          <w:szCs w:val="20"/>
          <w:shd w:val="clear" w:color="auto" w:fill="FFFFFF"/>
          <w:lang w:val="sl-SI"/>
        </w:rPr>
        <w:t xml:space="preserve">ZGD-1 </w:t>
      </w:r>
      <w:r w:rsidRPr="005B27A6">
        <w:rPr>
          <w:rFonts w:ascii="Arial" w:hAnsi="Arial" w:cs="Arial"/>
          <w:iCs/>
          <w:sz w:val="20"/>
          <w:szCs w:val="20"/>
          <w:lang w:val="sl-SI"/>
        </w:rPr>
        <w:t>–</w:t>
      </w:r>
      <w:r w:rsidRPr="005B27A6">
        <w:rPr>
          <w:rFonts w:ascii="Arial" w:hAnsi="Arial" w:cs="Arial"/>
          <w:sz w:val="20"/>
          <w:szCs w:val="20"/>
          <w:shd w:val="clear" w:color="auto" w:fill="FFFFFF"/>
          <w:lang w:val="sl-SI"/>
        </w:rPr>
        <w:t xml:space="preserve"> </w:t>
      </w:r>
      <w:r w:rsidRPr="00EB7B8A">
        <w:rPr>
          <w:rFonts w:ascii="Arial" w:hAnsi="Arial" w:cs="Arial"/>
          <w:iCs/>
          <w:sz w:val="20"/>
          <w:szCs w:val="20"/>
          <w:lang w:val="sl-SI"/>
        </w:rPr>
        <w:t>Zakon o gospodarskih družbah (2006). Uradni list RS, št. 65/09 – uradno prečiščeno besedilo, 33/11, 91/11, 32/12, 57/12, 44/13 – odl. US, 82/13, 55/15, 15/17, 22/19 – ZPosS, 158/20 – ZIntPK-C in 18/21. Dostopno na: http://www.pisrs.si/Pis.web/pregledPredpisa?id=ZAKO4291</w:t>
      </w:r>
    </w:p>
    <w:p w14:paraId="28C8386C" w14:textId="77777777" w:rsidR="002943D3" w:rsidRPr="00EB7B8A" w:rsidRDefault="002943D3" w:rsidP="002943D3">
      <w:pPr>
        <w:pStyle w:val="odstavek0"/>
        <w:shd w:val="clear" w:color="auto" w:fill="FFFFFF"/>
        <w:spacing w:before="0" w:beforeAutospacing="0" w:after="0" w:afterAutospacing="0" w:line="280" w:lineRule="exact"/>
        <w:ind w:left="284" w:hanging="284"/>
        <w:jc w:val="both"/>
        <w:rPr>
          <w:rFonts w:ascii="Arial" w:hAnsi="Arial" w:cs="Arial"/>
          <w:iCs/>
          <w:sz w:val="20"/>
          <w:szCs w:val="20"/>
          <w:lang w:val="sl-SI"/>
        </w:rPr>
      </w:pPr>
    </w:p>
    <w:p w14:paraId="24294BCC"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shd w:val="clear" w:color="auto" w:fill="FFFFFF"/>
          <w:lang w:val="sl-SI"/>
        </w:rPr>
      </w:pPr>
      <w:r w:rsidRPr="005B27A6">
        <w:rPr>
          <w:rFonts w:ascii="Arial" w:hAnsi="Arial" w:cs="Arial"/>
          <w:sz w:val="20"/>
          <w:szCs w:val="20"/>
          <w:shd w:val="clear" w:color="auto" w:fill="FFFFFF"/>
          <w:lang w:val="sl-SI"/>
        </w:rPr>
        <w:t>ZNPPol – Zakon o nalogah in pooblastilih policije (2013) (Uradni list RS, št. </w:t>
      </w:r>
      <w:hyperlink r:id="rId65" w:tgtFrame="_blank" w:tooltip="Zakon o nalogah in pooblastilih policije (ZNPPol)" w:history="1">
        <w:r w:rsidRPr="005B27A6">
          <w:rPr>
            <w:rFonts w:ascii="Arial" w:hAnsi="Arial" w:cs="Arial"/>
            <w:sz w:val="20"/>
            <w:szCs w:val="20"/>
            <w:shd w:val="clear" w:color="auto" w:fill="FFFFFF"/>
            <w:lang w:val="sl-SI"/>
          </w:rPr>
          <w:t>15/13</w:t>
        </w:r>
      </w:hyperlink>
      <w:r w:rsidRPr="005B27A6">
        <w:rPr>
          <w:rFonts w:ascii="Arial" w:hAnsi="Arial" w:cs="Arial"/>
          <w:sz w:val="20"/>
          <w:szCs w:val="20"/>
          <w:shd w:val="clear" w:color="auto" w:fill="FFFFFF"/>
          <w:lang w:val="sl-SI"/>
        </w:rPr>
        <w:t>, </w:t>
      </w:r>
      <w:hyperlink r:id="rId66" w:tgtFrame="_blank" w:tooltip="Popravek Zakona o nalogah in pooblastilih policije (ZNPPol)" w:history="1">
        <w:r w:rsidRPr="005B27A6">
          <w:rPr>
            <w:rFonts w:ascii="Arial" w:hAnsi="Arial" w:cs="Arial"/>
            <w:sz w:val="20"/>
            <w:szCs w:val="20"/>
            <w:shd w:val="clear" w:color="auto" w:fill="FFFFFF"/>
            <w:lang w:val="sl-SI"/>
          </w:rPr>
          <w:t>23/15 – popr.</w:t>
        </w:r>
      </w:hyperlink>
      <w:r w:rsidRPr="005B27A6">
        <w:rPr>
          <w:rFonts w:ascii="Arial" w:hAnsi="Arial" w:cs="Arial"/>
          <w:sz w:val="20"/>
          <w:szCs w:val="20"/>
          <w:shd w:val="clear" w:color="auto" w:fill="FFFFFF"/>
          <w:lang w:val="sl-SI"/>
        </w:rPr>
        <w:t>, </w:t>
      </w:r>
      <w:hyperlink r:id="rId67" w:tgtFrame="_blank" w:tooltip="Zakon o spremembah in dopolnitvah Zakona o nalogah in pooblastilih policije" w:history="1">
        <w:r w:rsidRPr="005B27A6">
          <w:rPr>
            <w:rFonts w:ascii="Arial" w:hAnsi="Arial" w:cs="Arial"/>
            <w:sz w:val="20"/>
            <w:szCs w:val="20"/>
            <w:shd w:val="clear" w:color="auto" w:fill="FFFFFF"/>
            <w:lang w:val="sl-SI"/>
          </w:rPr>
          <w:t>10/17</w:t>
        </w:r>
      </w:hyperlink>
      <w:r w:rsidRPr="005B27A6">
        <w:rPr>
          <w:rFonts w:ascii="Arial" w:hAnsi="Arial" w:cs="Arial"/>
          <w:sz w:val="20"/>
          <w:szCs w:val="20"/>
          <w:shd w:val="clear" w:color="auto" w:fill="FFFFFF"/>
          <w:lang w:val="sl-SI"/>
        </w:rPr>
        <w:t>, </w:t>
      </w:r>
      <w:hyperlink r:id="rId68" w:tgtFrame="_blank" w:tooltip="Delna odločba o razveljavitvi četrtega odstavka 113. člena, 32. točke drugega odstavka 123. člena, 32. točke 125. člena in dvaindvajsete alineje prvega odstavka 128. člena Zakona o nalogah in pooblastilih policije (Uradni list RS, št. 15/13, 23/15 – popr. in 1" w:history="1">
        <w:r w:rsidRPr="005B27A6">
          <w:rPr>
            <w:rFonts w:ascii="Arial" w:hAnsi="Arial" w:cs="Arial"/>
            <w:sz w:val="20"/>
            <w:szCs w:val="20"/>
            <w:shd w:val="clear" w:color="auto" w:fill="FFFFFF"/>
            <w:lang w:val="sl-SI"/>
          </w:rPr>
          <w:t>46/19</w:t>
        </w:r>
      </w:hyperlink>
      <w:r w:rsidRPr="005B27A6">
        <w:rPr>
          <w:rFonts w:ascii="Arial" w:hAnsi="Arial" w:cs="Arial"/>
          <w:sz w:val="20"/>
          <w:szCs w:val="20"/>
          <w:shd w:val="clear" w:color="auto" w:fill="FFFFFF"/>
          <w:lang w:val="sl-SI"/>
        </w:rPr>
        <w:t> – odl. US, </w:t>
      </w:r>
      <w:hyperlink r:id="rId69" w:tgtFrame="_blank" w:tooltip="Zakon o spremembah in dopolnitvah Zakona o nalogah in pooblastilih policije" w:history="1">
        <w:r w:rsidRPr="005B27A6">
          <w:rPr>
            <w:rFonts w:ascii="Arial" w:hAnsi="Arial" w:cs="Arial"/>
            <w:sz w:val="20"/>
            <w:szCs w:val="20"/>
            <w:shd w:val="clear" w:color="auto" w:fill="FFFFFF"/>
            <w:lang w:val="sl-SI"/>
          </w:rPr>
          <w:t>47/19</w:t>
        </w:r>
      </w:hyperlink>
      <w:r w:rsidRPr="005B27A6">
        <w:rPr>
          <w:rFonts w:ascii="Arial" w:hAnsi="Arial" w:cs="Arial"/>
          <w:sz w:val="20"/>
          <w:szCs w:val="20"/>
          <w:shd w:val="clear" w:color="auto" w:fill="FFFFFF"/>
          <w:lang w:val="sl-SI"/>
        </w:rPr>
        <w:t> in </w:t>
      </w:r>
      <w:hyperlink r:id="rId70" w:tgtFrame="_blank" w:tooltip="Odločba o ugotovitvi, da je Zakon o nalogah in pooblastilih policije v neskladju z ustavo, in o ugotovitvi kršitve človekove pravice. (s prikrito istovetnostjo)" w:history="1">
        <w:r w:rsidRPr="005B27A6">
          <w:rPr>
            <w:rFonts w:ascii="Arial" w:hAnsi="Arial" w:cs="Arial"/>
            <w:sz w:val="20"/>
            <w:szCs w:val="20"/>
            <w:shd w:val="clear" w:color="auto" w:fill="FFFFFF"/>
            <w:lang w:val="sl-SI"/>
          </w:rPr>
          <w:t>153/21</w:t>
        </w:r>
      </w:hyperlink>
      <w:r w:rsidRPr="005B27A6">
        <w:rPr>
          <w:rFonts w:ascii="Arial" w:hAnsi="Arial" w:cs="Arial"/>
          <w:sz w:val="20"/>
          <w:szCs w:val="20"/>
          <w:shd w:val="clear" w:color="auto" w:fill="FFFFFF"/>
          <w:lang w:val="sl-SI"/>
        </w:rPr>
        <w:t> – odl. US). Dostopno na: http://pisrs.si/Pis.web/pregledPredpisa?id=ZAKO6314</w:t>
      </w:r>
    </w:p>
    <w:p w14:paraId="5F4D8C4D"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shd w:val="clear" w:color="auto" w:fill="FFFFFF"/>
          <w:lang w:val="sl-SI"/>
        </w:rPr>
      </w:pPr>
    </w:p>
    <w:p w14:paraId="3D0C52D8"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 xml:space="preserve">ZPND </w:t>
      </w:r>
      <w:r w:rsidRPr="005B27A6">
        <w:rPr>
          <w:rFonts w:ascii="Arial" w:hAnsi="Arial" w:cs="Arial"/>
          <w:iCs/>
          <w:sz w:val="20"/>
          <w:szCs w:val="20"/>
          <w:lang w:val="sl-SI"/>
        </w:rPr>
        <w:t>–</w:t>
      </w:r>
      <w:r w:rsidRPr="005B27A6">
        <w:rPr>
          <w:rFonts w:ascii="Arial" w:hAnsi="Arial" w:cs="Arial"/>
          <w:sz w:val="20"/>
          <w:szCs w:val="20"/>
          <w:lang w:val="sl-SI"/>
        </w:rPr>
        <w:t xml:space="preserve"> Zakon o preprečevanju nasilja v družini (2008). Uradni list RS, št. 16/08, 68/16 in 54/17 – ZSV-H in 196/21 – ZDOsk. Dostopno na: http://pisrs.si/Pis.web/pregledPredpisa?id=ZAKO5084</w:t>
      </w:r>
    </w:p>
    <w:p w14:paraId="1CD2FF63"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iCs/>
          <w:sz w:val="20"/>
          <w:szCs w:val="20"/>
          <w:lang w:val="sl-SI"/>
        </w:rPr>
      </w:pPr>
    </w:p>
    <w:p w14:paraId="659C476A"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iCs/>
          <w:sz w:val="20"/>
          <w:szCs w:val="20"/>
          <w:lang w:val="sl-SI"/>
        </w:rPr>
      </w:pPr>
      <w:r w:rsidRPr="005B27A6">
        <w:rPr>
          <w:rFonts w:ascii="Arial" w:hAnsi="Arial" w:cs="Arial"/>
          <w:iCs/>
          <w:sz w:val="20"/>
          <w:szCs w:val="20"/>
          <w:lang w:val="sl-SI"/>
        </w:rPr>
        <w:t>ZKP-N – Zakon o spremembah in dopolnitvah Zakona o kazenskem postopku. (2019). Uradni list RS, št. 22/19 . Dostopno na: http://pisrs.si/Pis.web/pregledPredpisa?id=ZAKO7508</w:t>
      </w:r>
    </w:p>
    <w:p w14:paraId="376C8E2B"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5A96C73C"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ZSDP-1 - Zakon o starševskem varstvu in družinskih prejemkih (2014) Uradni list RS, št. </w:t>
      </w:r>
      <w:hyperlink r:id="rId71" w:tgtFrame="_blank" w:tooltip="Zakon o starševskem varstvu in družinskih prejemkih (ZSDP-1)" w:history="1">
        <w:r w:rsidRPr="005B27A6">
          <w:rPr>
            <w:rFonts w:ascii="Arial" w:hAnsi="Arial" w:cs="Arial"/>
            <w:sz w:val="20"/>
            <w:szCs w:val="20"/>
            <w:lang w:val="sl-SI"/>
          </w:rPr>
          <w:t>26/14</w:t>
        </w:r>
      </w:hyperlink>
      <w:r w:rsidRPr="005B27A6">
        <w:rPr>
          <w:rFonts w:ascii="Arial" w:hAnsi="Arial" w:cs="Arial"/>
          <w:sz w:val="20"/>
          <w:szCs w:val="20"/>
          <w:lang w:val="sl-SI"/>
        </w:rPr>
        <w:t>, </w:t>
      </w:r>
      <w:hyperlink r:id="rId72" w:tgtFrame="_blank" w:tooltip="Zakon o spremembah in dopolnitvah Zakona o starševskem varstvu in družinskih prejemkih" w:history="1">
        <w:r w:rsidRPr="005B27A6">
          <w:rPr>
            <w:rFonts w:ascii="Arial" w:hAnsi="Arial" w:cs="Arial"/>
            <w:sz w:val="20"/>
            <w:szCs w:val="20"/>
            <w:lang w:val="sl-SI"/>
          </w:rPr>
          <w:t>90/15</w:t>
        </w:r>
      </w:hyperlink>
      <w:r w:rsidRPr="005B27A6">
        <w:rPr>
          <w:rFonts w:ascii="Arial" w:hAnsi="Arial" w:cs="Arial"/>
          <w:sz w:val="20"/>
          <w:szCs w:val="20"/>
          <w:lang w:val="sl-SI"/>
        </w:rPr>
        <w:t>, </w:t>
      </w:r>
      <w:hyperlink r:id="rId73" w:tgtFrame="_blank" w:tooltip="Zakon o spremembah in dopolnitvah Zakona o uveljavljanju pravic iz javnih sredstev" w:history="1">
        <w:r w:rsidRPr="005B27A6">
          <w:rPr>
            <w:rFonts w:ascii="Arial" w:hAnsi="Arial" w:cs="Arial"/>
            <w:sz w:val="20"/>
            <w:szCs w:val="20"/>
            <w:lang w:val="sl-SI"/>
          </w:rPr>
          <w:t>75/17</w:t>
        </w:r>
      </w:hyperlink>
      <w:r w:rsidRPr="005B27A6">
        <w:rPr>
          <w:rFonts w:ascii="Arial" w:hAnsi="Arial" w:cs="Arial"/>
          <w:sz w:val="20"/>
          <w:szCs w:val="20"/>
          <w:lang w:val="sl-SI"/>
        </w:rPr>
        <w:t> – ZUPJS-G, </w:t>
      </w:r>
      <w:hyperlink r:id="rId74" w:tgtFrame="_blank" w:tooltip="Zakon o spremembah in dopolnitvah Zakona o starševskem varstvu in družinskih prejemkih" w:history="1">
        <w:r w:rsidRPr="005B27A6">
          <w:rPr>
            <w:rFonts w:ascii="Arial" w:hAnsi="Arial" w:cs="Arial"/>
            <w:sz w:val="20"/>
            <w:szCs w:val="20"/>
            <w:lang w:val="sl-SI"/>
          </w:rPr>
          <w:t>14/18</w:t>
        </w:r>
      </w:hyperlink>
      <w:r w:rsidRPr="005B27A6">
        <w:rPr>
          <w:rFonts w:ascii="Arial" w:hAnsi="Arial" w:cs="Arial"/>
          <w:sz w:val="20"/>
          <w:szCs w:val="20"/>
          <w:lang w:val="sl-SI"/>
        </w:rPr>
        <w:t>, </w:t>
      </w:r>
      <w:hyperlink r:id="rId75" w:tgtFrame="_blank" w:tooltip="Zakon o spremembah in dopolnitvah Zakona o starševskem varstvu in družinskih prejemkih " w:history="1">
        <w:r w:rsidRPr="005B27A6">
          <w:rPr>
            <w:rFonts w:ascii="Arial" w:hAnsi="Arial" w:cs="Arial"/>
            <w:sz w:val="20"/>
            <w:szCs w:val="20"/>
            <w:lang w:val="sl-SI"/>
          </w:rPr>
          <w:t>81/19</w:t>
        </w:r>
      </w:hyperlink>
      <w:r w:rsidRPr="005B27A6">
        <w:rPr>
          <w:rFonts w:ascii="Arial" w:hAnsi="Arial" w:cs="Arial"/>
          <w:sz w:val="20"/>
          <w:szCs w:val="20"/>
          <w:lang w:val="sl-SI"/>
        </w:rPr>
        <w:t>, </w:t>
      </w:r>
      <w:hyperlink r:id="rId76" w:tgtFrame="_blank" w:tooltip="Zakon o spremembi Zakona o starševskem varstvu in družinskih prejemkih" w:history="1">
        <w:r w:rsidRPr="005B27A6">
          <w:rPr>
            <w:rFonts w:ascii="Arial" w:hAnsi="Arial" w:cs="Arial"/>
            <w:sz w:val="20"/>
            <w:szCs w:val="20"/>
            <w:lang w:val="sl-SI"/>
          </w:rPr>
          <w:t>158/20</w:t>
        </w:r>
      </w:hyperlink>
      <w:r w:rsidRPr="005B27A6">
        <w:rPr>
          <w:rFonts w:ascii="Arial" w:hAnsi="Arial" w:cs="Arial"/>
          <w:sz w:val="20"/>
          <w:szCs w:val="20"/>
          <w:lang w:val="sl-SI"/>
        </w:rPr>
        <w:t>, </w:t>
      </w:r>
      <w:hyperlink r:id="rId77" w:tgtFrame="_blank" w:tooltip="Zakon o spremembi Zakona o starševskem varstvu in družinskih prejemkih" w:history="1">
        <w:r w:rsidRPr="005B27A6">
          <w:rPr>
            <w:rFonts w:ascii="Arial" w:hAnsi="Arial" w:cs="Arial"/>
            <w:sz w:val="20"/>
            <w:szCs w:val="20"/>
            <w:lang w:val="sl-SI"/>
          </w:rPr>
          <w:t>92/21</w:t>
        </w:r>
      </w:hyperlink>
      <w:r w:rsidRPr="005B27A6">
        <w:rPr>
          <w:rFonts w:ascii="Arial" w:hAnsi="Arial" w:cs="Arial"/>
          <w:sz w:val="20"/>
          <w:szCs w:val="20"/>
          <w:lang w:val="sl-SI"/>
        </w:rPr>
        <w:t> in </w:t>
      </w:r>
      <w:hyperlink r:id="rId78" w:tgtFrame="_blank" w:tooltip="Zakon o spremembah in dopolnitvah Zakona o starševskem varstvu in družinskih prejemkih" w:history="1">
        <w:r w:rsidRPr="005B27A6">
          <w:rPr>
            <w:rFonts w:ascii="Arial" w:hAnsi="Arial" w:cs="Arial"/>
            <w:sz w:val="20"/>
            <w:szCs w:val="20"/>
            <w:lang w:val="sl-SI"/>
          </w:rPr>
          <w:t>153/22</w:t>
        </w:r>
      </w:hyperlink>
      <w:r w:rsidRPr="005B27A6">
        <w:rPr>
          <w:rFonts w:ascii="Arial" w:hAnsi="Arial" w:cs="Arial"/>
          <w:sz w:val="20"/>
          <w:szCs w:val="20"/>
          <w:lang w:val="sl-SI"/>
        </w:rPr>
        <w:t>. Dostopno na: http://www.pisrs.si/Pis.web/pregledPredpisa?id=ZAKO6688</w:t>
      </w:r>
    </w:p>
    <w:p w14:paraId="65662ACD"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iCs/>
          <w:sz w:val="20"/>
          <w:szCs w:val="20"/>
          <w:lang w:val="sl-SI"/>
        </w:rPr>
      </w:pPr>
    </w:p>
    <w:p w14:paraId="1B84EACB"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iCs/>
          <w:sz w:val="20"/>
          <w:szCs w:val="20"/>
          <w:lang w:val="sl-SI"/>
        </w:rPr>
      </w:pPr>
      <w:r w:rsidRPr="005B27A6">
        <w:rPr>
          <w:rFonts w:ascii="Arial" w:hAnsi="Arial" w:cs="Arial"/>
          <w:iCs/>
          <w:sz w:val="20"/>
          <w:szCs w:val="20"/>
          <w:lang w:val="sl-SI"/>
        </w:rPr>
        <w:t xml:space="preserve">ZUNEO – Zakon o uresničevanju načela enakega obravnavanja. (2004). Uradni list RS, št. 93/07 </w:t>
      </w:r>
      <w:r w:rsidRPr="00E41131">
        <w:rPr>
          <w:rFonts w:ascii="Arial" w:hAnsi="Arial" w:cs="Arial"/>
          <w:iCs/>
          <w:sz w:val="20"/>
          <w:szCs w:val="20"/>
          <w:lang w:val="sl-SI"/>
        </w:rPr>
        <w:t>– uradno prečiščeno besedilo</w:t>
      </w:r>
      <w:r w:rsidRPr="005B27A6">
        <w:rPr>
          <w:rFonts w:ascii="Arial" w:hAnsi="Arial" w:cs="Arial"/>
          <w:iCs/>
          <w:sz w:val="20"/>
          <w:szCs w:val="20"/>
          <w:lang w:val="sl-SI"/>
        </w:rPr>
        <w:t xml:space="preserve"> in 33/16 – ZVarD. Dostopno na: http://pisrs.si/Pis.web/pregledPredpisa?id=ZAKO3908</w:t>
      </w:r>
    </w:p>
    <w:p w14:paraId="55302BF0"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shd w:val="clear" w:color="auto" w:fill="FFFFFF"/>
          <w:lang w:val="sl-SI"/>
        </w:rPr>
      </w:pPr>
    </w:p>
    <w:p w14:paraId="341266E3"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shd w:val="clear" w:color="auto" w:fill="FFFFFF"/>
          <w:lang w:val="sl-SI"/>
        </w:rPr>
      </w:pPr>
      <w:r w:rsidRPr="005B27A6">
        <w:rPr>
          <w:rFonts w:ascii="Arial" w:hAnsi="Arial" w:cs="Arial"/>
          <w:sz w:val="20"/>
          <w:szCs w:val="20"/>
          <w:shd w:val="clear" w:color="auto" w:fill="FFFFFF"/>
          <w:lang w:val="sl-SI"/>
        </w:rPr>
        <w:t xml:space="preserve">ZVarD </w:t>
      </w:r>
      <w:r w:rsidRPr="005B27A6">
        <w:rPr>
          <w:rFonts w:ascii="Arial" w:hAnsi="Arial" w:cs="Arial"/>
          <w:iCs/>
          <w:sz w:val="20"/>
          <w:szCs w:val="20"/>
          <w:lang w:val="sl-SI"/>
        </w:rPr>
        <w:t>–</w:t>
      </w:r>
      <w:r w:rsidRPr="005B27A6">
        <w:rPr>
          <w:rFonts w:ascii="Arial" w:hAnsi="Arial" w:cs="Arial"/>
          <w:sz w:val="20"/>
          <w:szCs w:val="20"/>
          <w:shd w:val="clear" w:color="auto" w:fill="FFFFFF"/>
          <w:lang w:val="sl-SI"/>
        </w:rPr>
        <w:t xml:space="preserve"> Zakon o varstvu pred diskriminacijo (2016). Uradni list RS, št. </w:t>
      </w:r>
      <w:r w:rsidRPr="005B27A6">
        <w:rPr>
          <w:rFonts w:ascii="Arial" w:eastAsia="Calibri" w:hAnsi="Arial" w:cs="Arial"/>
          <w:sz w:val="20"/>
          <w:szCs w:val="20"/>
          <w:shd w:val="clear" w:color="auto" w:fill="FFFFFF"/>
          <w:lang w:val="sl-SI"/>
        </w:rPr>
        <w:t>33/16</w:t>
      </w:r>
      <w:r w:rsidRPr="005B27A6">
        <w:rPr>
          <w:rFonts w:ascii="Arial" w:hAnsi="Arial" w:cs="Arial"/>
          <w:sz w:val="20"/>
          <w:szCs w:val="20"/>
          <w:shd w:val="clear" w:color="auto" w:fill="FFFFFF"/>
          <w:lang w:val="sl-SI"/>
        </w:rPr>
        <w:t> in </w:t>
      </w:r>
      <w:r w:rsidRPr="005B27A6">
        <w:rPr>
          <w:rFonts w:ascii="Arial" w:eastAsia="Calibri" w:hAnsi="Arial" w:cs="Arial"/>
          <w:sz w:val="20"/>
          <w:szCs w:val="20"/>
          <w:shd w:val="clear" w:color="auto" w:fill="FFFFFF"/>
          <w:lang w:val="sl-SI"/>
        </w:rPr>
        <w:t>21/18</w:t>
      </w:r>
      <w:r w:rsidRPr="005B27A6">
        <w:rPr>
          <w:rFonts w:ascii="Arial" w:hAnsi="Arial" w:cs="Arial"/>
          <w:sz w:val="20"/>
          <w:szCs w:val="20"/>
          <w:shd w:val="clear" w:color="auto" w:fill="FFFFFF"/>
          <w:lang w:val="sl-SI"/>
        </w:rPr>
        <w:t> – ZNOrg. Dostopno na: http://pisrs.si/Pis.web/pregledPredpisa?id=ZAKO7273</w:t>
      </w:r>
    </w:p>
    <w:p w14:paraId="1E26B6B8" w14:textId="77777777" w:rsidR="008E676D" w:rsidRDefault="008E676D" w:rsidP="002943D3">
      <w:pPr>
        <w:pStyle w:val="odstavek0"/>
        <w:shd w:val="clear" w:color="auto" w:fill="FFFFFF"/>
        <w:spacing w:before="0" w:beforeAutospacing="0" w:after="0" w:afterAutospacing="0" w:line="280" w:lineRule="exact"/>
        <w:ind w:left="284" w:hanging="284"/>
        <w:jc w:val="both"/>
        <w:rPr>
          <w:rFonts w:ascii="Arial" w:hAnsi="Arial" w:cs="Arial"/>
          <w:iCs/>
          <w:sz w:val="20"/>
          <w:szCs w:val="20"/>
          <w:lang w:val="sl-SI"/>
        </w:rPr>
      </w:pPr>
    </w:p>
    <w:p w14:paraId="7FAE36B5" w14:textId="2C6447E4"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iCs/>
          <w:sz w:val="20"/>
          <w:szCs w:val="20"/>
          <w:lang w:val="sl-SI"/>
        </w:rPr>
      </w:pPr>
      <w:r w:rsidRPr="005B27A6">
        <w:rPr>
          <w:rFonts w:ascii="Arial" w:hAnsi="Arial" w:cs="Arial"/>
          <w:iCs/>
          <w:sz w:val="20"/>
          <w:szCs w:val="20"/>
          <w:lang w:val="sl-SI"/>
        </w:rPr>
        <w:t>ZUJIK – Zakon o uresničevanju javnega interesa za kulturo (2002). (Uradni list RS, št. </w:t>
      </w:r>
      <w:hyperlink r:id="rId79" w:tgtFrame="_blank" w:tooltip="Zakon o uresničevanju javnega interesa za kulturo (uradno prečiščeno besedilo)" w:history="1">
        <w:r w:rsidRPr="005B27A6">
          <w:rPr>
            <w:rFonts w:ascii="Arial" w:hAnsi="Arial" w:cs="Arial"/>
            <w:iCs/>
            <w:sz w:val="20"/>
            <w:szCs w:val="20"/>
            <w:lang w:val="sl-SI"/>
          </w:rPr>
          <w:t>77/07</w:t>
        </w:r>
      </w:hyperlink>
      <w:r w:rsidRPr="005B27A6">
        <w:rPr>
          <w:rFonts w:ascii="Arial" w:hAnsi="Arial" w:cs="Arial"/>
          <w:iCs/>
          <w:sz w:val="20"/>
          <w:szCs w:val="20"/>
          <w:lang w:val="sl-SI"/>
        </w:rPr>
        <w:t> – uradno prečiščeno besedilo, </w:t>
      </w:r>
      <w:hyperlink r:id="rId80" w:tgtFrame="_blank" w:tooltip="Zakon o spremembah in dopolnitvah Zakona o uresničevanju javnega interesa za kulturo" w:history="1">
        <w:r w:rsidRPr="005B27A6">
          <w:rPr>
            <w:rFonts w:ascii="Arial" w:hAnsi="Arial" w:cs="Arial"/>
            <w:iCs/>
            <w:sz w:val="20"/>
            <w:szCs w:val="20"/>
            <w:lang w:val="sl-SI"/>
          </w:rPr>
          <w:t>56/08</w:t>
        </w:r>
      </w:hyperlink>
      <w:r w:rsidRPr="005B27A6">
        <w:rPr>
          <w:rFonts w:ascii="Arial" w:hAnsi="Arial" w:cs="Arial"/>
          <w:iCs/>
          <w:sz w:val="20"/>
          <w:szCs w:val="20"/>
          <w:lang w:val="sl-SI"/>
        </w:rPr>
        <w:t>, </w:t>
      </w:r>
      <w:hyperlink r:id="rId81" w:tgtFrame="_blank" w:tooltip="Zakon o spremembah in dopolnitvah Zakona o uresničevanju javnega interesa za kulturo" w:history="1">
        <w:r w:rsidRPr="005B27A6">
          <w:rPr>
            <w:rFonts w:ascii="Arial" w:hAnsi="Arial" w:cs="Arial"/>
            <w:iCs/>
            <w:sz w:val="20"/>
            <w:szCs w:val="20"/>
            <w:lang w:val="sl-SI"/>
          </w:rPr>
          <w:t>4/10</w:t>
        </w:r>
      </w:hyperlink>
      <w:r w:rsidRPr="005B27A6">
        <w:rPr>
          <w:rFonts w:ascii="Arial" w:hAnsi="Arial" w:cs="Arial"/>
          <w:iCs/>
          <w:sz w:val="20"/>
          <w:szCs w:val="20"/>
          <w:lang w:val="sl-SI"/>
        </w:rPr>
        <w:t>, </w:t>
      </w:r>
      <w:hyperlink r:id="rId82" w:tgtFrame="_blank" w:tooltip="Zakon o spremembah in dopolnitvah Zakona o uresničevanju javnega interesa za kulturo" w:history="1">
        <w:r w:rsidRPr="005B27A6">
          <w:rPr>
            <w:rFonts w:ascii="Arial" w:hAnsi="Arial" w:cs="Arial"/>
            <w:iCs/>
            <w:sz w:val="20"/>
            <w:szCs w:val="20"/>
            <w:lang w:val="sl-SI"/>
          </w:rPr>
          <w:t>20/11</w:t>
        </w:r>
      </w:hyperlink>
      <w:r w:rsidRPr="005B27A6">
        <w:rPr>
          <w:rFonts w:ascii="Arial" w:hAnsi="Arial" w:cs="Arial"/>
          <w:iCs/>
          <w:sz w:val="20"/>
          <w:szCs w:val="20"/>
          <w:lang w:val="sl-SI"/>
        </w:rPr>
        <w:t>, </w:t>
      </w:r>
      <w:hyperlink r:id="rId83" w:tgtFrame="_blank" w:tooltip="Zakon o spremembah in dopolnitvah Zakona o uresničevanju javnega interesa za kulturo" w:history="1">
        <w:r w:rsidRPr="005B27A6">
          <w:rPr>
            <w:rFonts w:ascii="Arial" w:hAnsi="Arial" w:cs="Arial"/>
            <w:iCs/>
            <w:sz w:val="20"/>
            <w:szCs w:val="20"/>
            <w:lang w:val="sl-SI"/>
          </w:rPr>
          <w:t>111/13</w:t>
        </w:r>
      </w:hyperlink>
      <w:r w:rsidRPr="005B27A6">
        <w:rPr>
          <w:rFonts w:ascii="Arial" w:hAnsi="Arial" w:cs="Arial"/>
          <w:iCs/>
          <w:sz w:val="20"/>
          <w:szCs w:val="20"/>
          <w:lang w:val="sl-SI"/>
        </w:rPr>
        <w:t>, </w:t>
      </w:r>
      <w:hyperlink r:id="rId84" w:tgtFrame="_blank" w:tooltip="Zakon o spremembah in dopolnitvah Zakona o uresničevanju javnega interesa za kulturo" w:history="1">
        <w:r w:rsidRPr="005B27A6">
          <w:rPr>
            <w:rFonts w:ascii="Arial" w:hAnsi="Arial" w:cs="Arial"/>
            <w:iCs/>
            <w:sz w:val="20"/>
            <w:szCs w:val="20"/>
            <w:lang w:val="sl-SI"/>
          </w:rPr>
          <w:t>68/16</w:t>
        </w:r>
      </w:hyperlink>
      <w:r w:rsidRPr="005B27A6">
        <w:rPr>
          <w:rFonts w:ascii="Arial" w:hAnsi="Arial" w:cs="Arial"/>
          <w:iCs/>
          <w:sz w:val="20"/>
          <w:szCs w:val="20"/>
          <w:lang w:val="sl-SI"/>
        </w:rPr>
        <w:t>, </w:t>
      </w:r>
      <w:hyperlink r:id="rId85" w:tgtFrame="_blank" w:tooltip="Zakon o spremembah in dopolnitvah Zakona o uresničevanju javnega interesa za kulturo" w:history="1">
        <w:r w:rsidRPr="005B27A6">
          <w:rPr>
            <w:rFonts w:ascii="Arial" w:hAnsi="Arial" w:cs="Arial"/>
            <w:iCs/>
            <w:sz w:val="20"/>
            <w:szCs w:val="20"/>
            <w:lang w:val="sl-SI"/>
          </w:rPr>
          <w:t>61/17</w:t>
        </w:r>
      </w:hyperlink>
      <w:r w:rsidRPr="005B27A6">
        <w:rPr>
          <w:rFonts w:ascii="Arial" w:hAnsi="Arial" w:cs="Arial"/>
          <w:iCs/>
          <w:sz w:val="20"/>
          <w:szCs w:val="20"/>
          <w:lang w:val="sl-SI"/>
        </w:rPr>
        <w:t>, </w:t>
      </w:r>
      <w:hyperlink r:id="rId86" w:tgtFrame="_blank" w:tooltip="Zakon o nevladnih organizacijah" w:history="1">
        <w:r w:rsidRPr="005B27A6">
          <w:rPr>
            <w:rFonts w:ascii="Arial" w:hAnsi="Arial" w:cs="Arial"/>
            <w:iCs/>
            <w:sz w:val="20"/>
            <w:szCs w:val="20"/>
            <w:lang w:val="sl-SI"/>
          </w:rPr>
          <w:t>21/18</w:t>
        </w:r>
      </w:hyperlink>
      <w:r w:rsidRPr="005B27A6">
        <w:rPr>
          <w:rFonts w:ascii="Arial" w:hAnsi="Arial" w:cs="Arial"/>
          <w:iCs/>
          <w:sz w:val="20"/>
          <w:szCs w:val="20"/>
          <w:lang w:val="sl-SI"/>
        </w:rPr>
        <w:t> – ZNOrg, </w:t>
      </w:r>
      <w:hyperlink r:id="rId87" w:tgtFrame="_blank" w:tooltip="Zakon o debirokratizaciji" w:history="1">
        <w:r w:rsidRPr="005B27A6">
          <w:rPr>
            <w:rFonts w:ascii="Arial" w:hAnsi="Arial" w:cs="Arial"/>
            <w:iCs/>
            <w:sz w:val="20"/>
            <w:szCs w:val="20"/>
            <w:lang w:val="sl-SI"/>
          </w:rPr>
          <w:t>3/22</w:t>
        </w:r>
      </w:hyperlink>
      <w:r w:rsidRPr="005B27A6">
        <w:rPr>
          <w:rFonts w:ascii="Arial" w:hAnsi="Arial" w:cs="Arial"/>
          <w:iCs/>
          <w:sz w:val="20"/>
          <w:szCs w:val="20"/>
          <w:lang w:val="sl-SI"/>
        </w:rPr>
        <w:t> – ZDeb in </w:t>
      </w:r>
      <w:hyperlink r:id="rId88" w:tgtFrame="_blank" w:tooltip="Zakon za zmanjšanje neenakosti in škodljivih posegov politike ter zagotavljanje spoštovanja pravne države" w:history="1">
        <w:r w:rsidRPr="005B27A6">
          <w:rPr>
            <w:rFonts w:ascii="Arial" w:hAnsi="Arial" w:cs="Arial"/>
            <w:iCs/>
            <w:sz w:val="20"/>
            <w:szCs w:val="20"/>
            <w:lang w:val="sl-SI"/>
          </w:rPr>
          <w:t>105/22</w:t>
        </w:r>
      </w:hyperlink>
      <w:r w:rsidRPr="005B27A6">
        <w:rPr>
          <w:rFonts w:ascii="Arial" w:hAnsi="Arial" w:cs="Arial"/>
          <w:iCs/>
          <w:sz w:val="20"/>
          <w:szCs w:val="20"/>
          <w:lang w:val="sl-SI"/>
        </w:rPr>
        <w:t> – ZZNŠPP). Dostopno na: http://pisrs.si/Pis.web/pregledPredpisa?id=ZAKO3370</w:t>
      </w:r>
    </w:p>
    <w:p w14:paraId="5975AB00"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iCs/>
          <w:sz w:val="20"/>
          <w:szCs w:val="20"/>
          <w:lang w:val="sl-SI"/>
        </w:rPr>
      </w:pPr>
    </w:p>
    <w:p w14:paraId="122DF28C"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ZN. (1992</w:t>
      </w:r>
      <w:r>
        <w:rPr>
          <w:rFonts w:ascii="Arial" w:hAnsi="Arial" w:cs="Arial"/>
          <w:sz w:val="20"/>
          <w:szCs w:val="20"/>
          <w:lang w:val="sl-SI"/>
        </w:rPr>
        <w:t>a</w:t>
      </w:r>
      <w:r w:rsidRPr="005B27A6">
        <w:rPr>
          <w:rFonts w:ascii="Arial" w:hAnsi="Arial" w:cs="Arial"/>
          <w:sz w:val="20"/>
          <w:szCs w:val="20"/>
          <w:lang w:val="sl-SI"/>
        </w:rPr>
        <w:t>). CEDAW General Recommendation No. 19: Violence against women. Dostopno na: https://www.refworld.org/docid/52d920c54.html</w:t>
      </w:r>
    </w:p>
    <w:p w14:paraId="07BEACA5"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38F1E9DE"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ZN. (1992</w:t>
      </w:r>
      <w:r>
        <w:rPr>
          <w:rFonts w:ascii="Arial" w:hAnsi="Arial" w:cs="Arial"/>
          <w:sz w:val="20"/>
          <w:szCs w:val="20"/>
          <w:lang w:val="sl-SI"/>
        </w:rPr>
        <w:t>b</w:t>
      </w:r>
      <w:r w:rsidRPr="005B27A6">
        <w:rPr>
          <w:rFonts w:ascii="Arial" w:hAnsi="Arial" w:cs="Arial"/>
          <w:sz w:val="20"/>
          <w:szCs w:val="20"/>
          <w:lang w:val="sl-SI"/>
        </w:rPr>
        <w:t>). Konvencija o odpravi vseh oblik diskriminacije žensk. Uradni list SFRJ</w:t>
      </w:r>
      <w:r>
        <w:rPr>
          <w:rFonts w:ascii="Arial" w:hAnsi="Arial" w:cs="Arial"/>
          <w:sz w:val="20"/>
          <w:szCs w:val="20"/>
          <w:lang w:val="sl-SI"/>
        </w:rPr>
        <w:t>.</w:t>
      </w:r>
      <w:r w:rsidRPr="005B27A6">
        <w:rPr>
          <w:rFonts w:ascii="Arial" w:hAnsi="Arial" w:cs="Arial"/>
          <w:sz w:val="20"/>
          <w:szCs w:val="20"/>
          <w:lang w:val="sl-SI"/>
        </w:rPr>
        <w:t xml:space="preserve"> MP. št. 11/81,17.1992. Dostopno </w:t>
      </w:r>
      <w:r w:rsidRPr="005B27A6">
        <w:rPr>
          <w:rFonts w:ascii="Arial" w:hAnsi="Arial" w:cs="Arial"/>
          <w:sz w:val="20"/>
          <w:szCs w:val="20"/>
          <w:lang w:val="sl-SI"/>
        </w:rPr>
        <w:lastRenderedPageBreak/>
        <w:t>na:http://www.mzz.gov.si/fileadmin/pageuploads/Zunanja_politika/CP/Zbornik/I._CEDAW__Konvencija_o_odpravi_vseh_oblik_diskriminacije_zensk.pdf</w:t>
      </w:r>
    </w:p>
    <w:p w14:paraId="33A5BEC5"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78944C3A"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ZN. (1995). Pekinška deklaracija in Pekinška izhodišča za ukrepanje</w:t>
      </w:r>
      <w:r>
        <w:rPr>
          <w:rFonts w:ascii="Arial" w:hAnsi="Arial" w:cs="Arial"/>
          <w:sz w:val="20"/>
          <w:szCs w:val="20"/>
          <w:lang w:val="sl-SI"/>
        </w:rPr>
        <w:t>. 1</w:t>
      </w:r>
      <w:r w:rsidRPr="005B27A6">
        <w:rPr>
          <w:rFonts w:ascii="Arial" w:hAnsi="Arial" w:cs="Arial"/>
          <w:sz w:val="20"/>
          <w:szCs w:val="20"/>
          <w:lang w:val="sl-SI"/>
        </w:rPr>
        <w:t xml:space="preserve">995. </w:t>
      </w:r>
      <w:r>
        <w:rPr>
          <w:rFonts w:ascii="Arial" w:hAnsi="Arial" w:cs="Arial"/>
          <w:sz w:val="20"/>
          <w:szCs w:val="20"/>
          <w:lang w:val="sl-SI"/>
        </w:rPr>
        <w:t xml:space="preserve">Združeni narodi. </w:t>
      </w:r>
      <w:r w:rsidRPr="005B27A6">
        <w:rPr>
          <w:rFonts w:ascii="Arial" w:hAnsi="Arial" w:cs="Arial"/>
          <w:sz w:val="20"/>
          <w:szCs w:val="20"/>
          <w:lang w:val="sl-SI"/>
        </w:rPr>
        <w:t>Dostopno na: http://www.mddsz.gov.si/fileadmin/mddsz.gov.si/pageuploads/dokumenti__pdf/enake_moznosti/PekinskaDeklaracija.pdf</w:t>
      </w:r>
    </w:p>
    <w:p w14:paraId="6C3D43E7"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10BCF847"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ZN. (2000a). Resolucija 1325 (2000), sprejeta na 4213. zasedanju Varnostnega sveta, 31. oktobra 2000. Dostopno na: http://www.peacewomen.org/assets/file/TranslationInitiative/1325/1325slovenian.pdf</w:t>
      </w:r>
    </w:p>
    <w:p w14:paraId="3C8D7005"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190F3A73"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 xml:space="preserve">ZN. (2000b). Resolucije o aktivnem in učinkovitem sodelovanju žensk pri vzpostavljanju in izgradnji miru. </w:t>
      </w:r>
      <w:r w:rsidRPr="005B27A6">
        <w:rPr>
          <w:rFonts w:ascii="Arial" w:hAnsi="Arial" w:cs="Arial"/>
          <w:sz w:val="20"/>
          <w:szCs w:val="20"/>
          <w:lang w:val="it-IT"/>
        </w:rPr>
        <w:t>Dostopne na: https://peacemaker.un.org/wps/normative-frameworks/un-security-council-resolutions</w:t>
      </w:r>
    </w:p>
    <w:p w14:paraId="7841FDF4" w14:textId="77777777" w:rsidR="002943D3" w:rsidRPr="005B27A6" w:rsidRDefault="002943D3" w:rsidP="002943D3">
      <w:pPr>
        <w:spacing w:before="0" w:line="280" w:lineRule="exact"/>
        <w:ind w:left="284" w:hanging="284"/>
        <w:jc w:val="both"/>
        <w:rPr>
          <w:rFonts w:ascii="Arial" w:hAnsi="Arial" w:cs="Arial"/>
          <w:sz w:val="20"/>
          <w:szCs w:val="20"/>
        </w:rPr>
      </w:pPr>
    </w:p>
    <w:p w14:paraId="16B871FA" w14:textId="77777777" w:rsidR="002943D3" w:rsidRPr="005B27A6" w:rsidRDefault="002943D3" w:rsidP="002943D3">
      <w:pPr>
        <w:spacing w:before="0" w:line="280" w:lineRule="exact"/>
        <w:ind w:left="284" w:hanging="284"/>
        <w:jc w:val="both"/>
        <w:rPr>
          <w:rFonts w:ascii="Arial" w:eastAsia="Times New Roman" w:hAnsi="Arial" w:cs="Arial"/>
          <w:sz w:val="20"/>
          <w:szCs w:val="20"/>
        </w:rPr>
      </w:pPr>
      <w:r w:rsidRPr="008E676D">
        <w:rPr>
          <w:rFonts w:ascii="Arial" w:hAnsi="Arial" w:cs="Arial"/>
          <w:sz w:val="20"/>
          <w:szCs w:val="20"/>
        </w:rPr>
        <w:t>ZN. (2011</w:t>
      </w:r>
      <w:r w:rsidRPr="008E676D">
        <w:rPr>
          <w:rFonts w:ascii="Arial" w:eastAsia="Times New Roman" w:hAnsi="Arial" w:cs="Arial"/>
          <w:sz w:val="20"/>
          <w:szCs w:val="20"/>
        </w:rPr>
        <w:t>). Smernice za spoštovanje človekovih pravic v gospodarstvu: izvajanje okvirnega programa Združenih narodov »varovati, spoštovati in pomagati«. New York: Organizacija združenih narodov.</w:t>
      </w:r>
      <w:r w:rsidRPr="005B27A6">
        <w:rPr>
          <w:rFonts w:ascii="Arial" w:eastAsia="Times New Roman" w:hAnsi="Arial" w:cs="Arial"/>
          <w:sz w:val="20"/>
          <w:szCs w:val="20"/>
        </w:rPr>
        <w:t xml:space="preserve"> </w:t>
      </w:r>
    </w:p>
    <w:p w14:paraId="3CF952DF" w14:textId="77777777" w:rsidR="002943D3" w:rsidRPr="005B27A6" w:rsidRDefault="002943D3" w:rsidP="002943D3">
      <w:pPr>
        <w:spacing w:before="0" w:line="280" w:lineRule="exact"/>
        <w:ind w:left="284" w:hanging="284"/>
        <w:jc w:val="both"/>
        <w:rPr>
          <w:rFonts w:ascii="Arial" w:hAnsi="Arial" w:cs="Arial"/>
          <w:sz w:val="20"/>
          <w:szCs w:val="20"/>
        </w:rPr>
      </w:pPr>
    </w:p>
    <w:p w14:paraId="43ED00B0" w14:textId="77777777" w:rsidR="002943D3" w:rsidRPr="005B27A6" w:rsidRDefault="002943D3" w:rsidP="002943D3">
      <w:pPr>
        <w:spacing w:before="0" w:line="280" w:lineRule="exact"/>
        <w:ind w:left="284" w:hanging="284"/>
        <w:jc w:val="both"/>
        <w:rPr>
          <w:rFonts w:ascii="Arial" w:hAnsi="Arial" w:cs="Arial"/>
          <w:sz w:val="20"/>
          <w:szCs w:val="20"/>
        </w:rPr>
      </w:pPr>
      <w:r w:rsidRPr="005B27A6">
        <w:rPr>
          <w:rFonts w:ascii="Arial" w:hAnsi="Arial" w:cs="Arial"/>
          <w:sz w:val="20"/>
          <w:szCs w:val="20"/>
        </w:rPr>
        <w:t>ZN. (2014). Convention on the Elimination of All Forms of Discrimination against Women. Fifth and sixth periodic reports of States parties due in 2013. (16. 6. 2014). Dostopno na: https://documents-dds-ny.un.org/doc/UNDOC/GEN/N14/430/92/PDF/N1443092.pdf?OpenElement</w:t>
      </w:r>
    </w:p>
    <w:p w14:paraId="76404B4F"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1B95FAB5"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ZN. (2015). Agenda 2030 za trajnostni razvoj, resolucija GS ZN, A/RES/70/1, sprejeta 21. 10. 2015. Dostopno na: https://www.gov.si/assets/ministrstva/MZZ/Dokumenti/multilaterala/razvojno-sodelovanje/publikacije/Agenda_za_trajnostni_razvoj_2030.pdf</w:t>
      </w:r>
    </w:p>
    <w:p w14:paraId="63BF9F89"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495823EF"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ZN. (2017). General recommendation No. 35 (2017) on gender-based violence against women, updating general recommendation No. 19 (1992). Dostopno na: https://documents-dds-ny.un.org/doc/UNDOC/GEN/N17/231/54/PDF/N1723154.pdf?OpenElement</w:t>
      </w:r>
    </w:p>
    <w:p w14:paraId="55676782" w14:textId="1CAAB861" w:rsidR="002943D3"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56FED1CD" w14:textId="79211EFC" w:rsidR="00E6246E" w:rsidRPr="00E6246E" w:rsidRDefault="00E6246E" w:rsidP="00E6246E">
      <w:pPr>
        <w:pStyle w:val="odstavek0"/>
        <w:shd w:val="clear" w:color="auto" w:fill="FFFFFF"/>
        <w:spacing w:before="0" w:beforeAutospacing="0" w:after="0" w:afterAutospacing="0" w:line="280" w:lineRule="exact"/>
        <w:ind w:left="284" w:hanging="284"/>
        <w:jc w:val="both"/>
        <w:rPr>
          <w:rFonts w:ascii="Arial" w:hAnsi="Arial" w:cs="Arial"/>
          <w:bCs/>
          <w:sz w:val="20"/>
          <w:szCs w:val="20"/>
          <w:lang w:val="it-IT"/>
        </w:rPr>
      </w:pPr>
      <w:r>
        <w:rPr>
          <w:rFonts w:ascii="Arial" w:hAnsi="Arial" w:cs="Arial"/>
          <w:sz w:val="20"/>
          <w:szCs w:val="20"/>
          <w:lang w:val="sl-SI"/>
        </w:rPr>
        <w:t xml:space="preserve">ZN. (2022). </w:t>
      </w:r>
      <w:r w:rsidRPr="00E6246E">
        <w:rPr>
          <w:rFonts w:ascii="Arial" w:hAnsi="Arial" w:cs="Arial"/>
          <w:bCs/>
          <w:sz w:val="20"/>
          <w:szCs w:val="20"/>
        </w:rPr>
        <w:t>Rapid Gender Analysis of Ukraine</w:t>
      </w:r>
      <w:r>
        <w:rPr>
          <w:rFonts w:ascii="Arial" w:hAnsi="Arial" w:cs="Arial"/>
          <w:bCs/>
          <w:sz w:val="20"/>
          <w:szCs w:val="20"/>
        </w:rPr>
        <w:t xml:space="preserve">. 2022. Geneva: Care International and UN Women. </w:t>
      </w:r>
      <w:r w:rsidRPr="00E6246E">
        <w:rPr>
          <w:rFonts w:ascii="Arial" w:hAnsi="Arial" w:cs="Arial"/>
          <w:bCs/>
          <w:sz w:val="20"/>
          <w:szCs w:val="20"/>
          <w:lang w:val="it-IT"/>
        </w:rPr>
        <w:t xml:space="preserve">Dostopno na: https://www.unwomen.org/sites/default/files/2022-05/Rapid-Gender-Analysis-of-Ukraine-en.pdf. </w:t>
      </w:r>
    </w:p>
    <w:p w14:paraId="7307F84F" w14:textId="77777777" w:rsidR="00E6246E" w:rsidRPr="005B27A6" w:rsidRDefault="00E6246E"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7AFABE57"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ZN. (2023)</w:t>
      </w:r>
      <w:r>
        <w:rPr>
          <w:rFonts w:ascii="Arial" w:hAnsi="Arial" w:cs="Arial"/>
          <w:sz w:val="20"/>
          <w:szCs w:val="20"/>
          <w:lang w:val="sl-SI"/>
        </w:rPr>
        <w:t>.</w:t>
      </w:r>
      <w:r w:rsidRPr="005B27A6">
        <w:rPr>
          <w:rFonts w:ascii="Arial" w:hAnsi="Arial" w:cs="Arial"/>
          <w:sz w:val="20"/>
          <w:szCs w:val="20"/>
          <w:lang w:val="sl-SI"/>
        </w:rPr>
        <w:t xml:space="preserve"> CEDAW. Concluding observations on the seventh periodic report of Slovenia. Dostopno na:</w:t>
      </w:r>
    </w:p>
    <w:p w14:paraId="006500D4"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https://tbinternet.ohchr.org/_layouts/15/treatybodyexternal/SessionDetails1.aspx?SessionID=2603&amp;Lang=en</w:t>
      </w:r>
    </w:p>
    <w:p w14:paraId="3DDD63D0"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714AEF23"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 xml:space="preserve">ZZZS. (2023). Podatkovni portal ZZZS. Dostopno na: https://www.zzzs.si/informacije/podatkovni-portal-zzzs/ </w:t>
      </w:r>
    </w:p>
    <w:p w14:paraId="62C5125D"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p>
    <w:p w14:paraId="3D5E7558" w14:textId="77777777" w:rsidR="002943D3" w:rsidRPr="005B27A6" w:rsidRDefault="002943D3" w:rsidP="002943D3">
      <w:pPr>
        <w:pStyle w:val="odstavek0"/>
        <w:shd w:val="clear" w:color="auto" w:fill="FFFFFF"/>
        <w:spacing w:before="0" w:beforeAutospacing="0" w:after="0" w:afterAutospacing="0" w:line="280" w:lineRule="exact"/>
        <w:ind w:left="284" w:hanging="284"/>
        <w:jc w:val="both"/>
        <w:rPr>
          <w:rFonts w:ascii="Arial" w:hAnsi="Arial" w:cs="Arial"/>
          <w:sz w:val="20"/>
          <w:szCs w:val="20"/>
          <w:lang w:val="sl-SI"/>
        </w:rPr>
      </w:pPr>
      <w:r w:rsidRPr="005B27A6">
        <w:rPr>
          <w:rFonts w:ascii="Arial" w:hAnsi="Arial" w:cs="Arial"/>
          <w:sz w:val="20"/>
          <w:szCs w:val="20"/>
          <w:lang w:val="sl-SI"/>
        </w:rPr>
        <w:t>WEF. (2022). Global Gender Gap Report 2022. Dostopno na: https://www.weforum.org/reports/global-gender-gap-report-2022/</w:t>
      </w:r>
    </w:p>
    <w:bookmarkEnd w:id="140"/>
    <w:p w14:paraId="6BC87899" w14:textId="77777777" w:rsidR="002943D3" w:rsidRPr="005B27A6" w:rsidRDefault="002943D3" w:rsidP="002943D3">
      <w:pPr>
        <w:rPr>
          <w:rFonts w:ascii="Arial" w:hAnsi="Arial" w:cs="Arial"/>
          <w:sz w:val="20"/>
          <w:szCs w:val="20"/>
        </w:rPr>
      </w:pPr>
    </w:p>
    <w:bookmarkEnd w:id="0"/>
    <w:p w14:paraId="30310CF7" w14:textId="55A6BEE5" w:rsidR="00A95278" w:rsidRDefault="00A95278" w:rsidP="002943D3">
      <w:pPr>
        <w:rPr>
          <w:rFonts w:ascii="Arial" w:eastAsia="Times New Roman" w:hAnsi="Arial" w:cs="Arial"/>
          <w:sz w:val="20"/>
          <w:szCs w:val="20"/>
          <w:lang w:eastAsia="sl-SI"/>
        </w:rPr>
      </w:pPr>
    </w:p>
    <w:p w14:paraId="78F64BA0" w14:textId="133FFCEE" w:rsidR="00AD4172" w:rsidRDefault="00AD4172" w:rsidP="002943D3">
      <w:pPr>
        <w:rPr>
          <w:rFonts w:ascii="Arial" w:eastAsia="Times New Roman" w:hAnsi="Arial" w:cs="Arial"/>
          <w:sz w:val="20"/>
          <w:szCs w:val="20"/>
          <w:lang w:eastAsia="sl-SI"/>
        </w:rPr>
      </w:pPr>
    </w:p>
    <w:p w14:paraId="0288D275" w14:textId="77777777" w:rsidR="00AD4172" w:rsidRPr="008D56F7" w:rsidRDefault="00AD4172" w:rsidP="00AD4172">
      <w:pPr>
        <w:jc w:val="both"/>
        <w:rPr>
          <w:rFonts w:ascii="Arial" w:hAnsi="Arial" w:cs="Arial"/>
          <w:b/>
          <w:bCs/>
          <w:sz w:val="20"/>
          <w:szCs w:val="20"/>
        </w:rPr>
      </w:pPr>
      <w:r w:rsidRPr="008D56F7">
        <w:rPr>
          <w:rFonts w:ascii="Arial" w:hAnsi="Arial" w:cs="Arial"/>
          <w:b/>
          <w:bCs/>
          <w:sz w:val="20"/>
          <w:szCs w:val="20"/>
        </w:rPr>
        <w:lastRenderedPageBreak/>
        <w:t xml:space="preserve">OBRAZLOŽITEV </w:t>
      </w:r>
    </w:p>
    <w:p w14:paraId="55FE800F" w14:textId="77777777" w:rsidR="00AD4172" w:rsidRPr="00DD0799" w:rsidRDefault="00AD4172" w:rsidP="00AD4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bCs/>
          <w:sz w:val="20"/>
          <w:szCs w:val="20"/>
        </w:rPr>
      </w:pPr>
      <w:r w:rsidRPr="00DD0799">
        <w:rPr>
          <w:rFonts w:ascii="Arial" w:hAnsi="Arial" w:cs="Arial"/>
          <w:sz w:val="20"/>
          <w:szCs w:val="20"/>
          <w:lang w:eastAsia="sl-SI"/>
        </w:rPr>
        <w:t xml:space="preserve">Resolucija o nacionalnem programu za enake možnosti žensk in moških </w:t>
      </w:r>
      <w:r>
        <w:rPr>
          <w:rFonts w:ascii="Arial" w:hAnsi="Arial" w:cs="Arial"/>
          <w:sz w:val="20"/>
          <w:szCs w:val="20"/>
          <w:lang w:eastAsia="sl-SI"/>
        </w:rPr>
        <w:t>2023</w:t>
      </w:r>
      <w:r w:rsidRPr="0029418D">
        <w:rPr>
          <w:rFonts w:ascii="Arial" w:hAnsi="Arial" w:cs="Arial"/>
          <w:iCs/>
          <w:sz w:val="20"/>
          <w:szCs w:val="20"/>
        </w:rPr>
        <w:t>–</w:t>
      </w:r>
      <w:r w:rsidRPr="00DD0799">
        <w:rPr>
          <w:rFonts w:ascii="Arial" w:hAnsi="Arial" w:cs="Arial"/>
          <w:sz w:val="20"/>
          <w:szCs w:val="20"/>
          <w:lang w:eastAsia="sl-SI"/>
        </w:rPr>
        <w:t xml:space="preserve">2030 (v nadaljnjem besedilu: </w:t>
      </w:r>
      <w:r w:rsidRPr="0029418D">
        <w:rPr>
          <w:rFonts w:ascii="Arial" w:hAnsi="Arial" w:cs="Arial"/>
          <w:sz w:val="20"/>
          <w:szCs w:val="20"/>
        </w:rPr>
        <w:t>ReNPEMŽM23</w:t>
      </w:r>
      <w:bookmarkStart w:id="145" w:name="_Hlk133324078"/>
      <w:r w:rsidRPr="0029418D">
        <w:rPr>
          <w:rFonts w:ascii="Arial" w:hAnsi="Arial" w:cs="Arial"/>
          <w:iCs/>
          <w:sz w:val="20"/>
          <w:szCs w:val="20"/>
        </w:rPr>
        <w:t>–</w:t>
      </w:r>
      <w:bookmarkEnd w:id="145"/>
      <w:r w:rsidRPr="0029418D">
        <w:rPr>
          <w:rFonts w:ascii="Arial" w:hAnsi="Arial" w:cs="Arial"/>
          <w:sz w:val="20"/>
          <w:szCs w:val="20"/>
        </w:rPr>
        <w:t>30</w:t>
      </w:r>
      <w:r w:rsidRPr="00DD0799">
        <w:rPr>
          <w:rFonts w:ascii="Arial" w:hAnsi="Arial" w:cs="Arial"/>
          <w:sz w:val="20"/>
          <w:szCs w:val="20"/>
          <w:lang w:eastAsia="sl-SI"/>
        </w:rPr>
        <w:t>) j</w:t>
      </w:r>
      <w:r w:rsidRPr="00DD0799">
        <w:rPr>
          <w:rFonts w:ascii="Arial" w:hAnsi="Arial" w:cs="Arial"/>
          <w:sz w:val="20"/>
          <w:szCs w:val="20"/>
        </w:rPr>
        <w:t>e strateški dokument, p</w:t>
      </w:r>
      <w:r w:rsidRPr="00DD0799">
        <w:rPr>
          <w:rFonts w:ascii="Arial" w:hAnsi="Arial" w:cs="Arial"/>
          <w:bCs/>
          <w:sz w:val="20"/>
          <w:szCs w:val="20"/>
        </w:rPr>
        <w:t xml:space="preserve">ripravljen na podlagi 15. člena </w:t>
      </w:r>
      <w:r w:rsidRPr="00DD0799">
        <w:rPr>
          <w:rStyle w:val="AlineazaodstavkomZnak"/>
          <w:rFonts w:eastAsia="Calibri" w:cs="Arial"/>
          <w:sz w:val="20"/>
          <w:szCs w:val="20"/>
        </w:rPr>
        <w:t>Zakona o enakih možnostih žensk in moških (</w:t>
      </w:r>
      <w:r>
        <w:rPr>
          <w:rStyle w:val="AlineazaodstavkomZnak"/>
          <w:rFonts w:eastAsia="Calibri" w:cs="Arial"/>
          <w:sz w:val="20"/>
          <w:szCs w:val="20"/>
        </w:rPr>
        <w:t>Uradni list RS, št. 59/02, 61/07 – ZUNEO-a, 33/16 – ZVarD in 59/19</w:t>
      </w:r>
      <w:r w:rsidRPr="00DD0799">
        <w:rPr>
          <w:rStyle w:val="AlineazaodstavkomZnak"/>
          <w:rFonts w:eastAsia="Calibri" w:cs="Arial"/>
          <w:sz w:val="20"/>
          <w:szCs w:val="20"/>
        </w:rPr>
        <w:t xml:space="preserve">), ki </w:t>
      </w:r>
      <w:r w:rsidRPr="00DD0799">
        <w:rPr>
          <w:rFonts w:ascii="Arial" w:hAnsi="Arial" w:cs="Arial"/>
          <w:sz w:val="20"/>
          <w:szCs w:val="20"/>
        </w:rPr>
        <w:t>določa cilje in ukrepe ter ključne nosilce politik za uresničevanje enakih možnosti žensk in moških na šestih pr</w:t>
      </w:r>
      <w:r>
        <w:rPr>
          <w:rFonts w:ascii="Arial" w:hAnsi="Arial" w:cs="Arial"/>
          <w:sz w:val="20"/>
          <w:szCs w:val="20"/>
        </w:rPr>
        <w:t>ednostnih</w:t>
      </w:r>
      <w:r w:rsidRPr="00DD0799">
        <w:rPr>
          <w:rFonts w:ascii="Arial" w:hAnsi="Arial" w:cs="Arial"/>
          <w:sz w:val="20"/>
          <w:szCs w:val="20"/>
        </w:rPr>
        <w:t xml:space="preserve"> področjih za obdobje od </w:t>
      </w:r>
      <w:r>
        <w:rPr>
          <w:rFonts w:ascii="Arial" w:hAnsi="Arial" w:cs="Arial"/>
          <w:sz w:val="20"/>
          <w:szCs w:val="20"/>
        </w:rPr>
        <w:t xml:space="preserve">leta </w:t>
      </w:r>
      <w:r w:rsidRPr="00DD0799">
        <w:rPr>
          <w:rFonts w:ascii="Arial" w:hAnsi="Arial" w:cs="Arial"/>
          <w:sz w:val="20"/>
          <w:szCs w:val="20"/>
        </w:rPr>
        <w:t>202</w:t>
      </w:r>
      <w:r>
        <w:rPr>
          <w:rFonts w:ascii="Arial" w:hAnsi="Arial" w:cs="Arial"/>
          <w:sz w:val="20"/>
          <w:szCs w:val="20"/>
        </w:rPr>
        <w:t>3</w:t>
      </w:r>
      <w:r w:rsidRPr="00DD0799">
        <w:rPr>
          <w:rFonts w:ascii="Arial" w:hAnsi="Arial" w:cs="Arial"/>
          <w:sz w:val="20"/>
          <w:szCs w:val="20"/>
        </w:rPr>
        <w:t xml:space="preserve"> do </w:t>
      </w:r>
      <w:r>
        <w:rPr>
          <w:rFonts w:ascii="Arial" w:hAnsi="Arial" w:cs="Arial"/>
          <w:sz w:val="20"/>
          <w:szCs w:val="20"/>
        </w:rPr>
        <w:t xml:space="preserve">leta </w:t>
      </w:r>
      <w:r w:rsidRPr="00DD0799">
        <w:rPr>
          <w:rFonts w:ascii="Arial" w:hAnsi="Arial" w:cs="Arial"/>
          <w:sz w:val="20"/>
          <w:szCs w:val="20"/>
        </w:rPr>
        <w:t>2030</w:t>
      </w:r>
      <w:r>
        <w:rPr>
          <w:rFonts w:ascii="Arial" w:hAnsi="Arial" w:cs="Arial"/>
          <w:sz w:val="20"/>
          <w:szCs w:val="20"/>
        </w:rPr>
        <w:t>. Ta prednostna področja so</w:t>
      </w:r>
      <w:r w:rsidRPr="00DD0799">
        <w:rPr>
          <w:rFonts w:ascii="Arial" w:hAnsi="Arial" w:cs="Arial"/>
          <w:sz w:val="20"/>
          <w:szCs w:val="20"/>
        </w:rPr>
        <w:t xml:space="preserve"> </w:t>
      </w:r>
      <w:r w:rsidRPr="00DD0799">
        <w:rPr>
          <w:rFonts w:ascii="Arial" w:hAnsi="Arial" w:cs="Arial"/>
          <w:bCs/>
          <w:sz w:val="20"/>
          <w:szCs w:val="20"/>
        </w:rPr>
        <w:t>delovna razmerja, družinska razmerja in socialno varstvo; izobraževanje; zdravje; nasilje nad ženskami; mesta odločanja; zunanje zadeve.</w:t>
      </w:r>
      <w:r w:rsidRPr="00DD0799">
        <w:rPr>
          <w:rStyle w:val="AlineazaodstavkomZnak"/>
          <w:rFonts w:eastAsia="Calibri" w:cs="Arial"/>
          <w:sz w:val="20"/>
          <w:szCs w:val="20"/>
        </w:rPr>
        <w:t xml:space="preserve"> </w:t>
      </w:r>
      <w:r w:rsidRPr="00DD0799">
        <w:rPr>
          <w:rFonts w:ascii="Arial" w:hAnsi="Arial" w:cs="Arial"/>
          <w:sz w:val="20"/>
          <w:szCs w:val="20"/>
        </w:rPr>
        <w:t xml:space="preserve">Je </w:t>
      </w:r>
      <w:r w:rsidRPr="00DD0799">
        <w:rPr>
          <w:rFonts w:ascii="Arial" w:hAnsi="Arial" w:cs="Arial"/>
          <w:sz w:val="20"/>
          <w:szCs w:val="20"/>
          <w:lang w:eastAsia="sl-SI"/>
        </w:rPr>
        <w:t>tretji nacionalni program za področje enakih možnosti žensk in moških v Republiki Sloveniji</w:t>
      </w:r>
      <w:r w:rsidRPr="00DD0799">
        <w:rPr>
          <w:rFonts w:ascii="Arial" w:hAnsi="Arial" w:cs="Arial"/>
          <w:sz w:val="20"/>
          <w:szCs w:val="20"/>
        </w:rPr>
        <w:t xml:space="preserve">. </w:t>
      </w:r>
      <w:r w:rsidRPr="00DD0799">
        <w:rPr>
          <w:rFonts w:ascii="Arial" w:eastAsiaTheme="minorHAnsi" w:hAnsi="Arial" w:cs="Arial"/>
          <w:sz w:val="20"/>
          <w:szCs w:val="20"/>
          <w:shd w:val="clear" w:color="auto" w:fill="FFFFFF"/>
        </w:rPr>
        <w:t xml:space="preserve">Nosilci </w:t>
      </w:r>
      <w:r w:rsidRPr="00DD0799">
        <w:rPr>
          <w:rFonts w:ascii="Arial" w:hAnsi="Arial" w:cs="Arial"/>
          <w:sz w:val="20"/>
          <w:szCs w:val="20"/>
        </w:rPr>
        <w:t xml:space="preserve">ukrepov so ministrstva, ki so sodelovala pri nastajanju predloga resolucije. Ukrepi bodo konkretizirani v </w:t>
      </w:r>
      <w:r>
        <w:rPr>
          <w:rFonts w:ascii="Arial" w:hAnsi="Arial" w:cs="Arial"/>
          <w:sz w:val="20"/>
          <w:szCs w:val="20"/>
        </w:rPr>
        <w:t xml:space="preserve">dvoletnih </w:t>
      </w:r>
      <w:r w:rsidRPr="00DD0799">
        <w:rPr>
          <w:rFonts w:ascii="Arial" w:hAnsi="Arial" w:cs="Arial"/>
          <w:sz w:val="20"/>
          <w:szCs w:val="20"/>
        </w:rPr>
        <w:t>periodičnih načrtih.</w:t>
      </w:r>
    </w:p>
    <w:p w14:paraId="1F83AA14" w14:textId="12A1314A" w:rsidR="00AD4172" w:rsidRDefault="00AD4172" w:rsidP="00AD4172">
      <w:pPr>
        <w:spacing w:line="276" w:lineRule="auto"/>
        <w:ind w:firstLine="851"/>
        <w:jc w:val="both"/>
        <w:rPr>
          <w:rFonts w:ascii="Arial" w:hAnsi="Arial" w:cs="Arial"/>
          <w:sz w:val="20"/>
          <w:szCs w:val="20"/>
        </w:rPr>
      </w:pPr>
      <w:r>
        <w:rPr>
          <w:rFonts w:ascii="Arial" w:hAnsi="Arial" w:cs="Arial"/>
          <w:sz w:val="20"/>
          <w:szCs w:val="20"/>
        </w:rPr>
        <w:t>Glede na z</w:t>
      </w:r>
      <w:r w:rsidRPr="00B7243E">
        <w:rPr>
          <w:rFonts w:ascii="Arial" w:hAnsi="Arial" w:cs="Arial"/>
          <w:sz w:val="20"/>
          <w:szCs w:val="20"/>
        </w:rPr>
        <w:t>adnj</w:t>
      </w:r>
      <w:r>
        <w:rPr>
          <w:rFonts w:ascii="Arial" w:hAnsi="Arial" w:cs="Arial"/>
          <w:sz w:val="20"/>
          <w:szCs w:val="20"/>
        </w:rPr>
        <w:t>e</w:t>
      </w:r>
      <w:r w:rsidRPr="00B7243E">
        <w:rPr>
          <w:rFonts w:ascii="Arial" w:hAnsi="Arial" w:cs="Arial"/>
          <w:sz w:val="20"/>
          <w:szCs w:val="20"/>
        </w:rPr>
        <w:t xml:space="preserve"> indeks</w:t>
      </w:r>
      <w:r>
        <w:rPr>
          <w:rFonts w:ascii="Arial" w:hAnsi="Arial" w:cs="Arial"/>
          <w:sz w:val="20"/>
          <w:szCs w:val="20"/>
        </w:rPr>
        <w:t>e</w:t>
      </w:r>
      <w:r w:rsidRPr="00B7243E">
        <w:rPr>
          <w:rFonts w:ascii="Arial" w:hAnsi="Arial" w:cs="Arial"/>
          <w:sz w:val="20"/>
          <w:szCs w:val="20"/>
        </w:rPr>
        <w:t xml:space="preserve"> enakosti spolov Evropskega inštituta za enakost spolov </w:t>
      </w:r>
      <w:r>
        <w:rPr>
          <w:rFonts w:ascii="Arial" w:hAnsi="Arial" w:cs="Arial"/>
          <w:sz w:val="20"/>
          <w:szCs w:val="20"/>
        </w:rPr>
        <w:t xml:space="preserve">se </w:t>
      </w:r>
      <w:r w:rsidRPr="00B7243E">
        <w:rPr>
          <w:rFonts w:ascii="Arial" w:hAnsi="Arial" w:cs="Arial"/>
          <w:sz w:val="20"/>
          <w:szCs w:val="20"/>
        </w:rPr>
        <w:t>Slovenij</w:t>
      </w:r>
      <w:r>
        <w:rPr>
          <w:rFonts w:ascii="Arial" w:hAnsi="Arial" w:cs="Arial"/>
          <w:sz w:val="20"/>
          <w:szCs w:val="20"/>
        </w:rPr>
        <w:t>a</w:t>
      </w:r>
      <w:r w:rsidRPr="00B7243E">
        <w:rPr>
          <w:rFonts w:ascii="Arial" w:hAnsi="Arial" w:cs="Arial"/>
          <w:sz w:val="20"/>
          <w:szCs w:val="20"/>
        </w:rPr>
        <w:t xml:space="preserve"> uvr</w:t>
      </w:r>
      <w:r>
        <w:rPr>
          <w:rFonts w:ascii="Arial" w:hAnsi="Arial" w:cs="Arial"/>
          <w:sz w:val="20"/>
          <w:szCs w:val="20"/>
        </w:rPr>
        <w:t>šča</w:t>
      </w:r>
      <w:r w:rsidRPr="00B7243E">
        <w:rPr>
          <w:rFonts w:ascii="Arial" w:hAnsi="Arial" w:cs="Arial"/>
          <w:sz w:val="20"/>
          <w:szCs w:val="20"/>
        </w:rPr>
        <w:t xml:space="preserve"> rahlo pod povprečje držav članic. To pomeni, da moramo v Sloveniji v prihodnje še bolj ambiciozno </w:t>
      </w:r>
      <w:r>
        <w:rPr>
          <w:rFonts w:ascii="Arial" w:hAnsi="Arial" w:cs="Arial"/>
          <w:sz w:val="20"/>
          <w:szCs w:val="20"/>
        </w:rPr>
        <w:t>obravnavati</w:t>
      </w:r>
      <w:r w:rsidRPr="00B7243E">
        <w:rPr>
          <w:rFonts w:ascii="Arial" w:hAnsi="Arial" w:cs="Arial"/>
          <w:sz w:val="20"/>
          <w:szCs w:val="20"/>
        </w:rPr>
        <w:t xml:space="preserve"> tiste vrzeli, ki </w:t>
      </w:r>
      <w:r>
        <w:rPr>
          <w:rFonts w:ascii="Arial" w:hAnsi="Arial" w:cs="Arial"/>
          <w:sz w:val="20"/>
          <w:szCs w:val="20"/>
        </w:rPr>
        <w:t>zavirajo</w:t>
      </w:r>
      <w:r w:rsidRPr="00B7243E">
        <w:rPr>
          <w:rFonts w:ascii="Arial" w:hAnsi="Arial" w:cs="Arial"/>
          <w:sz w:val="20"/>
          <w:szCs w:val="20"/>
        </w:rPr>
        <w:t xml:space="preserve"> napredek in doseganje zastavljenega cilja v Strategiji razvoja Slovenije: izboljšanje indeksa enakost spolov za najmanj deset odstotnih točk</w:t>
      </w:r>
      <w:r>
        <w:rPr>
          <w:rFonts w:ascii="Arial" w:hAnsi="Arial" w:cs="Arial"/>
          <w:sz w:val="20"/>
          <w:szCs w:val="20"/>
        </w:rPr>
        <w:t xml:space="preserve"> do leta 2030</w:t>
      </w:r>
      <w:r w:rsidRPr="00B7243E">
        <w:rPr>
          <w:rFonts w:ascii="Arial" w:hAnsi="Arial" w:cs="Arial"/>
          <w:sz w:val="20"/>
          <w:szCs w:val="20"/>
        </w:rPr>
        <w:t>. V Sloveniji se neenakosti v praksi kažejo predvsem</w:t>
      </w:r>
      <w:r>
        <w:rPr>
          <w:rFonts w:ascii="Arial" w:hAnsi="Arial" w:cs="Arial"/>
          <w:sz w:val="20"/>
          <w:szCs w:val="20"/>
        </w:rPr>
        <w:t xml:space="preserve"> </w:t>
      </w:r>
      <w:r w:rsidRPr="00B7243E">
        <w:rPr>
          <w:rFonts w:ascii="Arial" w:hAnsi="Arial" w:cs="Arial"/>
          <w:sz w:val="20"/>
          <w:szCs w:val="20"/>
        </w:rPr>
        <w:t xml:space="preserve">v obliki trdovratne </w:t>
      </w:r>
      <w:r>
        <w:rPr>
          <w:rFonts w:ascii="Arial" w:hAnsi="Arial" w:cs="Arial"/>
          <w:sz w:val="20"/>
          <w:szCs w:val="20"/>
        </w:rPr>
        <w:t xml:space="preserve">spolne </w:t>
      </w:r>
      <w:r w:rsidRPr="00B7243E">
        <w:rPr>
          <w:rFonts w:ascii="Arial" w:hAnsi="Arial" w:cs="Arial"/>
          <w:sz w:val="20"/>
          <w:szCs w:val="20"/>
        </w:rPr>
        <w:t xml:space="preserve">segregacije trga dela </w:t>
      </w:r>
      <w:r>
        <w:rPr>
          <w:rFonts w:ascii="Arial" w:hAnsi="Arial" w:cs="Arial"/>
          <w:sz w:val="20"/>
          <w:szCs w:val="20"/>
        </w:rPr>
        <w:t>in izobraževanja,</w:t>
      </w:r>
      <w:r w:rsidRPr="00B7243E">
        <w:rPr>
          <w:rFonts w:ascii="Arial" w:hAnsi="Arial" w:cs="Arial"/>
          <w:sz w:val="20"/>
          <w:szCs w:val="20"/>
        </w:rPr>
        <w:t xml:space="preserve"> obstoju plačne in pokojninske vrzeli med spoloma, razširjenosti nasilja nad ženskami in dekleti oziroma nasilja zaradi spola, v večji revščini zlasti starejših žensk, neenaki porazdelitvi skrbstvenih obveznosti med spoloma, neuravnoteženi zastopanosti spolov na številnih področjih ter v stereotipnih prepričanj</w:t>
      </w:r>
      <w:r>
        <w:rPr>
          <w:rFonts w:ascii="Arial" w:hAnsi="Arial" w:cs="Arial"/>
          <w:sz w:val="20"/>
          <w:szCs w:val="20"/>
        </w:rPr>
        <w:t>ih</w:t>
      </w:r>
      <w:r w:rsidRPr="00B7243E">
        <w:rPr>
          <w:rFonts w:ascii="Arial" w:hAnsi="Arial" w:cs="Arial"/>
          <w:sz w:val="20"/>
          <w:szCs w:val="20"/>
        </w:rPr>
        <w:t xml:space="preserve">, ki zavirajo razvoj </w:t>
      </w:r>
      <w:r>
        <w:rPr>
          <w:rFonts w:ascii="Arial" w:hAnsi="Arial" w:cs="Arial"/>
          <w:sz w:val="20"/>
          <w:szCs w:val="20"/>
        </w:rPr>
        <w:t>potencialov</w:t>
      </w:r>
      <w:r w:rsidRPr="00B7243E">
        <w:rPr>
          <w:rFonts w:ascii="Arial" w:hAnsi="Arial" w:cs="Arial"/>
          <w:sz w:val="20"/>
          <w:szCs w:val="20"/>
        </w:rPr>
        <w:t xml:space="preserve"> ne glede na spol.</w:t>
      </w:r>
      <w:r>
        <w:rPr>
          <w:rFonts w:ascii="Arial" w:hAnsi="Arial" w:cs="Arial"/>
          <w:sz w:val="20"/>
          <w:szCs w:val="20"/>
        </w:rPr>
        <w:t xml:space="preserve"> Slovenija mora nameniti več pozornosti tudi različnim ranljivim skupinam žensk, saj vse družbene skupine nimajo enakih možnosti in enakega položaja.</w:t>
      </w:r>
      <w:r w:rsidR="002505B2">
        <w:rPr>
          <w:rFonts w:ascii="Arial" w:hAnsi="Arial" w:cs="Arial"/>
          <w:sz w:val="20"/>
          <w:szCs w:val="20"/>
        </w:rPr>
        <w:t xml:space="preserve"> </w:t>
      </w:r>
    </w:p>
    <w:p w14:paraId="19207797" w14:textId="2E0A65E6" w:rsidR="00AD4172" w:rsidRPr="00B7243E" w:rsidRDefault="00AD4172" w:rsidP="00AD4172">
      <w:pPr>
        <w:spacing w:line="276" w:lineRule="auto"/>
        <w:ind w:firstLine="851"/>
        <w:jc w:val="both"/>
        <w:rPr>
          <w:rFonts w:ascii="Arial" w:hAnsi="Arial" w:cs="Arial"/>
          <w:sz w:val="20"/>
          <w:szCs w:val="20"/>
        </w:rPr>
      </w:pPr>
      <w:r w:rsidRPr="00B7243E">
        <w:rPr>
          <w:rFonts w:ascii="Arial" w:hAnsi="Arial" w:cs="Arial"/>
          <w:sz w:val="20"/>
          <w:szCs w:val="20"/>
        </w:rPr>
        <w:t>Osrednji cilj ReNPEMŽM2</w:t>
      </w:r>
      <w:r>
        <w:rPr>
          <w:rFonts w:ascii="Arial" w:hAnsi="Arial" w:cs="Arial"/>
          <w:sz w:val="20"/>
          <w:szCs w:val="20"/>
        </w:rPr>
        <w:t>3</w:t>
      </w:r>
      <w:r w:rsidRPr="0029418D">
        <w:rPr>
          <w:rFonts w:ascii="Arial" w:hAnsi="Arial" w:cs="Arial"/>
          <w:iCs/>
          <w:sz w:val="20"/>
          <w:szCs w:val="20"/>
        </w:rPr>
        <w:t>–</w:t>
      </w:r>
      <w:r w:rsidRPr="00B7243E">
        <w:rPr>
          <w:rFonts w:ascii="Arial" w:hAnsi="Arial" w:cs="Arial"/>
          <w:sz w:val="20"/>
          <w:szCs w:val="20"/>
        </w:rPr>
        <w:t xml:space="preserve">30 je izboljšanje položaja žensk ter ustvarjanje enakih možnosti žensk in moških glede na ključne izzive na področju enakih možnosti žensk in moških v Republiki Sloveniji, ki ovirajo uresničitev osebnih </w:t>
      </w:r>
      <w:r>
        <w:rPr>
          <w:rFonts w:ascii="Arial" w:hAnsi="Arial" w:cs="Arial"/>
          <w:sz w:val="20"/>
          <w:szCs w:val="20"/>
        </w:rPr>
        <w:t>potencialov</w:t>
      </w:r>
      <w:r w:rsidRPr="00B7243E">
        <w:rPr>
          <w:rFonts w:ascii="Arial" w:hAnsi="Arial" w:cs="Arial"/>
          <w:sz w:val="20"/>
          <w:szCs w:val="20"/>
        </w:rPr>
        <w:t xml:space="preserve"> posameznic in posameznikov ter gospodarski napredek, blaginjo in konkurenčnost, ob upoštevanju aktualnih izzivov v zvezi s položajem žensk in moških v Republiki Sloveniji</w:t>
      </w:r>
      <w:r>
        <w:rPr>
          <w:rFonts w:ascii="Arial" w:hAnsi="Arial" w:cs="Arial"/>
          <w:sz w:val="20"/>
          <w:szCs w:val="20"/>
        </w:rPr>
        <w:t>. Z u</w:t>
      </w:r>
      <w:r w:rsidRPr="00B7243E">
        <w:rPr>
          <w:rFonts w:ascii="Arial" w:hAnsi="Arial" w:cs="Arial"/>
          <w:sz w:val="20"/>
          <w:szCs w:val="20"/>
        </w:rPr>
        <w:t xml:space="preserve">krepi, opredeljenimi v nacionalnem programu, </w:t>
      </w:r>
      <w:r>
        <w:rPr>
          <w:rFonts w:ascii="Arial" w:hAnsi="Arial" w:cs="Arial"/>
          <w:sz w:val="20"/>
          <w:szCs w:val="20"/>
        </w:rPr>
        <w:t xml:space="preserve">se </w:t>
      </w:r>
      <w:r w:rsidRPr="00B7243E">
        <w:rPr>
          <w:rFonts w:ascii="Arial" w:hAnsi="Arial" w:cs="Arial"/>
          <w:sz w:val="20"/>
          <w:szCs w:val="20"/>
        </w:rPr>
        <w:t>želi</w:t>
      </w:r>
      <w:r>
        <w:rPr>
          <w:rFonts w:ascii="Arial" w:hAnsi="Arial" w:cs="Arial"/>
          <w:sz w:val="20"/>
          <w:szCs w:val="20"/>
        </w:rPr>
        <w:t>jo</w:t>
      </w:r>
      <w:r w:rsidRPr="00B7243E">
        <w:rPr>
          <w:rFonts w:ascii="Arial" w:hAnsi="Arial" w:cs="Arial"/>
          <w:sz w:val="20"/>
          <w:szCs w:val="20"/>
        </w:rPr>
        <w:t xml:space="preserve"> doseči predvsem </w:t>
      </w:r>
      <w:r>
        <w:rPr>
          <w:rFonts w:ascii="Arial" w:hAnsi="Arial" w:cs="Arial"/>
          <w:sz w:val="20"/>
          <w:szCs w:val="20"/>
        </w:rPr>
        <w:t>ti</w:t>
      </w:r>
      <w:r w:rsidRPr="00B7243E">
        <w:rPr>
          <w:rFonts w:ascii="Arial" w:hAnsi="Arial" w:cs="Arial"/>
          <w:sz w:val="20"/>
          <w:szCs w:val="20"/>
        </w:rPr>
        <w:t xml:space="preserve"> cilj</w:t>
      </w:r>
      <w:r>
        <w:rPr>
          <w:rFonts w:ascii="Arial" w:hAnsi="Arial" w:cs="Arial"/>
          <w:sz w:val="20"/>
          <w:szCs w:val="20"/>
        </w:rPr>
        <w:t>i</w:t>
      </w:r>
      <w:r w:rsidRPr="00B7243E">
        <w:rPr>
          <w:rFonts w:ascii="Arial" w:hAnsi="Arial" w:cs="Arial"/>
          <w:sz w:val="20"/>
          <w:szCs w:val="20"/>
        </w:rPr>
        <w:t>:</w:t>
      </w:r>
    </w:p>
    <w:p w14:paraId="0D98A9C9" w14:textId="77777777" w:rsidR="00AD4172" w:rsidRPr="007E278F" w:rsidRDefault="00AD4172" w:rsidP="00AD4172">
      <w:pPr>
        <w:pStyle w:val="Odstavekseznama"/>
        <w:numPr>
          <w:ilvl w:val="1"/>
          <w:numId w:val="21"/>
        </w:numPr>
        <w:spacing w:before="0" w:line="276" w:lineRule="auto"/>
        <w:jc w:val="both"/>
        <w:rPr>
          <w:rFonts w:ascii="Arial" w:hAnsi="Arial" w:cs="Arial"/>
          <w:sz w:val="20"/>
          <w:szCs w:val="20"/>
        </w:rPr>
      </w:pPr>
      <w:r w:rsidRPr="007E278F">
        <w:rPr>
          <w:rFonts w:ascii="Arial" w:hAnsi="Arial" w:cs="Arial"/>
          <w:sz w:val="20"/>
          <w:szCs w:val="20"/>
        </w:rPr>
        <w:t>zmanjšanje vrzeli med spoloma na vseh področjih družbenega življenja, zlasti pri zaposlovanju, izobraževanju, zdravju in socialnem položaju;</w:t>
      </w:r>
    </w:p>
    <w:p w14:paraId="34B633E6" w14:textId="77777777" w:rsidR="00AD4172" w:rsidRPr="007E278F" w:rsidRDefault="00AD4172" w:rsidP="00AD4172">
      <w:pPr>
        <w:pStyle w:val="Odstavekseznama"/>
        <w:numPr>
          <w:ilvl w:val="1"/>
          <w:numId w:val="21"/>
        </w:numPr>
        <w:spacing w:before="0" w:line="276" w:lineRule="auto"/>
        <w:jc w:val="both"/>
        <w:rPr>
          <w:rFonts w:ascii="Arial" w:hAnsi="Arial" w:cs="Arial"/>
          <w:sz w:val="20"/>
          <w:szCs w:val="20"/>
        </w:rPr>
      </w:pPr>
      <w:r w:rsidRPr="007E278F">
        <w:rPr>
          <w:rFonts w:ascii="Arial" w:hAnsi="Arial" w:cs="Arial"/>
          <w:sz w:val="20"/>
          <w:szCs w:val="20"/>
        </w:rPr>
        <w:t>lažje usklajevanje poklicnega in zasebnega oziroma družinskega življenja;</w:t>
      </w:r>
    </w:p>
    <w:p w14:paraId="4CF1DB04" w14:textId="77777777" w:rsidR="00AD4172" w:rsidRPr="007E278F" w:rsidRDefault="00AD4172" w:rsidP="00AD4172">
      <w:pPr>
        <w:pStyle w:val="Odstavekseznama"/>
        <w:numPr>
          <w:ilvl w:val="1"/>
          <w:numId w:val="21"/>
        </w:numPr>
        <w:spacing w:before="0" w:line="276" w:lineRule="auto"/>
        <w:jc w:val="both"/>
        <w:rPr>
          <w:rFonts w:ascii="Arial" w:hAnsi="Arial" w:cs="Arial"/>
          <w:sz w:val="20"/>
          <w:szCs w:val="20"/>
        </w:rPr>
      </w:pPr>
      <w:r w:rsidRPr="007E278F">
        <w:rPr>
          <w:rFonts w:ascii="Arial" w:hAnsi="Arial" w:cs="Arial"/>
          <w:sz w:val="20"/>
          <w:szCs w:val="20"/>
        </w:rPr>
        <w:t xml:space="preserve">preseganje stereotipov </w:t>
      </w:r>
      <w:r>
        <w:rPr>
          <w:rFonts w:ascii="Arial" w:hAnsi="Arial" w:cs="Arial"/>
          <w:sz w:val="20"/>
          <w:szCs w:val="20"/>
        </w:rPr>
        <w:t>ter</w:t>
      </w:r>
      <w:r w:rsidRPr="007E278F">
        <w:rPr>
          <w:rFonts w:ascii="Arial" w:hAnsi="Arial" w:cs="Arial"/>
          <w:sz w:val="20"/>
          <w:szCs w:val="20"/>
        </w:rPr>
        <w:t xml:space="preserve"> seksističnih </w:t>
      </w:r>
      <w:r>
        <w:rPr>
          <w:rFonts w:ascii="Arial" w:hAnsi="Arial" w:cs="Arial"/>
          <w:sz w:val="20"/>
          <w:szCs w:val="20"/>
        </w:rPr>
        <w:t>in</w:t>
      </w:r>
      <w:r w:rsidRPr="007E278F">
        <w:rPr>
          <w:rFonts w:ascii="Arial" w:hAnsi="Arial" w:cs="Arial"/>
          <w:sz w:val="20"/>
          <w:szCs w:val="20"/>
        </w:rPr>
        <w:t xml:space="preserve"> diskriminatornih ravnanj, ki poglabljajo neenakosti med spoloma;</w:t>
      </w:r>
    </w:p>
    <w:p w14:paraId="756C07D5" w14:textId="77777777" w:rsidR="00AD4172" w:rsidRPr="007E278F" w:rsidRDefault="00AD4172" w:rsidP="00AD4172">
      <w:pPr>
        <w:pStyle w:val="Odstavekseznama"/>
        <w:numPr>
          <w:ilvl w:val="1"/>
          <w:numId w:val="21"/>
        </w:numPr>
        <w:spacing w:before="0" w:line="276" w:lineRule="auto"/>
        <w:jc w:val="both"/>
        <w:rPr>
          <w:rFonts w:ascii="Arial" w:hAnsi="Arial" w:cs="Arial"/>
          <w:sz w:val="20"/>
          <w:szCs w:val="20"/>
        </w:rPr>
      </w:pPr>
      <w:r w:rsidRPr="007E278F">
        <w:rPr>
          <w:rFonts w:ascii="Arial" w:hAnsi="Arial" w:cs="Arial"/>
          <w:sz w:val="20"/>
          <w:szCs w:val="20"/>
        </w:rPr>
        <w:t>uravnotežena zastopanost spolov na mestih odločanja;</w:t>
      </w:r>
    </w:p>
    <w:p w14:paraId="4C757F59" w14:textId="77777777" w:rsidR="00AD4172" w:rsidRPr="007E278F" w:rsidRDefault="00AD4172" w:rsidP="00AD4172">
      <w:pPr>
        <w:pStyle w:val="Odstavekseznama"/>
        <w:numPr>
          <w:ilvl w:val="1"/>
          <w:numId w:val="21"/>
        </w:numPr>
        <w:spacing w:before="0" w:line="276" w:lineRule="auto"/>
        <w:jc w:val="both"/>
        <w:rPr>
          <w:rFonts w:ascii="Arial" w:hAnsi="Arial" w:cs="Arial"/>
          <w:sz w:val="20"/>
          <w:szCs w:val="20"/>
        </w:rPr>
      </w:pPr>
      <w:r w:rsidRPr="007E278F">
        <w:rPr>
          <w:rFonts w:ascii="Arial" w:hAnsi="Arial" w:cs="Arial"/>
          <w:sz w:val="20"/>
          <w:szCs w:val="20"/>
        </w:rPr>
        <w:t xml:space="preserve">ničelna strpnost do nasilja nad ženskami in dekleti oziroma </w:t>
      </w:r>
      <w:r>
        <w:rPr>
          <w:rFonts w:ascii="Arial" w:hAnsi="Arial" w:cs="Arial"/>
          <w:sz w:val="20"/>
          <w:szCs w:val="20"/>
        </w:rPr>
        <w:t xml:space="preserve">do </w:t>
      </w:r>
      <w:r w:rsidRPr="007E278F">
        <w:rPr>
          <w:rFonts w:ascii="Arial" w:hAnsi="Arial" w:cs="Arial"/>
          <w:sz w:val="20"/>
          <w:szCs w:val="20"/>
        </w:rPr>
        <w:t>nasilja zaradi spola, učinkovita pravna pomoč in sankcioniranje storilcev;</w:t>
      </w:r>
    </w:p>
    <w:p w14:paraId="52A354AB" w14:textId="77777777" w:rsidR="00AD4172" w:rsidRPr="007E278F" w:rsidRDefault="00AD4172" w:rsidP="00AD4172">
      <w:pPr>
        <w:pStyle w:val="Odstavekseznama"/>
        <w:numPr>
          <w:ilvl w:val="1"/>
          <w:numId w:val="21"/>
        </w:numPr>
        <w:spacing w:before="0" w:line="276" w:lineRule="auto"/>
        <w:jc w:val="both"/>
        <w:rPr>
          <w:rFonts w:ascii="Arial" w:hAnsi="Arial" w:cs="Arial"/>
          <w:sz w:val="20"/>
          <w:szCs w:val="20"/>
        </w:rPr>
      </w:pPr>
      <w:r w:rsidRPr="007E278F">
        <w:rPr>
          <w:rFonts w:ascii="Arial" w:hAnsi="Arial" w:cs="Arial"/>
          <w:sz w:val="20"/>
          <w:szCs w:val="20"/>
        </w:rPr>
        <w:t xml:space="preserve">opolnomočenje oziroma krepitev moči žensk in deklet ter enakosti spolov </w:t>
      </w:r>
      <w:r>
        <w:rPr>
          <w:rFonts w:ascii="Arial" w:hAnsi="Arial" w:cs="Arial"/>
          <w:sz w:val="20"/>
          <w:szCs w:val="20"/>
        </w:rPr>
        <w:t>pri</w:t>
      </w:r>
      <w:r w:rsidRPr="007E278F">
        <w:rPr>
          <w:rFonts w:ascii="Arial" w:hAnsi="Arial" w:cs="Arial"/>
          <w:sz w:val="20"/>
          <w:szCs w:val="20"/>
        </w:rPr>
        <w:t xml:space="preserve"> mednarodnem razvojnem sodelovanju in humanitarni pomoči, mednarodnih operacijah in misijah, drugih prizadevanjih za mir in drugih mednarodnih </w:t>
      </w:r>
      <w:r>
        <w:rPr>
          <w:rFonts w:ascii="Arial" w:hAnsi="Arial" w:cs="Arial"/>
          <w:sz w:val="20"/>
          <w:szCs w:val="20"/>
        </w:rPr>
        <w:t>dejavnostih</w:t>
      </w:r>
      <w:r w:rsidRPr="007E278F">
        <w:rPr>
          <w:rFonts w:ascii="Arial" w:hAnsi="Arial" w:cs="Arial"/>
          <w:sz w:val="20"/>
          <w:szCs w:val="20"/>
        </w:rPr>
        <w:t>.</w:t>
      </w:r>
    </w:p>
    <w:p w14:paraId="5EF40E11" w14:textId="4E971C66" w:rsidR="00AD4172" w:rsidRPr="0029418D" w:rsidRDefault="00AD4172" w:rsidP="00AD4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eastAsiaTheme="minorHAnsi" w:hAnsi="Arial" w:cs="Arial"/>
          <w:b/>
          <w:bCs/>
          <w:sz w:val="20"/>
          <w:szCs w:val="20"/>
        </w:rPr>
      </w:pPr>
      <w:r w:rsidRPr="00DD0799">
        <w:rPr>
          <w:rFonts w:ascii="Arial" w:hAnsi="Arial" w:cs="Arial"/>
          <w:sz w:val="20"/>
          <w:szCs w:val="20"/>
        </w:rPr>
        <w:t xml:space="preserve">Na </w:t>
      </w:r>
      <w:r>
        <w:rPr>
          <w:rFonts w:ascii="Arial" w:hAnsi="Arial" w:cs="Arial"/>
          <w:sz w:val="20"/>
          <w:szCs w:val="20"/>
        </w:rPr>
        <w:t xml:space="preserve">tematskem </w:t>
      </w:r>
      <w:r w:rsidRPr="00DD0799">
        <w:rPr>
          <w:rFonts w:ascii="Arial" w:hAnsi="Arial" w:cs="Arial"/>
          <w:sz w:val="20"/>
          <w:szCs w:val="20"/>
        </w:rPr>
        <w:t xml:space="preserve">področju </w:t>
      </w:r>
      <w:r>
        <w:rPr>
          <w:rFonts w:ascii="Arial" w:hAnsi="Arial" w:cs="Arial"/>
          <w:i/>
          <w:iCs/>
          <w:sz w:val="20"/>
          <w:szCs w:val="20"/>
        </w:rPr>
        <w:t>o</w:t>
      </w:r>
      <w:r w:rsidRPr="00DD0799">
        <w:rPr>
          <w:rFonts w:ascii="Arial" w:hAnsi="Arial" w:cs="Arial"/>
          <w:i/>
          <w:iCs/>
          <w:sz w:val="20"/>
          <w:szCs w:val="20"/>
        </w:rPr>
        <w:t>dpravljanje neenakosti med spoloma pri zaposlovanju ter zagotavljanje enake ekonomske neodvisnosti žensk in moških</w:t>
      </w:r>
      <w:r w:rsidRPr="00DD0799">
        <w:rPr>
          <w:rFonts w:ascii="Arial" w:hAnsi="Arial" w:cs="Arial"/>
          <w:sz w:val="20"/>
          <w:szCs w:val="20"/>
        </w:rPr>
        <w:t xml:space="preserve"> so opredeljeni ukrepi, namenjeni spodbujanju enakih možnosti in enake obravnave žensk in moških na trgu dela s poudarkom na </w:t>
      </w:r>
      <w:r>
        <w:rPr>
          <w:rFonts w:ascii="Arial" w:hAnsi="Arial" w:cs="Arial"/>
          <w:sz w:val="20"/>
          <w:szCs w:val="20"/>
        </w:rPr>
        <w:t>spodbujanju delovne in socialne vključenosti naj</w:t>
      </w:r>
      <w:r w:rsidRPr="00DD0799">
        <w:rPr>
          <w:rFonts w:ascii="Arial" w:hAnsi="Arial" w:cs="Arial"/>
          <w:sz w:val="20"/>
          <w:szCs w:val="20"/>
        </w:rPr>
        <w:t>ranljiv</w:t>
      </w:r>
      <w:r>
        <w:rPr>
          <w:rFonts w:ascii="Arial" w:hAnsi="Arial" w:cs="Arial"/>
          <w:sz w:val="20"/>
          <w:szCs w:val="20"/>
        </w:rPr>
        <w:t>ejših</w:t>
      </w:r>
      <w:r w:rsidRPr="00DD0799">
        <w:rPr>
          <w:rFonts w:ascii="Arial" w:hAnsi="Arial" w:cs="Arial"/>
          <w:sz w:val="20"/>
          <w:szCs w:val="20"/>
        </w:rPr>
        <w:t xml:space="preserve"> skupin žensk</w:t>
      </w:r>
      <w:r>
        <w:rPr>
          <w:rFonts w:ascii="Arial" w:hAnsi="Arial" w:cs="Arial"/>
          <w:sz w:val="20"/>
          <w:szCs w:val="20"/>
        </w:rPr>
        <w:t>.</w:t>
      </w:r>
      <w:r w:rsidRPr="00DD0799">
        <w:rPr>
          <w:rFonts w:ascii="Arial" w:hAnsi="Arial" w:cs="Arial"/>
          <w:sz w:val="20"/>
          <w:szCs w:val="20"/>
        </w:rPr>
        <w:t xml:space="preserve"> </w:t>
      </w:r>
      <w:r>
        <w:rPr>
          <w:rFonts w:ascii="Arial" w:hAnsi="Arial" w:cs="Arial"/>
          <w:sz w:val="20"/>
          <w:szCs w:val="20"/>
        </w:rPr>
        <w:t>Za zm</w:t>
      </w:r>
      <w:r w:rsidRPr="00DD0799">
        <w:rPr>
          <w:rFonts w:ascii="Arial" w:hAnsi="Arial" w:cs="Arial"/>
          <w:sz w:val="20"/>
          <w:szCs w:val="20"/>
        </w:rPr>
        <w:t>anjšanj</w:t>
      </w:r>
      <w:r>
        <w:rPr>
          <w:rFonts w:ascii="Arial" w:hAnsi="Arial" w:cs="Arial"/>
          <w:sz w:val="20"/>
          <w:szCs w:val="20"/>
        </w:rPr>
        <w:t>e</w:t>
      </w:r>
      <w:r w:rsidRPr="00DD0799">
        <w:rPr>
          <w:rFonts w:ascii="Arial" w:hAnsi="Arial" w:cs="Arial"/>
          <w:sz w:val="20"/>
          <w:szCs w:val="20"/>
        </w:rPr>
        <w:t xml:space="preserve"> segregacije trga dela </w:t>
      </w:r>
      <w:r>
        <w:rPr>
          <w:rFonts w:ascii="Arial" w:hAnsi="Arial" w:cs="Arial"/>
          <w:sz w:val="20"/>
          <w:szCs w:val="20"/>
        </w:rPr>
        <w:t>bodo sprejeti ukrepi za u</w:t>
      </w:r>
      <w:r w:rsidRPr="0029418D">
        <w:rPr>
          <w:rFonts w:ascii="Arial" w:hAnsi="Arial" w:cs="Arial"/>
          <w:sz w:val="20"/>
          <w:szCs w:val="20"/>
        </w:rPr>
        <w:t>strezn</w:t>
      </w:r>
      <w:r>
        <w:rPr>
          <w:rFonts w:ascii="Arial" w:hAnsi="Arial" w:cs="Arial"/>
          <w:sz w:val="20"/>
          <w:szCs w:val="20"/>
        </w:rPr>
        <w:t>o</w:t>
      </w:r>
      <w:r w:rsidRPr="0029418D">
        <w:rPr>
          <w:rFonts w:ascii="Arial" w:hAnsi="Arial" w:cs="Arial"/>
          <w:sz w:val="20"/>
          <w:szCs w:val="20"/>
        </w:rPr>
        <w:t xml:space="preserve"> ovrednotenje skrbstvenega dela ter poklicev, ki so bistveni za izvajanje ključnih družbenih </w:t>
      </w:r>
      <w:r>
        <w:rPr>
          <w:rFonts w:ascii="Arial" w:hAnsi="Arial" w:cs="Arial"/>
          <w:sz w:val="20"/>
          <w:szCs w:val="20"/>
        </w:rPr>
        <w:t>vlog, izvajali se bodo projekti in programi za u</w:t>
      </w:r>
      <w:r w:rsidRPr="00761FD8">
        <w:rPr>
          <w:rFonts w:ascii="Arial" w:hAnsi="Arial" w:cs="Arial"/>
          <w:sz w:val="20"/>
          <w:szCs w:val="20"/>
        </w:rPr>
        <w:t xml:space="preserve">stvarjanje podpornih okolij, ki omogočajo dekletom in fantom spolno </w:t>
      </w:r>
      <w:r>
        <w:rPr>
          <w:rFonts w:ascii="Arial" w:hAnsi="Arial" w:cs="Arial"/>
          <w:sz w:val="20"/>
          <w:szCs w:val="20"/>
        </w:rPr>
        <w:t>atipične</w:t>
      </w:r>
      <w:r w:rsidRPr="00761FD8">
        <w:rPr>
          <w:rFonts w:ascii="Arial" w:hAnsi="Arial" w:cs="Arial"/>
          <w:sz w:val="20"/>
          <w:szCs w:val="20"/>
        </w:rPr>
        <w:t xml:space="preserve"> poklicne izbire</w:t>
      </w:r>
      <w:r>
        <w:rPr>
          <w:rFonts w:ascii="Arial" w:hAnsi="Arial" w:cs="Arial"/>
          <w:sz w:val="20"/>
          <w:szCs w:val="20"/>
        </w:rPr>
        <w:t>, spodbujalo se bo žensko podjetništvo. Veliko pozornosti bo namenjene ukrepom za zmanjšanje vrzeli med spoloma v plačah in pokojninah, vključno z vzpostavitvijo pravnega okvira za izboljšanje preglednosti plačil in uveljavljenje načela enakega plačila za delo enake vrednosti v skladu z direktivo (EU)</w:t>
      </w:r>
      <w:r w:rsidRPr="007D1D8B">
        <w:rPr>
          <w:rStyle w:val="Krepko"/>
          <w:rFonts w:ascii="Arial" w:hAnsi="Arial" w:cs="Arial"/>
          <w:b w:val="0"/>
          <w:bCs w:val="0"/>
          <w:sz w:val="20"/>
          <w:szCs w:val="20"/>
        </w:rPr>
        <w:t xml:space="preserve"> </w:t>
      </w:r>
      <w:r w:rsidRPr="00ED1F53">
        <w:rPr>
          <w:rFonts w:ascii="Arial" w:hAnsi="Arial" w:cs="Arial"/>
          <w:sz w:val="20"/>
          <w:szCs w:val="20"/>
          <w:shd w:val="clear" w:color="auto" w:fill="FFFFFF"/>
        </w:rPr>
        <w:t xml:space="preserve">o krepitvi uporabe načela enakega </w:t>
      </w:r>
      <w:r w:rsidRPr="00ED1F53">
        <w:rPr>
          <w:rFonts w:ascii="Arial" w:hAnsi="Arial" w:cs="Arial"/>
          <w:sz w:val="20"/>
          <w:szCs w:val="20"/>
          <w:shd w:val="clear" w:color="auto" w:fill="FFFFFF"/>
        </w:rPr>
        <w:lastRenderedPageBreak/>
        <w:t>plačila za enako delo ali delo enake vrednosti za moške in ženske s preglednostjo plačil in mehanizmi za izvrševanje</w:t>
      </w:r>
      <w:r w:rsidRPr="00DD0799">
        <w:rPr>
          <w:rFonts w:ascii="Arial" w:hAnsi="Arial" w:cs="Arial"/>
          <w:sz w:val="20"/>
          <w:szCs w:val="20"/>
        </w:rPr>
        <w:t xml:space="preserve">. Ukrepi so namenjeni </w:t>
      </w:r>
      <w:r>
        <w:rPr>
          <w:rFonts w:ascii="Arial" w:hAnsi="Arial" w:cs="Arial"/>
          <w:sz w:val="20"/>
          <w:szCs w:val="20"/>
        </w:rPr>
        <w:t xml:space="preserve">tudi </w:t>
      </w:r>
      <w:r w:rsidRPr="00DD0799">
        <w:rPr>
          <w:rFonts w:ascii="Arial" w:hAnsi="Arial" w:cs="Arial"/>
          <w:sz w:val="20"/>
          <w:szCs w:val="20"/>
        </w:rPr>
        <w:t>lažjemu usklajevanj</w:t>
      </w:r>
      <w:r>
        <w:rPr>
          <w:rFonts w:ascii="Arial" w:hAnsi="Arial" w:cs="Arial"/>
          <w:sz w:val="20"/>
          <w:szCs w:val="20"/>
        </w:rPr>
        <w:t>u</w:t>
      </w:r>
      <w:r w:rsidRPr="00DD0799">
        <w:rPr>
          <w:rFonts w:ascii="Arial" w:hAnsi="Arial" w:cs="Arial"/>
          <w:sz w:val="20"/>
          <w:szCs w:val="20"/>
        </w:rPr>
        <w:t xml:space="preserve"> zasebnega, družinskega in poklicnega življenja</w:t>
      </w:r>
      <w:r>
        <w:rPr>
          <w:rFonts w:ascii="Arial" w:hAnsi="Arial" w:cs="Arial"/>
          <w:sz w:val="20"/>
          <w:szCs w:val="20"/>
        </w:rPr>
        <w:t>, pri čemer bo</w:t>
      </w:r>
      <w:r w:rsidRPr="00DD0799">
        <w:rPr>
          <w:rFonts w:ascii="Arial" w:hAnsi="Arial" w:cs="Arial"/>
          <w:sz w:val="20"/>
          <w:szCs w:val="20"/>
        </w:rPr>
        <w:t xml:space="preserve"> </w:t>
      </w:r>
      <w:r>
        <w:rPr>
          <w:rFonts w:ascii="Arial" w:hAnsi="Arial" w:cs="Arial"/>
          <w:sz w:val="20"/>
          <w:szCs w:val="20"/>
        </w:rPr>
        <w:t xml:space="preserve">poudarek na prizadevanjih za </w:t>
      </w:r>
      <w:r w:rsidRPr="00DD0799">
        <w:rPr>
          <w:rFonts w:ascii="Arial" w:hAnsi="Arial" w:cs="Arial"/>
          <w:sz w:val="20"/>
          <w:szCs w:val="20"/>
        </w:rPr>
        <w:t>večj</w:t>
      </w:r>
      <w:r>
        <w:rPr>
          <w:rFonts w:ascii="Arial" w:hAnsi="Arial" w:cs="Arial"/>
          <w:sz w:val="20"/>
          <w:szCs w:val="20"/>
        </w:rPr>
        <w:t>o</w:t>
      </w:r>
      <w:r w:rsidRPr="00DD0799">
        <w:rPr>
          <w:rFonts w:ascii="Arial" w:hAnsi="Arial" w:cs="Arial"/>
          <w:sz w:val="20"/>
          <w:szCs w:val="20"/>
        </w:rPr>
        <w:t xml:space="preserve"> vključenost moških v skrb za otroke in druge skrbi potrebne</w:t>
      </w:r>
      <w:r>
        <w:rPr>
          <w:rFonts w:ascii="Arial" w:hAnsi="Arial" w:cs="Arial"/>
          <w:sz w:val="20"/>
          <w:szCs w:val="20"/>
        </w:rPr>
        <w:t xml:space="preserve"> v skladu z direktivo (EU) o usklajevanju poklicnega in zasebnega življenja staršev in oskrbovalcev, ter ponovni proučitvi stanja na področju preživnin, </w:t>
      </w:r>
      <w:r w:rsidRPr="0029418D">
        <w:rPr>
          <w:rFonts w:ascii="Arial" w:eastAsiaTheme="minorHAnsi" w:hAnsi="Arial" w:cs="Arial"/>
          <w:bCs/>
          <w:sz w:val="20"/>
          <w:szCs w:val="20"/>
        </w:rPr>
        <w:t xml:space="preserve">nadomestil preživnin, dodelitve otrok v varstvo in vzgojo </w:t>
      </w:r>
      <w:r>
        <w:rPr>
          <w:rFonts w:ascii="Arial" w:eastAsiaTheme="minorHAnsi" w:hAnsi="Arial" w:cs="Arial"/>
          <w:bCs/>
          <w:sz w:val="20"/>
          <w:szCs w:val="20"/>
        </w:rPr>
        <w:t>ter</w:t>
      </w:r>
      <w:r w:rsidRPr="0029418D">
        <w:rPr>
          <w:rFonts w:ascii="Arial" w:eastAsiaTheme="minorHAnsi" w:hAnsi="Arial" w:cs="Arial"/>
          <w:bCs/>
          <w:sz w:val="20"/>
          <w:szCs w:val="20"/>
        </w:rPr>
        <w:t xml:space="preserve"> izvajanja starševske skrbi</w:t>
      </w:r>
      <w:r>
        <w:rPr>
          <w:rFonts w:ascii="Arial" w:hAnsi="Arial" w:cs="Arial"/>
          <w:sz w:val="20"/>
          <w:szCs w:val="20"/>
        </w:rPr>
        <w:t xml:space="preserve">. Za zmanjšanje </w:t>
      </w:r>
      <w:r w:rsidRPr="00DD0799">
        <w:rPr>
          <w:rFonts w:ascii="Arial" w:hAnsi="Arial" w:cs="Arial"/>
          <w:sz w:val="20"/>
          <w:szCs w:val="20"/>
        </w:rPr>
        <w:t>razlik med spoloma glede izpostavljenosti tveganju revščine in socialni izključenosti</w:t>
      </w:r>
      <w:r>
        <w:rPr>
          <w:rFonts w:ascii="Arial" w:hAnsi="Arial" w:cs="Arial"/>
          <w:sz w:val="20"/>
          <w:szCs w:val="20"/>
        </w:rPr>
        <w:t xml:space="preserve"> bodo ukrepi usmerjeni v ranljive skupine žensk, kot so starejše ženske, ženske z ovirami, ženske iz drugih kulturnih okolij, pripadnice manjšinskih etničnih skupnosti, kmečke ženske in podobno. </w:t>
      </w:r>
      <w:r w:rsidRPr="0029418D">
        <w:rPr>
          <w:rFonts w:ascii="Arial" w:eastAsiaTheme="minorHAnsi" w:hAnsi="Arial" w:cs="Arial"/>
          <w:bCs/>
          <w:sz w:val="20"/>
          <w:szCs w:val="20"/>
        </w:rPr>
        <w:t>Prouči</w:t>
      </w:r>
      <w:r>
        <w:rPr>
          <w:rFonts w:ascii="Arial" w:eastAsiaTheme="minorHAnsi" w:hAnsi="Arial" w:cs="Arial"/>
          <w:bCs/>
          <w:sz w:val="20"/>
          <w:szCs w:val="20"/>
        </w:rPr>
        <w:t xml:space="preserve">lo se bo tudi </w:t>
      </w:r>
      <w:r w:rsidRPr="0029418D">
        <w:rPr>
          <w:rFonts w:ascii="Arial" w:eastAsiaTheme="minorHAnsi" w:hAnsi="Arial" w:cs="Arial"/>
          <w:bCs/>
          <w:sz w:val="20"/>
          <w:szCs w:val="20"/>
        </w:rPr>
        <w:t>stanj</w:t>
      </w:r>
      <w:r>
        <w:rPr>
          <w:rFonts w:ascii="Arial" w:eastAsiaTheme="minorHAnsi" w:hAnsi="Arial" w:cs="Arial"/>
          <w:bCs/>
          <w:sz w:val="20"/>
          <w:szCs w:val="20"/>
        </w:rPr>
        <w:t>e</w:t>
      </w:r>
      <w:r w:rsidRPr="0029418D">
        <w:rPr>
          <w:rFonts w:ascii="Arial" w:eastAsiaTheme="minorHAnsi" w:hAnsi="Arial" w:cs="Arial"/>
          <w:bCs/>
          <w:sz w:val="20"/>
          <w:szCs w:val="20"/>
        </w:rPr>
        <w:t xml:space="preserve"> na področju socialnih transferjev v različnih </w:t>
      </w:r>
      <w:r>
        <w:rPr>
          <w:rFonts w:ascii="Arial" w:eastAsiaTheme="minorHAnsi" w:hAnsi="Arial" w:cs="Arial"/>
          <w:bCs/>
          <w:sz w:val="20"/>
          <w:szCs w:val="20"/>
        </w:rPr>
        <w:t>vrstah</w:t>
      </w:r>
      <w:r w:rsidRPr="0029418D">
        <w:rPr>
          <w:rFonts w:ascii="Arial" w:eastAsiaTheme="minorHAnsi" w:hAnsi="Arial" w:cs="Arial"/>
          <w:bCs/>
          <w:sz w:val="20"/>
          <w:szCs w:val="20"/>
        </w:rPr>
        <w:t xml:space="preserve"> družin, še zlasti družin, v katerih živijo otroci le z enim starše</w:t>
      </w:r>
      <w:r>
        <w:rPr>
          <w:rFonts w:ascii="Arial" w:eastAsiaTheme="minorHAnsi" w:hAnsi="Arial" w:cs="Arial"/>
          <w:bCs/>
          <w:sz w:val="20"/>
          <w:szCs w:val="20"/>
        </w:rPr>
        <w:t>m</w:t>
      </w:r>
      <w:r w:rsidRPr="0029418D">
        <w:rPr>
          <w:rFonts w:ascii="Arial" w:eastAsiaTheme="minorHAnsi" w:hAnsi="Arial" w:cs="Arial"/>
          <w:bCs/>
          <w:sz w:val="20"/>
          <w:szCs w:val="20"/>
        </w:rPr>
        <w:t>, ter spreje</w:t>
      </w:r>
      <w:r>
        <w:rPr>
          <w:rFonts w:ascii="Arial" w:eastAsiaTheme="minorHAnsi" w:hAnsi="Arial" w:cs="Arial"/>
          <w:bCs/>
          <w:sz w:val="20"/>
          <w:szCs w:val="20"/>
        </w:rPr>
        <w:t>lo</w:t>
      </w:r>
      <w:r w:rsidRPr="0029418D">
        <w:rPr>
          <w:rFonts w:ascii="Arial" w:eastAsiaTheme="minorHAnsi" w:hAnsi="Arial" w:cs="Arial"/>
          <w:bCs/>
          <w:sz w:val="20"/>
          <w:szCs w:val="20"/>
        </w:rPr>
        <w:t xml:space="preserve"> </w:t>
      </w:r>
      <w:r>
        <w:rPr>
          <w:rFonts w:ascii="Arial" w:eastAsiaTheme="minorHAnsi" w:hAnsi="Arial" w:cs="Arial"/>
          <w:bCs/>
          <w:sz w:val="20"/>
          <w:szCs w:val="20"/>
        </w:rPr>
        <w:t xml:space="preserve">ustrezne </w:t>
      </w:r>
      <w:r w:rsidRPr="0029418D">
        <w:rPr>
          <w:rFonts w:ascii="Arial" w:eastAsiaTheme="minorHAnsi" w:hAnsi="Arial" w:cs="Arial"/>
          <w:bCs/>
          <w:sz w:val="20"/>
          <w:szCs w:val="20"/>
        </w:rPr>
        <w:t>zakonsk</w:t>
      </w:r>
      <w:r>
        <w:rPr>
          <w:rFonts w:ascii="Arial" w:eastAsiaTheme="minorHAnsi" w:hAnsi="Arial" w:cs="Arial"/>
          <w:bCs/>
          <w:sz w:val="20"/>
          <w:szCs w:val="20"/>
        </w:rPr>
        <w:t>e</w:t>
      </w:r>
      <w:r w:rsidRPr="0029418D">
        <w:rPr>
          <w:rFonts w:ascii="Arial" w:eastAsiaTheme="minorHAnsi" w:hAnsi="Arial" w:cs="Arial"/>
          <w:bCs/>
          <w:sz w:val="20"/>
          <w:szCs w:val="20"/>
        </w:rPr>
        <w:t xml:space="preserve"> sprememb</w:t>
      </w:r>
      <w:r>
        <w:rPr>
          <w:rFonts w:ascii="Arial" w:eastAsiaTheme="minorHAnsi" w:hAnsi="Arial" w:cs="Arial"/>
          <w:bCs/>
          <w:sz w:val="20"/>
          <w:szCs w:val="20"/>
        </w:rPr>
        <w:t>e</w:t>
      </w:r>
      <w:r w:rsidRPr="0029418D">
        <w:rPr>
          <w:rFonts w:ascii="Arial" w:eastAsiaTheme="minorHAnsi" w:hAnsi="Arial" w:cs="Arial"/>
          <w:bCs/>
          <w:sz w:val="20"/>
          <w:szCs w:val="20"/>
        </w:rPr>
        <w:t xml:space="preserve"> ter drug</w:t>
      </w:r>
      <w:r>
        <w:rPr>
          <w:rFonts w:ascii="Arial" w:eastAsiaTheme="minorHAnsi" w:hAnsi="Arial" w:cs="Arial"/>
          <w:bCs/>
          <w:sz w:val="20"/>
          <w:szCs w:val="20"/>
        </w:rPr>
        <w:t>e</w:t>
      </w:r>
      <w:r w:rsidRPr="0029418D">
        <w:rPr>
          <w:rFonts w:ascii="Arial" w:eastAsiaTheme="minorHAnsi" w:hAnsi="Arial" w:cs="Arial"/>
          <w:bCs/>
          <w:sz w:val="20"/>
          <w:szCs w:val="20"/>
        </w:rPr>
        <w:t xml:space="preserve"> sistemsk</w:t>
      </w:r>
      <w:r>
        <w:rPr>
          <w:rFonts w:ascii="Arial" w:eastAsiaTheme="minorHAnsi" w:hAnsi="Arial" w:cs="Arial"/>
          <w:bCs/>
          <w:sz w:val="20"/>
          <w:szCs w:val="20"/>
        </w:rPr>
        <w:t>e</w:t>
      </w:r>
      <w:r w:rsidRPr="0029418D">
        <w:rPr>
          <w:rFonts w:ascii="Arial" w:eastAsiaTheme="minorHAnsi" w:hAnsi="Arial" w:cs="Arial"/>
          <w:bCs/>
          <w:sz w:val="20"/>
          <w:szCs w:val="20"/>
        </w:rPr>
        <w:t xml:space="preserve"> rešitv</w:t>
      </w:r>
      <w:r>
        <w:rPr>
          <w:rFonts w:ascii="Arial" w:eastAsiaTheme="minorHAnsi" w:hAnsi="Arial" w:cs="Arial"/>
          <w:bCs/>
          <w:sz w:val="20"/>
          <w:szCs w:val="20"/>
        </w:rPr>
        <w:t>e</w:t>
      </w:r>
      <w:r w:rsidRPr="0029418D">
        <w:rPr>
          <w:rFonts w:ascii="Arial" w:eastAsiaTheme="minorHAnsi" w:hAnsi="Arial" w:cs="Arial"/>
          <w:bCs/>
          <w:sz w:val="20"/>
          <w:szCs w:val="20"/>
        </w:rPr>
        <w:t xml:space="preserve"> s ciljem zmanjšanja tveganja revščine in povečanja socialne vključenosti</w:t>
      </w:r>
      <w:r>
        <w:rPr>
          <w:rFonts w:ascii="Arial" w:eastAsiaTheme="minorHAnsi" w:hAnsi="Arial" w:cs="Arial"/>
          <w:bCs/>
          <w:sz w:val="20"/>
          <w:szCs w:val="20"/>
        </w:rPr>
        <w:t>.</w:t>
      </w:r>
      <w:r w:rsidRPr="0029418D">
        <w:rPr>
          <w:rFonts w:ascii="Arial" w:eastAsiaTheme="minorHAnsi" w:hAnsi="Arial" w:cs="Arial"/>
          <w:sz w:val="20"/>
          <w:szCs w:val="20"/>
        </w:rPr>
        <w:t xml:space="preserve"> </w:t>
      </w:r>
    </w:p>
    <w:p w14:paraId="53CC9C3C" w14:textId="77777777" w:rsidR="00AD4172" w:rsidRPr="0029418D" w:rsidRDefault="00AD4172" w:rsidP="00AD4172">
      <w:pPr>
        <w:spacing w:line="276" w:lineRule="auto"/>
        <w:jc w:val="both"/>
        <w:rPr>
          <w:rFonts w:ascii="Arial" w:hAnsi="Arial" w:cs="Arial"/>
          <w:sz w:val="20"/>
          <w:szCs w:val="20"/>
          <w:lang w:eastAsia="sl-SI"/>
        </w:rPr>
      </w:pPr>
      <w:r w:rsidRPr="00DD0799">
        <w:rPr>
          <w:rFonts w:ascii="Arial" w:hAnsi="Arial" w:cs="Arial"/>
          <w:sz w:val="20"/>
          <w:szCs w:val="20"/>
        </w:rPr>
        <w:t xml:space="preserve"> </w:t>
      </w:r>
      <w:r>
        <w:rPr>
          <w:rFonts w:ascii="Arial" w:hAnsi="Arial" w:cs="Arial"/>
          <w:sz w:val="20"/>
          <w:szCs w:val="20"/>
        </w:rPr>
        <w:tab/>
      </w:r>
      <w:r w:rsidRPr="00DD0799">
        <w:rPr>
          <w:rFonts w:ascii="Arial" w:hAnsi="Arial" w:cs="Arial"/>
          <w:sz w:val="20"/>
          <w:szCs w:val="20"/>
        </w:rPr>
        <w:t xml:space="preserve">Na </w:t>
      </w:r>
      <w:r>
        <w:rPr>
          <w:rFonts w:ascii="Arial" w:hAnsi="Arial" w:cs="Arial"/>
          <w:sz w:val="20"/>
          <w:szCs w:val="20"/>
        </w:rPr>
        <w:t xml:space="preserve">tematskem </w:t>
      </w:r>
      <w:r w:rsidRPr="00DD0799">
        <w:rPr>
          <w:rFonts w:ascii="Arial" w:hAnsi="Arial" w:cs="Arial"/>
          <w:sz w:val="20"/>
          <w:szCs w:val="20"/>
        </w:rPr>
        <w:t xml:space="preserve">področju </w:t>
      </w:r>
      <w:r>
        <w:rPr>
          <w:rStyle w:val="Naslov2Znak"/>
          <w:b w:val="0"/>
          <w:i/>
          <w:iCs/>
          <w:color w:val="auto"/>
        </w:rPr>
        <w:t>z</w:t>
      </w:r>
      <w:r w:rsidRPr="00DD0799">
        <w:rPr>
          <w:rStyle w:val="Naslov2Znak"/>
          <w:b w:val="0"/>
          <w:i/>
          <w:iCs/>
          <w:color w:val="auto"/>
        </w:rPr>
        <w:t>manjšanje neenakosti žensk in moških v vzgoji, izobraževanju</w:t>
      </w:r>
      <w:r>
        <w:rPr>
          <w:rStyle w:val="Naslov2Znak"/>
          <w:b w:val="0"/>
          <w:i/>
          <w:iCs/>
          <w:color w:val="auto"/>
        </w:rPr>
        <w:t>,</w:t>
      </w:r>
      <w:r w:rsidRPr="00DD0799">
        <w:rPr>
          <w:rStyle w:val="Naslov2Znak"/>
          <w:b w:val="0"/>
          <w:i/>
          <w:iCs/>
          <w:color w:val="auto"/>
        </w:rPr>
        <w:t xml:space="preserve"> znanosti</w:t>
      </w:r>
      <w:r>
        <w:rPr>
          <w:rStyle w:val="Naslov2Znak"/>
          <w:b w:val="0"/>
          <w:i/>
          <w:iCs/>
          <w:color w:val="auto"/>
        </w:rPr>
        <w:t xml:space="preserve"> in kulturi ter</w:t>
      </w:r>
      <w:r w:rsidRPr="00DD0799">
        <w:rPr>
          <w:rStyle w:val="Naslov2Znak"/>
          <w:b w:val="0"/>
          <w:i/>
          <w:iCs/>
          <w:color w:val="auto"/>
        </w:rPr>
        <w:t xml:space="preserve"> preseganje spolnih stereotipov </w:t>
      </w:r>
      <w:r w:rsidRPr="00DD0799">
        <w:rPr>
          <w:rStyle w:val="Naslov2Znak"/>
          <w:b w:val="0"/>
          <w:color w:val="auto"/>
        </w:rPr>
        <w:t>s</w:t>
      </w:r>
      <w:r>
        <w:rPr>
          <w:rStyle w:val="Naslov2Znak"/>
          <w:b w:val="0"/>
          <w:color w:val="auto"/>
        </w:rPr>
        <w:t>o ukrepi usmerjeni</w:t>
      </w:r>
      <w:r w:rsidRPr="00DD0799">
        <w:rPr>
          <w:rStyle w:val="Naslov2Znak"/>
          <w:b w:val="0"/>
          <w:color w:val="auto"/>
        </w:rPr>
        <w:t xml:space="preserve"> v z</w:t>
      </w:r>
      <w:r w:rsidRPr="00DD0799">
        <w:rPr>
          <w:rFonts w:ascii="Arial" w:hAnsi="Arial" w:cs="Arial"/>
          <w:sz w:val="20"/>
          <w:szCs w:val="20"/>
        </w:rPr>
        <w:t>agotavljanje enakih možnosti žensk in moških na področju vzgoje in izobraževanja</w:t>
      </w:r>
      <w:r>
        <w:rPr>
          <w:rFonts w:ascii="Arial" w:hAnsi="Arial" w:cs="Arial"/>
          <w:sz w:val="20"/>
          <w:szCs w:val="20"/>
        </w:rPr>
        <w:t xml:space="preserve">, </w:t>
      </w:r>
      <w:r w:rsidRPr="00DD0799">
        <w:rPr>
          <w:rFonts w:ascii="Arial" w:hAnsi="Arial" w:cs="Arial"/>
          <w:sz w:val="20"/>
          <w:szCs w:val="20"/>
        </w:rPr>
        <w:t>zmanjšanj</w:t>
      </w:r>
      <w:r>
        <w:rPr>
          <w:rFonts w:ascii="Arial" w:hAnsi="Arial" w:cs="Arial"/>
          <w:sz w:val="20"/>
          <w:szCs w:val="20"/>
        </w:rPr>
        <w:t>u</w:t>
      </w:r>
      <w:r w:rsidRPr="00DD0799">
        <w:rPr>
          <w:rFonts w:ascii="Arial" w:hAnsi="Arial" w:cs="Arial"/>
          <w:sz w:val="20"/>
          <w:szCs w:val="20"/>
        </w:rPr>
        <w:t xml:space="preserve"> spolne segregacije</w:t>
      </w:r>
      <w:r>
        <w:rPr>
          <w:rFonts w:ascii="Arial" w:hAnsi="Arial" w:cs="Arial"/>
          <w:sz w:val="20"/>
          <w:szCs w:val="20"/>
        </w:rPr>
        <w:t xml:space="preserve"> ter </w:t>
      </w:r>
      <w:r w:rsidRPr="00DD0799">
        <w:rPr>
          <w:rFonts w:ascii="Arial" w:hAnsi="Arial" w:cs="Arial"/>
          <w:sz w:val="20"/>
          <w:szCs w:val="20"/>
        </w:rPr>
        <w:t>neenakosti med ženskami in moškimi v znanosti in raziskovanju</w:t>
      </w:r>
      <w:r>
        <w:rPr>
          <w:rFonts w:ascii="Arial" w:hAnsi="Arial" w:cs="Arial"/>
          <w:sz w:val="20"/>
          <w:szCs w:val="20"/>
        </w:rPr>
        <w:t xml:space="preserve"> ter</w:t>
      </w:r>
      <w:r w:rsidRPr="00DD0799">
        <w:rPr>
          <w:rFonts w:ascii="Arial" w:hAnsi="Arial" w:cs="Arial"/>
          <w:sz w:val="20"/>
          <w:szCs w:val="20"/>
        </w:rPr>
        <w:t xml:space="preserve"> odpravljanj</w:t>
      </w:r>
      <w:r>
        <w:rPr>
          <w:rFonts w:ascii="Arial" w:hAnsi="Arial" w:cs="Arial"/>
          <w:sz w:val="20"/>
          <w:szCs w:val="20"/>
        </w:rPr>
        <w:t>u</w:t>
      </w:r>
      <w:r w:rsidRPr="00DD0799">
        <w:rPr>
          <w:rFonts w:ascii="Arial" w:hAnsi="Arial" w:cs="Arial"/>
          <w:sz w:val="20"/>
          <w:szCs w:val="20"/>
        </w:rPr>
        <w:t xml:space="preserve"> spolnih stereotipov in seksizma na različnih področjih</w:t>
      </w:r>
      <w:r>
        <w:rPr>
          <w:rFonts w:ascii="Arial" w:hAnsi="Arial" w:cs="Arial"/>
          <w:sz w:val="20"/>
          <w:szCs w:val="20"/>
        </w:rPr>
        <w:t>.</w:t>
      </w:r>
      <w:r w:rsidRPr="00DD0799">
        <w:rPr>
          <w:rFonts w:ascii="Arial" w:hAnsi="Arial" w:cs="Arial"/>
          <w:sz w:val="20"/>
          <w:szCs w:val="20"/>
        </w:rPr>
        <w:t xml:space="preserve"> </w:t>
      </w:r>
      <w:r>
        <w:rPr>
          <w:rFonts w:ascii="Arial" w:hAnsi="Arial" w:cs="Arial"/>
          <w:sz w:val="20"/>
          <w:szCs w:val="20"/>
        </w:rPr>
        <w:t>Med drugim bodo prizadevanja usmerjena v v</w:t>
      </w:r>
      <w:r w:rsidRPr="0029418D">
        <w:rPr>
          <w:rFonts w:ascii="Arial" w:hAnsi="Arial" w:cs="Arial"/>
          <w:sz w:val="20"/>
          <w:szCs w:val="20"/>
        </w:rPr>
        <w:t>ključevanje vsebin o enakosti žensk in moških v kurikule, učna gradiva in programe strokovnega izpopolnjevanja na področju vzgoje in izobraževanja</w:t>
      </w:r>
      <w:r>
        <w:rPr>
          <w:rFonts w:ascii="Arial" w:hAnsi="Arial" w:cs="Arial"/>
          <w:sz w:val="20"/>
          <w:szCs w:val="20"/>
        </w:rPr>
        <w:t>, v v</w:t>
      </w:r>
      <w:r w:rsidRPr="0029418D">
        <w:rPr>
          <w:rFonts w:ascii="Arial" w:hAnsi="Arial" w:cs="Arial"/>
          <w:sz w:val="20"/>
          <w:szCs w:val="20"/>
          <w:lang w:eastAsia="sl-SI"/>
        </w:rPr>
        <w:t>ključevanje večjega deleža avtoric, umetnic in znanstvenic v učn</w:t>
      </w:r>
      <w:r>
        <w:rPr>
          <w:rFonts w:ascii="Arial" w:hAnsi="Arial" w:cs="Arial"/>
          <w:sz w:val="20"/>
          <w:szCs w:val="20"/>
          <w:lang w:eastAsia="sl-SI"/>
        </w:rPr>
        <w:t>e</w:t>
      </w:r>
      <w:r w:rsidRPr="0029418D">
        <w:rPr>
          <w:rFonts w:ascii="Arial" w:hAnsi="Arial" w:cs="Arial"/>
          <w:sz w:val="20"/>
          <w:szCs w:val="20"/>
          <w:lang w:eastAsia="sl-SI"/>
        </w:rPr>
        <w:t xml:space="preserve"> načrt</w:t>
      </w:r>
      <w:r>
        <w:rPr>
          <w:rFonts w:ascii="Arial" w:hAnsi="Arial" w:cs="Arial"/>
          <w:sz w:val="20"/>
          <w:szCs w:val="20"/>
          <w:lang w:eastAsia="sl-SI"/>
        </w:rPr>
        <w:t>e</w:t>
      </w:r>
      <w:r w:rsidRPr="0029418D">
        <w:rPr>
          <w:rFonts w:ascii="Arial" w:hAnsi="Arial" w:cs="Arial"/>
          <w:sz w:val="20"/>
          <w:szCs w:val="20"/>
          <w:lang w:eastAsia="sl-SI"/>
        </w:rPr>
        <w:t xml:space="preserve"> za osnovnošolsko in srednješolsko raven ter z</w:t>
      </w:r>
      <w:r>
        <w:rPr>
          <w:rFonts w:ascii="Arial" w:hAnsi="Arial" w:cs="Arial"/>
          <w:sz w:val="20"/>
          <w:szCs w:val="20"/>
          <w:lang w:eastAsia="sl-SI"/>
        </w:rPr>
        <w:t>večanje</w:t>
      </w:r>
      <w:r w:rsidRPr="0029418D">
        <w:rPr>
          <w:rFonts w:ascii="Arial" w:hAnsi="Arial" w:cs="Arial"/>
          <w:sz w:val="20"/>
          <w:szCs w:val="20"/>
          <w:lang w:eastAsia="sl-SI"/>
        </w:rPr>
        <w:t xml:space="preserve"> deleža avtoric na seznamu maturitetne literature za slovenski jezik</w:t>
      </w:r>
      <w:r>
        <w:rPr>
          <w:rFonts w:ascii="Arial" w:hAnsi="Arial" w:cs="Arial"/>
          <w:sz w:val="20"/>
          <w:szCs w:val="20"/>
          <w:lang w:eastAsia="sl-SI"/>
        </w:rPr>
        <w:t>.</w:t>
      </w:r>
      <w:r w:rsidRPr="0029418D">
        <w:rPr>
          <w:rFonts w:ascii="Arial" w:hAnsi="Arial" w:cs="Arial"/>
          <w:sz w:val="20"/>
          <w:szCs w:val="20"/>
          <w:lang w:eastAsia="sl-SI"/>
        </w:rPr>
        <w:t xml:space="preserve"> </w:t>
      </w:r>
    </w:p>
    <w:p w14:paraId="6B927F83" w14:textId="77777777" w:rsidR="00AD4172" w:rsidRPr="0029418D" w:rsidRDefault="00AD4172" w:rsidP="00AD4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bCs/>
          <w:sz w:val="20"/>
          <w:szCs w:val="20"/>
          <w:lang w:eastAsia="sl-SI"/>
        </w:rPr>
      </w:pPr>
      <w:r>
        <w:rPr>
          <w:rFonts w:ascii="Arial" w:hAnsi="Arial" w:cs="Arial"/>
          <w:sz w:val="20"/>
          <w:szCs w:val="20"/>
        </w:rPr>
        <w:tab/>
      </w:r>
      <w:r w:rsidRPr="00DD0799">
        <w:rPr>
          <w:rFonts w:ascii="Arial" w:hAnsi="Arial" w:cs="Arial"/>
          <w:sz w:val="20"/>
          <w:szCs w:val="20"/>
        </w:rPr>
        <w:t xml:space="preserve">Na področju </w:t>
      </w:r>
      <w:r>
        <w:rPr>
          <w:rFonts w:ascii="Arial" w:hAnsi="Arial" w:cs="Arial"/>
          <w:i/>
          <w:iCs/>
          <w:sz w:val="20"/>
          <w:szCs w:val="20"/>
        </w:rPr>
        <w:t>i</w:t>
      </w:r>
      <w:r w:rsidRPr="005D0502">
        <w:rPr>
          <w:rFonts w:ascii="Arial" w:hAnsi="Arial" w:cs="Arial"/>
          <w:sz w:val="20"/>
          <w:szCs w:val="20"/>
        </w:rPr>
        <w:t>z</w:t>
      </w:r>
      <w:r w:rsidRPr="00DD0799">
        <w:rPr>
          <w:rFonts w:ascii="Arial" w:hAnsi="Arial" w:cs="Arial"/>
          <w:i/>
          <w:iCs/>
          <w:sz w:val="20"/>
          <w:szCs w:val="20"/>
        </w:rPr>
        <w:t>boljšan</w:t>
      </w:r>
      <w:r>
        <w:rPr>
          <w:rFonts w:ascii="Arial" w:hAnsi="Arial" w:cs="Arial"/>
          <w:i/>
          <w:iCs/>
          <w:sz w:val="20"/>
          <w:szCs w:val="20"/>
        </w:rPr>
        <w:t>je</w:t>
      </w:r>
      <w:r w:rsidRPr="00DD0799">
        <w:rPr>
          <w:rFonts w:ascii="Arial" w:hAnsi="Arial" w:cs="Arial"/>
          <w:i/>
          <w:iCs/>
          <w:sz w:val="20"/>
          <w:szCs w:val="20"/>
        </w:rPr>
        <w:t xml:space="preserve"> zdravja ter zmanjšanje neenakosti v zdravju med ženskami in moškimi</w:t>
      </w:r>
      <w:r w:rsidRPr="00DD0799">
        <w:rPr>
          <w:rFonts w:ascii="Arial" w:hAnsi="Arial" w:cs="Arial"/>
          <w:sz w:val="20"/>
          <w:szCs w:val="20"/>
        </w:rPr>
        <w:t xml:space="preserve"> se bodo izvajali ukrepi in aktivnosti z</w:t>
      </w:r>
      <w:r>
        <w:rPr>
          <w:rFonts w:ascii="Arial" w:hAnsi="Arial" w:cs="Arial"/>
          <w:sz w:val="20"/>
          <w:szCs w:val="20"/>
        </w:rPr>
        <w:t xml:space="preserve">a </w:t>
      </w:r>
      <w:r w:rsidRPr="00DD0799">
        <w:rPr>
          <w:rFonts w:ascii="Arial" w:hAnsi="Arial" w:cs="Arial"/>
          <w:sz w:val="20"/>
          <w:szCs w:val="20"/>
        </w:rPr>
        <w:t>varovanj</w:t>
      </w:r>
      <w:r>
        <w:rPr>
          <w:rFonts w:ascii="Arial" w:hAnsi="Arial" w:cs="Arial"/>
          <w:sz w:val="20"/>
          <w:szCs w:val="20"/>
        </w:rPr>
        <w:t>e</w:t>
      </w:r>
      <w:r w:rsidRPr="00DD0799">
        <w:rPr>
          <w:rFonts w:ascii="Arial" w:hAnsi="Arial" w:cs="Arial"/>
          <w:sz w:val="20"/>
          <w:szCs w:val="20"/>
        </w:rPr>
        <w:t xml:space="preserve"> in krepit</w:t>
      </w:r>
      <w:r>
        <w:rPr>
          <w:rFonts w:ascii="Arial" w:hAnsi="Arial" w:cs="Arial"/>
          <w:sz w:val="20"/>
          <w:szCs w:val="20"/>
        </w:rPr>
        <w:t>ev</w:t>
      </w:r>
      <w:r w:rsidRPr="00DD0799">
        <w:rPr>
          <w:rFonts w:ascii="Arial" w:hAnsi="Arial" w:cs="Arial"/>
          <w:sz w:val="20"/>
          <w:szCs w:val="20"/>
        </w:rPr>
        <w:t xml:space="preserve"> zdravja ter preprečevanj</w:t>
      </w:r>
      <w:r>
        <w:rPr>
          <w:rFonts w:ascii="Arial" w:hAnsi="Arial" w:cs="Arial"/>
          <w:sz w:val="20"/>
          <w:szCs w:val="20"/>
        </w:rPr>
        <w:t>a</w:t>
      </w:r>
      <w:r w:rsidRPr="00DD0799">
        <w:rPr>
          <w:rFonts w:ascii="Arial" w:hAnsi="Arial" w:cs="Arial"/>
          <w:sz w:val="20"/>
          <w:szCs w:val="20"/>
        </w:rPr>
        <w:t xml:space="preserve"> bolezni in poškodb pri delu ob upoštevanju razlik med spoloma in </w:t>
      </w:r>
      <w:r>
        <w:rPr>
          <w:rFonts w:ascii="Arial" w:hAnsi="Arial" w:cs="Arial"/>
          <w:sz w:val="20"/>
          <w:szCs w:val="20"/>
        </w:rPr>
        <w:t>posebnih</w:t>
      </w:r>
      <w:r w:rsidRPr="00DD0799">
        <w:rPr>
          <w:rFonts w:ascii="Arial" w:hAnsi="Arial" w:cs="Arial"/>
          <w:sz w:val="20"/>
          <w:szCs w:val="20"/>
        </w:rPr>
        <w:t xml:space="preserve"> potreb ranljivih skupin</w:t>
      </w:r>
      <w:r>
        <w:rPr>
          <w:rFonts w:ascii="Arial" w:hAnsi="Arial" w:cs="Arial"/>
          <w:sz w:val="20"/>
          <w:szCs w:val="20"/>
        </w:rPr>
        <w:t xml:space="preserve"> ter s ciljem</w:t>
      </w:r>
      <w:r w:rsidRPr="00DD0799">
        <w:rPr>
          <w:rFonts w:ascii="Arial" w:hAnsi="Arial" w:cs="Arial"/>
          <w:sz w:val="20"/>
          <w:szCs w:val="20"/>
        </w:rPr>
        <w:t xml:space="preserve"> zmanjšanj</w:t>
      </w:r>
      <w:r>
        <w:rPr>
          <w:rFonts w:ascii="Arial" w:hAnsi="Arial" w:cs="Arial"/>
          <w:sz w:val="20"/>
          <w:szCs w:val="20"/>
        </w:rPr>
        <w:t>a</w:t>
      </w:r>
      <w:r w:rsidRPr="00DD0799">
        <w:rPr>
          <w:rFonts w:ascii="Arial" w:hAnsi="Arial" w:cs="Arial"/>
          <w:sz w:val="20"/>
          <w:szCs w:val="20"/>
        </w:rPr>
        <w:t xml:space="preserve"> neenakosti v zdravju ter zagotavljanj</w:t>
      </w:r>
      <w:r>
        <w:rPr>
          <w:rFonts w:ascii="Arial" w:hAnsi="Arial" w:cs="Arial"/>
          <w:sz w:val="20"/>
          <w:szCs w:val="20"/>
        </w:rPr>
        <w:t>a</w:t>
      </w:r>
      <w:r w:rsidRPr="00DD0799">
        <w:rPr>
          <w:rFonts w:ascii="Arial" w:hAnsi="Arial" w:cs="Arial"/>
          <w:sz w:val="20"/>
          <w:szCs w:val="20"/>
        </w:rPr>
        <w:t xml:space="preserve"> enake dostopnosti do kakovostnih in varnih zdravstvenih storitev ranljivim skupinam žensk in moških. Pri ukrepih, ki se nanašajo na krepitev in varovanje spolnega in reproduktivnega zdravja</w:t>
      </w:r>
      <w:r>
        <w:rPr>
          <w:rFonts w:ascii="Arial" w:hAnsi="Arial" w:cs="Arial"/>
          <w:sz w:val="20"/>
          <w:szCs w:val="20"/>
        </w:rPr>
        <w:t xml:space="preserve"> ter pravice</w:t>
      </w:r>
      <w:r w:rsidRPr="00DD0799">
        <w:rPr>
          <w:rFonts w:ascii="Arial" w:hAnsi="Arial" w:cs="Arial"/>
          <w:sz w:val="20"/>
          <w:szCs w:val="20"/>
        </w:rPr>
        <w:t>, bo poseben poudarek na mladostnikih in mladostnicah ter ženskah v obporodnem obdobju</w:t>
      </w:r>
      <w:r w:rsidRPr="004203D6">
        <w:rPr>
          <w:rFonts w:ascii="Arial" w:hAnsi="Arial" w:cs="Arial"/>
          <w:sz w:val="20"/>
          <w:szCs w:val="20"/>
        </w:rPr>
        <w:t xml:space="preserve">. </w:t>
      </w:r>
      <w:r>
        <w:rPr>
          <w:rFonts w:ascii="Arial" w:hAnsi="Arial" w:cs="Arial"/>
          <w:sz w:val="20"/>
          <w:szCs w:val="20"/>
        </w:rPr>
        <w:t>Za ohranitev in krepitev reproduktivnega zdravja in pravic bo v ospredju tudi s</w:t>
      </w:r>
      <w:r w:rsidRPr="0029418D">
        <w:rPr>
          <w:rFonts w:ascii="Arial" w:eastAsia="Times New Roman" w:hAnsi="Arial" w:cs="Arial"/>
          <w:bCs/>
          <w:sz w:val="20"/>
          <w:szCs w:val="20"/>
          <w:lang w:eastAsia="sl-SI"/>
        </w:rPr>
        <w:t>taln</w:t>
      </w:r>
      <w:r>
        <w:rPr>
          <w:rFonts w:ascii="Arial" w:eastAsia="Times New Roman" w:hAnsi="Arial" w:cs="Arial"/>
          <w:bCs/>
          <w:sz w:val="20"/>
          <w:szCs w:val="20"/>
          <w:lang w:eastAsia="sl-SI"/>
        </w:rPr>
        <w:t>a</w:t>
      </w:r>
      <w:r w:rsidRPr="0029418D">
        <w:rPr>
          <w:rFonts w:ascii="Arial" w:eastAsia="Times New Roman" w:hAnsi="Arial" w:cs="Arial"/>
          <w:bCs/>
          <w:sz w:val="20"/>
          <w:szCs w:val="20"/>
          <w:lang w:eastAsia="sl-SI"/>
        </w:rPr>
        <w:t xml:space="preserve"> skrb za dostop do varnih, učinkovitih, cenovno dostopnih in sprejemljivih načinov načrtovanja družine, vključno z zagotavljanjem brezplačne kontracepcije in pravice do svobodnega odločanja o rojstvu otrok v okviru obveznega zdravstvenega zavarovanja</w:t>
      </w:r>
      <w:r>
        <w:rPr>
          <w:rFonts w:ascii="Arial" w:eastAsia="Times New Roman" w:hAnsi="Arial" w:cs="Arial"/>
          <w:bCs/>
          <w:sz w:val="20"/>
          <w:szCs w:val="20"/>
          <w:lang w:eastAsia="sl-SI"/>
        </w:rPr>
        <w:t xml:space="preserve">. </w:t>
      </w:r>
    </w:p>
    <w:p w14:paraId="6E32BCFF" w14:textId="66948907" w:rsidR="00AD4172" w:rsidRPr="00DD0799" w:rsidRDefault="00AD4172" w:rsidP="00AD4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r w:rsidRPr="00DD0799">
        <w:rPr>
          <w:rFonts w:ascii="Arial" w:hAnsi="Arial" w:cs="Arial"/>
          <w:sz w:val="20"/>
          <w:szCs w:val="20"/>
        </w:rPr>
        <w:t xml:space="preserve">Na področju </w:t>
      </w:r>
      <w:r>
        <w:rPr>
          <w:rFonts w:ascii="Arial" w:hAnsi="Arial" w:cs="Arial"/>
          <w:sz w:val="20"/>
          <w:szCs w:val="20"/>
        </w:rPr>
        <w:t>p</w:t>
      </w:r>
      <w:r w:rsidRPr="00DD0799">
        <w:rPr>
          <w:rFonts w:ascii="Arial" w:hAnsi="Arial" w:cs="Arial"/>
          <w:i/>
          <w:iCs/>
          <w:sz w:val="20"/>
          <w:szCs w:val="20"/>
        </w:rPr>
        <w:t>reprečevanj</w:t>
      </w:r>
      <w:r>
        <w:rPr>
          <w:rFonts w:ascii="Arial" w:hAnsi="Arial" w:cs="Arial"/>
          <w:i/>
          <w:iCs/>
          <w:sz w:val="20"/>
          <w:szCs w:val="20"/>
        </w:rPr>
        <w:t>e</w:t>
      </w:r>
      <w:r w:rsidRPr="00DD0799">
        <w:rPr>
          <w:rFonts w:ascii="Arial" w:hAnsi="Arial" w:cs="Arial"/>
          <w:i/>
          <w:iCs/>
          <w:sz w:val="20"/>
          <w:szCs w:val="20"/>
        </w:rPr>
        <w:t xml:space="preserve"> in boj proti vsem oblikah nasilja nad ženskami</w:t>
      </w:r>
      <w:r w:rsidRPr="00DD0799">
        <w:rPr>
          <w:rFonts w:ascii="Arial" w:hAnsi="Arial" w:cs="Arial"/>
          <w:sz w:val="20"/>
          <w:szCs w:val="20"/>
        </w:rPr>
        <w:t xml:space="preserve"> bo osrednja pozornost namenjena krepitvi medresorskega povezovanja in sodelovanja za učinkovitejšo obravnavo vseh oblik nasilja nad ženskami, boljši informiranosti strokovne in splošne javnosti o vzrokih in posledicah nasilja v družini in nasilja nad ženskami ter celoviti in ustrezni podpori žrtvam nasilja v družini in nasilja nad ženskami s posebnim poudarkom na ranljivih skupinah, vključno z zagotavljanjem ustreznega pravnega varstva. </w:t>
      </w:r>
      <w:r>
        <w:rPr>
          <w:rFonts w:ascii="Arial" w:hAnsi="Arial" w:cs="Arial"/>
          <w:sz w:val="20"/>
          <w:szCs w:val="20"/>
        </w:rPr>
        <w:t>V ospredju bo uresničevanje določil Istanbulske konvencije oziroma priporočil Sloveniji neodvisne skupine GREVIO, ki spremlja izvajanje konvencije. Glede na aktualne trende se bodo izvajale dejavnosti v zvezi s</w:t>
      </w:r>
      <w:r w:rsidRPr="00DD0799">
        <w:rPr>
          <w:rFonts w:ascii="Arial" w:hAnsi="Arial" w:cs="Arial"/>
          <w:sz w:val="20"/>
          <w:szCs w:val="20"/>
        </w:rPr>
        <w:t xml:space="preserve"> spletn</w:t>
      </w:r>
      <w:r>
        <w:rPr>
          <w:rFonts w:ascii="Arial" w:hAnsi="Arial" w:cs="Arial"/>
          <w:sz w:val="20"/>
          <w:szCs w:val="20"/>
        </w:rPr>
        <w:t>im</w:t>
      </w:r>
      <w:r w:rsidRPr="00DD0799">
        <w:rPr>
          <w:rFonts w:ascii="Arial" w:hAnsi="Arial" w:cs="Arial"/>
          <w:sz w:val="20"/>
          <w:szCs w:val="20"/>
        </w:rPr>
        <w:t xml:space="preserve"> nasilj</w:t>
      </w:r>
      <w:r>
        <w:rPr>
          <w:rFonts w:ascii="Arial" w:hAnsi="Arial" w:cs="Arial"/>
          <w:sz w:val="20"/>
          <w:szCs w:val="20"/>
        </w:rPr>
        <w:t>em</w:t>
      </w:r>
      <w:r w:rsidRPr="00DD0799">
        <w:rPr>
          <w:rFonts w:ascii="Arial" w:hAnsi="Arial" w:cs="Arial"/>
          <w:sz w:val="20"/>
          <w:szCs w:val="20"/>
        </w:rPr>
        <w:t xml:space="preserve"> s ciljem boljše usposobljenost stroke in ozaveščenost</w:t>
      </w:r>
      <w:r>
        <w:rPr>
          <w:rFonts w:ascii="Arial" w:hAnsi="Arial" w:cs="Arial"/>
          <w:sz w:val="20"/>
          <w:szCs w:val="20"/>
        </w:rPr>
        <w:t>i</w:t>
      </w:r>
      <w:r w:rsidRPr="00DD0799">
        <w:rPr>
          <w:rFonts w:ascii="Arial" w:hAnsi="Arial" w:cs="Arial"/>
          <w:sz w:val="20"/>
          <w:szCs w:val="20"/>
        </w:rPr>
        <w:t xml:space="preserve"> o spletnem nasilju z vključitvijo vidika spola ter zagotavljanju varnega delovnega okolja brez nasilja, spolnega nadlegovanja in nadlegovanja zaradi spola</w:t>
      </w:r>
      <w:r>
        <w:rPr>
          <w:rFonts w:ascii="Arial" w:hAnsi="Arial" w:cs="Arial"/>
          <w:sz w:val="20"/>
          <w:szCs w:val="20"/>
        </w:rPr>
        <w:t xml:space="preserve"> v skladu s konvencijo MOD št. 190 o odpravi nasilja in nadlegovanja v svetu dela.</w:t>
      </w:r>
      <w:r w:rsidR="002505B2">
        <w:rPr>
          <w:rFonts w:ascii="Arial" w:hAnsi="Arial" w:cs="Arial"/>
          <w:sz w:val="20"/>
          <w:szCs w:val="20"/>
        </w:rPr>
        <w:t xml:space="preserve"> </w:t>
      </w:r>
    </w:p>
    <w:p w14:paraId="2B897EF2" w14:textId="77777777" w:rsidR="00AD4172" w:rsidRPr="00DD0799" w:rsidRDefault="00AD4172" w:rsidP="00AD4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r w:rsidRPr="00443A22">
        <w:rPr>
          <w:rFonts w:ascii="Arial" w:hAnsi="Arial" w:cs="Arial"/>
          <w:iCs/>
          <w:sz w:val="20"/>
          <w:szCs w:val="20"/>
        </w:rPr>
        <w:t>Na področju</w:t>
      </w:r>
      <w:r>
        <w:rPr>
          <w:rFonts w:ascii="Arial" w:hAnsi="Arial" w:cs="Arial"/>
          <w:i/>
          <w:iCs/>
          <w:sz w:val="20"/>
          <w:szCs w:val="20"/>
        </w:rPr>
        <w:t xml:space="preserve"> s</w:t>
      </w:r>
      <w:r w:rsidRPr="005D0502">
        <w:rPr>
          <w:rFonts w:ascii="Arial" w:hAnsi="Arial" w:cs="Arial"/>
          <w:i/>
          <w:iCs/>
          <w:sz w:val="20"/>
          <w:szCs w:val="20"/>
        </w:rPr>
        <w:t>podbujanje uravnotežene zastopanosti žensk in moških pri odločanju</w:t>
      </w:r>
      <w:r w:rsidRPr="00DD0799">
        <w:rPr>
          <w:rFonts w:ascii="Arial" w:hAnsi="Arial" w:cs="Arial"/>
          <w:sz w:val="20"/>
          <w:szCs w:val="20"/>
        </w:rPr>
        <w:t xml:space="preserve"> se bodo izvajali ukrepi z</w:t>
      </w:r>
      <w:r>
        <w:rPr>
          <w:rFonts w:ascii="Arial" w:hAnsi="Arial" w:cs="Arial"/>
          <w:sz w:val="20"/>
          <w:szCs w:val="20"/>
        </w:rPr>
        <w:t>a</w:t>
      </w:r>
      <w:r w:rsidRPr="00DD0799">
        <w:rPr>
          <w:rFonts w:ascii="Arial" w:hAnsi="Arial" w:cs="Arial"/>
          <w:sz w:val="20"/>
          <w:szCs w:val="20"/>
        </w:rPr>
        <w:t xml:space="preserve"> povečanj</w:t>
      </w:r>
      <w:r>
        <w:rPr>
          <w:rFonts w:ascii="Arial" w:hAnsi="Arial" w:cs="Arial"/>
          <w:sz w:val="20"/>
          <w:szCs w:val="20"/>
        </w:rPr>
        <w:t>e</w:t>
      </w:r>
      <w:r w:rsidRPr="00DD0799">
        <w:rPr>
          <w:rFonts w:ascii="Arial" w:hAnsi="Arial" w:cs="Arial"/>
          <w:sz w:val="20"/>
          <w:szCs w:val="20"/>
        </w:rPr>
        <w:t xml:space="preserve"> deleža žensk na vseh ravneh odločanja v politiki, žensk na vodstvenih in vodilnih položajih v gospodarstvu </w:t>
      </w:r>
      <w:r>
        <w:rPr>
          <w:rFonts w:ascii="Arial" w:hAnsi="Arial" w:cs="Arial"/>
          <w:sz w:val="20"/>
          <w:szCs w:val="20"/>
        </w:rPr>
        <w:t>oziroma organih vodenja in nadzora gospodarskih družb ter</w:t>
      </w:r>
      <w:r w:rsidRPr="00DD0799">
        <w:rPr>
          <w:rFonts w:ascii="Arial" w:hAnsi="Arial" w:cs="Arial"/>
          <w:sz w:val="20"/>
          <w:szCs w:val="20"/>
        </w:rPr>
        <w:t xml:space="preserve"> doseganja bolj uravnotežene zastopanost žensk in moških na položajih odločanja na drugih področjih javnega življenja. </w:t>
      </w:r>
      <w:r>
        <w:rPr>
          <w:rFonts w:ascii="Arial" w:hAnsi="Arial" w:cs="Arial"/>
          <w:sz w:val="20"/>
          <w:szCs w:val="20"/>
        </w:rPr>
        <w:t xml:space="preserve">Med najpomembnejšimi nalogami bo </w:t>
      </w:r>
      <w:r w:rsidRPr="0029418D">
        <w:rPr>
          <w:rFonts w:ascii="Arial" w:hAnsi="Arial" w:cs="Arial"/>
          <w:sz w:val="20"/>
          <w:szCs w:val="20"/>
        </w:rPr>
        <w:t>doseči bolj uravnoteženo zastopanost žensk in moških na najvišjih vodstvenih položajih</w:t>
      </w:r>
      <w:r>
        <w:rPr>
          <w:rFonts w:ascii="Arial" w:hAnsi="Arial" w:cs="Arial"/>
          <w:sz w:val="20"/>
          <w:szCs w:val="20"/>
        </w:rPr>
        <w:t xml:space="preserve"> v gospodarstvu</w:t>
      </w:r>
      <w:r w:rsidRPr="0029418D">
        <w:rPr>
          <w:rFonts w:ascii="Arial" w:hAnsi="Arial" w:cs="Arial"/>
          <w:sz w:val="20"/>
          <w:szCs w:val="20"/>
        </w:rPr>
        <w:t xml:space="preserve">, </w:t>
      </w:r>
      <w:r>
        <w:rPr>
          <w:rFonts w:ascii="Arial" w:hAnsi="Arial" w:cs="Arial"/>
          <w:sz w:val="20"/>
          <w:szCs w:val="20"/>
        </w:rPr>
        <w:t xml:space="preserve">in sicer </w:t>
      </w:r>
      <w:r w:rsidRPr="0029418D">
        <w:rPr>
          <w:rFonts w:ascii="Arial" w:hAnsi="Arial" w:cs="Arial"/>
          <w:sz w:val="20"/>
          <w:szCs w:val="20"/>
        </w:rPr>
        <w:t>z določitvijo zavezujočih ukrepov</w:t>
      </w:r>
      <w:r>
        <w:rPr>
          <w:rFonts w:ascii="Arial" w:hAnsi="Arial" w:cs="Arial"/>
          <w:sz w:val="20"/>
          <w:szCs w:val="20"/>
        </w:rPr>
        <w:t xml:space="preserve"> v </w:t>
      </w:r>
      <w:r>
        <w:rPr>
          <w:rFonts w:ascii="Arial" w:hAnsi="Arial" w:cs="Arial"/>
          <w:sz w:val="20"/>
          <w:szCs w:val="20"/>
        </w:rPr>
        <w:lastRenderedPageBreak/>
        <w:t>skladu z d</w:t>
      </w:r>
      <w:r w:rsidRPr="0029418D">
        <w:rPr>
          <w:rFonts w:ascii="Arial" w:hAnsi="Arial" w:cs="Arial"/>
          <w:sz w:val="20"/>
          <w:szCs w:val="20"/>
        </w:rPr>
        <w:t>irektiv</w:t>
      </w:r>
      <w:r>
        <w:rPr>
          <w:rFonts w:ascii="Arial" w:hAnsi="Arial" w:cs="Arial"/>
          <w:sz w:val="20"/>
          <w:szCs w:val="20"/>
        </w:rPr>
        <w:t>o (EU)</w:t>
      </w:r>
      <w:r w:rsidRPr="0029418D">
        <w:rPr>
          <w:rFonts w:ascii="Arial" w:hAnsi="Arial" w:cs="Arial"/>
          <w:sz w:val="20"/>
          <w:szCs w:val="20"/>
        </w:rPr>
        <w:t xml:space="preserve"> o zagotavljanju uravnotežene zastopanosti spolov med direktorji družb, ki kotirajo na borzi, in s tem povezanih ukrepih</w:t>
      </w:r>
      <w:r>
        <w:rPr>
          <w:rFonts w:ascii="Arial" w:hAnsi="Arial" w:cs="Arial"/>
          <w:sz w:val="20"/>
          <w:szCs w:val="20"/>
        </w:rPr>
        <w:t xml:space="preserve">. </w:t>
      </w:r>
    </w:p>
    <w:p w14:paraId="54D7CA94" w14:textId="71751592" w:rsidR="00AD4172" w:rsidRDefault="00AD4172" w:rsidP="00AD4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r w:rsidRPr="00DD0799">
        <w:rPr>
          <w:rFonts w:ascii="Arial" w:hAnsi="Arial" w:cs="Arial"/>
          <w:sz w:val="20"/>
          <w:szCs w:val="20"/>
        </w:rPr>
        <w:t>Republika Slovenija bo spodbujala enakost spolov in uresničevanje pravic žensk po svetu s podporo prizadevanjem za enakost spolov</w:t>
      </w:r>
      <w:r>
        <w:rPr>
          <w:rFonts w:ascii="Arial" w:hAnsi="Arial" w:cs="Arial"/>
          <w:sz w:val="20"/>
          <w:szCs w:val="20"/>
        </w:rPr>
        <w:t xml:space="preserve"> </w:t>
      </w:r>
      <w:r w:rsidRPr="00DD0799">
        <w:rPr>
          <w:rFonts w:ascii="Arial" w:hAnsi="Arial" w:cs="Arial"/>
          <w:sz w:val="20"/>
          <w:szCs w:val="20"/>
        </w:rPr>
        <w:t xml:space="preserve">ter </w:t>
      </w:r>
      <w:r>
        <w:rPr>
          <w:rFonts w:ascii="Arial" w:hAnsi="Arial" w:cs="Arial"/>
          <w:sz w:val="20"/>
          <w:szCs w:val="20"/>
        </w:rPr>
        <w:t xml:space="preserve">z </w:t>
      </w:r>
      <w:r w:rsidRPr="00DD0799">
        <w:rPr>
          <w:rFonts w:ascii="Arial" w:hAnsi="Arial" w:cs="Arial"/>
          <w:sz w:val="20"/>
          <w:szCs w:val="20"/>
        </w:rPr>
        <w:t>zagotavljanje</w:t>
      </w:r>
      <w:r>
        <w:rPr>
          <w:rFonts w:ascii="Arial" w:hAnsi="Arial" w:cs="Arial"/>
          <w:sz w:val="20"/>
          <w:szCs w:val="20"/>
        </w:rPr>
        <w:t>m</w:t>
      </w:r>
      <w:r w:rsidRPr="00DD0799">
        <w:rPr>
          <w:rFonts w:ascii="Arial" w:hAnsi="Arial" w:cs="Arial"/>
          <w:sz w:val="20"/>
          <w:szCs w:val="20"/>
        </w:rPr>
        <w:t xml:space="preserve"> uresničevanja pravic žensk in deklic na mednarodni, evropski in </w:t>
      </w:r>
      <w:r>
        <w:rPr>
          <w:rFonts w:ascii="Arial" w:hAnsi="Arial" w:cs="Arial"/>
          <w:sz w:val="20"/>
          <w:szCs w:val="20"/>
        </w:rPr>
        <w:t>nacionalni</w:t>
      </w:r>
      <w:r w:rsidRPr="00DD0799">
        <w:rPr>
          <w:rFonts w:ascii="Arial" w:hAnsi="Arial" w:cs="Arial"/>
          <w:sz w:val="20"/>
          <w:szCs w:val="20"/>
        </w:rPr>
        <w:t xml:space="preserve"> ravni</w:t>
      </w:r>
      <w:r w:rsidRPr="006C3FB4">
        <w:rPr>
          <w:rFonts w:ascii="Arial" w:hAnsi="Arial" w:cs="Arial"/>
          <w:sz w:val="20"/>
          <w:szCs w:val="20"/>
        </w:rPr>
        <w:t xml:space="preserve"> </w:t>
      </w:r>
      <w:r>
        <w:rPr>
          <w:rFonts w:ascii="Arial" w:hAnsi="Arial" w:cs="Arial"/>
          <w:sz w:val="20"/>
          <w:szCs w:val="20"/>
        </w:rPr>
        <w:t xml:space="preserve">v skladu z novo feministično zunanjepolitično strategijo ter s podporo izvajanju aktivnosti in projektov mednarodnega razvojnega sodelovanja in humanitarne pomoči ter </w:t>
      </w:r>
      <w:r w:rsidRPr="00DD0799">
        <w:rPr>
          <w:rFonts w:ascii="Arial" w:hAnsi="Arial" w:cs="Arial"/>
          <w:sz w:val="20"/>
          <w:szCs w:val="20"/>
        </w:rPr>
        <w:t xml:space="preserve">z </w:t>
      </w:r>
      <w:r>
        <w:rPr>
          <w:rFonts w:ascii="Arial" w:hAnsi="Arial" w:cs="Arial"/>
          <w:sz w:val="20"/>
          <w:szCs w:val="20"/>
        </w:rPr>
        <w:t xml:space="preserve">dejavnostmi, namenjenimi krepitvi večje vloge žensk pri zagotavljanju mednarodnega miru in varnosti. </w:t>
      </w:r>
    </w:p>
    <w:p w14:paraId="7583603C" w14:textId="77777777" w:rsidR="00AD4172" w:rsidRDefault="00AD4172" w:rsidP="00AD4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p>
    <w:p w14:paraId="4C0FE125" w14:textId="77777777" w:rsidR="00AD4172" w:rsidRPr="00DD0799" w:rsidRDefault="00AD4172" w:rsidP="00AD4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Arial" w:hAnsi="Arial" w:cs="Arial"/>
          <w:sz w:val="20"/>
          <w:szCs w:val="20"/>
        </w:rPr>
      </w:pPr>
    </w:p>
    <w:p w14:paraId="183D3251" w14:textId="77777777" w:rsidR="00AD4172" w:rsidRPr="009A7646" w:rsidRDefault="00AD4172" w:rsidP="00AD4172">
      <w:pPr>
        <w:pStyle w:val="Neotevilenodstavek"/>
        <w:spacing w:before="0" w:after="0" w:line="260" w:lineRule="exact"/>
        <w:rPr>
          <w:rFonts w:cs="Arial"/>
          <w:sz w:val="20"/>
          <w:szCs w:val="20"/>
        </w:rPr>
      </w:pPr>
    </w:p>
    <w:p w14:paraId="7EC01A26" w14:textId="77777777" w:rsidR="00AD4172" w:rsidRPr="009A7646" w:rsidRDefault="00AD4172" w:rsidP="00AD4172">
      <w:pPr>
        <w:pStyle w:val="Neotevilenodstavek"/>
        <w:spacing w:before="0" w:after="0" w:line="260" w:lineRule="exact"/>
        <w:rPr>
          <w:rFonts w:cs="Arial"/>
          <w:sz w:val="20"/>
          <w:szCs w:val="20"/>
        </w:rPr>
      </w:pPr>
    </w:p>
    <w:p w14:paraId="2AB82402" w14:textId="77777777" w:rsidR="00AD4172" w:rsidRPr="009A7646" w:rsidRDefault="00AD4172" w:rsidP="00AD4172">
      <w:pPr>
        <w:rPr>
          <w:rFonts w:ascii="Arial" w:hAnsi="Arial" w:cs="Arial"/>
          <w:sz w:val="20"/>
          <w:szCs w:val="20"/>
        </w:rPr>
      </w:pPr>
    </w:p>
    <w:p w14:paraId="754A3278" w14:textId="77777777" w:rsidR="00AD4172" w:rsidRPr="009A7646" w:rsidRDefault="00AD4172" w:rsidP="00AD4172">
      <w:pPr>
        <w:pStyle w:val="tevilkanakoncupredpisa"/>
        <w:tabs>
          <w:tab w:val="left" w:pos="6653"/>
        </w:tabs>
        <w:rPr>
          <w:rFonts w:ascii="Arial" w:hAnsi="Arial" w:cs="Arial"/>
          <w:sz w:val="20"/>
          <w:szCs w:val="20"/>
        </w:rPr>
      </w:pPr>
      <w:r w:rsidRPr="009A7646">
        <w:rPr>
          <w:rFonts w:ascii="Arial" w:hAnsi="Arial" w:cs="Arial"/>
          <w:sz w:val="20"/>
          <w:szCs w:val="20"/>
        </w:rPr>
        <w:t>Št. __________</w:t>
      </w:r>
      <w:r w:rsidRPr="009A7646">
        <w:rPr>
          <w:rFonts w:ascii="Arial" w:hAnsi="Arial" w:cs="Arial"/>
          <w:sz w:val="20"/>
          <w:szCs w:val="20"/>
        </w:rPr>
        <w:tab/>
        <w:t>Državni zbor</w:t>
      </w:r>
    </w:p>
    <w:p w14:paraId="3A7F2C51" w14:textId="77777777" w:rsidR="00AD4172" w:rsidRPr="009A7646" w:rsidRDefault="00AD4172" w:rsidP="00AD4172">
      <w:pPr>
        <w:pStyle w:val="datumsprejetja"/>
        <w:rPr>
          <w:rFonts w:ascii="Arial" w:hAnsi="Arial" w:cs="Arial"/>
          <w:sz w:val="20"/>
          <w:szCs w:val="20"/>
        </w:rPr>
      </w:pPr>
      <w:r w:rsidRPr="009A7646">
        <w:rPr>
          <w:rFonts w:ascii="Arial" w:hAnsi="Arial" w:cs="Arial"/>
          <w:sz w:val="20"/>
          <w:szCs w:val="20"/>
        </w:rPr>
        <w:t>Ljubljana, ________                                                                  Republike Slovenije</w:t>
      </w:r>
    </w:p>
    <w:p w14:paraId="3BD3E9AE" w14:textId="77777777" w:rsidR="00AD4172" w:rsidRPr="009A7646" w:rsidRDefault="00AD4172" w:rsidP="00AD4172">
      <w:pPr>
        <w:pStyle w:val="eva"/>
        <w:tabs>
          <w:tab w:val="left" w:pos="6560"/>
        </w:tabs>
        <w:rPr>
          <w:rFonts w:ascii="Arial" w:hAnsi="Arial" w:cs="Arial"/>
          <w:sz w:val="20"/>
          <w:szCs w:val="20"/>
        </w:rPr>
      </w:pPr>
      <w:r w:rsidRPr="009A7646">
        <w:rPr>
          <w:rFonts w:ascii="Arial" w:hAnsi="Arial" w:cs="Arial"/>
          <w:sz w:val="20"/>
          <w:szCs w:val="20"/>
        </w:rPr>
        <w:t xml:space="preserve">EPA _______                                                                                         </w:t>
      </w:r>
    </w:p>
    <w:p w14:paraId="4BB89246" w14:textId="77777777" w:rsidR="00AD4172" w:rsidRPr="009A7646" w:rsidRDefault="00AD4172" w:rsidP="00AD4172">
      <w:pPr>
        <w:pStyle w:val="odstavek0"/>
        <w:shd w:val="clear" w:color="auto" w:fill="FFFFFF"/>
        <w:spacing w:before="240" w:beforeAutospacing="0" w:after="0" w:afterAutospacing="0" w:line="276" w:lineRule="auto"/>
        <w:jc w:val="both"/>
        <w:rPr>
          <w:rFonts w:ascii="Arial" w:eastAsia="Calibri" w:hAnsi="Arial" w:cs="Arial"/>
          <w:sz w:val="20"/>
          <w:szCs w:val="20"/>
          <w:lang w:val="sl-SI"/>
        </w:rPr>
      </w:pPr>
    </w:p>
    <w:p w14:paraId="02D06E03" w14:textId="77777777" w:rsidR="00AD4172" w:rsidRPr="0029418D" w:rsidRDefault="00AD4172" w:rsidP="00AD4172">
      <w:pPr>
        <w:rPr>
          <w:rFonts w:ascii="Arial" w:eastAsia="Times New Roman" w:hAnsi="Arial" w:cs="Arial"/>
          <w:sz w:val="20"/>
          <w:szCs w:val="20"/>
          <w:lang w:eastAsia="sl-SI"/>
        </w:rPr>
      </w:pPr>
    </w:p>
    <w:p w14:paraId="18D6F747" w14:textId="5A34E0A9" w:rsidR="00AD4172" w:rsidRDefault="00AD4172" w:rsidP="002943D3">
      <w:pPr>
        <w:rPr>
          <w:rFonts w:ascii="Arial" w:eastAsia="Times New Roman" w:hAnsi="Arial" w:cs="Arial"/>
          <w:sz w:val="20"/>
          <w:szCs w:val="20"/>
          <w:lang w:eastAsia="sl-SI"/>
        </w:rPr>
      </w:pPr>
    </w:p>
    <w:p w14:paraId="399B8E35" w14:textId="77777777" w:rsidR="00AD4172" w:rsidRPr="0029418D" w:rsidRDefault="00AD4172" w:rsidP="002943D3">
      <w:pPr>
        <w:rPr>
          <w:rFonts w:ascii="Arial" w:eastAsia="Times New Roman" w:hAnsi="Arial" w:cs="Arial"/>
          <w:sz w:val="20"/>
          <w:szCs w:val="20"/>
          <w:lang w:eastAsia="sl-SI"/>
        </w:rPr>
      </w:pPr>
    </w:p>
    <w:sectPr w:rsidR="00AD4172" w:rsidRPr="0029418D" w:rsidSect="00A14997">
      <w:headerReference w:type="default" r:id="rId89"/>
      <w:footerReference w:type="default" r:id="rId90"/>
      <w:headerReference w:type="first" r:id="rId9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A5C17" w14:textId="77777777" w:rsidR="0056672A" w:rsidRDefault="0056672A" w:rsidP="006170F9">
      <w:pPr>
        <w:spacing w:line="240" w:lineRule="auto"/>
      </w:pPr>
      <w:r>
        <w:separator/>
      </w:r>
    </w:p>
  </w:endnote>
  <w:endnote w:type="continuationSeparator" w:id="0">
    <w:p w14:paraId="4BDB66F2" w14:textId="77777777" w:rsidR="0056672A" w:rsidRDefault="0056672A" w:rsidP="006170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Calibri"/>
    <w:charset w:val="01"/>
    <w:family w:val="auto"/>
    <w:pitch w:val="default"/>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Light">
    <w:altName w:val="Arial"/>
    <w:panose1 w:val="00000000000000000000"/>
    <w:charset w:val="00"/>
    <w:family w:val="swiss"/>
    <w:notTrueType/>
    <w:pitch w:val="default"/>
    <w:sig w:usb0="00000003" w:usb1="00000000" w:usb2="00000000" w:usb3="00000000" w:csb0="00000001" w:csb1="00000000"/>
  </w:font>
  <w:font w:name="EC Square Sans Pro">
    <w:altName w:val="Bahnschrift Light"/>
    <w:charset w:val="00"/>
    <w:family w:val="swiss"/>
    <w:pitch w:val="variable"/>
    <w:sig w:usb0="A00002BF" w:usb1="5000E0FB" w:usb2="00000000" w:usb3="00000000" w:csb0="0000019F" w:csb1="00000000"/>
  </w:font>
  <w:font w:name="EC Square Sans Pro Light">
    <w:altName w:val="Corbel"/>
    <w:charset w:val="00"/>
    <w:family w:val="swiss"/>
    <w:pitch w:val="variable"/>
    <w:sig w:usb0="A00002BF" w:usb1="5000E0FB"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525015"/>
      <w:docPartObj>
        <w:docPartGallery w:val="Page Numbers (Bottom of Page)"/>
        <w:docPartUnique/>
      </w:docPartObj>
    </w:sdtPr>
    <w:sdtEndPr/>
    <w:sdtContent>
      <w:p w14:paraId="0950D16B" w14:textId="23502034" w:rsidR="0056672A" w:rsidRDefault="0056672A">
        <w:pPr>
          <w:pStyle w:val="Noga"/>
          <w:jc w:val="right"/>
        </w:pPr>
        <w:r>
          <w:fldChar w:fldCharType="begin"/>
        </w:r>
        <w:r>
          <w:instrText>PAGE   \* MERGEFORMAT</w:instrText>
        </w:r>
        <w:r>
          <w:fldChar w:fldCharType="separate"/>
        </w:r>
        <w:r w:rsidR="000C0A8D">
          <w:rPr>
            <w:noProof/>
          </w:rPr>
          <w:t>89</w:t>
        </w:r>
        <w:r>
          <w:fldChar w:fldCharType="end"/>
        </w:r>
      </w:p>
    </w:sdtContent>
  </w:sdt>
  <w:p w14:paraId="3E871C0D" w14:textId="77777777" w:rsidR="0056672A" w:rsidRDefault="0056672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43021" w14:textId="77777777" w:rsidR="0056672A" w:rsidRDefault="0056672A" w:rsidP="006170F9">
      <w:pPr>
        <w:spacing w:line="240" w:lineRule="auto"/>
      </w:pPr>
      <w:r>
        <w:separator/>
      </w:r>
    </w:p>
  </w:footnote>
  <w:footnote w:type="continuationSeparator" w:id="0">
    <w:p w14:paraId="058CA233" w14:textId="77777777" w:rsidR="0056672A" w:rsidRDefault="0056672A" w:rsidP="006170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4C3D" w14:textId="77777777" w:rsidR="0056672A" w:rsidRDefault="0056672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197D2" w14:textId="3599E231" w:rsidR="0056672A" w:rsidRDefault="0056672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1D38"/>
    <w:multiLevelType w:val="hybridMultilevel"/>
    <w:tmpl w:val="284C3C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F75F83"/>
    <w:multiLevelType w:val="hybridMultilevel"/>
    <w:tmpl w:val="0CB247B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EE64316"/>
    <w:multiLevelType w:val="hybridMultilevel"/>
    <w:tmpl w:val="3E92D87E"/>
    <w:lvl w:ilvl="0" w:tplc="3B34B5C8">
      <w:start w:val="1"/>
      <w:numFmt w:val="decimal"/>
      <w:lvlText w:val="(%1)"/>
      <w:lvlJc w:val="left"/>
      <w:pPr>
        <w:ind w:left="644" w:hanging="360"/>
      </w:pPr>
      <w:rPr>
        <w:rFonts w:hint="default"/>
        <w:color w:val="auto"/>
        <w:sz w:val="24"/>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5" w15:restartNumberingAfterBreak="0">
    <w:nsid w:val="12910B7D"/>
    <w:multiLevelType w:val="hybridMultilevel"/>
    <w:tmpl w:val="858A7A30"/>
    <w:lvl w:ilvl="0" w:tplc="1EE6E018">
      <w:start w:val="2"/>
      <w:numFmt w:val="bullet"/>
      <w:lvlText w:val="-"/>
      <w:lvlJc w:val="left"/>
      <w:pPr>
        <w:ind w:left="1068" w:hanging="360"/>
      </w:pPr>
      <w:rPr>
        <w:rFonts w:ascii="Calibri" w:eastAsiaTheme="minorHAnsi" w:hAnsi="Calibri" w:cs="Calibri"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6" w15:restartNumberingAfterBreak="0">
    <w:nsid w:val="1B3C78B8"/>
    <w:multiLevelType w:val="multilevel"/>
    <w:tmpl w:val="2ED4F4D0"/>
    <w:name w:val="0,2766644"/>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E0F571A"/>
    <w:multiLevelType w:val="multilevel"/>
    <w:tmpl w:val="32485F6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28C0E24"/>
    <w:multiLevelType w:val="hybridMultilevel"/>
    <w:tmpl w:val="1DDAA68A"/>
    <w:lvl w:ilvl="0" w:tplc="A4781A44">
      <w:numFmt w:val="bullet"/>
      <w:lvlText w:val="-"/>
      <w:lvlJc w:val="left"/>
      <w:pPr>
        <w:ind w:left="720" w:hanging="360"/>
      </w:pPr>
      <w:rPr>
        <w:rFonts w:ascii="Times New Roman" w:eastAsia="Times New Roman" w:hAnsi="Times New Roman" w:cs="Times New Roman" w:hint="default"/>
        <w:color w:val="auto"/>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2A2927"/>
    <w:multiLevelType w:val="multilevel"/>
    <w:tmpl w:val="32485F64"/>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5A61441"/>
    <w:multiLevelType w:val="multilevel"/>
    <w:tmpl w:val="32485F64"/>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8BD1D77"/>
    <w:multiLevelType w:val="hybridMultilevel"/>
    <w:tmpl w:val="205849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9325BB"/>
    <w:multiLevelType w:val="hybridMultilevel"/>
    <w:tmpl w:val="79C032E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15:restartNumberingAfterBreak="0">
    <w:nsid w:val="38D61BB7"/>
    <w:multiLevelType w:val="multilevel"/>
    <w:tmpl w:val="CCC8A1BA"/>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Wingdings" w:hAnsi="Wingdings" w:cs="Wingdings" w:hint="default"/>
        <w:u w:val="none"/>
      </w:rPr>
    </w:lvl>
    <w:lvl w:ilvl="3">
      <w:start w:val="1"/>
      <w:numFmt w:val="bullet"/>
      <w:lvlText w:val=""/>
      <w:lvlJc w:val="left"/>
      <w:pPr>
        <w:tabs>
          <w:tab w:val="num" w:pos="0"/>
        </w:tabs>
        <w:ind w:left="2880" w:hanging="360"/>
      </w:pPr>
      <w:rPr>
        <w:rFonts w:ascii="Wingdings 2" w:hAnsi="Wingdings 2" w:cs="Wingdings 2"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Wingdings" w:hAnsi="Wingdings" w:cs="Wingdings" w:hint="default"/>
        <w:u w:val="none"/>
      </w:rPr>
    </w:lvl>
    <w:lvl w:ilvl="6">
      <w:start w:val="1"/>
      <w:numFmt w:val="bullet"/>
      <w:lvlText w:val=""/>
      <w:lvlJc w:val="left"/>
      <w:pPr>
        <w:tabs>
          <w:tab w:val="num" w:pos="0"/>
        </w:tabs>
        <w:ind w:left="5040" w:hanging="360"/>
      </w:pPr>
      <w:rPr>
        <w:rFonts w:ascii="Wingdings 2" w:hAnsi="Wingdings 2" w:cs="Wingdings 2"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Wingdings" w:hAnsi="Wingdings" w:cs="Wingdings" w:hint="default"/>
        <w:u w:val="none"/>
      </w:rPr>
    </w:lvl>
  </w:abstractNum>
  <w:abstractNum w:abstractNumId="16"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7" w15:restartNumberingAfterBreak="0">
    <w:nsid w:val="3F9740D2"/>
    <w:multiLevelType w:val="hybridMultilevel"/>
    <w:tmpl w:val="33860AD6"/>
    <w:lvl w:ilvl="0" w:tplc="BBC61154">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0CB5BF1"/>
    <w:multiLevelType w:val="hybridMultilevel"/>
    <w:tmpl w:val="707CD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F45F0A"/>
    <w:multiLevelType w:val="multilevel"/>
    <w:tmpl w:val="B18244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6056D5A"/>
    <w:multiLevelType w:val="hybridMultilevel"/>
    <w:tmpl w:val="D03ADC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8E128C3"/>
    <w:multiLevelType w:val="hybridMultilevel"/>
    <w:tmpl w:val="8C02B1BC"/>
    <w:lvl w:ilvl="0" w:tplc="76AC1A70">
      <w:start w:val="49"/>
      <w:numFmt w:val="bullet"/>
      <w:lvlText w:val=""/>
      <w:lvlJc w:val="left"/>
      <w:pPr>
        <w:ind w:left="1080" w:hanging="360"/>
      </w:pPr>
      <w:rPr>
        <w:rFonts w:ascii="Symbol" w:eastAsia="Times New Roman" w:hAnsi="Symbol"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4ADF0078"/>
    <w:multiLevelType w:val="multilevel"/>
    <w:tmpl w:val="32485F64"/>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19C1D1D"/>
    <w:multiLevelType w:val="hybridMultilevel"/>
    <w:tmpl w:val="A50C52C4"/>
    <w:lvl w:ilvl="0" w:tplc="88828458">
      <w:start w:val="1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23044DA"/>
    <w:multiLevelType w:val="hybridMultilevel"/>
    <w:tmpl w:val="5CC8C534"/>
    <w:styleLink w:val="Numbered"/>
    <w:lvl w:ilvl="0" w:tplc="0C78AC62">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4E3354">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D41D92">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E0D636">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34EC0E">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B04678">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14DDA2">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FA149C">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8C3362">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2BD5551"/>
    <w:multiLevelType w:val="multilevel"/>
    <w:tmpl w:val="2E668AEA"/>
    <w:lvl w:ilvl="0">
      <w:start w:val="1"/>
      <w:numFmt w:val="decimal"/>
      <w:lvlText w:val="%1."/>
      <w:lvlJc w:val="left"/>
      <w:pPr>
        <w:ind w:left="785" w:hanging="360"/>
      </w:pPr>
      <w:rPr>
        <w:rFonts w:hint="default"/>
        <w:b w:val="0"/>
        <w:bCs/>
      </w:rPr>
    </w:lvl>
    <w:lvl w:ilvl="1">
      <w:start w:val="1"/>
      <w:numFmt w:val="decimal"/>
      <w:isLgl/>
      <w:lvlText w:val="%1.%2."/>
      <w:lvlJc w:val="left"/>
      <w:pPr>
        <w:ind w:left="1146" w:hanging="72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8FF0730"/>
    <w:multiLevelType w:val="multilevel"/>
    <w:tmpl w:val="32485F6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031136D"/>
    <w:multiLevelType w:val="hybridMultilevel"/>
    <w:tmpl w:val="773EFD3E"/>
    <w:lvl w:ilvl="0" w:tplc="0A04A46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4F01D21"/>
    <w:multiLevelType w:val="multilevel"/>
    <w:tmpl w:val="32485F6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E157B21"/>
    <w:multiLevelType w:val="multilevel"/>
    <w:tmpl w:val="32485F6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73316ED4"/>
    <w:multiLevelType w:val="hybridMultilevel"/>
    <w:tmpl w:val="4C304B3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7" w15:restartNumberingAfterBreak="0">
    <w:nsid w:val="78E95185"/>
    <w:multiLevelType w:val="hybridMultilevel"/>
    <w:tmpl w:val="15EE9DBC"/>
    <w:lvl w:ilvl="0" w:tplc="3AAA1F1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AB6780F"/>
    <w:multiLevelType w:val="multilevel"/>
    <w:tmpl w:val="ED124EE2"/>
    <w:lvl w:ilvl="0">
      <w:start w:val="9"/>
      <w:numFmt w:val="bullet"/>
      <w:lvlText w:val="−"/>
      <w:lvlJc w:val="left"/>
      <w:pPr>
        <w:ind w:left="720" w:hanging="360"/>
      </w:pPr>
      <w:rPr>
        <w:rFonts w:ascii="Calibri" w:eastAsia="Calibri" w:hAnsi="Calibri" w:cs="Calibri" w:hint="default"/>
        <w:b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ADF08DF"/>
    <w:multiLevelType w:val="hybridMultilevel"/>
    <w:tmpl w:val="0B50449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0"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34593474">
    <w:abstractNumId w:val="21"/>
  </w:num>
  <w:num w:numId="2" w16cid:durableId="1710179602">
    <w:abstractNumId w:val="22"/>
  </w:num>
  <w:num w:numId="3" w16cid:durableId="1540626564">
    <w:abstractNumId w:val="14"/>
  </w:num>
  <w:num w:numId="4" w16cid:durableId="29379986">
    <w:abstractNumId w:val="1"/>
  </w:num>
  <w:num w:numId="5" w16cid:durableId="1735153666">
    <w:abstractNumId w:val="16"/>
    <w:lvlOverride w:ilvl="0">
      <w:startOverride w:val="1"/>
    </w:lvlOverride>
  </w:num>
  <w:num w:numId="6" w16cid:durableId="110590291">
    <w:abstractNumId w:val="2"/>
  </w:num>
  <w:num w:numId="7" w16cid:durableId="1275483736">
    <w:abstractNumId w:val="28"/>
  </w:num>
  <w:num w:numId="8" w16cid:durableId="1937401862">
    <w:abstractNumId w:val="26"/>
  </w:num>
  <w:num w:numId="9" w16cid:durableId="461775826">
    <w:abstractNumId w:val="38"/>
  </w:num>
  <w:num w:numId="10" w16cid:durableId="402334508">
    <w:abstractNumId w:val="11"/>
  </w:num>
  <w:num w:numId="11" w16cid:durableId="1183131179">
    <w:abstractNumId w:val="18"/>
  </w:num>
  <w:num w:numId="12" w16cid:durableId="1429038513">
    <w:abstractNumId w:val="19"/>
  </w:num>
  <w:num w:numId="13" w16cid:durableId="940651285">
    <w:abstractNumId w:val="32"/>
  </w:num>
  <w:num w:numId="14" w16cid:durableId="556935751">
    <w:abstractNumId w:val="30"/>
  </w:num>
  <w:num w:numId="15" w16cid:durableId="1900365220">
    <w:abstractNumId w:val="29"/>
  </w:num>
  <w:num w:numId="16" w16cid:durableId="985552539">
    <w:abstractNumId w:val="10"/>
  </w:num>
  <w:num w:numId="17" w16cid:durableId="490758014">
    <w:abstractNumId w:val="35"/>
  </w:num>
  <w:num w:numId="18" w16cid:durableId="9443846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3483513">
    <w:abstractNumId w:val="7"/>
  </w:num>
  <w:num w:numId="20" w16cid:durableId="1819375456">
    <w:abstractNumId w:val="31"/>
  </w:num>
  <w:num w:numId="21" w16cid:durableId="653336959">
    <w:abstractNumId w:val="34"/>
  </w:num>
  <w:num w:numId="22" w16cid:durableId="1948266528">
    <w:abstractNumId w:val="40"/>
  </w:num>
  <w:num w:numId="23" w16cid:durableId="1073970804">
    <w:abstractNumId w:val="20"/>
  </w:num>
  <w:num w:numId="24" w16cid:durableId="2102142087">
    <w:abstractNumId w:val="23"/>
  </w:num>
  <w:num w:numId="25" w16cid:durableId="642153296">
    <w:abstractNumId w:val="25"/>
  </w:num>
  <w:num w:numId="26" w16cid:durableId="1067535881">
    <w:abstractNumId w:val="33"/>
  </w:num>
  <w:num w:numId="27" w16cid:durableId="408891114">
    <w:abstractNumId w:val="37"/>
  </w:num>
  <w:num w:numId="28" w16cid:durableId="2017026515">
    <w:abstractNumId w:val="15"/>
  </w:num>
  <w:num w:numId="29" w16cid:durableId="1149635764">
    <w:abstractNumId w:val="4"/>
  </w:num>
  <w:num w:numId="30" w16cid:durableId="1582256686">
    <w:abstractNumId w:val="9"/>
  </w:num>
  <w:num w:numId="31" w16cid:durableId="608049283">
    <w:abstractNumId w:val="27"/>
  </w:num>
  <w:num w:numId="32" w16cid:durableId="1620140128">
    <w:abstractNumId w:val="17"/>
  </w:num>
  <w:num w:numId="33" w16cid:durableId="1461731438">
    <w:abstractNumId w:val="39"/>
  </w:num>
  <w:num w:numId="34" w16cid:durableId="148057196">
    <w:abstractNumId w:val="13"/>
  </w:num>
  <w:num w:numId="35" w16cid:durableId="1320306371">
    <w:abstractNumId w:val="0"/>
  </w:num>
  <w:num w:numId="36" w16cid:durableId="1010452470">
    <w:abstractNumId w:val="24"/>
  </w:num>
  <w:num w:numId="37" w16cid:durableId="262537878">
    <w:abstractNumId w:val="12"/>
  </w:num>
  <w:num w:numId="38" w16cid:durableId="2009359253">
    <w:abstractNumId w:val="8"/>
  </w:num>
  <w:num w:numId="39" w16cid:durableId="477770665">
    <w:abstractNumId w:val="3"/>
  </w:num>
  <w:num w:numId="40" w16cid:durableId="1903172288">
    <w:abstractNumId w:val="36"/>
  </w:num>
  <w:num w:numId="41" w16cid:durableId="1126394206">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64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0F9"/>
    <w:rsid w:val="0000006D"/>
    <w:rsid w:val="00000140"/>
    <w:rsid w:val="000013AE"/>
    <w:rsid w:val="000014C9"/>
    <w:rsid w:val="000024DD"/>
    <w:rsid w:val="0000310F"/>
    <w:rsid w:val="000042C5"/>
    <w:rsid w:val="00005EE3"/>
    <w:rsid w:val="00006BC4"/>
    <w:rsid w:val="0001067D"/>
    <w:rsid w:val="00010E2A"/>
    <w:rsid w:val="0001142E"/>
    <w:rsid w:val="00011BED"/>
    <w:rsid w:val="000121BC"/>
    <w:rsid w:val="0001379B"/>
    <w:rsid w:val="00013DC4"/>
    <w:rsid w:val="00014274"/>
    <w:rsid w:val="00014788"/>
    <w:rsid w:val="00014C73"/>
    <w:rsid w:val="000207A2"/>
    <w:rsid w:val="00020DFC"/>
    <w:rsid w:val="00021515"/>
    <w:rsid w:val="00022620"/>
    <w:rsid w:val="00022F58"/>
    <w:rsid w:val="000242C5"/>
    <w:rsid w:val="0002458D"/>
    <w:rsid w:val="00024809"/>
    <w:rsid w:val="0002557C"/>
    <w:rsid w:val="0002787B"/>
    <w:rsid w:val="00027D27"/>
    <w:rsid w:val="00030D40"/>
    <w:rsid w:val="00031A33"/>
    <w:rsid w:val="00032474"/>
    <w:rsid w:val="00032542"/>
    <w:rsid w:val="000325C3"/>
    <w:rsid w:val="00032696"/>
    <w:rsid w:val="000327C2"/>
    <w:rsid w:val="00032F05"/>
    <w:rsid w:val="000337D7"/>
    <w:rsid w:val="00035967"/>
    <w:rsid w:val="00035DBD"/>
    <w:rsid w:val="00035F3F"/>
    <w:rsid w:val="00037DCE"/>
    <w:rsid w:val="00037DFC"/>
    <w:rsid w:val="00037EFD"/>
    <w:rsid w:val="000405A3"/>
    <w:rsid w:val="000406AD"/>
    <w:rsid w:val="0004342B"/>
    <w:rsid w:val="000436F0"/>
    <w:rsid w:val="000441E5"/>
    <w:rsid w:val="00045057"/>
    <w:rsid w:val="00046339"/>
    <w:rsid w:val="000471B2"/>
    <w:rsid w:val="000474F9"/>
    <w:rsid w:val="000509DF"/>
    <w:rsid w:val="00050D1B"/>
    <w:rsid w:val="00051DE7"/>
    <w:rsid w:val="000525E3"/>
    <w:rsid w:val="00052BEE"/>
    <w:rsid w:val="00052CF7"/>
    <w:rsid w:val="00052ECB"/>
    <w:rsid w:val="00054F96"/>
    <w:rsid w:val="000556A3"/>
    <w:rsid w:val="0006002E"/>
    <w:rsid w:val="00060DB8"/>
    <w:rsid w:val="000614E4"/>
    <w:rsid w:val="0006292D"/>
    <w:rsid w:val="000652E3"/>
    <w:rsid w:val="000659DB"/>
    <w:rsid w:val="00065DED"/>
    <w:rsid w:val="00066B55"/>
    <w:rsid w:val="00067FAD"/>
    <w:rsid w:val="0007004B"/>
    <w:rsid w:val="000700DB"/>
    <w:rsid w:val="000709FA"/>
    <w:rsid w:val="00070DC7"/>
    <w:rsid w:val="00071030"/>
    <w:rsid w:val="00071917"/>
    <w:rsid w:val="00072038"/>
    <w:rsid w:val="00072D44"/>
    <w:rsid w:val="00072EDC"/>
    <w:rsid w:val="00073BFE"/>
    <w:rsid w:val="00074608"/>
    <w:rsid w:val="00074909"/>
    <w:rsid w:val="00074D81"/>
    <w:rsid w:val="00077B70"/>
    <w:rsid w:val="00080487"/>
    <w:rsid w:val="0008087D"/>
    <w:rsid w:val="000810BD"/>
    <w:rsid w:val="00081BA6"/>
    <w:rsid w:val="000821EE"/>
    <w:rsid w:val="00082C03"/>
    <w:rsid w:val="00083B3C"/>
    <w:rsid w:val="00084ADE"/>
    <w:rsid w:val="00085739"/>
    <w:rsid w:val="00085B3D"/>
    <w:rsid w:val="00087388"/>
    <w:rsid w:val="00087DA9"/>
    <w:rsid w:val="000914CE"/>
    <w:rsid w:val="00091732"/>
    <w:rsid w:val="000917EB"/>
    <w:rsid w:val="00091FA1"/>
    <w:rsid w:val="0009601B"/>
    <w:rsid w:val="000960FB"/>
    <w:rsid w:val="00096324"/>
    <w:rsid w:val="00096701"/>
    <w:rsid w:val="000971DB"/>
    <w:rsid w:val="000A0EE0"/>
    <w:rsid w:val="000A2906"/>
    <w:rsid w:val="000A5795"/>
    <w:rsid w:val="000A58E8"/>
    <w:rsid w:val="000A6010"/>
    <w:rsid w:val="000A624B"/>
    <w:rsid w:val="000A697A"/>
    <w:rsid w:val="000A73A8"/>
    <w:rsid w:val="000A76DD"/>
    <w:rsid w:val="000B1518"/>
    <w:rsid w:val="000B1A0C"/>
    <w:rsid w:val="000B2807"/>
    <w:rsid w:val="000B2FF7"/>
    <w:rsid w:val="000B3BED"/>
    <w:rsid w:val="000B5C9F"/>
    <w:rsid w:val="000B60DB"/>
    <w:rsid w:val="000B62C0"/>
    <w:rsid w:val="000B6714"/>
    <w:rsid w:val="000B6EA8"/>
    <w:rsid w:val="000B7057"/>
    <w:rsid w:val="000B7D1C"/>
    <w:rsid w:val="000C05DB"/>
    <w:rsid w:val="000C0A8D"/>
    <w:rsid w:val="000C1367"/>
    <w:rsid w:val="000C22DB"/>
    <w:rsid w:val="000C2766"/>
    <w:rsid w:val="000C5681"/>
    <w:rsid w:val="000C6CFD"/>
    <w:rsid w:val="000C6EF9"/>
    <w:rsid w:val="000C7CEB"/>
    <w:rsid w:val="000D1516"/>
    <w:rsid w:val="000D16C7"/>
    <w:rsid w:val="000D215F"/>
    <w:rsid w:val="000D31B0"/>
    <w:rsid w:val="000D39F7"/>
    <w:rsid w:val="000D46D5"/>
    <w:rsid w:val="000D6F9F"/>
    <w:rsid w:val="000E195A"/>
    <w:rsid w:val="000E19A1"/>
    <w:rsid w:val="000E2EDB"/>
    <w:rsid w:val="000E2FB8"/>
    <w:rsid w:val="000E3800"/>
    <w:rsid w:val="000E3D27"/>
    <w:rsid w:val="000E4486"/>
    <w:rsid w:val="000E4EE6"/>
    <w:rsid w:val="000E54F0"/>
    <w:rsid w:val="000E58FF"/>
    <w:rsid w:val="000E6159"/>
    <w:rsid w:val="000E7143"/>
    <w:rsid w:val="000F0387"/>
    <w:rsid w:val="000F0B65"/>
    <w:rsid w:val="000F1935"/>
    <w:rsid w:val="000F1D7E"/>
    <w:rsid w:val="000F23C4"/>
    <w:rsid w:val="000F24EB"/>
    <w:rsid w:val="000F35E1"/>
    <w:rsid w:val="000F60DA"/>
    <w:rsid w:val="000F6157"/>
    <w:rsid w:val="000F61C1"/>
    <w:rsid w:val="000F7761"/>
    <w:rsid w:val="000F7E7E"/>
    <w:rsid w:val="000F7F98"/>
    <w:rsid w:val="001007FA"/>
    <w:rsid w:val="00100957"/>
    <w:rsid w:val="00100B64"/>
    <w:rsid w:val="001019AE"/>
    <w:rsid w:val="00101DCE"/>
    <w:rsid w:val="00102358"/>
    <w:rsid w:val="00102425"/>
    <w:rsid w:val="001031D3"/>
    <w:rsid w:val="0010463B"/>
    <w:rsid w:val="00105E22"/>
    <w:rsid w:val="001062DE"/>
    <w:rsid w:val="0010702B"/>
    <w:rsid w:val="001079D7"/>
    <w:rsid w:val="0011079D"/>
    <w:rsid w:val="00110E99"/>
    <w:rsid w:val="00112681"/>
    <w:rsid w:val="00113402"/>
    <w:rsid w:val="00113CD0"/>
    <w:rsid w:val="00116A54"/>
    <w:rsid w:val="001170A9"/>
    <w:rsid w:val="00117190"/>
    <w:rsid w:val="001171FF"/>
    <w:rsid w:val="00117921"/>
    <w:rsid w:val="00121445"/>
    <w:rsid w:val="0012237B"/>
    <w:rsid w:val="00124303"/>
    <w:rsid w:val="00124B0B"/>
    <w:rsid w:val="00127D04"/>
    <w:rsid w:val="00131CC1"/>
    <w:rsid w:val="00132C95"/>
    <w:rsid w:val="001341A2"/>
    <w:rsid w:val="00134AB8"/>
    <w:rsid w:val="001369A2"/>
    <w:rsid w:val="0013720F"/>
    <w:rsid w:val="0013771E"/>
    <w:rsid w:val="00137C4A"/>
    <w:rsid w:val="0014010B"/>
    <w:rsid w:val="00141BF9"/>
    <w:rsid w:val="0014250B"/>
    <w:rsid w:val="0014267F"/>
    <w:rsid w:val="001432B6"/>
    <w:rsid w:val="00143523"/>
    <w:rsid w:val="001445B8"/>
    <w:rsid w:val="00144BB2"/>
    <w:rsid w:val="001471BB"/>
    <w:rsid w:val="00147ADC"/>
    <w:rsid w:val="00151035"/>
    <w:rsid w:val="00152890"/>
    <w:rsid w:val="0015298E"/>
    <w:rsid w:val="00152D0D"/>
    <w:rsid w:val="00152EAC"/>
    <w:rsid w:val="00155BD0"/>
    <w:rsid w:val="00155E5F"/>
    <w:rsid w:val="001577CD"/>
    <w:rsid w:val="001579AD"/>
    <w:rsid w:val="00157C1F"/>
    <w:rsid w:val="00160538"/>
    <w:rsid w:val="00163A32"/>
    <w:rsid w:val="00164D1F"/>
    <w:rsid w:val="00167182"/>
    <w:rsid w:val="00170183"/>
    <w:rsid w:val="00170DB2"/>
    <w:rsid w:val="00171A32"/>
    <w:rsid w:val="001728C8"/>
    <w:rsid w:val="0017375C"/>
    <w:rsid w:val="001742D8"/>
    <w:rsid w:val="001744A5"/>
    <w:rsid w:val="00175345"/>
    <w:rsid w:val="00175A65"/>
    <w:rsid w:val="00180928"/>
    <w:rsid w:val="00182184"/>
    <w:rsid w:val="0018222D"/>
    <w:rsid w:val="0018227A"/>
    <w:rsid w:val="001831BC"/>
    <w:rsid w:val="001834AB"/>
    <w:rsid w:val="00183672"/>
    <w:rsid w:val="00183924"/>
    <w:rsid w:val="001865CF"/>
    <w:rsid w:val="00186969"/>
    <w:rsid w:val="00187E64"/>
    <w:rsid w:val="0019087D"/>
    <w:rsid w:val="00190EC4"/>
    <w:rsid w:val="00191500"/>
    <w:rsid w:val="00192740"/>
    <w:rsid w:val="0019332E"/>
    <w:rsid w:val="00193420"/>
    <w:rsid w:val="0019393E"/>
    <w:rsid w:val="001954AB"/>
    <w:rsid w:val="001A0412"/>
    <w:rsid w:val="001A05A0"/>
    <w:rsid w:val="001A0920"/>
    <w:rsid w:val="001A1911"/>
    <w:rsid w:val="001A1AD7"/>
    <w:rsid w:val="001A1FB2"/>
    <w:rsid w:val="001A29A2"/>
    <w:rsid w:val="001A6783"/>
    <w:rsid w:val="001A6AA7"/>
    <w:rsid w:val="001A6D41"/>
    <w:rsid w:val="001A6D55"/>
    <w:rsid w:val="001B0482"/>
    <w:rsid w:val="001B2446"/>
    <w:rsid w:val="001B48F8"/>
    <w:rsid w:val="001C0579"/>
    <w:rsid w:val="001C1950"/>
    <w:rsid w:val="001C1F56"/>
    <w:rsid w:val="001C3C27"/>
    <w:rsid w:val="001C4205"/>
    <w:rsid w:val="001C471C"/>
    <w:rsid w:val="001C50D3"/>
    <w:rsid w:val="001C66A1"/>
    <w:rsid w:val="001C6FD6"/>
    <w:rsid w:val="001C79BE"/>
    <w:rsid w:val="001D0277"/>
    <w:rsid w:val="001D063D"/>
    <w:rsid w:val="001D142E"/>
    <w:rsid w:val="001D187A"/>
    <w:rsid w:val="001D44D6"/>
    <w:rsid w:val="001D6650"/>
    <w:rsid w:val="001D66A2"/>
    <w:rsid w:val="001D7954"/>
    <w:rsid w:val="001E05CA"/>
    <w:rsid w:val="001E17E8"/>
    <w:rsid w:val="001E18B5"/>
    <w:rsid w:val="001E25F7"/>
    <w:rsid w:val="001E31CE"/>
    <w:rsid w:val="001E3B3A"/>
    <w:rsid w:val="001E4CA5"/>
    <w:rsid w:val="001E605F"/>
    <w:rsid w:val="001F0617"/>
    <w:rsid w:val="001F0B62"/>
    <w:rsid w:val="001F1F45"/>
    <w:rsid w:val="001F2623"/>
    <w:rsid w:val="001F4339"/>
    <w:rsid w:val="001F5AB0"/>
    <w:rsid w:val="001F6342"/>
    <w:rsid w:val="001F6B08"/>
    <w:rsid w:val="001F6FFD"/>
    <w:rsid w:val="001F7FD6"/>
    <w:rsid w:val="0020022D"/>
    <w:rsid w:val="00201CA4"/>
    <w:rsid w:val="00202237"/>
    <w:rsid w:val="00203C39"/>
    <w:rsid w:val="002044F6"/>
    <w:rsid w:val="00204C66"/>
    <w:rsid w:val="00205BEC"/>
    <w:rsid w:val="00205D6F"/>
    <w:rsid w:val="002060EB"/>
    <w:rsid w:val="00206CB9"/>
    <w:rsid w:val="002108F4"/>
    <w:rsid w:val="0021171F"/>
    <w:rsid w:val="00213E55"/>
    <w:rsid w:val="0021486A"/>
    <w:rsid w:val="00215502"/>
    <w:rsid w:val="00215794"/>
    <w:rsid w:val="00216158"/>
    <w:rsid w:val="002174FC"/>
    <w:rsid w:val="00217B86"/>
    <w:rsid w:val="0022004E"/>
    <w:rsid w:val="00220CF1"/>
    <w:rsid w:val="00220DDF"/>
    <w:rsid w:val="002222A9"/>
    <w:rsid w:val="00222453"/>
    <w:rsid w:val="002239E9"/>
    <w:rsid w:val="00224732"/>
    <w:rsid w:val="002248F6"/>
    <w:rsid w:val="00225422"/>
    <w:rsid w:val="002260D5"/>
    <w:rsid w:val="00227A5C"/>
    <w:rsid w:val="00227B92"/>
    <w:rsid w:val="00230C64"/>
    <w:rsid w:val="00230FAA"/>
    <w:rsid w:val="00231E69"/>
    <w:rsid w:val="00232077"/>
    <w:rsid w:val="002321D1"/>
    <w:rsid w:val="00232780"/>
    <w:rsid w:val="00232CCA"/>
    <w:rsid w:val="00233445"/>
    <w:rsid w:val="002341C1"/>
    <w:rsid w:val="00234445"/>
    <w:rsid w:val="0023444C"/>
    <w:rsid w:val="002349BE"/>
    <w:rsid w:val="00234EE8"/>
    <w:rsid w:val="0023630F"/>
    <w:rsid w:val="0023693B"/>
    <w:rsid w:val="002373C0"/>
    <w:rsid w:val="002401B0"/>
    <w:rsid w:val="0024431E"/>
    <w:rsid w:val="00244444"/>
    <w:rsid w:val="00244B3C"/>
    <w:rsid w:val="00244E52"/>
    <w:rsid w:val="00245510"/>
    <w:rsid w:val="002456D7"/>
    <w:rsid w:val="00245847"/>
    <w:rsid w:val="00246308"/>
    <w:rsid w:val="00246B58"/>
    <w:rsid w:val="00246C9F"/>
    <w:rsid w:val="002473E3"/>
    <w:rsid w:val="0024766B"/>
    <w:rsid w:val="002505B2"/>
    <w:rsid w:val="002512C9"/>
    <w:rsid w:val="00251505"/>
    <w:rsid w:val="002515F3"/>
    <w:rsid w:val="00252073"/>
    <w:rsid w:val="00252371"/>
    <w:rsid w:val="00252CC5"/>
    <w:rsid w:val="002531DB"/>
    <w:rsid w:val="0025477C"/>
    <w:rsid w:val="002564A9"/>
    <w:rsid w:val="002568BF"/>
    <w:rsid w:val="0025704F"/>
    <w:rsid w:val="002572AE"/>
    <w:rsid w:val="0025731A"/>
    <w:rsid w:val="00257E71"/>
    <w:rsid w:val="00257FC2"/>
    <w:rsid w:val="002619CE"/>
    <w:rsid w:val="00262307"/>
    <w:rsid w:val="00262F88"/>
    <w:rsid w:val="00264381"/>
    <w:rsid w:val="002647BB"/>
    <w:rsid w:val="00265DF5"/>
    <w:rsid w:val="00266244"/>
    <w:rsid w:val="00267A58"/>
    <w:rsid w:val="00267EE5"/>
    <w:rsid w:val="002707A3"/>
    <w:rsid w:val="00270DC6"/>
    <w:rsid w:val="00272F13"/>
    <w:rsid w:val="002730FC"/>
    <w:rsid w:val="00273EA3"/>
    <w:rsid w:val="00274917"/>
    <w:rsid w:val="00274F6E"/>
    <w:rsid w:val="00275261"/>
    <w:rsid w:val="00277A19"/>
    <w:rsid w:val="00277AD3"/>
    <w:rsid w:val="0028151C"/>
    <w:rsid w:val="00281B97"/>
    <w:rsid w:val="00283EC4"/>
    <w:rsid w:val="00284F74"/>
    <w:rsid w:val="002854E9"/>
    <w:rsid w:val="0028581A"/>
    <w:rsid w:val="0028657F"/>
    <w:rsid w:val="002866EA"/>
    <w:rsid w:val="0028731E"/>
    <w:rsid w:val="002876A2"/>
    <w:rsid w:val="002877EA"/>
    <w:rsid w:val="00287C3D"/>
    <w:rsid w:val="00290979"/>
    <w:rsid w:val="00291DD2"/>
    <w:rsid w:val="00291F30"/>
    <w:rsid w:val="00292026"/>
    <w:rsid w:val="0029223B"/>
    <w:rsid w:val="0029281E"/>
    <w:rsid w:val="002933F3"/>
    <w:rsid w:val="0029418D"/>
    <w:rsid w:val="002943D3"/>
    <w:rsid w:val="00295291"/>
    <w:rsid w:val="00296923"/>
    <w:rsid w:val="00296E30"/>
    <w:rsid w:val="002A0054"/>
    <w:rsid w:val="002A052E"/>
    <w:rsid w:val="002A1062"/>
    <w:rsid w:val="002A38AA"/>
    <w:rsid w:val="002A3B16"/>
    <w:rsid w:val="002A4112"/>
    <w:rsid w:val="002A6F95"/>
    <w:rsid w:val="002B2A12"/>
    <w:rsid w:val="002B44BC"/>
    <w:rsid w:val="002B542F"/>
    <w:rsid w:val="002B7817"/>
    <w:rsid w:val="002C02FC"/>
    <w:rsid w:val="002C18FE"/>
    <w:rsid w:val="002C1F13"/>
    <w:rsid w:val="002C413C"/>
    <w:rsid w:val="002C5A5C"/>
    <w:rsid w:val="002C6151"/>
    <w:rsid w:val="002C6D07"/>
    <w:rsid w:val="002D06E2"/>
    <w:rsid w:val="002D0BEF"/>
    <w:rsid w:val="002D106B"/>
    <w:rsid w:val="002D2506"/>
    <w:rsid w:val="002D3047"/>
    <w:rsid w:val="002D3702"/>
    <w:rsid w:val="002D3CFD"/>
    <w:rsid w:val="002D485C"/>
    <w:rsid w:val="002D4E9E"/>
    <w:rsid w:val="002D664E"/>
    <w:rsid w:val="002D7D04"/>
    <w:rsid w:val="002D7F55"/>
    <w:rsid w:val="002E0369"/>
    <w:rsid w:val="002E0A6F"/>
    <w:rsid w:val="002E2D0A"/>
    <w:rsid w:val="002E4068"/>
    <w:rsid w:val="002E45A5"/>
    <w:rsid w:val="002E6A1B"/>
    <w:rsid w:val="002E6F40"/>
    <w:rsid w:val="002E7A0E"/>
    <w:rsid w:val="002E7DD3"/>
    <w:rsid w:val="002F0296"/>
    <w:rsid w:val="002F04EC"/>
    <w:rsid w:val="002F0B0F"/>
    <w:rsid w:val="002F0D58"/>
    <w:rsid w:val="002F12C4"/>
    <w:rsid w:val="002F317E"/>
    <w:rsid w:val="002F3E6D"/>
    <w:rsid w:val="002F4CE6"/>
    <w:rsid w:val="002F4EE0"/>
    <w:rsid w:val="002F5525"/>
    <w:rsid w:val="002F770E"/>
    <w:rsid w:val="0030081D"/>
    <w:rsid w:val="00300F18"/>
    <w:rsid w:val="00307A92"/>
    <w:rsid w:val="003109B6"/>
    <w:rsid w:val="00310A62"/>
    <w:rsid w:val="00311153"/>
    <w:rsid w:val="00312727"/>
    <w:rsid w:val="0031283B"/>
    <w:rsid w:val="00315607"/>
    <w:rsid w:val="00315818"/>
    <w:rsid w:val="0031756D"/>
    <w:rsid w:val="00320692"/>
    <w:rsid w:val="00320E86"/>
    <w:rsid w:val="00321071"/>
    <w:rsid w:val="00322BA9"/>
    <w:rsid w:val="003234B3"/>
    <w:rsid w:val="003235A7"/>
    <w:rsid w:val="0032497D"/>
    <w:rsid w:val="00325A7A"/>
    <w:rsid w:val="00326958"/>
    <w:rsid w:val="00327540"/>
    <w:rsid w:val="00327920"/>
    <w:rsid w:val="00331150"/>
    <w:rsid w:val="00332075"/>
    <w:rsid w:val="003342AA"/>
    <w:rsid w:val="0033482C"/>
    <w:rsid w:val="0033655A"/>
    <w:rsid w:val="00336A8A"/>
    <w:rsid w:val="00336FE0"/>
    <w:rsid w:val="003373C7"/>
    <w:rsid w:val="00340248"/>
    <w:rsid w:val="003411F1"/>
    <w:rsid w:val="003447D9"/>
    <w:rsid w:val="003457C2"/>
    <w:rsid w:val="0034636D"/>
    <w:rsid w:val="003469BE"/>
    <w:rsid w:val="00346ED9"/>
    <w:rsid w:val="00347506"/>
    <w:rsid w:val="00347667"/>
    <w:rsid w:val="0035044F"/>
    <w:rsid w:val="003508CB"/>
    <w:rsid w:val="00351960"/>
    <w:rsid w:val="0035239F"/>
    <w:rsid w:val="00352C35"/>
    <w:rsid w:val="003533DA"/>
    <w:rsid w:val="0035378B"/>
    <w:rsid w:val="00353EE5"/>
    <w:rsid w:val="003551E2"/>
    <w:rsid w:val="003551FA"/>
    <w:rsid w:val="00356E67"/>
    <w:rsid w:val="00357189"/>
    <w:rsid w:val="003578D9"/>
    <w:rsid w:val="003607C2"/>
    <w:rsid w:val="00361647"/>
    <w:rsid w:val="0036257D"/>
    <w:rsid w:val="003627F5"/>
    <w:rsid w:val="00364A41"/>
    <w:rsid w:val="00367458"/>
    <w:rsid w:val="003705F4"/>
    <w:rsid w:val="00371506"/>
    <w:rsid w:val="00371AAD"/>
    <w:rsid w:val="00372B9C"/>
    <w:rsid w:val="003744F7"/>
    <w:rsid w:val="00375B54"/>
    <w:rsid w:val="00376D29"/>
    <w:rsid w:val="00381107"/>
    <w:rsid w:val="00381561"/>
    <w:rsid w:val="00382075"/>
    <w:rsid w:val="0038222E"/>
    <w:rsid w:val="00382FA1"/>
    <w:rsid w:val="003838E0"/>
    <w:rsid w:val="003848C9"/>
    <w:rsid w:val="00385860"/>
    <w:rsid w:val="00385F12"/>
    <w:rsid w:val="00386642"/>
    <w:rsid w:val="003877CF"/>
    <w:rsid w:val="00390BD8"/>
    <w:rsid w:val="0039253C"/>
    <w:rsid w:val="003931FF"/>
    <w:rsid w:val="00396925"/>
    <w:rsid w:val="003970F0"/>
    <w:rsid w:val="0039782E"/>
    <w:rsid w:val="003A125C"/>
    <w:rsid w:val="003A2EAF"/>
    <w:rsid w:val="003A3918"/>
    <w:rsid w:val="003A408A"/>
    <w:rsid w:val="003A4A80"/>
    <w:rsid w:val="003A4E8A"/>
    <w:rsid w:val="003A4E92"/>
    <w:rsid w:val="003A696A"/>
    <w:rsid w:val="003A7656"/>
    <w:rsid w:val="003B2880"/>
    <w:rsid w:val="003B308A"/>
    <w:rsid w:val="003B3776"/>
    <w:rsid w:val="003B4435"/>
    <w:rsid w:val="003B45A6"/>
    <w:rsid w:val="003B4D98"/>
    <w:rsid w:val="003B5EEC"/>
    <w:rsid w:val="003B6B02"/>
    <w:rsid w:val="003B7DEE"/>
    <w:rsid w:val="003C06AB"/>
    <w:rsid w:val="003C0BF9"/>
    <w:rsid w:val="003C156F"/>
    <w:rsid w:val="003C1846"/>
    <w:rsid w:val="003C1A62"/>
    <w:rsid w:val="003C1FF6"/>
    <w:rsid w:val="003C45EC"/>
    <w:rsid w:val="003C4A0B"/>
    <w:rsid w:val="003C4CA4"/>
    <w:rsid w:val="003C4F9F"/>
    <w:rsid w:val="003C55EC"/>
    <w:rsid w:val="003C5E41"/>
    <w:rsid w:val="003C6CD2"/>
    <w:rsid w:val="003C7873"/>
    <w:rsid w:val="003D05CF"/>
    <w:rsid w:val="003D4EBC"/>
    <w:rsid w:val="003D50E1"/>
    <w:rsid w:val="003D5409"/>
    <w:rsid w:val="003D6AE1"/>
    <w:rsid w:val="003D6C77"/>
    <w:rsid w:val="003E0ABB"/>
    <w:rsid w:val="003E1061"/>
    <w:rsid w:val="003E14F5"/>
    <w:rsid w:val="003E3346"/>
    <w:rsid w:val="003E3F3E"/>
    <w:rsid w:val="003E4661"/>
    <w:rsid w:val="003E5550"/>
    <w:rsid w:val="003E60BC"/>
    <w:rsid w:val="003E7198"/>
    <w:rsid w:val="003F111A"/>
    <w:rsid w:val="003F29BD"/>
    <w:rsid w:val="003F2E8E"/>
    <w:rsid w:val="003F3EDC"/>
    <w:rsid w:val="003F5A02"/>
    <w:rsid w:val="003F6279"/>
    <w:rsid w:val="003F6541"/>
    <w:rsid w:val="003F6F34"/>
    <w:rsid w:val="0040111F"/>
    <w:rsid w:val="004018B8"/>
    <w:rsid w:val="0040209A"/>
    <w:rsid w:val="0040211E"/>
    <w:rsid w:val="004040E3"/>
    <w:rsid w:val="00404445"/>
    <w:rsid w:val="0040540E"/>
    <w:rsid w:val="00407B6A"/>
    <w:rsid w:val="0041023B"/>
    <w:rsid w:val="004111FA"/>
    <w:rsid w:val="0041149F"/>
    <w:rsid w:val="0041153B"/>
    <w:rsid w:val="004121DF"/>
    <w:rsid w:val="00413657"/>
    <w:rsid w:val="00413E10"/>
    <w:rsid w:val="00413E4C"/>
    <w:rsid w:val="00414B69"/>
    <w:rsid w:val="00414D4E"/>
    <w:rsid w:val="00415CCA"/>
    <w:rsid w:val="00416164"/>
    <w:rsid w:val="00416D62"/>
    <w:rsid w:val="004173AF"/>
    <w:rsid w:val="00417885"/>
    <w:rsid w:val="004178E9"/>
    <w:rsid w:val="0042039F"/>
    <w:rsid w:val="004221D3"/>
    <w:rsid w:val="00422D41"/>
    <w:rsid w:val="0042333C"/>
    <w:rsid w:val="00425AA3"/>
    <w:rsid w:val="00426013"/>
    <w:rsid w:val="00431530"/>
    <w:rsid w:val="00431760"/>
    <w:rsid w:val="00432C68"/>
    <w:rsid w:val="004334BF"/>
    <w:rsid w:val="00434152"/>
    <w:rsid w:val="00434420"/>
    <w:rsid w:val="00435914"/>
    <w:rsid w:val="00440DB3"/>
    <w:rsid w:val="00441EB3"/>
    <w:rsid w:val="004427E4"/>
    <w:rsid w:val="0044323D"/>
    <w:rsid w:val="00443CAB"/>
    <w:rsid w:val="00445C6C"/>
    <w:rsid w:val="0044678D"/>
    <w:rsid w:val="00446810"/>
    <w:rsid w:val="004478E3"/>
    <w:rsid w:val="00447D4E"/>
    <w:rsid w:val="00447E02"/>
    <w:rsid w:val="00447EDB"/>
    <w:rsid w:val="004528C8"/>
    <w:rsid w:val="00452BF8"/>
    <w:rsid w:val="00456475"/>
    <w:rsid w:val="004566C0"/>
    <w:rsid w:val="004571BB"/>
    <w:rsid w:val="004577B3"/>
    <w:rsid w:val="00457D86"/>
    <w:rsid w:val="00460A6F"/>
    <w:rsid w:val="004612E2"/>
    <w:rsid w:val="00461A2D"/>
    <w:rsid w:val="00462B3E"/>
    <w:rsid w:val="00463592"/>
    <w:rsid w:val="00463ABE"/>
    <w:rsid w:val="00464426"/>
    <w:rsid w:val="00464557"/>
    <w:rsid w:val="004649EC"/>
    <w:rsid w:val="004657C2"/>
    <w:rsid w:val="00465DF6"/>
    <w:rsid w:val="004716EF"/>
    <w:rsid w:val="004749B0"/>
    <w:rsid w:val="00474B53"/>
    <w:rsid w:val="004758CD"/>
    <w:rsid w:val="004769EF"/>
    <w:rsid w:val="00477155"/>
    <w:rsid w:val="00477301"/>
    <w:rsid w:val="004809D8"/>
    <w:rsid w:val="00481A19"/>
    <w:rsid w:val="00481A74"/>
    <w:rsid w:val="00482A84"/>
    <w:rsid w:val="00482EEC"/>
    <w:rsid w:val="00484212"/>
    <w:rsid w:val="004842CD"/>
    <w:rsid w:val="00484B99"/>
    <w:rsid w:val="0048544E"/>
    <w:rsid w:val="00485764"/>
    <w:rsid w:val="00485AC7"/>
    <w:rsid w:val="004860D8"/>
    <w:rsid w:val="00486FC8"/>
    <w:rsid w:val="004870EA"/>
    <w:rsid w:val="0048743E"/>
    <w:rsid w:val="00490CD4"/>
    <w:rsid w:val="00490DF3"/>
    <w:rsid w:val="00492922"/>
    <w:rsid w:val="004936E5"/>
    <w:rsid w:val="004942A2"/>
    <w:rsid w:val="00494AFE"/>
    <w:rsid w:val="0049574E"/>
    <w:rsid w:val="0049620E"/>
    <w:rsid w:val="00496CE3"/>
    <w:rsid w:val="004A0FCF"/>
    <w:rsid w:val="004A4664"/>
    <w:rsid w:val="004A591D"/>
    <w:rsid w:val="004A693E"/>
    <w:rsid w:val="004B0E2D"/>
    <w:rsid w:val="004B1A33"/>
    <w:rsid w:val="004B21CD"/>
    <w:rsid w:val="004B302F"/>
    <w:rsid w:val="004B6034"/>
    <w:rsid w:val="004B6CEB"/>
    <w:rsid w:val="004B6FE7"/>
    <w:rsid w:val="004C0BDE"/>
    <w:rsid w:val="004C0C14"/>
    <w:rsid w:val="004C0CAC"/>
    <w:rsid w:val="004C226B"/>
    <w:rsid w:val="004C22F6"/>
    <w:rsid w:val="004C2A30"/>
    <w:rsid w:val="004C54E9"/>
    <w:rsid w:val="004C55A4"/>
    <w:rsid w:val="004C56B3"/>
    <w:rsid w:val="004C7E18"/>
    <w:rsid w:val="004D0756"/>
    <w:rsid w:val="004D3F43"/>
    <w:rsid w:val="004D5CB1"/>
    <w:rsid w:val="004E038C"/>
    <w:rsid w:val="004E109F"/>
    <w:rsid w:val="004E19DB"/>
    <w:rsid w:val="004E2E6B"/>
    <w:rsid w:val="004E3C00"/>
    <w:rsid w:val="004E415A"/>
    <w:rsid w:val="004E5F98"/>
    <w:rsid w:val="004E610C"/>
    <w:rsid w:val="004E6217"/>
    <w:rsid w:val="004E62E0"/>
    <w:rsid w:val="004E6E6C"/>
    <w:rsid w:val="004E7652"/>
    <w:rsid w:val="004F0055"/>
    <w:rsid w:val="004F0FED"/>
    <w:rsid w:val="004F10A4"/>
    <w:rsid w:val="004F1A34"/>
    <w:rsid w:val="004F1E41"/>
    <w:rsid w:val="004F1F58"/>
    <w:rsid w:val="004F26E8"/>
    <w:rsid w:val="004F2E81"/>
    <w:rsid w:val="004F405A"/>
    <w:rsid w:val="004F4894"/>
    <w:rsid w:val="004F504C"/>
    <w:rsid w:val="004F53B6"/>
    <w:rsid w:val="004F5465"/>
    <w:rsid w:val="004F6106"/>
    <w:rsid w:val="004F6272"/>
    <w:rsid w:val="004F6740"/>
    <w:rsid w:val="004F76CA"/>
    <w:rsid w:val="005003F1"/>
    <w:rsid w:val="00500FDA"/>
    <w:rsid w:val="005026DA"/>
    <w:rsid w:val="005032A7"/>
    <w:rsid w:val="00504860"/>
    <w:rsid w:val="00505733"/>
    <w:rsid w:val="0050635A"/>
    <w:rsid w:val="00506AFC"/>
    <w:rsid w:val="00507137"/>
    <w:rsid w:val="00507759"/>
    <w:rsid w:val="0051463B"/>
    <w:rsid w:val="00514652"/>
    <w:rsid w:val="0051524E"/>
    <w:rsid w:val="00515F61"/>
    <w:rsid w:val="00515FDD"/>
    <w:rsid w:val="005167C2"/>
    <w:rsid w:val="00517820"/>
    <w:rsid w:val="00517F8E"/>
    <w:rsid w:val="00520269"/>
    <w:rsid w:val="005205D1"/>
    <w:rsid w:val="00520AC7"/>
    <w:rsid w:val="00520DCB"/>
    <w:rsid w:val="00520EC3"/>
    <w:rsid w:val="00522562"/>
    <w:rsid w:val="0052300F"/>
    <w:rsid w:val="00523974"/>
    <w:rsid w:val="00523EAA"/>
    <w:rsid w:val="00524C58"/>
    <w:rsid w:val="0052641A"/>
    <w:rsid w:val="00526590"/>
    <w:rsid w:val="0052711F"/>
    <w:rsid w:val="0052719A"/>
    <w:rsid w:val="005276C3"/>
    <w:rsid w:val="005320A9"/>
    <w:rsid w:val="005329E5"/>
    <w:rsid w:val="00533C3C"/>
    <w:rsid w:val="0053432A"/>
    <w:rsid w:val="005345EB"/>
    <w:rsid w:val="00535191"/>
    <w:rsid w:val="00535ABE"/>
    <w:rsid w:val="00536A66"/>
    <w:rsid w:val="005400A0"/>
    <w:rsid w:val="00541945"/>
    <w:rsid w:val="0054245B"/>
    <w:rsid w:val="0054285A"/>
    <w:rsid w:val="00543210"/>
    <w:rsid w:val="005440AA"/>
    <w:rsid w:val="00544133"/>
    <w:rsid w:val="00544CA7"/>
    <w:rsid w:val="00544CC9"/>
    <w:rsid w:val="00545FA8"/>
    <w:rsid w:val="00550E55"/>
    <w:rsid w:val="00551EA1"/>
    <w:rsid w:val="00552B0B"/>
    <w:rsid w:val="00553E9B"/>
    <w:rsid w:val="005548BB"/>
    <w:rsid w:val="005550A1"/>
    <w:rsid w:val="005554E9"/>
    <w:rsid w:val="0055572F"/>
    <w:rsid w:val="00555DB6"/>
    <w:rsid w:val="00556042"/>
    <w:rsid w:val="00557494"/>
    <w:rsid w:val="00557C99"/>
    <w:rsid w:val="00557E5F"/>
    <w:rsid w:val="0056026B"/>
    <w:rsid w:val="00560402"/>
    <w:rsid w:val="00560941"/>
    <w:rsid w:val="0056169D"/>
    <w:rsid w:val="005617CF"/>
    <w:rsid w:val="005632D9"/>
    <w:rsid w:val="0056456E"/>
    <w:rsid w:val="00564B7C"/>
    <w:rsid w:val="00565030"/>
    <w:rsid w:val="005654EE"/>
    <w:rsid w:val="005657F5"/>
    <w:rsid w:val="0056672A"/>
    <w:rsid w:val="005675F4"/>
    <w:rsid w:val="005703A1"/>
    <w:rsid w:val="00572583"/>
    <w:rsid w:val="0057366B"/>
    <w:rsid w:val="00573E49"/>
    <w:rsid w:val="005748BC"/>
    <w:rsid w:val="00574D0B"/>
    <w:rsid w:val="0057633C"/>
    <w:rsid w:val="00577A4D"/>
    <w:rsid w:val="005802E4"/>
    <w:rsid w:val="0058119F"/>
    <w:rsid w:val="00581C3C"/>
    <w:rsid w:val="00582EC4"/>
    <w:rsid w:val="00585E39"/>
    <w:rsid w:val="00590288"/>
    <w:rsid w:val="00590764"/>
    <w:rsid w:val="0059233F"/>
    <w:rsid w:val="00592457"/>
    <w:rsid w:val="00592813"/>
    <w:rsid w:val="00593BCE"/>
    <w:rsid w:val="00593D0F"/>
    <w:rsid w:val="005940D6"/>
    <w:rsid w:val="00594518"/>
    <w:rsid w:val="00594791"/>
    <w:rsid w:val="005959D2"/>
    <w:rsid w:val="00595AFD"/>
    <w:rsid w:val="00595E06"/>
    <w:rsid w:val="0059617A"/>
    <w:rsid w:val="00596552"/>
    <w:rsid w:val="00597327"/>
    <w:rsid w:val="005A0DFF"/>
    <w:rsid w:val="005A2379"/>
    <w:rsid w:val="005A3FA9"/>
    <w:rsid w:val="005A403A"/>
    <w:rsid w:val="005A4091"/>
    <w:rsid w:val="005A5533"/>
    <w:rsid w:val="005A5668"/>
    <w:rsid w:val="005A5FBE"/>
    <w:rsid w:val="005B0922"/>
    <w:rsid w:val="005B11D4"/>
    <w:rsid w:val="005B17FC"/>
    <w:rsid w:val="005B3B3E"/>
    <w:rsid w:val="005B3C34"/>
    <w:rsid w:val="005B4353"/>
    <w:rsid w:val="005B4719"/>
    <w:rsid w:val="005B49C1"/>
    <w:rsid w:val="005B63FC"/>
    <w:rsid w:val="005B6594"/>
    <w:rsid w:val="005C12CB"/>
    <w:rsid w:val="005C18A5"/>
    <w:rsid w:val="005C1E3E"/>
    <w:rsid w:val="005C202F"/>
    <w:rsid w:val="005C2687"/>
    <w:rsid w:val="005C478B"/>
    <w:rsid w:val="005C50A7"/>
    <w:rsid w:val="005C53EC"/>
    <w:rsid w:val="005C57C7"/>
    <w:rsid w:val="005C6427"/>
    <w:rsid w:val="005C6936"/>
    <w:rsid w:val="005C707A"/>
    <w:rsid w:val="005C73FE"/>
    <w:rsid w:val="005C7CAF"/>
    <w:rsid w:val="005C7E4C"/>
    <w:rsid w:val="005D0502"/>
    <w:rsid w:val="005D0576"/>
    <w:rsid w:val="005D33FE"/>
    <w:rsid w:val="005D370C"/>
    <w:rsid w:val="005D3DA0"/>
    <w:rsid w:val="005D47A5"/>
    <w:rsid w:val="005D5A47"/>
    <w:rsid w:val="005D64AB"/>
    <w:rsid w:val="005D78BA"/>
    <w:rsid w:val="005D79BF"/>
    <w:rsid w:val="005E0011"/>
    <w:rsid w:val="005E0893"/>
    <w:rsid w:val="005E1B21"/>
    <w:rsid w:val="005E2147"/>
    <w:rsid w:val="005E2FFF"/>
    <w:rsid w:val="005E37F6"/>
    <w:rsid w:val="005E4143"/>
    <w:rsid w:val="005E5F14"/>
    <w:rsid w:val="005E616D"/>
    <w:rsid w:val="005E6F6E"/>
    <w:rsid w:val="005E71BB"/>
    <w:rsid w:val="005E7BF7"/>
    <w:rsid w:val="005E7C1B"/>
    <w:rsid w:val="005F041D"/>
    <w:rsid w:val="005F1C13"/>
    <w:rsid w:val="005F2FC9"/>
    <w:rsid w:val="005F35FA"/>
    <w:rsid w:val="005F411B"/>
    <w:rsid w:val="005F4965"/>
    <w:rsid w:val="005F50C0"/>
    <w:rsid w:val="005F784A"/>
    <w:rsid w:val="005F7B8D"/>
    <w:rsid w:val="006002F2"/>
    <w:rsid w:val="00600572"/>
    <w:rsid w:val="00600D29"/>
    <w:rsid w:val="006018FD"/>
    <w:rsid w:val="0060222A"/>
    <w:rsid w:val="006042CD"/>
    <w:rsid w:val="006073B5"/>
    <w:rsid w:val="006100F0"/>
    <w:rsid w:val="006116ED"/>
    <w:rsid w:val="00611EBE"/>
    <w:rsid w:val="006122F5"/>
    <w:rsid w:val="006126B2"/>
    <w:rsid w:val="006129A4"/>
    <w:rsid w:val="0061380A"/>
    <w:rsid w:val="006143EF"/>
    <w:rsid w:val="00615159"/>
    <w:rsid w:val="00615922"/>
    <w:rsid w:val="006170F9"/>
    <w:rsid w:val="00617E7D"/>
    <w:rsid w:val="00620701"/>
    <w:rsid w:val="006223FF"/>
    <w:rsid w:val="006224E7"/>
    <w:rsid w:val="006243C3"/>
    <w:rsid w:val="0062455C"/>
    <w:rsid w:val="00624DB7"/>
    <w:rsid w:val="006258DA"/>
    <w:rsid w:val="00625A85"/>
    <w:rsid w:val="006265E7"/>
    <w:rsid w:val="00627F03"/>
    <w:rsid w:val="006304CA"/>
    <w:rsid w:val="006313F6"/>
    <w:rsid w:val="0063144E"/>
    <w:rsid w:val="00631FF5"/>
    <w:rsid w:val="00632520"/>
    <w:rsid w:val="00632EA4"/>
    <w:rsid w:val="00633F57"/>
    <w:rsid w:val="0063409C"/>
    <w:rsid w:val="006341CC"/>
    <w:rsid w:val="0063421B"/>
    <w:rsid w:val="00634408"/>
    <w:rsid w:val="006344BF"/>
    <w:rsid w:val="0063452D"/>
    <w:rsid w:val="00635BED"/>
    <w:rsid w:val="006363F3"/>
    <w:rsid w:val="00636B84"/>
    <w:rsid w:val="00637050"/>
    <w:rsid w:val="006414CD"/>
    <w:rsid w:val="00642093"/>
    <w:rsid w:val="006427B8"/>
    <w:rsid w:val="006433B5"/>
    <w:rsid w:val="00643501"/>
    <w:rsid w:val="00644EA2"/>
    <w:rsid w:val="006476FC"/>
    <w:rsid w:val="006503D4"/>
    <w:rsid w:val="00650598"/>
    <w:rsid w:val="006513A5"/>
    <w:rsid w:val="00652103"/>
    <w:rsid w:val="00652182"/>
    <w:rsid w:val="00652810"/>
    <w:rsid w:val="00653B3A"/>
    <w:rsid w:val="00654D70"/>
    <w:rsid w:val="00655B42"/>
    <w:rsid w:val="00657721"/>
    <w:rsid w:val="0066041A"/>
    <w:rsid w:val="00660A0B"/>
    <w:rsid w:val="006613D6"/>
    <w:rsid w:val="00661AE6"/>
    <w:rsid w:val="00662BC0"/>
    <w:rsid w:val="00662E7B"/>
    <w:rsid w:val="00664B63"/>
    <w:rsid w:val="0066526F"/>
    <w:rsid w:val="00665679"/>
    <w:rsid w:val="00666726"/>
    <w:rsid w:val="006669F9"/>
    <w:rsid w:val="00667265"/>
    <w:rsid w:val="00667FFC"/>
    <w:rsid w:val="00670843"/>
    <w:rsid w:val="0067109B"/>
    <w:rsid w:val="00673302"/>
    <w:rsid w:val="0067466D"/>
    <w:rsid w:val="006752D2"/>
    <w:rsid w:val="00676246"/>
    <w:rsid w:val="00676A00"/>
    <w:rsid w:val="00676F8F"/>
    <w:rsid w:val="00677919"/>
    <w:rsid w:val="006800B9"/>
    <w:rsid w:val="00682017"/>
    <w:rsid w:val="006823DB"/>
    <w:rsid w:val="006824A5"/>
    <w:rsid w:val="00682D37"/>
    <w:rsid w:val="006835DF"/>
    <w:rsid w:val="0068525D"/>
    <w:rsid w:val="00685BB9"/>
    <w:rsid w:val="00687B56"/>
    <w:rsid w:val="006903C6"/>
    <w:rsid w:val="00694B45"/>
    <w:rsid w:val="006951E5"/>
    <w:rsid w:val="00695E3D"/>
    <w:rsid w:val="006963B6"/>
    <w:rsid w:val="00696EC7"/>
    <w:rsid w:val="006A0C11"/>
    <w:rsid w:val="006A0CAE"/>
    <w:rsid w:val="006A0F87"/>
    <w:rsid w:val="006A1AEC"/>
    <w:rsid w:val="006A22C2"/>
    <w:rsid w:val="006A3528"/>
    <w:rsid w:val="006A3960"/>
    <w:rsid w:val="006A3979"/>
    <w:rsid w:val="006A3982"/>
    <w:rsid w:val="006A46C9"/>
    <w:rsid w:val="006A4747"/>
    <w:rsid w:val="006A4A09"/>
    <w:rsid w:val="006A5171"/>
    <w:rsid w:val="006A51BA"/>
    <w:rsid w:val="006A7805"/>
    <w:rsid w:val="006A7A36"/>
    <w:rsid w:val="006B02EE"/>
    <w:rsid w:val="006B1062"/>
    <w:rsid w:val="006B122B"/>
    <w:rsid w:val="006B2B63"/>
    <w:rsid w:val="006B2C46"/>
    <w:rsid w:val="006B3258"/>
    <w:rsid w:val="006B538A"/>
    <w:rsid w:val="006B6DEA"/>
    <w:rsid w:val="006C0875"/>
    <w:rsid w:val="006C0D38"/>
    <w:rsid w:val="006C161A"/>
    <w:rsid w:val="006C206D"/>
    <w:rsid w:val="006C46ED"/>
    <w:rsid w:val="006C4A2D"/>
    <w:rsid w:val="006C4B36"/>
    <w:rsid w:val="006C5185"/>
    <w:rsid w:val="006C6A7C"/>
    <w:rsid w:val="006C6F6B"/>
    <w:rsid w:val="006D1100"/>
    <w:rsid w:val="006D1CA6"/>
    <w:rsid w:val="006D37E0"/>
    <w:rsid w:val="006D3A97"/>
    <w:rsid w:val="006D4156"/>
    <w:rsid w:val="006D4843"/>
    <w:rsid w:val="006D5562"/>
    <w:rsid w:val="006D579C"/>
    <w:rsid w:val="006E01C4"/>
    <w:rsid w:val="006E05B3"/>
    <w:rsid w:val="006E07FF"/>
    <w:rsid w:val="006E0852"/>
    <w:rsid w:val="006E1509"/>
    <w:rsid w:val="006E1DD8"/>
    <w:rsid w:val="006E298A"/>
    <w:rsid w:val="006E3D54"/>
    <w:rsid w:val="006E40D3"/>
    <w:rsid w:val="006E56DE"/>
    <w:rsid w:val="006E5D1C"/>
    <w:rsid w:val="006E5D7B"/>
    <w:rsid w:val="006E6786"/>
    <w:rsid w:val="006E6C4A"/>
    <w:rsid w:val="006E7E53"/>
    <w:rsid w:val="006F096D"/>
    <w:rsid w:val="006F180C"/>
    <w:rsid w:val="006F1A7C"/>
    <w:rsid w:val="006F1E88"/>
    <w:rsid w:val="006F257A"/>
    <w:rsid w:val="006F2FCC"/>
    <w:rsid w:val="006F344D"/>
    <w:rsid w:val="006F5FA0"/>
    <w:rsid w:val="006F6437"/>
    <w:rsid w:val="006F6AB8"/>
    <w:rsid w:val="006F6BBB"/>
    <w:rsid w:val="006F7A17"/>
    <w:rsid w:val="006F7CC6"/>
    <w:rsid w:val="0070013C"/>
    <w:rsid w:val="00701B65"/>
    <w:rsid w:val="00701CBF"/>
    <w:rsid w:val="00701FE2"/>
    <w:rsid w:val="0070260E"/>
    <w:rsid w:val="00702AC5"/>
    <w:rsid w:val="0070590B"/>
    <w:rsid w:val="00705CA4"/>
    <w:rsid w:val="0070681A"/>
    <w:rsid w:val="00711527"/>
    <w:rsid w:val="0071248D"/>
    <w:rsid w:val="00712EE0"/>
    <w:rsid w:val="0071443C"/>
    <w:rsid w:val="007145FB"/>
    <w:rsid w:val="0071533A"/>
    <w:rsid w:val="007178CA"/>
    <w:rsid w:val="00720342"/>
    <w:rsid w:val="00720611"/>
    <w:rsid w:val="007209F2"/>
    <w:rsid w:val="00720AC4"/>
    <w:rsid w:val="00722D93"/>
    <w:rsid w:val="0072317C"/>
    <w:rsid w:val="007233C1"/>
    <w:rsid w:val="00724523"/>
    <w:rsid w:val="00724E3A"/>
    <w:rsid w:val="00724F59"/>
    <w:rsid w:val="00725044"/>
    <w:rsid w:val="00725FB3"/>
    <w:rsid w:val="007267B9"/>
    <w:rsid w:val="00731442"/>
    <w:rsid w:val="007328BB"/>
    <w:rsid w:val="007334A9"/>
    <w:rsid w:val="00733717"/>
    <w:rsid w:val="00734518"/>
    <w:rsid w:val="00734EC0"/>
    <w:rsid w:val="00736F85"/>
    <w:rsid w:val="0073773C"/>
    <w:rsid w:val="00737928"/>
    <w:rsid w:val="007421A4"/>
    <w:rsid w:val="00742D4D"/>
    <w:rsid w:val="00742E05"/>
    <w:rsid w:val="00744B39"/>
    <w:rsid w:val="0075005E"/>
    <w:rsid w:val="007505D2"/>
    <w:rsid w:val="007529DD"/>
    <w:rsid w:val="00753602"/>
    <w:rsid w:val="0075368B"/>
    <w:rsid w:val="0075372F"/>
    <w:rsid w:val="00753FC4"/>
    <w:rsid w:val="00754D52"/>
    <w:rsid w:val="00755ACE"/>
    <w:rsid w:val="007600C1"/>
    <w:rsid w:val="007608B1"/>
    <w:rsid w:val="00761FD8"/>
    <w:rsid w:val="00762181"/>
    <w:rsid w:val="007624B7"/>
    <w:rsid w:val="00762F7B"/>
    <w:rsid w:val="00762FF4"/>
    <w:rsid w:val="00763315"/>
    <w:rsid w:val="00763751"/>
    <w:rsid w:val="007643C6"/>
    <w:rsid w:val="007649DE"/>
    <w:rsid w:val="007657D6"/>
    <w:rsid w:val="00770109"/>
    <w:rsid w:val="007709CF"/>
    <w:rsid w:val="00770D5D"/>
    <w:rsid w:val="00771FBC"/>
    <w:rsid w:val="0077214F"/>
    <w:rsid w:val="00772451"/>
    <w:rsid w:val="007726A7"/>
    <w:rsid w:val="00773041"/>
    <w:rsid w:val="00773432"/>
    <w:rsid w:val="00775D5E"/>
    <w:rsid w:val="00776298"/>
    <w:rsid w:val="00777ADD"/>
    <w:rsid w:val="00777CBD"/>
    <w:rsid w:val="00780B25"/>
    <w:rsid w:val="00780EEC"/>
    <w:rsid w:val="00781388"/>
    <w:rsid w:val="0078184E"/>
    <w:rsid w:val="00782B9A"/>
    <w:rsid w:val="007833AB"/>
    <w:rsid w:val="00790CCB"/>
    <w:rsid w:val="007911C3"/>
    <w:rsid w:val="007918CA"/>
    <w:rsid w:val="00791C9C"/>
    <w:rsid w:val="00791F00"/>
    <w:rsid w:val="00792CE5"/>
    <w:rsid w:val="00794B28"/>
    <w:rsid w:val="00795242"/>
    <w:rsid w:val="007956C2"/>
    <w:rsid w:val="0079638E"/>
    <w:rsid w:val="00797903"/>
    <w:rsid w:val="00797CC3"/>
    <w:rsid w:val="007A1D27"/>
    <w:rsid w:val="007A20D3"/>
    <w:rsid w:val="007A20D7"/>
    <w:rsid w:val="007A2A3A"/>
    <w:rsid w:val="007A2E37"/>
    <w:rsid w:val="007A2F49"/>
    <w:rsid w:val="007A3461"/>
    <w:rsid w:val="007A4EFD"/>
    <w:rsid w:val="007A51BD"/>
    <w:rsid w:val="007A5933"/>
    <w:rsid w:val="007A5ADC"/>
    <w:rsid w:val="007A6B0C"/>
    <w:rsid w:val="007A7B57"/>
    <w:rsid w:val="007B0A73"/>
    <w:rsid w:val="007B15D6"/>
    <w:rsid w:val="007B1D46"/>
    <w:rsid w:val="007B4263"/>
    <w:rsid w:val="007B5A49"/>
    <w:rsid w:val="007B5EBF"/>
    <w:rsid w:val="007B62A4"/>
    <w:rsid w:val="007B679F"/>
    <w:rsid w:val="007C0E01"/>
    <w:rsid w:val="007C14F0"/>
    <w:rsid w:val="007C1665"/>
    <w:rsid w:val="007C18EF"/>
    <w:rsid w:val="007C1C4D"/>
    <w:rsid w:val="007C2A52"/>
    <w:rsid w:val="007C6671"/>
    <w:rsid w:val="007C7DC5"/>
    <w:rsid w:val="007C7F41"/>
    <w:rsid w:val="007D24FC"/>
    <w:rsid w:val="007D3C58"/>
    <w:rsid w:val="007D4C21"/>
    <w:rsid w:val="007D5C63"/>
    <w:rsid w:val="007D688F"/>
    <w:rsid w:val="007E027E"/>
    <w:rsid w:val="007E15FC"/>
    <w:rsid w:val="007E25D8"/>
    <w:rsid w:val="007E278F"/>
    <w:rsid w:val="007E27CF"/>
    <w:rsid w:val="007E4CF7"/>
    <w:rsid w:val="007E55D8"/>
    <w:rsid w:val="007E59AA"/>
    <w:rsid w:val="007E5B15"/>
    <w:rsid w:val="007E5E8F"/>
    <w:rsid w:val="007E6624"/>
    <w:rsid w:val="007E71C4"/>
    <w:rsid w:val="007F016D"/>
    <w:rsid w:val="007F02B9"/>
    <w:rsid w:val="007F0600"/>
    <w:rsid w:val="007F08AC"/>
    <w:rsid w:val="007F13A9"/>
    <w:rsid w:val="007F2DEB"/>
    <w:rsid w:val="007F36C1"/>
    <w:rsid w:val="007F44F6"/>
    <w:rsid w:val="007F5F78"/>
    <w:rsid w:val="00800052"/>
    <w:rsid w:val="00802E9A"/>
    <w:rsid w:val="00803CF8"/>
    <w:rsid w:val="0080465A"/>
    <w:rsid w:val="00804F83"/>
    <w:rsid w:val="008053DB"/>
    <w:rsid w:val="00807AAE"/>
    <w:rsid w:val="00810FDC"/>
    <w:rsid w:val="00811E55"/>
    <w:rsid w:val="00814758"/>
    <w:rsid w:val="008147FD"/>
    <w:rsid w:val="00815CBE"/>
    <w:rsid w:val="008160CA"/>
    <w:rsid w:val="00817613"/>
    <w:rsid w:val="00820E8F"/>
    <w:rsid w:val="00820FC1"/>
    <w:rsid w:val="008215D8"/>
    <w:rsid w:val="00822CA4"/>
    <w:rsid w:val="008231A7"/>
    <w:rsid w:val="008240D1"/>
    <w:rsid w:val="00824807"/>
    <w:rsid w:val="00824DD3"/>
    <w:rsid w:val="00825466"/>
    <w:rsid w:val="00831906"/>
    <w:rsid w:val="00832839"/>
    <w:rsid w:val="00834A44"/>
    <w:rsid w:val="008357F1"/>
    <w:rsid w:val="0083689A"/>
    <w:rsid w:val="008368CC"/>
    <w:rsid w:val="00836FDB"/>
    <w:rsid w:val="00844EE2"/>
    <w:rsid w:val="008466C6"/>
    <w:rsid w:val="00846758"/>
    <w:rsid w:val="0084709A"/>
    <w:rsid w:val="008502D8"/>
    <w:rsid w:val="0085180F"/>
    <w:rsid w:val="00851F0F"/>
    <w:rsid w:val="00853947"/>
    <w:rsid w:val="00853AA9"/>
    <w:rsid w:val="008542DF"/>
    <w:rsid w:val="0085442D"/>
    <w:rsid w:val="008549FD"/>
    <w:rsid w:val="00854D4B"/>
    <w:rsid w:val="0085687A"/>
    <w:rsid w:val="00856D2B"/>
    <w:rsid w:val="00857489"/>
    <w:rsid w:val="008607DC"/>
    <w:rsid w:val="00860969"/>
    <w:rsid w:val="00863698"/>
    <w:rsid w:val="00863772"/>
    <w:rsid w:val="008654B2"/>
    <w:rsid w:val="00865CEE"/>
    <w:rsid w:val="00865D48"/>
    <w:rsid w:val="0086639D"/>
    <w:rsid w:val="00866793"/>
    <w:rsid w:val="00866F32"/>
    <w:rsid w:val="008704A7"/>
    <w:rsid w:val="00870B05"/>
    <w:rsid w:val="00871023"/>
    <w:rsid w:val="00872642"/>
    <w:rsid w:val="00872736"/>
    <w:rsid w:val="00873233"/>
    <w:rsid w:val="00874614"/>
    <w:rsid w:val="00874EB0"/>
    <w:rsid w:val="00875A1F"/>
    <w:rsid w:val="0088076B"/>
    <w:rsid w:val="008822BD"/>
    <w:rsid w:val="0088405B"/>
    <w:rsid w:val="0088518D"/>
    <w:rsid w:val="00886162"/>
    <w:rsid w:val="00887433"/>
    <w:rsid w:val="00890C57"/>
    <w:rsid w:val="00891EEA"/>
    <w:rsid w:val="008931BA"/>
    <w:rsid w:val="00893E9F"/>
    <w:rsid w:val="008967A5"/>
    <w:rsid w:val="008967B6"/>
    <w:rsid w:val="00897807"/>
    <w:rsid w:val="008A0378"/>
    <w:rsid w:val="008A0A47"/>
    <w:rsid w:val="008A0F71"/>
    <w:rsid w:val="008A2075"/>
    <w:rsid w:val="008A378A"/>
    <w:rsid w:val="008A3B81"/>
    <w:rsid w:val="008A3FED"/>
    <w:rsid w:val="008A4DC6"/>
    <w:rsid w:val="008B1146"/>
    <w:rsid w:val="008B6013"/>
    <w:rsid w:val="008B6C78"/>
    <w:rsid w:val="008B727F"/>
    <w:rsid w:val="008B74A6"/>
    <w:rsid w:val="008B7778"/>
    <w:rsid w:val="008C2249"/>
    <w:rsid w:val="008C264B"/>
    <w:rsid w:val="008C2A41"/>
    <w:rsid w:val="008C2A80"/>
    <w:rsid w:val="008C2E1F"/>
    <w:rsid w:val="008C465E"/>
    <w:rsid w:val="008C4EFE"/>
    <w:rsid w:val="008C5058"/>
    <w:rsid w:val="008C63FC"/>
    <w:rsid w:val="008C678C"/>
    <w:rsid w:val="008C72F3"/>
    <w:rsid w:val="008C73E9"/>
    <w:rsid w:val="008D0275"/>
    <w:rsid w:val="008D2C85"/>
    <w:rsid w:val="008D3D9D"/>
    <w:rsid w:val="008D44B4"/>
    <w:rsid w:val="008D4F56"/>
    <w:rsid w:val="008D56F7"/>
    <w:rsid w:val="008E01BA"/>
    <w:rsid w:val="008E111B"/>
    <w:rsid w:val="008E1254"/>
    <w:rsid w:val="008E1A99"/>
    <w:rsid w:val="008E1F24"/>
    <w:rsid w:val="008E676D"/>
    <w:rsid w:val="008E6E77"/>
    <w:rsid w:val="008E6EFC"/>
    <w:rsid w:val="008E7B16"/>
    <w:rsid w:val="008F0472"/>
    <w:rsid w:val="008F0921"/>
    <w:rsid w:val="008F0A3E"/>
    <w:rsid w:val="008F18F0"/>
    <w:rsid w:val="008F29C5"/>
    <w:rsid w:val="008F41AB"/>
    <w:rsid w:val="008F513A"/>
    <w:rsid w:val="008F5AE7"/>
    <w:rsid w:val="008F5C3A"/>
    <w:rsid w:val="008F6AC1"/>
    <w:rsid w:val="008F7A9E"/>
    <w:rsid w:val="0090031F"/>
    <w:rsid w:val="009018F7"/>
    <w:rsid w:val="00901BD5"/>
    <w:rsid w:val="009026D6"/>
    <w:rsid w:val="00903C6A"/>
    <w:rsid w:val="00903D11"/>
    <w:rsid w:val="009040E6"/>
    <w:rsid w:val="009049F0"/>
    <w:rsid w:val="0090566C"/>
    <w:rsid w:val="00906010"/>
    <w:rsid w:val="00907D85"/>
    <w:rsid w:val="00907E06"/>
    <w:rsid w:val="00910FDA"/>
    <w:rsid w:val="0091116E"/>
    <w:rsid w:val="009119DE"/>
    <w:rsid w:val="00911A22"/>
    <w:rsid w:val="009157D3"/>
    <w:rsid w:val="00915963"/>
    <w:rsid w:val="00915D78"/>
    <w:rsid w:val="009160D0"/>
    <w:rsid w:val="00916518"/>
    <w:rsid w:val="00916E2F"/>
    <w:rsid w:val="00917953"/>
    <w:rsid w:val="00917BE1"/>
    <w:rsid w:val="00917C6C"/>
    <w:rsid w:val="00917E3A"/>
    <w:rsid w:val="00917FEF"/>
    <w:rsid w:val="00920F84"/>
    <w:rsid w:val="00921F42"/>
    <w:rsid w:val="009221C0"/>
    <w:rsid w:val="00923189"/>
    <w:rsid w:val="00923B41"/>
    <w:rsid w:val="009251A4"/>
    <w:rsid w:val="0092624B"/>
    <w:rsid w:val="0092640C"/>
    <w:rsid w:val="00926FA3"/>
    <w:rsid w:val="00926FEE"/>
    <w:rsid w:val="0092770C"/>
    <w:rsid w:val="00927711"/>
    <w:rsid w:val="00930219"/>
    <w:rsid w:val="00931973"/>
    <w:rsid w:val="00931CEC"/>
    <w:rsid w:val="00932410"/>
    <w:rsid w:val="00932573"/>
    <w:rsid w:val="00933982"/>
    <w:rsid w:val="009339A7"/>
    <w:rsid w:val="0093504D"/>
    <w:rsid w:val="009353F4"/>
    <w:rsid w:val="00940050"/>
    <w:rsid w:val="00940850"/>
    <w:rsid w:val="009427BC"/>
    <w:rsid w:val="00942C26"/>
    <w:rsid w:val="00943568"/>
    <w:rsid w:val="00943C8F"/>
    <w:rsid w:val="00950556"/>
    <w:rsid w:val="00950BD3"/>
    <w:rsid w:val="009530BE"/>
    <w:rsid w:val="009545BC"/>
    <w:rsid w:val="00955264"/>
    <w:rsid w:val="00955F38"/>
    <w:rsid w:val="00956209"/>
    <w:rsid w:val="00956E8A"/>
    <w:rsid w:val="00956EBA"/>
    <w:rsid w:val="00957221"/>
    <w:rsid w:val="0096021D"/>
    <w:rsid w:val="009611D9"/>
    <w:rsid w:val="00961254"/>
    <w:rsid w:val="00961B26"/>
    <w:rsid w:val="00962ECD"/>
    <w:rsid w:val="00963486"/>
    <w:rsid w:val="009635F6"/>
    <w:rsid w:val="0096366E"/>
    <w:rsid w:val="0096379A"/>
    <w:rsid w:val="00965506"/>
    <w:rsid w:val="00965AFE"/>
    <w:rsid w:val="00966082"/>
    <w:rsid w:val="00966155"/>
    <w:rsid w:val="00967329"/>
    <w:rsid w:val="00967E24"/>
    <w:rsid w:val="009706C5"/>
    <w:rsid w:val="00970992"/>
    <w:rsid w:val="0097306B"/>
    <w:rsid w:val="0097375E"/>
    <w:rsid w:val="00974D6B"/>
    <w:rsid w:val="00974E7F"/>
    <w:rsid w:val="00975125"/>
    <w:rsid w:val="00975E2E"/>
    <w:rsid w:val="00977550"/>
    <w:rsid w:val="00977F1A"/>
    <w:rsid w:val="00980E6F"/>
    <w:rsid w:val="0098114E"/>
    <w:rsid w:val="009813F6"/>
    <w:rsid w:val="00981469"/>
    <w:rsid w:val="00981520"/>
    <w:rsid w:val="009815E3"/>
    <w:rsid w:val="009819C0"/>
    <w:rsid w:val="0098353D"/>
    <w:rsid w:val="00983D73"/>
    <w:rsid w:val="00984627"/>
    <w:rsid w:val="00984CF7"/>
    <w:rsid w:val="00984FBA"/>
    <w:rsid w:val="00985C70"/>
    <w:rsid w:val="00986150"/>
    <w:rsid w:val="009904ED"/>
    <w:rsid w:val="0099148B"/>
    <w:rsid w:val="009914B8"/>
    <w:rsid w:val="009915FF"/>
    <w:rsid w:val="00993416"/>
    <w:rsid w:val="0099439D"/>
    <w:rsid w:val="009950DA"/>
    <w:rsid w:val="00995C1E"/>
    <w:rsid w:val="00997362"/>
    <w:rsid w:val="00997F40"/>
    <w:rsid w:val="009A0DE6"/>
    <w:rsid w:val="009A0F0A"/>
    <w:rsid w:val="009A1C83"/>
    <w:rsid w:val="009A2EC1"/>
    <w:rsid w:val="009A3001"/>
    <w:rsid w:val="009A54C5"/>
    <w:rsid w:val="009A5F01"/>
    <w:rsid w:val="009A6334"/>
    <w:rsid w:val="009A7252"/>
    <w:rsid w:val="009A7646"/>
    <w:rsid w:val="009A790B"/>
    <w:rsid w:val="009B05F9"/>
    <w:rsid w:val="009B179C"/>
    <w:rsid w:val="009B32FB"/>
    <w:rsid w:val="009B50C6"/>
    <w:rsid w:val="009B5FA8"/>
    <w:rsid w:val="009B6426"/>
    <w:rsid w:val="009B648C"/>
    <w:rsid w:val="009B70DD"/>
    <w:rsid w:val="009B7A2B"/>
    <w:rsid w:val="009C07B6"/>
    <w:rsid w:val="009C17D1"/>
    <w:rsid w:val="009C1F3C"/>
    <w:rsid w:val="009C2F79"/>
    <w:rsid w:val="009C37E8"/>
    <w:rsid w:val="009C3F5F"/>
    <w:rsid w:val="009C49FA"/>
    <w:rsid w:val="009C4BD9"/>
    <w:rsid w:val="009C5F49"/>
    <w:rsid w:val="009C7787"/>
    <w:rsid w:val="009D54A1"/>
    <w:rsid w:val="009D54AD"/>
    <w:rsid w:val="009D5CB7"/>
    <w:rsid w:val="009D6299"/>
    <w:rsid w:val="009D7457"/>
    <w:rsid w:val="009E0F00"/>
    <w:rsid w:val="009E1278"/>
    <w:rsid w:val="009E2F5B"/>
    <w:rsid w:val="009E3A57"/>
    <w:rsid w:val="009E4400"/>
    <w:rsid w:val="009E501C"/>
    <w:rsid w:val="009E545E"/>
    <w:rsid w:val="009E573F"/>
    <w:rsid w:val="009E5EA3"/>
    <w:rsid w:val="009E6494"/>
    <w:rsid w:val="009E6AE1"/>
    <w:rsid w:val="009F0D1B"/>
    <w:rsid w:val="009F1342"/>
    <w:rsid w:val="009F49F7"/>
    <w:rsid w:val="009F4FF4"/>
    <w:rsid w:val="009F7634"/>
    <w:rsid w:val="009F7C1E"/>
    <w:rsid w:val="009F7D83"/>
    <w:rsid w:val="00A0023B"/>
    <w:rsid w:val="00A00455"/>
    <w:rsid w:val="00A00708"/>
    <w:rsid w:val="00A03BD7"/>
    <w:rsid w:val="00A03E59"/>
    <w:rsid w:val="00A044C2"/>
    <w:rsid w:val="00A048BD"/>
    <w:rsid w:val="00A06A3D"/>
    <w:rsid w:val="00A07E28"/>
    <w:rsid w:val="00A111DE"/>
    <w:rsid w:val="00A113CE"/>
    <w:rsid w:val="00A119F4"/>
    <w:rsid w:val="00A11B2D"/>
    <w:rsid w:val="00A122DF"/>
    <w:rsid w:val="00A13B34"/>
    <w:rsid w:val="00A13E6E"/>
    <w:rsid w:val="00A14997"/>
    <w:rsid w:val="00A14CE7"/>
    <w:rsid w:val="00A14DE8"/>
    <w:rsid w:val="00A171C7"/>
    <w:rsid w:val="00A17A78"/>
    <w:rsid w:val="00A2012C"/>
    <w:rsid w:val="00A20FB1"/>
    <w:rsid w:val="00A214EE"/>
    <w:rsid w:val="00A215EF"/>
    <w:rsid w:val="00A2196A"/>
    <w:rsid w:val="00A21DDF"/>
    <w:rsid w:val="00A21EA8"/>
    <w:rsid w:val="00A234E2"/>
    <w:rsid w:val="00A24536"/>
    <w:rsid w:val="00A24D75"/>
    <w:rsid w:val="00A2604C"/>
    <w:rsid w:val="00A267A1"/>
    <w:rsid w:val="00A30673"/>
    <w:rsid w:val="00A310E9"/>
    <w:rsid w:val="00A31E83"/>
    <w:rsid w:val="00A332F4"/>
    <w:rsid w:val="00A34153"/>
    <w:rsid w:val="00A34DB8"/>
    <w:rsid w:val="00A34FCE"/>
    <w:rsid w:val="00A36190"/>
    <w:rsid w:val="00A37764"/>
    <w:rsid w:val="00A37929"/>
    <w:rsid w:val="00A37B73"/>
    <w:rsid w:val="00A40A16"/>
    <w:rsid w:val="00A40A8F"/>
    <w:rsid w:val="00A40DDA"/>
    <w:rsid w:val="00A42859"/>
    <w:rsid w:val="00A45825"/>
    <w:rsid w:val="00A458FD"/>
    <w:rsid w:val="00A45F6D"/>
    <w:rsid w:val="00A46D4F"/>
    <w:rsid w:val="00A47B65"/>
    <w:rsid w:val="00A51604"/>
    <w:rsid w:val="00A51BB6"/>
    <w:rsid w:val="00A52302"/>
    <w:rsid w:val="00A524FD"/>
    <w:rsid w:val="00A544D7"/>
    <w:rsid w:val="00A5561A"/>
    <w:rsid w:val="00A564F5"/>
    <w:rsid w:val="00A579E3"/>
    <w:rsid w:val="00A57E8E"/>
    <w:rsid w:val="00A60E5D"/>
    <w:rsid w:val="00A619C0"/>
    <w:rsid w:val="00A63BA3"/>
    <w:rsid w:val="00A64204"/>
    <w:rsid w:val="00A6470B"/>
    <w:rsid w:val="00A65FBC"/>
    <w:rsid w:val="00A660A7"/>
    <w:rsid w:val="00A66A72"/>
    <w:rsid w:val="00A670BE"/>
    <w:rsid w:val="00A67813"/>
    <w:rsid w:val="00A72374"/>
    <w:rsid w:val="00A72BCC"/>
    <w:rsid w:val="00A72E2D"/>
    <w:rsid w:val="00A74127"/>
    <w:rsid w:val="00A74346"/>
    <w:rsid w:val="00A76525"/>
    <w:rsid w:val="00A773BD"/>
    <w:rsid w:val="00A77A49"/>
    <w:rsid w:val="00A80E7E"/>
    <w:rsid w:val="00A82307"/>
    <w:rsid w:val="00A83912"/>
    <w:rsid w:val="00A839CB"/>
    <w:rsid w:val="00A83F16"/>
    <w:rsid w:val="00A84678"/>
    <w:rsid w:val="00A84775"/>
    <w:rsid w:val="00A852FD"/>
    <w:rsid w:val="00A85310"/>
    <w:rsid w:val="00A8780F"/>
    <w:rsid w:val="00A87F04"/>
    <w:rsid w:val="00A9119B"/>
    <w:rsid w:val="00A915A2"/>
    <w:rsid w:val="00A930BD"/>
    <w:rsid w:val="00A93252"/>
    <w:rsid w:val="00A934E4"/>
    <w:rsid w:val="00A93FD4"/>
    <w:rsid w:val="00A95278"/>
    <w:rsid w:val="00A96B91"/>
    <w:rsid w:val="00AA0837"/>
    <w:rsid w:val="00AA1A75"/>
    <w:rsid w:val="00AA404D"/>
    <w:rsid w:val="00AA405C"/>
    <w:rsid w:val="00AA465F"/>
    <w:rsid w:val="00AA52BC"/>
    <w:rsid w:val="00AA6410"/>
    <w:rsid w:val="00AA6C41"/>
    <w:rsid w:val="00AA73C5"/>
    <w:rsid w:val="00AA7BEA"/>
    <w:rsid w:val="00AB26C2"/>
    <w:rsid w:val="00AB50E8"/>
    <w:rsid w:val="00AB7A66"/>
    <w:rsid w:val="00AC3E80"/>
    <w:rsid w:val="00AC56CB"/>
    <w:rsid w:val="00AC6328"/>
    <w:rsid w:val="00AC71E2"/>
    <w:rsid w:val="00AC7A06"/>
    <w:rsid w:val="00AD0BB9"/>
    <w:rsid w:val="00AD1D4F"/>
    <w:rsid w:val="00AD32B0"/>
    <w:rsid w:val="00AD33DA"/>
    <w:rsid w:val="00AD4172"/>
    <w:rsid w:val="00AD474E"/>
    <w:rsid w:val="00AD57F3"/>
    <w:rsid w:val="00AD5C73"/>
    <w:rsid w:val="00AD5F83"/>
    <w:rsid w:val="00AD6EFE"/>
    <w:rsid w:val="00AD7410"/>
    <w:rsid w:val="00AD7FAA"/>
    <w:rsid w:val="00AE130F"/>
    <w:rsid w:val="00AE15A2"/>
    <w:rsid w:val="00AE1BBF"/>
    <w:rsid w:val="00AE4C67"/>
    <w:rsid w:val="00AE4E74"/>
    <w:rsid w:val="00AE5889"/>
    <w:rsid w:val="00AE7B93"/>
    <w:rsid w:val="00AE7FC2"/>
    <w:rsid w:val="00AF13BC"/>
    <w:rsid w:val="00AF1E20"/>
    <w:rsid w:val="00AF2A8E"/>
    <w:rsid w:val="00AF31C3"/>
    <w:rsid w:val="00AF5B84"/>
    <w:rsid w:val="00AF6849"/>
    <w:rsid w:val="00AF6F01"/>
    <w:rsid w:val="00AF7472"/>
    <w:rsid w:val="00AF7BAE"/>
    <w:rsid w:val="00B00184"/>
    <w:rsid w:val="00B01964"/>
    <w:rsid w:val="00B01AC9"/>
    <w:rsid w:val="00B02CDB"/>
    <w:rsid w:val="00B02F6F"/>
    <w:rsid w:val="00B04937"/>
    <w:rsid w:val="00B0681D"/>
    <w:rsid w:val="00B06DCB"/>
    <w:rsid w:val="00B104A0"/>
    <w:rsid w:val="00B116E9"/>
    <w:rsid w:val="00B13261"/>
    <w:rsid w:val="00B13468"/>
    <w:rsid w:val="00B13B4C"/>
    <w:rsid w:val="00B14B83"/>
    <w:rsid w:val="00B153BC"/>
    <w:rsid w:val="00B15BC0"/>
    <w:rsid w:val="00B15CDE"/>
    <w:rsid w:val="00B16BBA"/>
    <w:rsid w:val="00B17FC3"/>
    <w:rsid w:val="00B202BC"/>
    <w:rsid w:val="00B208A6"/>
    <w:rsid w:val="00B21CDD"/>
    <w:rsid w:val="00B2217A"/>
    <w:rsid w:val="00B224C0"/>
    <w:rsid w:val="00B22CFE"/>
    <w:rsid w:val="00B245EA"/>
    <w:rsid w:val="00B246DC"/>
    <w:rsid w:val="00B25E72"/>
    <w:rsid w:val="00B265C9"/>
    <w:rsid w:val="00B2683E"/>
    <w:rsid w:val="00B2782A"/>
    <w:rsid w:val="00B30545"/>
    <w:rsid w:val="00B333BF"/>
    <w:rsid w:val="00B35E28"/>
    <w:rsid w:val="00B35EA5"/>
    <w:rsid w:val="00B360B0"/>
    <w:rsid w:val="00B362DC"/>
    <w:rsid w:val="00B3759A"/>
    <w:rsid w:val="00B376F2"/>
    <w:rsid w:val="00B40A58"/>
    <w:rsid w:val="00B412F2"/>
    <w:rsid w:val="00B41769"/>
    <w:rsid w:val="00B41DB1"/>
    <w:rsid w:val="00B42447"/>
    <w:rsid w:val="00B4295E"/>
    <w:rsid w:val="00B42B99"/>
    <w:rsid w:val="00B4340E"/>
    <w:rsid w:val="00B43B16"/>
    <w:rsid w:val="00B440AC"/>
    <w:rsid w:val="00B445D3"/>
    <w:rsid w:val="00B45B12"/>
    <w:rsid w:val="00B47EEB"/>
    <w:rsid w:val="00B506E9"/>
    <w:rsid w:val="00B515EF"/>
    <w:rsid w:val="00B56B51"/>
    <w:rsid w:val="00B63717"/>
    <w:rsid w:val="00B64099"/>
    <w:rsid w:val="00B642F3"/>
    <w:rsid w:val="00B65DE2"/>
    <w:rsid w:val="00B65EA4"/>
    <w:rsid w:val="00B6650A"/>
    <w:rsid w:val="00B66DD9"/>
    <w:rsid w:val="00B673C1"/>
    <w:rsid w:val="00B702E2"/>
    <w:rsid w:val="00B71BAD"/>
    <w:rsid w:val="00B7243E"/>
    <w:rsid w:val="00B75019"/>
    <w:rsid w:val="00B75339"/>
    <w:rsid w:val="00B75989"/>
    <w:rsid w:val="00B75D41"/>
    <w:rsid w:val="00B77036"/>
    <w:rsid w:val="00B77583"/>
    <w:rsid w:val="00B77605"/>
    <w:rsid w:val="00B80026"/>
    <w:rsid w:val="00B8223A"/>
    <w:rsid w:val="00B82271"/>
    <w:rsid w:val="00B84D8A"/>
    <w:rsid w:val="00B86300"/>
    <w:rsid w:val="00B86A41"/>
    <w:rsid w:val="00B87F04"/>
    <w:rsid w:val="00B90C8A"/>
    <w:rsid w:val="00B911FE"/>
    <w:rsid w:val="00B91EE0"/>
    <w:rsid w:val="00B93BF0"/>
    <w:rsid w:val="00B9480B"/>
    <w:rsid w:val="00B94A90"/>
    <w:rsid w:val="00B952E7"/>
    <w:rsid w:val="00B9750E"/>
    <w:rsid w:val="00B97DD0"/>
    <w:rsid w:val="00B97DFB"/>
    <w:rsid w:val="00B97E94"/>
    <w:rsid w:val="00BA1D8D"/>
    <w:rsid w:val="00BA22D2"/>
    <w:rsid w:val="00BA33A0"/>
    <w:rsid w:val="00BA4D80"/>
    <w:rsid w:val="00BA55AB"/>
    <w:rsid w:val="00BA6D86"/>
    <w:rsid w:val="00BA76DB"/>
    <w:rsid w:val="00BA7C34"/>
    <w:rsid w:val="00BB0D61"/>
    <w:rsid w:val="00BB2139"/>
    <w:rsid w:val="00BB287D"/>
    <w:rsid w:val="00BB29E5"/>
    <w:rsid w:val="00BB2AAF"/>
    <w:rsid w:val="00BB32BC"/>
    <w:rsid w:val="00BB4694"/>
    <w:rsid w:val="00BB483F"/>
    <w:rsid w:val="00BB5071"/>
    <w:rsid w:val="00BB5C91"/>
    <w:rsid w:val="00BB61A4"/>
    <w:rsid w:val="00BB62BB"/>
    <w:rsid w:val="00BB671C"/>
    <w:rsid w:val="00BB7FED"/>
    <w:rsid w:val="00BC00DC"/>
    <w:rsid w:val="00BC2856"/>
    <w:rsid w:val="00BC2DE6"/>
    <w:rsid w:val="00BC40CC"/>
    <w:rsid w:val="00BC49B6"/>
    <w:rsid w:val="00BC5541"/>
    <w:rsid w:val="00BC6356"/>
    <w:rsid w:val="00BC6791"/>
    <w:rsid w:val="00BC6912"/>
    <w:rsid w:val="00BC709C"/>
    <w:rsid w:val="00BC780B"/>
    <w:rsid w:val="00BC7C88"/>
    <w:rsid w:val="00BD2535"/>
    <w:rsid w:val="00BD2540"/>
    <w:rsid w:val="00BD37CD"/>
    <w:rsid w:val="00BD3E57"/>
    <w:rsid w:val="00BD4648"/>
    <w:rsid w:val="00BD6872"/>
    <w:rsid w:val="00BD6A86"/>
    <w:rsid w:val="00BD7376"/>
    <w:rsid w:val="00BD7454"/>
    <w:rsid w:val="00BD755A"/>
    <w:rsid w:val="00BD7D8E"/>
    <w:rsid w:val="00BE14E1"/>
    <w:rsid w:val="00BE1A37"/>
    <w:rsid w:val="00BE2360"/>
    <w:rsid w:val="00BE39B8"/>
    <w:rsid w:val="00BE488E"/>
    <w:rsid w:val="00BE4D6B"/>
    <w:rsid w:val="00BE55C4"/>
    <w:rsid w:val="00BE736F"/>
    <w:rsid w:val="00BE7DE3"/>
    <w:rsid w:val="00BE7F30"/>
    <w:rsid w:val="00BF0037"/>
    <w:rsid w:val="00BF0B0D"/>
    <w:rsid w:val="00BF2D6F"/>
    <w:rsid w:val="00BF3496"/>
    <w:rsid w:val="00C007E2"/>
    <w:rsid w:val="00C03D7B"/>
    <w:rsid w:val="00C03E8F"/>
    <w:rsid w:val="00C04C01"/>
    <w:rsid w:val="00C04C88"/>
    <w:rsid w:val="00C055BE"/>
    <w:rsid w:val="00C1221B"/>
    <w:rsid w:val="00C13391"/>
    <w:rsid w:val="00C14A1F"/>
    <w:rsid w:val="00C167E0"/>
    <w:rsid w:val="00C17202"/>
    <w:rsid w:val="00C17391"/>
    <w:rsid w:val="00C20003"/>
    <w:rsid w:val="00C21028"/>
    <w:rsid w:val="00C21B03"/>
    <w:rsid w:val="00C2326F"/>
    <w:rsid w:val="00C248F9"/>
    <w:rsid w:val="00C25C8E"/>
    <w:rsid w:val="00C26094"/>
    <w:rsid w:val="00C3054A"/>
    <w:rsid w:val="00C310D3"/>
    <w:rsid w:val="00C3272E"/>
    <w:rsid w:val="00C338CE"/>
    <w:rsid w:val="00C33E94"/>
    <w:rsid w:val="00C3452C"/>
    <w:rsid w:val="00C349E0"/>
    <w:rsid w:val="00C35592"/>
    <w:rsid w:val="00C37BA1"/>
    <w:rsid w:val="00C40677"/>
    <w:rsid w:val="00C4167C"/>
    <w:rsid w:val="00C438DB"/>
    <w:rsid w:val="00C45BA5"/>
    <w:rsid w:val="00C50142"/>
    <w:rsid w:val="00C51EE0"/>
    <w:rsid w:val="00C5437B"/>
    <w:rsid w:val="00C55F43"/>
    <w:rsid w:val="00C60FE2"/>
    <w:rsid w:val="00C61A48"/>
    <w:rsid w:val="00C64746"/>
    <w:rsid w:val="00C65F7C"/>
    <w:rsid w:val="00C66083"/>
    <w:rsid w:val="00C665F7"/>
    <w:rsid w:val="00C66AFB"/>
    <w:rsid w:val="00C67244"/>
    <w:rsid w:val="00C67357"/>
    <w:rsid w:val="00C67924"/>
    <w:rsid w:val="00C709C8"/>
    <w:rsid w:val="00C70C03"/>
    <w:rsid w:val="00C71282"/>
    <w:rsid w:val="00C72207"/>
    <w:rsid w:val="00C72651"/>
    <w:rsid w:val="00C73DED"/>
    <w:rsid w:val="00C74148"/>
    <w:rsid w:val="00C75AAC"/>
    <w:rsid w:val="00C75C10"/>
    <w:rsid w:val="00C766FC"/>
    <w:rsid w:val="00C768A9"/>
    <w:rsid w:val="00C76D42"/>
    <w:rsid w:val="00C8006F"/>
    <w:rsid w:val="00C802FD"/>
    <w:rsid w:val="00C80C66"/>
    <w:rsid w:val="00C8154F"/>
    <w:rsid w:val="00C81C82"/>
    <w:rsid w:val="00C81E87"/>
    <w:rsid w:val="00C82A76"/>
    <w:rsid w:val="00C82E5C"/>
    <w:rsid w:val="00C84090"/>
    <w:rsid w:val="00C847A0"/>
    <w:rsid w:val="00C85996"/>
    <w:rsid w:val="00C85C67"/>
    <w:rsid w:val="00C873D2"/>
    <w:rsid w:val="00C9013D"/>
    <w:rsid w:val="00C90D96"/>
    <w:rsid w:val="00C92D94"/>
    <w:rsid w:val="00C92EE9"/>
    <w:rsid w:val="00C943B5"/>
    <w:rsid w:val="00C94641"/>
    <w:rsid w:val="00C95CB3"/>
    <w:rsid w:val="00C964DF"/>
    <w:rsid w:val="00C96959"/>
    <w:rsid w:val="00CA4BAB"/>
    <w:rsid w:val="00CA63D2"/>
    <w:rsid w:val="00CA7BFE"/>
    <w:rsid w:val="00CB050B"/>
    <w:rsid w:val="00CB14E0"/>
    <w:rsid w:val="00CB172C"/>
    <w:rsid w:val="00CB3228"/>
    <w:rsid w:val="00CB466A"/>
    <w:rsid w:val="00CB5A22"/>
    <w:rsid w:val="00CB61DA"/>
    <w:rsid w:val="00CB7AD0"/>
    <w:rsid w:val="00CC084C"/>
    <w:rsid w:val="00CC0F44"/>
    <w:rsid w:val="00CC0F8D"/>
    <w:rsid w:val="00CC179C"/>
    <w:rsid w:val="00CC1D5B"/>
    <w:rsid w:val="00CC1F92"/>
    <w:rsid w:val="00CC456E"/>
    <w:rsid w:val="00CC51F7"/>
    <w:rsid w:val="00CC557B"/>
    <w:rsid w:val="00CC62ED"/>
    <w:rsid w:val="00CC6794"/>
    <w:rsid w:val="00CD0E4F"/>
    <w:rsid w:val="00CD1AC9"/>
    <w:rsid w:val="00CD1E64"/>
    <w:rsid w:val="00CD2944"/>
    <w:rsid w:val="00CD2B43"/>
    <w:rsid w:val="00CD39CF"/>
    <w:rsid w:val="00CD47D3"/>
    <w:rsid w:val="00CD628F"/>
    <w:rsid w:val="00CD6AAC"/>
    <w:rsid w:val="00CD7C9C"/>
    <w:rsid w:val="00CD7CD8"/>
    <w:rsid w:val="00CE0361"/>
    <w:rsid w:val="00CE31A9"/>
    <w:rsid w:val="00CE3FE5"/>
    <w:rsid w:val="00CE4AAC"/>
    <w:rsid w:val="00CE6256"/>
    <w:rsid w:val="00CE632A"/>
    <w:rsid w:val="00CE6396"/>
    <w:rsid w:val="00CE6455"/>
    <w:rsid w:val="00CE6F74"/>
    <w:rsid w:val="00CF0475"/>
    <w:rsid w:val="00CF05F3"/>
    <w:rsid w:val="00CF0930"/>
    <w:rsid w:val="00CF0D8C"/>
    <w:rsid w:val="00CF10D0"/>
    <w:rsid w:val="00CF2FE5"/>
    <w:rsid w:val="00CF2FE7"/>
    <w:rsid w:val="00CF6941"/>
    <w:rsid w:val="00CF74A5"/>
    <w:rsid w:val="00CF7666"/>
    <w:rsid w:val="00CF7DC2"/>
    <w:rsid w:val="00D0111D"/>
    <w:rsid w:val="00D022F5"/>
    <w:rsid w:val="00D0251D"/>
    <w:rsid w:val="00D02EAC"/>
    <w:rsid w:val="00D03FD9"/>
    <w:rsid w:val="00D06B72"/>
    <w:rsid w:val="00D106D1"/>
    <w:rsid w:val="00D10C8D"/>
    <w:rsid w:val="00D11F57"/>
    <w:rsid w:val="00D128E4"/>
    <w:rsid w:val="00D12DA9"/>
    <w:rsid w:val="00D13507"/>
    <w:rsid w:val="00D1400B"/>
    <w:rsid w:val="00D1427B"/>
    <w:rsid w:val="00D14395"/>
    <w:rsid w:val="00D14CF2"/>
    <w:rsid w:val="00D150B6"/>
    <w:rsid w:val="00D15BBD"/>
    <w:rsid w:val="00D16EBE"/>
    <w:rsid w:val="00D172E2"/>
    <w:rsid w:val="00D23C4D"/>
    <w:rsid w:val="00D2637E"/>
    <w:rsid w:val="00D30AAE"/>
    <w:rsid w:val="00D31B40"/>
    <w:rsid w:val="00D34274"/>
    <w:rsid w:val="00D35057"/>
    <w:rsid w:val="00D37C77"/>
    <w:rsid w:val="00D408DF"/>
    <w:rsid w:val="00D40BDB"/>
    <w:rsid w:val="00D41451"/>
    <w:rsid w:val="00D43816"/>
    <w:rsid w:val="00D4385F"/>
    <w:rsid w:val="00D4389F"/>
    <w:rsid w:val="00D43D58"/>
    <w:rsid w:val="00D443EF"/>
    <w:rsid w:val="00D44815"/>
    <w:rsid w:val="00D4745A"/>
    <w:rsid w:val="00D47591"/>
    <w:rsid w:val="00D47E60"/>
    <w:rsid w:val="00D51548"/>
    <w:rsid w:val="00D5164D"/>
    <w:rsid w:val="00D5216C"/>
    <w:rsid w:val="00D533E5"/>
    <w:rsid w:val="00D53EF0"/>
    <w:rsid w:val="00D54219"/>
    <w:rsid w:val="00D5566A"/>
    <w:rsid w:val="00D55C24"/>
    <w:rsid w:val="00D5675B"/>
    <w:rsid w:val="00D568BD"/>
    <w:rsid w:val="00D62049"/>
    <w:rsid w:val="00D6290C"/>
    <w:rsid w:val="00D62DFA"/>
    <w:rsid w:val="00D63E14"/>
    <w:rsid w:val="00D6415B"/>
    <w:rsid w:val="00D64731"/>
    <w:rsid w:val="00D64C68"/>
    <w:rsid w:val="00D7061B"/>
    <w:rsid w:val="00D70854"/>
    <w:rsid w:val="00D70DA2"/>
    <w:rsid w:val="00D7208D"/>
    <w:rsid w:val="00D737AF"/>
    <w:rsid w:val="00D743DC"/>
    <w:rsid w:val="00D74807"/>
    <w:rsid w:val="00D74F85"/>
    <w:rsid w:val="00D75F5C"/>
    <w:rsid w:val="00D7655F"/>
    <w:rsid w:val="00D7757A"/>
    <w:rsid w:val="00D819A5"/>
    <w:rsid w:val="00D82DE4"/>
    <w:rsid w:val="00D8382E"/>
    <w:rsid w:val="00D84D52"/>
    <w:rsid w:val="00D858F6"/>
    <w:rsid w:val="00D87489"/>
    <w:rsid w:val="00D90F39"/>
    <w:rsid w:val="00D90FB4"/>
    <w:rsid w:val="00D91049"/>
    <w:rsid w:val="00D936EF"/>
    <w:rsid w:val="00D943CB"/>
    <w:rsid w:val="00D94B0C"/>
    <w:rsid w:val="00D951DC"/>
    <w:rsid w:val="00D96818"/>
    <w:rsid w:val="00D9796C"/>
    <w:rsid w:val="00DA000A"/>
    <w:rsid w:val="00DA25C4"/>
    <w:rsid w:val="00DA29CB"/>
    <w:rsid w:val="00DA3F4D"/>
    <w:rsid w:val="00DA4570"/>
    <w:rsid w:val="00DA47D9"/>
    <w:rsid w:val="00DA5321"/>
    <w:rsid w:val="00DA5DB8"/>
    <w:rsid w:val="00DA664A"/>
    <w:rsid w:val="00DA6AEA"/>
    <w:rsid w:val="00DA7084"/>
    <w:rsid w:val="00DA7317"/>
    <w:rsid w:val="00DA7E26"/>
    <w:rsid w:val="00DB201F"/>
    <w:rsid w:val="00DB24B1"/>
    <w:rsid w:val="00DB2E33"/>
    <w:rsid w:val="00DB2FCA"/>
    <w:rsid w:val="00DB2FE4"/>
    <w:rsid w:val="00DB33A9"/>
    <w:rsid w:val="00DB3A78"/>
    <w:rsid w:val="00DB48DF"/>
    <w:rsid w:val="00DB4D59"/>
    <w:rsid w:val="00DB61C5"/>
    <w:rsid w:val="00DB6893"/>
    <w:rsid w:val="00DC03E8"/>
    <w:rsid w:val="00DC1035"/>
    <w:rsid w:val="00DC1166"/>
    <w:rsid w:val="00DC14CB"/>
    <w:rsid w:val="00DC35CA"/>
    <w:rsid w:val="00DC4ABE"/>
    <w:rsid w:val="00DC5224"/>
    <w:rsid w:val="00DC6F82"/>
    <w:rsid w:val="00DC7084"/>
    <w:rsid w:val="00DC7238"/>
    <w:rsid w:val="00DC76A9"/>
    <w:rsid w:val="00DD0592"/>
    <w:rsid w:val="00DD063D"/>
    <w:rsid w:val="00DD0799"/>
    <w:rsid w:val="00DD09EB"/>
    <w:rsid w:val="00DD180E"/>
    <w:rsid w:val="00DD2381"/>
    <w:rsid w:val="00DD2892"/>
    <w:rsid w:val="00DD2F88"/>
    <w:rsid w:val="00DD3956"/>
    <w:rsid w:val="00DD492C"/>
    <w:rsid w:val="00DD4F09"/>
    <w:rsid w:val="00DD5D71"/>
    <w:rsid w:val="00DD6250"/>
    <w:rsid w:val="00DD79D4"/>
    <w:rsid w:val="00DD7E75"/>
    <w:rsid w:val="00DE0A21"/>
    <w:rsid w:val="00DE269D"/>
    <w:rsid w:val="00DE3240"/>
    <w:rsid w:val="00DE4280"/>
    <w:rsid w:val="00DE4338"/>
    <w:rsid w:val="00DE5D78"/>
    <w:rsid w:val="00DE62EC"/>
    <w:rsid w:val="00DE6566"/>
    <w:rsid w:val="00DE6C5D"/>
    <w:rsid w:val="00DE732F"/>
    <w:rsid w:val="00DE7349"/>
    <w:rsid w:val="00DE7997"/>
    <w:rsid w:val="00DE7FA8"/>
    <w:rsid w:val="00DF24F5"/>
    <w:rsid w:val="00DF3BE8"/>
    <w:rsid w:val="00DF438D"/>
    <w:rsid w:val="00DF643D"/>
    <w:rsid w:val="00DF6881"/>
    <w:rsid w:val="00DF7766"/>
    <w:rsid w:val="00DF7BAF"/>
    <w:rsid w:val="00E00B5E"/>
    <w:rsid w:val="00E00BA1"/>
    <w:rsid w:val="00E0120D"/>
    <w:rsid w:val="00E03043"/>
    <w:rsid w:val="00E0393D"/>
    <w:rsid w:val="00E03F35"/>
    <w:rsid w:val="00E052AA"/>
    <w:rsid w:val="00E05681"/>
    <w:rsid w:val="00E076EC"/>
    <w:rsid w:val="00E10349"/>
    <w:rsid w:val="00E119AB"/>
    <w:rsid w:val="00E11C63"/>
    <w:rsid w:val="00E120B2"/>
    <w:rsid w:val="00E123CA"/>
    <w:rsid w:val="00E13D5C"/>
    <w:rsid w:val="00E13E5F"/>
    <w:rsid w:val="00E14FAB"/>
    <w:rsid w:val="00E16CF1"/>
    <w:rsid w:val="00E206DF"/>
    <w:rsid w:val="00E21F1C"/>
    <w:rsid w:val="00E22167"/>
    <w:rsid w:val="00E24442"/>
    <w:rsid w:val="00E2482C"/>
    <w:rsid w:val="00E25083"/>
    <w:rsid w:val="00E2583A"/>
    <w:rsid w:val="00E25E32"/>
    <w:rsid w:val="00E25EA8"/>
    <w:rsid w:val="00E27202"/>
    <w:rsid w:val="00E27744"/>
    <w:rsid w:val="00E309F1"/>
    <w:rsid w:val="00E3106C"/>
    <w:rsid w:val="00E32AB9"/>
    <w:rsid w:val="00E32B18"/>
    <w:rsid w:val="00E34CE4"/>
    <w:rsid w:val="00E35429"/>
    <w:rsid w:val="00E35FB8"/>
    <w:rsid w:val="00E366FC"/>
    <w:rsid w:val="00E369FD"/>
    <w:rsid w:val="00E37CD9"/>
    <w:rsid w:val="00E40380"/>
    <w:rsid w:val="00E41131"/>
    <w:rsid w:val="00E41856"/>
    <w:rsid w:val="00E41AA4"/>
    <w:rsid w:val="00E41B2C"/>
    <w:rsid w:val="00E456B3"/>
    <w:rsid w:val="00E47A19"/>
    <w:rsid w:val="00E47D6D"/>
    <w:rsid w:val="00E5010E"/>
    <w:rsid w:val="00E5021C"/>
    <w:rsid w:val="00E50331"/>
    <w:rsid w:val="00E52FED"/>
    <w:rsid w:val="00E533DD"/>
    <w:rsid w:val="00E54311"/>
    <w:rsid w:val="00E56236"/>
    <w:rsid w:val="00E56A31"/>
    <w:rsid w:val="00E56A4D"/>
    <w:rsid w:val="00E56BD0"/>
    <w:rsid w:val="00E56C39"/>
    <w:rsid w:val="00E60476"/>
    <w:rsid w:val="00E6246E"/>
    <w:rsid w:val="00E63E19"/>
    <w:rsid w:val="00E6407A"/>
    <w:rsid w:val="00E6576F"/>
    <w:rsid w:val="00E71F0A"/>
    <w:rsid w:val="00E7248F"/>
    <w:rsid w:val="00E7286F"/>
    <w:rsid w:val="00E73096"/>
    <w:rsid w:val="00E73177"/>
    <w:rsid w:val="00E7418E"/>
    <w:rsid w:val="00E74592"/>
    <w:rsid w:val="00E74EFA"/>
    <w:rsid w:val="00E777BA"/>
    <w:rsid w:val="00E77C39"/>
    <w:rsid w:val="00E81337"/>
    <w:rsid w:val="00E83C4B"/>
    <w:rsid w:val="00E84D72"/>
    <w:rsid w:val="00E8511B"/>
    <w:rsid w:val="00E851B8"/>
    <w:rsid w:val="00E8664A"/>
    <w:rsid w:val="00E8725F"/>
    <w:rsid w:val="00E906AA"/>
    <w:rsid w:val="00E90C76"/>
    <w:rsid w:val="00E912AF"/>
    <w:rsid w:val="00E91A4C"/>
    <w:rsid w:val="00E920B4"/>
    <w:rsid w:val="00E93649"/>
    <w:rsid w:val="00E93AD0"/>
    <w:rsid w:val="00E93BC4"/>
    <w:rsid w:val="00E93CF0"/>
    <w:rsid w:val="00E94D0B"/>
    <w:rsid w:val="00E951E2"/>
    <w:rsid w:val="00E975A5"/>
    <w:rsid w:val="00E9775F"/>
    <w:rsid w:val="00EA1340"/>
    <w:rsid w:val="00EA1B4C"/>
    <w:rsid w:val="00EA2830"/>
    <w:rsid w:val="00EA2B75"/>
    <w:rsid w:val="00EA315D"/>
    <w:rsid w:val="00EA41BE"/>
    <w:rsid w:val="00EA4884"/>
    <w:rsid w:val="00EA5747"/>
    <w:rsid w:val="00EA68B7"/>
    <w:rsid w:val="00EA7484"/>
    <w:rsid w:val="00EA7BA6"/>
    <w:rsid w:val="00EB07F4"/>
    <w:rsid w:val="00EB2A5A"/>
    <w:rsid w:val="00EB44C4"/>
    <w:rsid w:val="00EB45A4"/>
    <w:rsid w:val="00EB4D07"/>
    <w:rsid w:val="00EB55DC"/>
    <w:rsid w:val="00EB7845"/>
    <w:rsid w:val="00EB7ABB"/>
    <w:rsid w:val="00EC019E"/>
    <w:rsid w:val="00EC068B"/>
    <w:rsid w:val="00EC1973"/>
    <w:rsid w:val="00EC1C1F"/>
    <w:rsid w:val="00EC203E"/>
    <w:rsid w:val="00EC2A76"/>
    <w:rsid w:val="00EC2BBC"/>
    <w:rsid w:val="00EC3560"/>
    <w:rsid w:val="00EC3F8C"/>
    <w:rsid w:val="00EC427D"/>
    <w:rsid w:val="00EC56E0"/>
    <w:rsid w:val="00EC6530"/>
    <w:rsid w:val="00EC6D3E"/>
    <w:rsid w:val="00EC7AB5"/>
    <w:rsid w:val="00ED0E18"/>
    <w:rsid w:val="00ED10C4"/>
    <w:rsid w:val="00ED1AAE"/>
    <w:rsid w:val="00ED1F53"/>
    <w:rsid w:val="00ED3915"/>
    <w:rsid w:val="00ED503D"/>
    <w:rsid w:val="00ED5630"/>
    <w:rsid w:val="00ED5B84"/>
    <w:rsid w:val="00ED64EB"/>
    <w:rsid w:val="00ED6C02"/>
    <w:rsid w:val="00ED70EB"/>
    <w:rsid w:val="00EE0598"/>
    <w:rsid w:val="00EE065D"/>
    <w:rsid w:val="00EE0AAD"/>
    <w:rsid w:val="00EE0CD2"/>
    <w:rsid w:val="00EE1DF1"/>
    <w:rsid w:val="00EE2557"/>
    <w:rsid w:val="00EE2B16"/>
    <w:rsid w:val="00EE306B"/>
    <w:rsid w:val="00EE3D01"/>
    <w:rsid w:val="00EE3D17"/>
    <w:rsid w:val="00EE7355"/>
    <w:rsid w:val="00EE7753"/>
    <w:rsid w:val="00EE7A81"/>
    <w:rsid w:val="00EF0DA0"/>
    <w:rsid w:val="00EF35F1"/>
    <w:rsid w:val="00EF494F"/>
    <w:rsid w:val="00EF501C"/>
    <w:rsid w:val="00EF5587"/>
    <w:rsid w:val="00EF7B36"/>
    <w:rsid w:val="00F0068B"/>
    <w:rsid w:val="00F0092B"/>
    <w:rsid w:val="00F02A47"/>
    <w:rsid w:val="00F03F71"/>
    <w:rsid w:val="00F0424E"/>
    <w:rsid w:val="00F05598"/>
    <w:rsid w:val="00F05726"/>
    <w:rsid w:val="00F07D23"/>
    <w:rsid w:val="00F1019D"/>
    <w:rsid w:val="00F1099D"/>
    <w:rsid w:val="00F11B02"/>
    <w:rsid w:val="00F11B92"/>
    <w:rsid w:val="00F11C79"/>
    <w:rsid w:val="00F13C9E"/>
    <w:rsid w:val="00F16643"/>
    <w:rsid w:val="00F17CBD"/>
    <w:rsid w:val="00F20884"/>
    <w:rsid w:val="00F211AA"/>
    <w:rsid w:val="00F24298"/>
    <w:rsid w:val="00F25452"/>
    <w:rsid w:val="00F25610"/>
    <w:rsid w:val="00F266A7"/>
    <w:rsid w:val="00F27C2A"/>
    <w:rsid w:val="00F30924"/>
    <w:rsid w:val="00F30A09"/>
    <w:rsid w:val="00F311EF"/>
    <w:rsid w:val="00F313C1"/>
    <w:rsid w:val="00F318D9"/>
    <w:rsid w:val="00F32A6F"/>
    <w:rsid w:val="00F34543"/>
    <w:rsid w:val="00F34907"/>
    <w:rsid w:val="00F34ADB"/>
    <w:rsid w:val="00F35761"/>
    <w:rsid w:val="00F359AD"/>
    <w:rsid w:val="00F35BAD"/>
    <w:rsid w:val="00F35C8C"/>
    <w:rsid w:val="00F377A7"/>
    <w:rsid w:val="00F409FF"/>
    <w:rsid w:val="00F40A11"/>
    <w:rsid w:val="00F40E8B"/>
    <w:rsid w:val="00F4292E"/>
    <w:rsid w:val="00F43099"/>
    <w:rsid w:val="00F44D66"/>
    <w:rsid w:val="00F45353"/>
    <w:rsid w:val="00F45C04"/>
    <w:rsid w:val="00F51066"/>
    <w:rsid w:val="00F52E8F"/>
    <w:rsid w:val="00F54B39"/>
    <w:rsid w:val="00F54FA7"/>
    <w:rsid w:val="00F55F5E"/>
    <w:rsid w:val="00F56274"/>
    <w:rsid w:val="00F567A9"/>
    <w:rsid w:val="00F603AB"/>
    <w:rsid w:val="00F60772"/>
    <w:rsid w:val="00F6084B"/>
    <w:rsid w:val="00F6281D"/>
    <w:rsid w:val="00F63384"/>
    <w:rsid w:val="00F6393D"/>
    <w:rsid w:val="00F64787"/>
    <w:rsid w:val="00F67D3C"/>
    <w:rsid w:val="00F70B74"/>
    <w:rsid w:val="00F70BD5"/>
    <w:rsid w:val="00F72198"/>
    <w:rsid w:val="00F72E0E"/>
    <w:rsid w:val="00F73076"/>
    <w:rsid w:val="00F733EB"/>
    <w:rsid w:val="00F73EE0"/>
    <w:rsid w:val="00F7409A"/>
    <w:rsid w:val="00F744B5"/>
    <w:rsid w:val="00F7463D"/>
    <w:rsid w:val="00F74806"/>
    <w:rsid w:val="00F74ACA"/>
    <w:rsid w:val="00F77D5A"/>
    <w:rsid w:val="00F813D5"/>
    <w:rsid w:val="00F81B83"/>
    <w:rsid w:val="00F827CC"/>
    <w:rsid w:val="00F82E19"/>
    <w:rsid w:val="00F84422"/>
    <w:rsid w:val="00F90B39"/>
    <w:rsid w:val="00F91E9F"/>
    <w:rsid w:val="00F920AD"/>
    <w:rsid w:val="00F925BA"/>
    <w:rsid w:val="00F92BFF"/>
    <w:rsid w:val="00F93142"/>
    <w:rsid w:val="00F933CB"/>
    <w:rsid w:val="00F93DDA"/>
    <w:rsid w:val="00F946C0"/>
    <w:rsid w:val="00F95387"/>
    <w:rsid w:val="00F968EF"/>
    <w:rsid w:val="00F96CFF"/>
    <w:rsid w:val="00FA062F"/>
    <w:rsid w:val="00FA0BE7"/>
    <w:rsid w:val="00FA0F84"/>
    <w:rsid w:val="00FA115D"/>
    <w:rsid w:val="00FA125E"/>
    <w:rsid w:val="00FA1592"/>
    <w:rsid w:val="00FA1E39"/>
    <w:rsid w:val="00FA2D6E"/>
    <w:rsid w:val="00FA3F59"/>
    <w:rsid w:val="00FA4DC5"/>
    <w:rsid w:val="00FA62D6"/>
    <w:rsid w:val="00FA6519"/>
    <w:rsid w:val="00FA68AE"/>
    <w:rsid w:val="00FA6B36"/>
    <w:rsid w:val="00FA73B7"/>
    <w:rsid w:val="00FA746D"/>
    <w:rsid w:val="00FA7838"/>
    <w:rsid w:val="00FA7939"/>
    <w:rsid w:val="00FB0CD5"/>
    <w:rsid w:val="00FB279D"/>
    <w:rsid w:val="00FB288F"/>
    <w:rsid w:val="00FB2A6D"/>
    <w:rsid w:val="00FB2E67"/>
    <w:rsid w:val="00FB3E98"/>
    <w:rsid w:val="00FB483E"/>
    <w:rsid w:val="00FB4984"/>
    <w:rsid w:val="00FB6286"/>
    <w:rsid w:val="00FB72BA"/>
    <w:rsid w:val="00FB7707"/>
    <w:rsid w:val="00FC2599"/>
    <w:rsid w:val="00FC2662"/>
    <w:rsid w:val="00FC327D"/>
    <w:rsid w:val="00FC728E"/>
    <w:rsid w:val="00FC7C18"/>
    <w:rsid w:val="00FD00F6"/>
    <w:rsid w:val="00FD0519"/>
    <w:rsid w:val="00FD189E"/>
    <w:rsid w:val="00FD2E0B"/>
    <w:rsid w:val="00FD2EA7"/>
    <w:rsid w:val="00FD48AE"/>
    <w:rsid w:val="00FD4AAE"/>
    <w:rsid w:val="00FD57B2"/>
    <w:rsid w:val="00FD5892"/>
    <w:rsid w:val="00FD61B2"/>
    <w:rsid w:val="00FD6AEA"/>
    <w:rsid w:val="00FD6B12"/>
    <w:rsid w:val="00FD70B9"/>
    <w:rsid w:val="00FD76DF"/>
    <w:rsid w:val="00FE14BE"/>
    <w:rsid w:val="00FE1657"/>
    <w:rsid w:val="00FE3011"/>
    <w:rsid w:val="00FE3811"/>
    <w:rsid w:val="00FE417A"/>
    <w:rsid w:val="00FE4286"/>
    <w:rsid w:val="00FE4D45"/>
    <w:rsid w:val="00FE5F6C"/>
    <w:rsid w:val="00FF08BD"/>
    <w:rsid w:val="00FF2973"/>
    <w:rsid w:val="00FF385A"/>
    <w:rsid w:val="00FF3BFE"/>
    <w:rsid w:val="00FF61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64193"/>
    <o:shapelayout v:ext="edit">
      <o:idmap v:ext="edit" data="1"/>
    </o:shapelayout>
  </w:shapeDefaults>
  <w:decimalSymbol w:val=","/>
  <w:listSeparator w:val=";"/>
  <w14:docId w14:val="754AAB55"/>
  <w15:docId w15:val="{BB6F3231-FEDD-43B9-BC04-BB09F2345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before="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24E3A"/>
    <w:rPr>
      <w:rFonts w:ascii="Calibri" w:eastAsia="Calibri" w:hAnsi="Calibri" w:cs="Times New Roman"/>
    </w:rPr>
  </w:style>
  <w:style w:type="paragraph" w:styleId="Naslov1">
    <w:name w:val="heading 1"/>
    <w:aliases w:val="NASLOV"/>
    <w:basedOn w:val="Navaden"/>
    <w:next w:val="Navaden"/>
    <w:link w:val="Naslov1Znak"/>
    <w:autoRedefine/>
    <w:uiPriority w:val="9"/>
    <w:qFormat/>
    <w:rsid w:val="00DE6566"/>
    <w:pPr>
      <w:keepNext/>
      <w:shd w:val="clear" w:color="auto" w:fill="FFFFFF"/>
      <w:spacing w:before="0" w:line="276" w:lineRule="auto"/>
      <w:ind w:left="284" w:hanging="284"/>
      <w:contextualSpacing/>
      <w:jc w:val="both"/>
      <w:outlineLvl w:val="0"/>
    </w:pPr>
    <w:rPr>
      <w:rFonts w:asciiTheme="minorHAnsi" w:eastAsia="Times New Roman" w:hAnsiTheme="minorHAnsi" w:cstheme="minorHAnsi"/>
      <w:bCs/>
      <w:kern w:val="32"/>
      <w:sz w:val="24"/>
    </w:rPr>
  </w:style>
  <w:style w:type="paragraph" w:styleId="Naslov2">
    <w:name w:val="heading 2"/>
    <w:basedOn w:val="Navaden"/>
    <w:next w:val="Navaden"/>
    <w:link w:val="Naslov2Znak"/>
    <w:autoRedefine/>
    <w:uiPriority w:val="9"/>
    <w:unhideWhenUsed/>
    <w:qFormat/>
    <w:rsid w:val="00EA7BA6"/>
    <w:pPr>
      <w:keepNext/>
      <w:spacing w:before="0" w:line="240" w:lineRule="auto"/>
      <w:jc w:val="center"/>
      <w:outlineLvl w:val="1"/>
    </w:pPr>
    <w:rPr>
      <w:rFonts w:ascii="Arial" w:hAnsi="Arial" w:cs="Arial"/>
      <w:b/>
      <w:bCs/>
      <w:color w:val="000000"/>
      <w:sz w:val="20"/>
      <w:szCs w:val="20"/>
    </w:rPr>
  </w:style>
  <w:style w:type="paragraph" w:styleId="Naslov3">
    <w:name w:val="heading 3"/>
    <w:basedOn w:val="Navaden"/>
    <w:next w:val="Navaden"/>
    <w:link w:val="Naslov3Znak"/>
    <w:uiPriority w:val="9"/>
    <w:unhideWhenUsed/>
    <w:qFormat/>
    <w:rsid w:val="006613D6"/>
    <w:pPr>
      <w:keepNext/>
      <w:keepLines/>
      <w:spacing w:before="40"/>
      <w:outlineLvl w:val="2"/>
    </w:pPr>
    <w:rPr>
      <w:rFonts w:asciiTheme="majorHAnsi" w:eastAsiaTheme="majorEastAsia" w:hAnsiTheme="majorHAnsi" w:cstheme="majorBidi"/>
      <w:color w:val="000000" w:themeColor="text1"/>
      <w:szCs w:val="24"/>
      <w:u w:val="single"/>
    </w:rPr>
  </w:style>
  <w:style w:type="paragraph" w:styleId="Naslov6">
    <w:name w:val="heading 6"/>
    <w:basedOn w:val="Navaden"/>
    <w:next w:val="Navaden"/>
    <w:link w:val="Naslov6Znak"/>
    <w:uiPriority w:val="9"/>
    <w:unhideWhenUsed/>
    <w:qFormat/>
    <w:rsid w:val="006170F9"/>
    <w:pPr>
      <w:keepNext/>
      <w:keepLines/>
      <w:spacing w:before="200"/>
      <w:outlineLvl w:val="5"/>
    </w:pPr>
    <w:rPr>
      <w:rFonts w:ascii="Cambria" w:eastAsia="Times New Roman" w:hAnsi="Cambria"/>
      <w:i/>
      <w:iCs/>
      <w:color w:val="243F60"/>
    </w:rPr>
  </w:style>
  <w:style w:type="paragraph" w:styleId="Naslov7">
    <w:name w:val="heading 7"/>
    <w:basedOn w:val="Navaden"/>
    <w:next w:val="Navaden"/>
    <w:link w:val="Naslov7Znak"/>
    <w:qFormat/>
    <w:rsid w:val="006170F9"/>
    <w:pPr>
      <w:keepNext/>
      <w:widowControl w:val="0"/>
      <w:spacing w:line="240" w:lineRule="auto"/>
      <w:outlineLvl w:val="6"/>
    </w:pPr>
    <w:rPr>
      <w:rFonts w:ascii="Times New Roman" w:eastAsia="Times New Roman" w:hAnsi="Times New Roman"/>
      <w:b/>
      <w:sz w:val="20"/>
      <w:szCs w:val="20"/>
      <w:lang w:eastAsia="sl-SI"/>
    </w:rPr>
  </w:style>
  <w:style w:type="paragraph" w:styleId="Naslov8">
    <w:name w:val="heading 8"/>
    <w:basedOn w:val="Navaden"/>
    <w:next w:val="Navaden"/>
    <w:link w:val="Naslov8Znak"/>
    <w:uiPriority w:val="9"/>
    <w:unhideWhenUsed/>
    <w:qFormat/>
    <w:rsid w:val="001A6D5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unhideWhenUsed/>
    <w:qFormat/>
    <w:rsid w:val="001A6D5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
    <w:rsid w:val="00DE6566"/>
    <w:rPr>
      <w:rFonts w:eastAsia="Times New Roman" w:cstheme="minorHAnsi"/>
      <w:bCs/>
      <w:kern w:val="32"/>
      <w:sz w:val="24"/>
      <w:shd w:val="clear" w:color="auto" w:fill="FFFFFF"/>
    </w:rPr>
  </w:style>
  <w:style w:type="character" w:customStyle="1" w:styleId="Naslov2Znak">
    <w:name w:val="Naslov 2 Znak"/>
    <w:basedOn w:val="Privzetapisavaodstavka"/>
    <w:link w:val="Naslov2"/>
    <w:uiPriority w:val="9"/>
    <w:rsid w:val="00EA7BA6"/>
    <w:rPr>
      <w:rFonts w:ascii="Arial" w:eastAsia="Calibri" w:hAnsi="Arial" w:cs="Arial"/>
      <w:b/>
      <w:bCs/>
      <w:color w:val="000000"/>
      <w:sz w:val="20"/>
      <w:szCs w:val="20"/>
    </w:rPr>
  </w:style>
  <w:style w:type="character" w:customStyle="1" w:styleId="Naslov6Znak">
    <w:name w:val="Naslov 6 Znak"/>
    <w:basedOn w:val="Privzetapisavaodstavka"/>
    <w:link w:val="Naslov6"/>
    <w:uiPriority w:val="9"/>
    <w:rsid w:val="006170F9"/>
    <w:rPr>
      <w:rFonts w:ascii="Cambria" w:eastAsia="Times New Roman" w:hAnsi="Cambria" w:cs="Times New Roman"/>
      <w:i/>
      <w:iCs/>
      <w:color w:val="243F60"/>
    </w:rPr>
  </w:style>
  <w:style w:type="character" w:customStyle="1" w:styleId="Naslov7Znak">
    <w:name w:val="Naslov 7 Znak"/>
    <w:basedOn w:val="Privzetapisavaodstavka"/>
    <w:link w:val="Naslov7"/>
    <w:rsid w:val="006170F9"/>
    <w:rPr>
      <w:rFonts w:ascii="Times New Roman" w:eastAsia="Times New Roman" w:hAnsi="Times New Roman" w:cs="Times New Roman"/>
      <w:b/>
      <w:sz w:val="20"/>
      <w:szCs w:val="20"/>
      <w:lang w:eastAsia="sl-SI"/>
    </w:rPr>
  </w:style>
  <w:style w:type="paragraph" w:styleId="Glava">
    <w:name w:val="header"/>
    <w:basedOn w:val="Navaden"/>
    <w:link w:val="GlavaZnak"/>
    <w:rsid w:val="006170F9"/>
    <w:pPr>
      <w:tabs>
        <w:tab w:val="center" w:pos="4320"/>
        <w:tab w:val="right" w:pos="8640"/>
      </w:tabs>
      <w:spacing w:line="260" w:lineRule="exact"/>
    </w:pPr>
    <w:rPr>
      <w:rFonts w:ascii="Arial" w:eastAsia="Times New Roman" w:hAnsi="Arial"/>
      <w:sz w:val="20"/>
      <w:szCs w:val="24"/>
    </w:rPr>
  </w:style>
  <w:style w:type="character" w:customStyle="1" w:styleId="GlavaZnak">
    <w:name w:val="Glava Znak"/>
    <w:basedOn w:val="Privzetapisavaodstavka"/>
    <w:link w:val="Glava"/>
    <w:rsid w:val="006170F9"/>
    <w:rPr>
      <w:rFonts w:ascii="Arial" w:eastAsia="Times New Roman" w:hAnsi="Arial" w:cs="Times New Roman"/>
      <w:sz w:val="20"/>
      <w:szCs w:val="24"/>
    </w:rPr>
  </w:style>
  <w:style w:type="paragraph" w:styleId="Noga">
    <w:name w:val="footer"/>
    <w:basedOn w:val="Navaden"/>
    <w:link w:val="NogaZnak"/>
    <w:uiPriority w:val="99"/>
    <w:rsid w:val="006170F9"/>
    <w:pPr>
      <w:tabs>
        <w:tab w:val="center" w:pos="4320"/>
        <w:tab w:val="right" w:pos="8640"/>
      </w:tabs>
      <w:spacing w:line="260" w:lineRule="exact"/>
    </w:pPr>
    <w:rPr>
      <w:rFonts w:ascii="Arial" w:eastAsia="Times New Roman" w:hAnsi="Arial"/>
      <w:sz w:val="20"/>
      <w:szCs w:val="24"/>
    </w:rPr>
  </w:style>
  <w:style w:type="character" w:customStyle="1" w:styleId="NogaZnak">
    <w:name w:val="Noga Znak"/>
    <w:basedOn w:val="Privzetapisavaodstavka"/>
    <w:link w:val="Noga"/>
    <w:uiPriority w:val="99"/>
    <w:rsid w:val="006170F9"/>
    <w:rPr>
      <w:rFonts w:ascii="Arial" w:eastAsia="Times New Roman" w:hAnsi="Arial" w:cs="Times New Roman"/>
      <w:sz w:val="20"/>
      <w:szCs w:val="24"/>
    </w:rPr>
  </w:style>
  <w:style w:type="paragraph" w:styleId="Zgradbadokumenta">
    <w:name w:val="Document Map"/>
    <w:basedOn w:val="Navaden"/>
    <w:link w:val="ZgradbadokumentaZnak"/>
    <w:rsid w:val="006170F9"/>
    <w:pPr>
      <w:spacing w:line="260" w:lineRule="exact"/>
    </w:pPr>
    <w:rPr>
      <w:rFonts w:ascii="Tahoma" w:eastAsia="Times New Roman" w:hAnsi="Tahoma"/>
      <w:sz w:val="16"/>
      <w:szCs w:val="16"/>
    </w:rPr>
  </w:style>
  <w:style w:type="character" w:customStyle="1" w:styleId="ZgradbadokumentaZnak">
    <w:name w:val="Zgradba dokumenta Znak"/>
    <w:basedOn w:val="Privzetapisavaodstavka"/>
    <w:link w:val="Zgradbadokumenta"/>
    <w:rsid w:val="006170F9"/>
    <w:rPr>
      <w:rFonts w:ascii="Tahoma" w:eastAsia="Times New Roman" w:hAnsi="Tahoma" w:cs="Times New Roman"/>
      <w:sz w:val="16"/>
      <w:szCs w:val="16"/>
    </w:rPr>
  </w:style>
  <w:style w:type="table" w:styleId="Tabelamrea">
    <w:name w:val="Table Grid"/>
    <w:basedOn w:val="Navadnatabela"/>
    <w:uiPriority w:val="39"/>
    <w:rsid w:val="006170F9"/>
    <w:pPr>
      <w:spacing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uiPriority w:val="99"/>
    <w:qFormat/>
    <w:rsid w:val="006170F9"/>
    <w:pPr>
      <w:tabs>
        <w:tab w:val="left" w:pos="1701"/>
      </w:tabs>
      <w:spacing w:line="260" w:lineRule="exact"/>
    </w:pPr>
    <w:rPr>
      <w:rFonts w:ascii="Arial" w:eastAsia="Times New Roman" w:hAnsi="Arial"/>
      <w:sz w:val="20"/>
      <w:szCs w:val="20"/>
      <w:lang w:eastAsia="sl-SI"/>
    </w:rPr>
  </w:style>
  <w:style w:type="paragraph" w:customStyle="1" w:styleId="ZADEVA">
    <w:name w:val="ZADEVA"/>
    <w:basedOn w:val="Navaden"/>
    <w:uiPriority w:val="99"/>
    <w:qFormat/>
    <w:rsid w:val="00D35057"/>
    <w:pPr>
      <w:tabs>
        <w:tab w:val="left" w:pos="1701"/>
      </w:tabs>
      <w:spacing w:line="260" w:lineRule="exact"/>
      <w:ind w:left="1701" w:hanging="1701"/>
      <w:jc w:val="center"/>
    </w:pPr>
    <w:rPr>
      <w:rFonts w:asciiTheme="minorHAnsi" w:eastAsia="Times New Roman" w:hAnsiTheme="minorHAnsi"/>
      <w:b/>
      <w:szCs w:val="24"/>
      <w:lang w:val="it-IT"/>
    </w:rPr>
  </w:style>
  <w:style w:type="character" w:styleId="Hiperpovezava">
    <w:name w:val="Hyperlink"/>
    <w:uiPriority w:val="99"/>
    <w:rsid w:val="006170F9"/>
    <w:rPr>
      <w:color w:val="0000FF"/>
      <w:u w:val="single"/>
    </w:rPr>
  </w:style>
  <w:style w:type="paragraph" w:customStyle="1" w:styleId="podpisi">
    <w:name w:val="podpisi"/>
    <w:basedOn w:val="Navaden"/>
    <w:qFormat/>
    <w:rsid w:val="006170F9"/>
    <w:pPr>
      <w:tabs>
        <w:tab w:val="left" w:pos="3402"/>
      </w:tabs>
      <w:spacing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6170F9"/>
    <w:pPr>
      <w:suppressAutoHyphens/>
      <w:overflowPunct w:val="0"/>
      <w:autoSpaceDE w:val="0"/>
      <w:autoSpaceDN w:val="0"/>
      <w:adjustRightInd w:val="0"/>
      <w:spacing w:before="360" w:line="220" w:lineRule="exact"/>
      <w:jc w:val="center"/>
      <w:textAlignment w:val="baseline"/>
    </w:pPr>
    <w:rPr>
      <w:rFonts w:ascii="Arial" w:eastAsia="Times New Roman" w:hAnsi="Arial"/>
      <w:b/>
      <w:bCs/>
      <w:color w:val="000000"/>
      <w:spacing w:val="40"/>
    </w:rPr>
  </w:style>
  <w:style w:type="character" w:customStyle="1" w:styleId="VrstapredpisaZnak">
    <w:name w:val="Vrsta predpisa Znak"/>
    <w:link w:val="Vrstapredpisa"/>
    <w:rsid w:val="006170F9"/>
    <w:rPr>
      <w:rFonts w:ascii="Arial" w:eastAsia="Times New Roman" w:hAnsi="Arial" w:cs="Times New Roman"/>
      <w:b/>
      <w:bCs/>
      <w:color w:val="000000"/>
      <w:spacing w:val="40"/>
    </w:rPr>
  </w:style>
  <w:style w:type="paragraph" w:customStyle="1" w:styleId="Naslovpredpisa">
    <w:name w:val="Naslov_predpisa"/>
    <w:basedOn w:val="Navaden"/>
    <w:link w:val="NaslovpredpisaZnak"/>
    <w:qFormat/>
    <w:rsid w:val="006170F9"/>
    <w:pPr>
      <w:suppressAutoHyphens/>
      <w:overflowPunct w:val="0"/>
      <w:autoSpaceDE w:val="0"/>
      <w:autoSpaceDN w:val="0"/>
      <w:adjustRightInd w:val="0"/>
      <w:spacing w:before="120" w:after="160" w:line="200" w:lineRule="exact"/>
      <w:jc w:val="center"/>
      <w:textAlignment w:val="baseline"/>
    </w:pPr>
    <w:rPr>
      <w:rFonts w:ascii="Arial" w:eastAsia="Times New Roman" w:hAnsi="Arial"/>
      <w:b/>
    </w:rPr>
  </w:style>
  <w:style w:type="character" w:customStyle="1" w:styleId="NaslovpredpisaZnak">
    <w:name w:val="Naslov_predpisa Znak"/>
    <w:link w:val="Naslovpredpisa"/>
    <w:rsid w:val="006170F9"/>
    <w:rPr>
      <w:rFonts w:ascii="Arial" w:eastAsia="Times New Roman" w:hAnsi="Arial" w:cs="Times New Roman"/>
      <w:b/>
    </w:rPr>
  </w:style>
  <w:style w:type="paragraph" w:customStyle="1" w:styleId="Poglavje">
    <w:name w:val="Poglavje"/>
    <w:basedOn w:val="Navaden"/>
    <w:qFormat/>
    <w:rsid w:val="006170F9"/>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6170F9"/>
    <w:pPr>
      <w:overflowPunct w:val="0"/>
      <w:autoSpaceDE w:val="0"/>
      <w:autoSpaceDN w:val="0"/>
      <w:adjustRightInd w:val="0"/>
      <w:spacing w:before="60" w:after="60" w:line="200" w:lineRule="exact"/>
      <w:jc w:val="both"/>
      <w:textAlignment w:val="baseline"/>
    </w:pPr>
    <w:rPr>
      <w:rFonts w:ascii="Arial" w:eastAsia="Times New Roman" w:hAnsi="Arial"/>
    </w:rPr>
  </w:style>
  <w:style w:type="character" w:customStyle="1" w:styleId="NeotevilenodstavekZnak">
    <w:name w:val="Neoštevilčen odstavek Znak"/>
    <w:link w:val="Neotevilenodstavek"/>
    <w:rsid w:val="006170F9"/>
    <w:rPr>
      <w:rFonts w:ascii="Arial" w:eastAsia="Times New Roman" w:hAnsi="Arial" w:cs="Times New Roman"/>
    </w:rPr>
  </w:style>
  <w:style w:type="paragraph" w:customStyle="1" w:styleId="Oddelek">
    <w:name w:val="Oddelek"/>
    <w:basedOn w:val="Navaden"/>
    <w:link w:val="OddelekZnak1"/>
    <w:qFormat/>
    <w:rsid w:val="006170F9"/>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b/>
    </w:rPr>
  </w:style>
  <w:style w:type="character" w:customStyle="1" w:styleId="OddelekZnak1">
    <w:name w:val="Oddelek Znak1"/>
    <w:link w:val="Oddelek"/>
    <w:rsid w:val="006170F9"/>
    <w:rPr>
      <w:rFonts w:ascii="Arial" w:eastAsia="Times New Roman" w:hAnsi="Arial" w:cs="Times New Roman"/>
      <w:b/>
    </w:rPr>
  </w:style>
  <w:style w:type="paragraph" w:customStyle="1" w:styleId="Alineazaodstavkom">
    <w:name w:val="Alinea za odstavkom"/>
    <w:basedOn w:val="Navaden"/>
    <w:link w:val="AlineazaodstavkomZnak"/>
    <w:qFormat/>
    <w:rsid w:val="006170F9"/>
    <w:pPr>
      <w:numPr>
        <w:numId w:val="6"/>
      </w:numPr>
      <w:overflowPunct w:val="0"/>
      <w:autoSpaceDE w:val="0"/>
      <w:autoSpaceDN w:val="0"/>
      <w:adjustRightInd w:val="0"/>
      <w:spacing w:line="200" w:lineRule="exact"/>
      <w:ind w:left="709" w:hanging="284"/>
      <w:jc w:val="both"/>
      <w:textAlignment w:val="baseline"/>
    </w:pPr>
    <w:rPr>
      <w:rFonts w:ascii="Arial" w:eastAsia="Times New Roman" w:hAnsi="Arial"/>
    </w:rPr>
  </w:style>
  <w:style w:type="character" w:customStyle="1" w:styleId="AlineazaodstavkomZnak">
    <w:name w:val="Alinea za odstavkom Znak"/>
    <w:link w:val="Alineazaodstavkom"/>
    <w:rsid w:val="006170F9"/>
    <w:rPr>
      <w:rFonts w:ascii="Arial" w:eastAsia="Times New Roman" w:hAnsi="Arial" w:cs="Times New Roman"/>
    </w:rPr>
  </w:style>
  <w:style w:type="character" w:styleId="tevilkastrani">
    <w:name w:val="page number"/>
    <w:rsid w:val="006170F9"/>
  </w:style>
  <w:style w:type="paragraph" w:styleId="Sprotnaopomba-besedilo">
    <w:name w:val="footnote text"/>
    <w:aliases w:val="Sprotna opomba-besedilo,Char Char Char Char,Char Char Char,Fußnote,Footnote Text Char Char,single space,FOOTNOTES,fn,Note de bas de page2,Footnotes Char,footnote text Char,Footnotes,Char Char Char Char Char Char,Footno,Footn"/>
    <w:basedOn w:val="Navaden"/>
    <w:link w:val="Sprotnaopomba-besediloZnak"/>
    <w:uiPriority w:val="99"/>
    <w:qFormat/>
    <w:rsid w:val="006170F9"/>
    <w:pPr>
      <w:spacing w:line="260" w:lineRule="exact"/>
    </w:pPr>
    <w:rPr>
      <w:rFonts w:ascii="Arial" w:eastAsia="Times New Roman" w:hAnsi="Arial"/>
      <w:sz w:val="20"/>
      <w:szCs w:val="20"/>
    </w:rPr>
  </w:style>
  <w:style w:type="character" w:customStyle="1" w:styleId="Sprotnaopomba-besediloZnak">
    <w:name w:val="Sprotna opomba - besedilo Znak"/>
    <w:aliases w:val="Sprotna opomba-besedilo Znak,Char Char Char Char Znak,Char Char Char Znak,Fußnote Znak,Footnote Text Char Char Znak,single space Znak,FOOTNOTES Znak,fn Znak,Note de bas de page2 Znak,Footnotes Char Znak,Footnotes Znak"/>
    <w:basedOn w:val="Privzetapisavaodstavka"/>
    <w:link w:val="Sprotnaopomba-besedilo"/>
    <w:uiPriority w:val="99"/>
    <w:qFormat/>
    <w:rsid w:val="006170F9"/>
    <w:rPr>
      <w:rFonts w:ascii="Arial" w:eastAsia="Times New Roman" w:hAnsi="Arial" w:cs="Times New Roman"/>
      <w:sz w:val="20"/>
      <w:szCs w:val="20"/>
    </w:rPr>
  </w:style>
  <w:style w:type="character" w:styleId="Sprotnaopomba-sklic">
    <w:name w:val="footnote reference"/>
    <w:aliases w:val="Footnote symbol,Footnote reference number,Times 10 Point,Exposant 3 Point,EN Footnote Reference,note TESI,SUPERS,Nota,Footnote number, Char1,Char1,Ref,de nota al pie,EN Footnote text,Fussnota,Footnote,Footnote Refernece,E..."/>
    <w:link w:val="FootnotesymbolCarZchn"/>
    <w:uiPriority w:val="99"/>
    <w:qFormat/>
    <w:rsid w:val="006170F9"/>
    <w:rPr>
      <w:vertAlign w:val="superscript"/>
    </w:rPr>
  </w:style>
  <w:style w:type="character" w:styleId="Pripombasklic">
    <w:name w:val="annotation reference"/>
    <w:uiPriority w:val="99"/>
    <w:semiHidden/>
    <w:rsid w:val="006170F9"/>
    <w:rPr>
      <w:sz w:val="16"/>
      <w:szCs w:val="16"/>
    </w:rPr>
  </w:style>
  <w:style w:type="paragraph" w:styleId="Pripombabesedilo">
    <w:name w:val="annotation text"/>
    <w:basedOn w:val="Navaden"/>
    <w:link w:val="PripombabesediloZnak"/>
    <w:uiPriority w:val="99"/>
    <w:rsid w:val="006170F9"/>
    <w:pPr>
      <w:overflowPunct w:val="0"/>
      <w:autoSpaceDE w:val="0"/>
      <w:autoSpaceDN w:val="0"/>
      <w:adjustRightInd w:val="0"/>
      <w:spacing w:line="240" w:lineRule="auto"/>
      <w:jc w:val="both"/>
      <w:textAlignment w:val="baseline"/>
    </w:pPr>
    <w:rPr>
      <w:rFonts w:ascii="Times New Roman" w:eastAsia="Times New Roman" w:hAnsi="Times New Roman"/>
      <w:sz w:val="20"/>
      <w:szCs w:val="20"/>
    </w:rPr>
  </w:style>
  <w:style w:type="character" w:customStyle="1" w:styleId="PripombabesediloZnak">
    <w:name w:val="Pripomba – besedilo Znak"/>
    <w:basedOn w:val="Privzetapisavaodstavka"/>
    <w:link w:val="Pripombabesedilo"/>
    <w:uiPriority w:val="99"/>
    <w:qFormat/>
    <w:rsid w:val="006170F9"/>
    <w:rPr>
      <w:rFonts w:ascii="Times New Roman" w:eastAsia="Times New Roman" w:hAnsi="Times New Roman" w:cs="Times New Roman"/>
      <w:sz w:val="20"/>
      <w:szCs w:val="20"/>
    </w:rPr>
  </w:style>
  <w:style w:type="paragraph" w:styleId="Besedilooblaka">
    <w:name w:val="Balloon Text"/>
    <w:basedOn w:val="Navaden"/>
    <w:link w:val="BesedilooblakaZnak"/>
    <w:uiPriority w:val="99"/>
    <w:semiHidden/>
    <w:rsid w:val="006170F9"/>
    <w:pPr>
      <w:spacing w:line="260" w:lineRule="exact"/>
    </w:pPr>
    <w:rPr>
      <w:rFonts w:ascii="Tahoma" w:eastAsia="Times New Roman" w:hAnsi="Tahoma"/>
      <w:sz w:val="16"/>
      <w:szCs w:val="16"/>
    </w:rPr>
  </w:style>
  <w:style w:type="character" w:customStyle="1" w:styleId="BesedilooblakaZnak">
    <w:name w:val="Besedilo oblačka Znak"/>
    <w:basedOn w:val="Privzetapisavaodstavka"/>
    <w:link w:val="Besedilooblaka"/>
    <w:uiPriority w:val="99"/>
    <w:semiHidden/>
    <w:rsid w:val="006170F9"/>
    <w:rPr>
      <w:rFonts w:ascii="Tahoma" w:eastAsia="Times New Roman" w:hAnsi="Tahoma" w:cs="Times New Roman"/>
      <w:sz w:val="16"/>
      <w:szCs w:val="16"/>
    </w:rPr>
  </w:style>
  <w:style w:type="paragraph" w:customStyle="1" w:styleId="Par-number1">
    <w:name w:val="Par-number 1."/>
    <w:basedOn w:val="Navaden"/>
    <w:next w:val="Navaden"/>
    <w:rsid w:val="006170F9"/>
    <w:pPr>
      <w:widowControl w:val="0"/>
      <w:numPr>
        <w:numId w:val="2"/>
      </w:numPr>
      <w:spacing w:line="360" w:lineRule="auto"/>
    </w:pPr>
    <w:rPr>
      <w:rFonts w:ascii="Times New Roman" w:eastAsia="Times New Roman" w:hAnsi="Times New Roman"/>
      <w:sz w:val="24"/>
      <w:szCs w:val="20"/>
      <w:lang w:eastAsia="fr-BE"/>
    </w:rPr>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
    <w:basedOn w:val="Navaden"/>
    <w:link w:val="OdstavekseznamaZnak"/>
    <w:uiPriority w:val="34"/>
    <w:qFormat/>
    <w:rsid w:val="006170F9"/>
    <w:pPr>
      <w:spacing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rsid w:val="006170F9"/>
    <w:pPr>
      <w:widowControl w:val="0"/>
      <w:numPr>
        <w:numId w:val="4"/>
      </w:numPr>
      <w:tabs>
        <w:tab w:val="left" w:pos="567"/>
      </w:tabs>
      <w:spacing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uiPriority w:val="99"/>
    <w:semiHidden/>
    <w:rsid w:val="006170F9"/>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basedOn w:val="PripombabesediloZnak"/>
    <w:link w:val="Zadevapripombe"/>
    <w:uiPriority w:val="99"/>
    <w:semiHidden/>
    <w:rsid w:val="006170F9"/>
    <w:rPr>
      <w:rFonts w:ascii="Arial" w:eastAsia="Times New Roman" w:hAnsi="Arial" w:cs="Times New Roman"/>
      <w:b/>
      <w:bCs/>
      <w:sz w:val="20"/>
      <w:szCs w:val="20"/>
    </w:rPr>
  </w:style>
  <w:style w:type="paragraph" w:customStyle="1" w:styleId="Odstavek">
    <w:name w:val="Odstavek"/>
    <w:basedOn w:val="Navaden"/>
    <w:link w:val="OdstavekZnak"/>
    <w:qFormat/>
    <w:rsid w:val="006170F9"/>
    <w:pPr>
      <w:overflowPunct w:val="0"/>
      <w:autoSpaceDE w:val="0"/>
      <w:autoSpaceDN w:val="0"/>
      <w:adjustRightInd w:val="0"/>
      <w:spacing w:line="240" w:lineRule="auto"/>
      <w:ind w:firstLine="1021"/>
      <w:jc w:val="both"/>
      <w:textAlignment w:val="baseline"/>
    </w:pPr>
    <w:rPr>
      <w:rFonts w:ascii="Arial" w:eastAsia="Times New Roman" w:hAnsi="Arial"/>
    </w:rPr>
  </w:style>
  <w:style w:type="character" w:customStyle="1" w:styleId="OdstavekZnak">
    <w:name w:val="Odstavek Znak"/>
    <w:link w:val="Odstavek"/>
    <w:rsid w:val="006170F9"/>
    <w:rPr>
      <w:rFonts w:ascii="Arial" w:eastAsia="Times New Roman" w:hAnsi="Arial" w:cs="Times New Roman"/>
    </w:rPr>
  </w:style>
  <w:style w:type="paragraph" w:customStyle="1" w:styleId="Odstavekseznama1">
    <w:name w:val="Odstavek seznama1"/>
    <w:basedOn w:val="Navaden"/>
    <w:qFormat/>
    <w:rsid w:val="006170F9"/>
    <w:pPr>
      <w:spacing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6170F9"/>
    <w:pPr>
      <w:overflowPunct w:val="0"/>
      <w:autoSpaceDE w:val="0"/>
      <w:autoSpaceDN w:val="0"/>
      <w:adjustRightInd w:val="0"/>
      <w:spacing w:line="200" w:lineRule="exact"/>
      <w:ind w:left="720" w:hanging="360"/>
      <w:jc w:val="both"/>
      <w:textAlignment w:val="baseline"/>
    </w:pPr>
    <w:rPr>
      <w:rFonts w:ascii="Arial" w:eastAsia="Times New Roman" w:hAnsi="Arial"/>
    </w:rPr>
  </w:style>
  <w:style w:type="character" w:customStyle="1" w:styleId="AlineazatokoZnak">
    <w:name w:val="Alinea za točko Znak"/>
    <w:link w:val="Alineazatoko"/>
    <w:rsid w:val="006170F9"/>
    <w:rPr>
      <w:rFonts w:ascii="Arial" w:eastAsia="Times New Roman" w:hAnsi="Arial" w:cs="Times New Roman"/>
    </w:rPr>
  </w:style>
  <w:style w:type="character" w:customStyle="1" w:styleId="rkovnatokazaodstavkomZnak">
    <w:name w:val="Črkovna točka_za odstavkom Znak"/>
    <w:link w:val="rkovnatokazaodstavkom"/>
    <w:rsid w:val="006170F9"/>
    <w:rPr>
      <w:rFonts w:ascii="Arial" w:hAnsi="Arial"/>
    </w:rPr>
  </w:style>
  <w:style w:type="paragraph" w:customStyle="1" w:styleId="rkovnatokazaodstavkom">
    <w:name w:val="Črkovna točka_za odstavkom"/>
    <w:basedOn w:val="Navaden"/>
    <w:link w:val="rkovnatokazaodstavkomZnak"/>
    <w:qFormat/>
    <w:rsid w:val="006170F9"/>
    <w:pPr>
      <w:numPr>
        <w:numId w:val="5"/>
      </w:numPr>
      <w:overflowPunct w:val="0"/>
      <w:autoSpaceDE w:val="0"/>
      <w:autoSpaceDN w:val="0"/>
      <w:adjustRightInd w:val="0"/>
      <w:spacing w:line="200" w:lineRule="exact"/>
      <w:jc w:val="both"/>
      <w:textAlignment w:val="baseline"/>
    </w:pPr>
    <w:rPr>
      <w:rFonts w:ascii="Arial" w:eastAsiaTheme="minorHAnsi" w:hAnsi="Arial" w:cstheme="minorBidi"/>
    </w:rPr>
  </w:style>
  <w:style w:type="paragraph" w:customStyle="1" w:styleId="Odsek">
    <w:name w:val="Odsek"/>
    <w:basedOn w:val="Oddelek"/>
    <w:link w:val="OdsekZnak"/>
    <w:qFormat/>
    <w:rsid w:val="006170F9"/>
    <w:pPr>
      <w:numPr>
        <w:numId w:val="1"/>
      </w:numPr>
      <w:ind w:left="0" w:firstLine="0"/>
    </w:pPr>
  </w:style>
  <w:style w:type="character" w:customStyle="1" w:styleId="OdsekZnak">
    <w:name w:val="Odsek Znak"/>
    <w:link w:val="Odsek"/>
    <w:rsid w:val="006170F9"/>
    <w:rPr>
      <w:rFonts w:ascii="Arial" w:eastAsia="Times New Roman" w:hAnsi="Arial" w:cs="Times New Roman"/>
      <w:b/>
    </w:rPr>
  </w:style>
  <w:style w:type="paragraph" w:customStyle="1" w:styleId="len">
    <w:name w:val="Člen"/>
    <w:basedOn w:val="Navaden"/>
    <w:link w:val="lenZnak"/>
    <w:qFormat/>
    <w:rsid w:val="006170F9"/>
    <w:pPr>
      <w:suppressAutoHyphens/>
      <w:overflowPunct w:val="0"/>
      <w:autoSpaceDE w:val="0"/>
      <w:autoSpaceDN w:val="0"/>
      <w:adjustRightInd w:val="0"/>
      <w:spacing w:before="480" w:line="240" w:lineRule="auto"/>
      <w:jc w:val="center"/>
      <w:textAlignment w:val="baseline"/>
    </w:pPr>
    <w:rPr>
      <w:rFonts w:ascii="Arial" w:eastAsia="Times New Roman" w:hAnsi="Arial"/>
      <w:b/>
    </w:rPr>
  </w:style>
  <w:style w:type="character" w:customStyle="1" w:styleId="lenZnak">
    <w:name w:val="Člen Znak"/>
    <w:link w:val="len"/>
    <w:rsid w:val="006170F9"/>
    <w:rPr>
      <w:rFonts w:ascii="Arial" w:eastAsia="Times New Roman" w:hAnsi="Arial" w:cs="Times New Roman"/>
      <w:b/>
    </w:rPr>
  </w:style>
  <w:style w:type="paragraph" w:customStyle="1" w:styleId="lennaslov">
    <w:name w:val="Člen_naslov"/>
    <w:basedOn w:val="len"/>
    <w:qFormat/>
    <w:rsid w:val="006170F9"/>
    <w:pPr>
      <w:spacing w:before="0"/>
    </w:pPr>
  </w:style>
  <w:style w:type="paragraph" w:styleId="Telobesedila-zamik">
    <w:name w:val="Body Text Indent"/>
    <w:basedOn w:val="Navaden"/>
    <w:link w:val="Telobesedila-zamikZnak"/>
    <w:rsid w:val="006170F9"/>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basedOn w:val="Privzetapisavaodstavka"/>
    <w:link w:val="Telobesedila-zamik"/>
    <w:rsid w:val="006170F9"/>
    <w:rPr>
      <w:rFonts w:ascii="Arial" w:eastAsia="Times New Roman" w:hAnsi="Arial" w:cs="Times New Roman"/>
      <w:sz w:val="20"/>
      <w:szCs w:val="24"/>
      <w:lang w:val="en-US"/>
    </w:rPr>
  </w:style>
  <w:style w:type="paragraph" w:styleId="Telobesedila">
    <w:name w:val="Body Text"/>
    <w:basedOn w:val="Navaden"/>
    <w:link w:val="TelobesedilaZnak"/>
    <w:uiPriority w:val="99"/>
    <w:semiHidden/>
    <w:rsid w:val="006170F9"/>
    <w:pPr>
      <w:spacing w:line="240" w:lineRule="auto"/>
    </w:pPr>
    <w:rPr>
      <w:rFonts w:ascii="Arial" w:eastAsia="Times New Roman" w:hAnsi="Arial"/>
      <w:b/>
      <w:szCs w:val="20"/>
      <w:lang w:eastAsia="sl-SI"/>
    </w:rPr>
  </w:style>
  <w:style w:type="character" w:customStyle="1" w:styleId="TelobesedilaZnak">
    <w:name w:val="Telo besedila Znak"/>
    <w:basedOn w:val="Privzetapisavaodstavka"/>
    <w:link w:val="Telobesedila"/>
    <w:uiPriority w:val="99"/>
    <w:semiHidden/>
    <w:rsid w:val="006170F9"/>
    <w:rPr>
      <w:rFonts w:ascii="Arial" w:eastAsia="Times New Roman" w:hAnsi="Arial" w:cs="Times New Roman"/>
      <w:b/>
      <w:szCs w:val="20"/>
      <w:lang w:eastAsia="sl-SI"/>
    </w:rPr>
  </w:style>
  <w:style w:type="paragraph" w:customStyle="1" w:styleId="Default">
    <w:name w:val="Default"/>
    <w:rsid w:val="006170F9"/>
    <w:pPr>
      <w:autoSpaceDE w:val="0"/>
      <w:autoSpaceDN w:val="0"/>
      <w:adjustRightInd w:val="0"/>
      <w:spacing w:line="240" w:lineRule="auto"/>
    </w:pPr>
    <w:rPr>
      <w:rFonts w:ascii="Calibri" w:eastAsia="Calibri" w:hAnsi="Calibri" w:cs="Calibri"/>
      <w:color w:val="000000"/>
      <w:sz w:val="24"/>
      <w:szCs w:val="24"/>
      <w:lang w:eastAsia="sl-SI"/>
    </w:rPr>
  </w:style>
  <w:style w:type="paragraph" w:styleId="Telobesedila2">
    <w:name w:val="Body Text 2"/>
    <w:basedOn w:val="Navaden"/>
    <w:link w:val="Telobesedila2Znak"/>
    <w:uiPriority w:val="99"/>
    <w:unhideWhenUsed/>
    <w:rsid w:val="006170F9"/>
    <w:pPr>
      <w:spacing w:after="120" w:line="480" w:lineRule="auto"/>
    </w:pPr>
  </w:style>
  <w:style w:type="character" w:customStyle="1" w:styleId="Telobesedila2Znak">
    <w:name w:val="Telo besedila 2 Znak"/>
    <w:basedOn w:val="Privzetapisavaodstavka"/>
    <w:link w:val="Telobesedila2"/>
    <w:uiPriority w:val="99"/>
    <w:rsid w:val="006170F9"/>
    <w:rPr>
      <w:rFonts w:ascii="Calibri" w:eastAsia="Calibri" w:hAnsi="Calibri" w:cs="Times New Roman"/>
    </w:rPr>
  </w:style>
  <w:style w:type="paragraph" w:styleId="Napis">
    <w:name w:val="caption"/>
    <w:basedOn w:val="Navaden"/>
    <w:next w:val="Navaden"/>
    <w:qFormat/>
    <w:rsid w:val="006170F9"/>
    <w:pPr>
      <w:spacing w:line="240" w:lineRule="auto"/>
    </w:pPr>
    <w:rPr>
      <w:rFonts w:ascii="Times New Roman" w:eastAsia="Times New Roman" w:hAnsi="Times New Roman"/>
      <w:bCs/>
      <w:sz w:val="24"/>
      <w:szCs w:val="20"/>
      <w:lang w:eastAsia="sl-SI"/>
    </w:rPr>
  </w:style>
  <w:style w:type="paragraph" w:customStyle="1" w:styleId="esegmenth4">
    <w:name w:val="esegment_h4"/>
    <w:basedOn w:val="Navaden"/>
    <w:rsid w:val="006170F9"/>
    <w:pPr>
      <w:spacing w:after="210" w:line="240" w:lineRule="auto"/>
      <w:jc w:val="center"/>
    </w:pPr>
    <w:rPr>
      <w:rFonts w:ascii="Times New Roman" w:eastAsia="Times New Roman" w:hAnsi="Times New Roman"/>
      <w:b/>
      <w:bCs/>
      <w:color w:val="333333"/>
      <w:sz w:val="18"/>
      <w:szCs w:val="18"/>
      <w:lang w:eastAsia="sl-SI"/>
    </w:rPr>
  </w:style>
  <w:style w:type="paragraph" w:styleId="Navadensplet">
    <w:name w:val="Normal (Web)"/>
    <w:basedOn w:val="Navaden"/>
    <w:uiPriority w:val="99"/>
    <w:unhideWhenUsed/>
    <w:rsid w:val="006170F9"/>
    <w:pPr>
      <w:spacing w:after="210" w:line="240" w:lineRule="auto"/>
    </w:pPr>
    <w:rPr>
      <w:rFonts w:ascii="Times New Roman" w:eastAsia="Times New Roman" w:hAnsi="Times New Roman"/>
      <w:color w:val="333333"/>
      <w:sz w:val="18"/>
      <w:szCs w:val="18"/>
      <w:lang w:eastAsia="sl-SI"/>
    </w:rPr>
  </w:style>
  <w:style w:type="character" w:styleId="Poudarek">
    <w:name w:val="Emphasis"/>
    <w:uiPriority w:val="20"/>
    <w:qFormat/>
    <w:rsid w:val="006170F9"/>
    <w:rPr>
      <w:b/>
      <w:bCs/>
      <w:i w:val="0"/>
      <w:iCs w:val="0"/>
    </w:rPr>
  </w:style>
  <w:style w:type="character" w:customStyle="1" w:styleId="st">
    <w:name w:val="st"/>
    <w:basedOn w:val="Privzetapisavaodstavka"/>
    <w:rsid w:val="006170F9"/>
  </w:style>
  <w:style w:type="character" w:customStyle="1" w:styleId="Konnaopomba-besediloZnak">
    <w:name w:val="Končna opomba - besedilo Znak"/>
    <w:basedOn w:val="Privzetapisavaodstavka"/>
    <w:link w:val="Konnaopomba-besedilo"/>
    <w:uiPriority w:val="99"/>
    <w:semiHidden/>
    <w:rsid w:val="006170F9"/>
  </w:style>
  <w:style w:type="paragraph" w:styleId="Konnaopomba-besedilo">
    <w:name w:val="endnote text"/>
    <w:basedOn w:val="Navaden"/>
    <w:link w:val="Konnaopomba-besediloZnak"/>
    <w:uiPriority w:val="99"/>
    <w:semiHidden/>
    <w:unhideWhenUsed/>
    <w:rsid w:val="006170F9"/>
    <w:rPr>
      <w:rFonts w:asciiTheme="minorHAnsi" w:eastAsiaTheme="minorHAnsi" w:hAnsiTheme="minorHAnsi" w:cstheme="minorBidi"/>
    </w:rPr>
  </w:style>
  <w:style w:type="character" w:customStyle="1" w:styleId="Konnaopomba-besediloZnak1">
    <w:name w:val="Končna opomba - besedilo Znak1"/>
    <w:basedOn w:val="Privzetapisavaodstavka"/>
    <w:uiPriority w:val="99"/>
    <w:semiHidden/>
    <w:rsid w:val="006170F9"/>
    <w:rPr>
      <w:rFonts w:ascii="Calibri" w:eastAsia="Calibri" w:hAnsi="Calibri" w:cs="Times New Roman"/>
      <w:sz w:val="20"/>
      <w:szCs w:val="20"/>
    </w:rPr>
  </w:style>
  <w:style w:type="paragraph" w:customStyle="1" w:styleId="align-justify">
    <w:name w:val="align-justify"/>
    <w:basedOn w:val="Navaden"/>
    <w:rsid w:val="006170F9"/>
    <w:pPr>
      <w:spacing w:before="100" w:beforeAutospacing="1" w:after="100" w:afterAutospacing="1" w:line="240" w:lineRule="auto"/>
      <w:jc w:val="both"/>
    </w:pPr>
    <w:rPr>
      <w:rFonts w:ascii="Times New Roman" w:eastAsia="Times New Roman" w:hAnsi="Times New Roman"/>
      <w:sz w:val="24"/>
      <w:szCs w:val="24"/>
      <w:lang w:val="en-US"/>
    </w:rPr>
  </w:style>
  <w:style w:type="character" w:styleId="Krepko">
    <w:name w:val="Strong"/>
    <w:basedOn w:val="Privzetapisavaodstavka"/>
    <w:uiPriority w:val="22"/>
    <w:qFormat/>
    <w:rsid w:val="006170F9"/>
    <w:rPr>
      <w:b/>
      <w:bCs/>
    </w:rPr>
  </w:style>
  <w:style w:type="paragraph" w:customStyle="1" w:styleId="odstavek1">
    <w:name w:val="odstavek1"/>
    <w:basedOn w:val="Navaden"/>
    <w:rsid w:val="006170F9"/>
    <w:pPr>
      <w:spacing w:line="240" w:lineRule="auto"/>
      <w:ind w:firstLine="1021"/>
      <w:jc w:val="both"/>
    </w:pPr>
    <w:rPr>
      <w:rFonts w:ascii="Arial" w:eastAsia="Times New Roman" w:hAnsi="Arial" w:cs="Arial"/>
      <w:lang w:eastAsia="sl-SI"/>
    </w:rPr>
  </w:style>
  <w:style w:type="paragraph" w:styleId="NaslovTOC">
    <w:name w:val="TOC Heading"/>
    <w:basedOn w:val="Naslov1"/>
    <w:next w:val="Navaden"/>
    <w:uiPriority w:val="39"/>
    <w:unhideWhenUsed/>
    <w:qFormat/>
    <w:rsid w:val="006170F9"/>
    <w:pPr>
      <w:keepLines/>
      <w:spacing w:before="480"/>
      <w:outlineLvl w:val="9"/>
    </w:pPr>
    <w:rPr>
      <w:rFonts w:ascii="Cambria" w:hAnsi="Cambria"/>
      <w:bCs w:val="0"/>
      <w:color w:val="365F91"/>
      <w:kern w:val="0"/>
      <w:szCs w:val="28"/>
    </w:rPr>
  </w:style>
  <w:style w:type="paragraph" w:styleId="Kazalovsebine1">
    <w:name w:val="toc 1"/>
    <w:basedOn w:val="Navaden"/>
    <w:next w:val="Navaden"/>
    <w:autoRedefine/>
    <w:uiPriority w:val="39"/>
    <w:unhideWhenUsed/>
    <w:rsid w:val="006170F9"/>
    <w:pPr>
      <w:tabs>
        <w:tab w:val="right" w:leader="dot" w:pos="9062"/>
      </w:tabs>
    </w:pPr>
    <w:rPr>
      <w:noProof/>
      <w:lang w:eastAsia="sl-SI"/>
    </w:rPr>
  </w:style>
  <w:style w:type="paragraph" w:customStyle="1" w:styleId="xinha">
    <w:name w:val="xinha"/>
    <w:basedOn w:val="Navaden"/>
    <w:rsid w:val="006170F9"/>
    <w:pPr>
      <w:spacing w:before="45" w:after="75" w:line="240" w:lineRule="auto"/>
    </w:pPr>
    <w:rPr>
      <w:rFonts w:ascii="Times New Roman" w:eastAsia="Times New Roman" w:hAnsi="Times New Roman"/>
      <w:color w:val="000000"/>
      <w:sz w:val="24"/>
      <w:szCs w:val="24"/>
      <w:lang w:eastAsia="sl-SI"/>
    </w:rPr>
  </w:style>
  <w:style w:type="character" w:customStyle="1" w:styleId="Komentar-besediloZnak">
    <w:name w:val="Komentar - besedilo Znak"/>
    <w:basedOn w:val="Privzetapisavaodstavka"/>
    <w:uiPriority w:val="99"/>
    <w:semiHidden/>
    <w:rsid w:val="006170F9"/>
    <w:rPr>
      <w:lang w:eastAsia="en-US"/>
    </w:rPr>
  </w:style>
  <w:style w:type="paragraph" w:customStyle="1" w:styleId="1">
    <w:name w:val="1"/>
    <w:basedOn w:val="Pripombabesedilo"/>
    <w:next w:val="Pripombabesedilo"/>
    <w:link w:val="ZadevakomentarjaZnak"/>
    <w:uiPriority w:val="99"/>
    <w:unhideWhenUsed/>
    <w:rsid w:val="006170F9"/>
    <w:pPr>
      <w:overflowPunct/>
      <w:autoSpaceDE/>
      <w:autoSpaceDN/>
      <w:adjustRightInd/>
      <w:spacing w:after="200" w:line="276" w:lineRule="auto"/>
      <w:jc w:val="left"/>
      <w:textAlignment w:val="auto"/>
    </w:pPr>
    <w:rPr>
      <w:rFonts w:asciiTheme="minorHAnsi" w:eastAsiaTheme="minorHAnsi" w:hAnsiTheme="minorHAnsi" w:cstheme="minorBidi"/>
      <w:b/>
      <w:bCs/>
      <w:sz w:val="22"/>
      <w:szCs w:val="22"/>
    </w:rPr>
  </w:style>
  <w:style w:type="character" w:customStyle="1" w:styleId="ZadevakomentarjaZnak">
    <w:name w:val="Zadeva komentarja Znak"/>
    <w:basedOn w:val="Komentar-besediloZnak"/>
    <w:link w:val="1"/>
    <w:uiPriority w:val="99"/>
    <w:rsid w:val="006170F9"/>
    <w:rPr>
      <w:b/>
      <w:bCs/>
      <w:lang w:eastAsia="en-US"/>
    </w:rPr>
  </w:style>
  <w:style w:type="paragraph" w:customStyle="1" w:styleId="esegmenth4l">
    <w:name w:val="esegment_h4l"/>
    <w:basedOn w:val="Navaden"/>
    <w:rsid w:val="006170F9"/>
    <w:pPr>
      <w:spacing w:after="210" w:line="240" w:lineRule="auto"/>
    </w:pPr>
    <w:rPr>
      <w:rFonts w:ascii="Times New Roman" w:eastAsia="Times New Roman" w:hAnsi="Times New Roman"/>
      <w:b/>
      <w:bCs/>
      <w:color w:val="333333"/>
      <w:sz w:val="18"/>
      <w:szCs w:val="18"/>
      <w:lang w:eastAsia="sl-SI"/>
    </w:rPr>
  </w:style>
  <w:style w:type="paragraph" w:styleId="Brezrazmikov">
    <w:name w:val="No Spacing"/>
    <w:uiPriority w:val="1"/>
    <w:qFormat/>
    <w:rsid w:val="006170F9"/>
    <w:pPr>
      <w:spacing w:line="240" w:lineRule="auto"/>
    </w:pPr>
    <w:rPr>
      <w:rFonts w:ascii="Calibri" w:eastAsia="Calibri" w:hAnsi="Calibri" w:cs="Times New Roman"/>
    </w:rPr>
  </w:style>
  <w:style w:type="character" w:styleId="SledenaHiperpovezava">
    <w:name w:val="FollowedHyperlink"/>
    <w:basedOn w:val="Privzetapisavaodstavka"/>
    <w:uiPriority w:val="99"/>
    <w:semiHidden/>
    <w:unhideWhenUsed/>
    <w:rsid w:val="003D6C77"/>
    <w:rPr>
      <w:color w:val="954F72" w:themeColor="followedHyperlink"/>
      <w:u w:val="single"/>
    </w:rPr>
  </w:style>
  <w:style w:type="paragraph" w:customStyle="1" w:styleId="odstavek0">
    <w:name w:val="odstavek"/>
    <w:basedOn w:val="Navaden"/>
    <w:rsid w:val="006A39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lineazaodstavkom0">
    <w:name w:val="alineazaodstavkom"/>
    <w:basedOn w:val="Navaden"/>
    <w:rsid w:val="006A3982"/>
    <w:pPr>
      <w:spacing w:before="100" w:beforeAutospacing="1" w:after="100" w:afterAutospacing="1" w:line="240" w:lineRule="auto"/>
    </w:pPr>
    <w:rPr>
      <w:rFonts w:ascii="Times New Roman" w:eastAsia="Times New Roman" w:hAnsi="Times New Roman"/>
      <w:sz w:val="24"/>
      <w:szCs w:val="24"/>
      <w:lang w:val="en-US"/>
    </w:rPr>
  </w:style>
  <w:style w:type="paragraph" w:styleId="HTML-oblikovano">
    <w:name w:val="HTML Preformatted"/>
    <w:basedOn w:val="Navaden"/>
    <w:link w:val="HTML-oblikovanoZnak"/>
    <w:uiPriority w:val="99"/>
    <w:unhideWhenUsed/>
    <w:rsid w:val="00643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oblikovanoZnak">
    <w:name w:val="HTML-oblikovano Znak"/>
    <w:basedOn w:val="Privzetapisavaodstavka"/>
    <w:link w:val="HTML-oblikovano"/>
    <w:uiPriority w:val="99"/>
    <w:rsid w:val="006433B5"/>
    <w:rPr>
      <w:rFonts w:ascii="Courier New" w:eastAsia="Times New Roman" w:hAnsi="Courier New" w:cs="Courier New"/>
      <w:sz w:val="20"/>
      <w:szCs w:val="20"/>
      <w:lang w:val="en-US"/>
    </w:rPr>
  </w:style>
  <w:style w:type="paragraph" w:customStyle="1" w:styleId="Normal12Hanging">
    <w:name w:val="Normal12Hanging"/>
    <w:basedOn w:val="Navaden"/>
    <w:uiPriority w:val="99"/>
    <w:rsid w:val="00011BED"/>
    <w:pPr>
      <w:widowControl w:val="0"/>
      <w:spacing w:after="240" w:line="240" w:lineRule="auto"/>
      <w:ind w:left="567" w:hanging="567"/>
    </w:pPr>
    <w:rPr>
      <w:rFonts w:ascii="Times New Roman" w:eastAsia="Times New Roman" w:hAnsi="Times New Roman"/>
      <w:sz w:val="24"/>
      <w:szCs w:val="20"/>
      <w:lang w:eastAsia="en-GB"/>
    </w:rPr>
  </w:style>
  <w:style w:type="numbering" w:customStyle="1" w:styleId="Numbered">
    <w:name w:val="Numbered"/>
    <w:rsid w:val="00011BED"/>
    <w:pPr>
      <w:numPr>
        <w:numId w:val="7"/>
      </w:numPr>
    </w:pPr>
  </w:style>
  <w:style w:type="character" w:customStyle="1" w:styleId="css-901oao">
    <w:name w:val="css-901oao"/>
    <w:basedOn w:val="Privzetapisavaodstavka"/>
    <w:rsid w:val="00011BED"/>
  </w:style>
  <w:style w:type="character" w:customStyle="1" w:styleId="tlid-translation">
    <w:name w:val="tlid-translation"/>
    <w:rsid w:val="004B0E2D"/>
  </w:style>
  <w:style w:type="paragraph" w:customStyle="1" w:styleId="pravnapodlaga">
    <w:name w:val="pravnapodlaga"/>
    <w:basedOn w:val="Navaden"/>
    <w:rsid w:val="00A46D4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vrstapredpisa0">
    <w:name w:val="vrstapredpisa"/>
    <w:basedOn w:val="Navaden"/>
    <w:rsid w:val="00A46D4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naslovpredpisa0">
    <w:name w:val="naslovpredpisa"/>
    <w:basedOn w:val="Navaden"/>
    <w:rsid w:val="00A46D4F"/>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leftside">
    <w:name w:val="left_side"/>
    <w:basedOn w:val="Privzetapisavaodstavka"/>
    <w:rsid w:val="00414B69"/>
  </w:style>
  <w:style w:type="character" w:customStyle="1" w:styleId="A01">
    <w:name w:val="A0+1"/>
    <w:uiPriority w:val="99"/>
    <w:rsid w:val="00414B69"/>
    <w:rPr>
      <w:rFonts w:cs="Myriad Pro Light"/>
      <w:b/>
      <w:bCs/>
      <w:color w:val="000000"/>
      <w:sz w:val="32"/>
      <w:szCs w:val="32"/>
    </w:rPr>
  </w:style>
  <w:style w:type="character" w:customStyle="1" w:styleId="rightside">
    <w:name w:val="right_side"/>
    <w:basedOn w:val="Privzetapisavaodstavka"/>
    <w:rsid w:val="00414B69"/>
  </w:style>
  <w:style w:type="paragraph" w:customStyle="1" w:styleId="poglavje0">
    <w:name w:val="poglavje"/>
    <w:basedOn w:val="Navaden"/>
    <w:rsid w:val="000F7F98"/>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tevilkanakoncupredpisa">
    <w:name w:val="tevilkanakoncupredpisa"/>
    <w:basedOn w:val="Navaden"/>
    <w:rsid w:val="000F7F98"/>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delek0">
    <w:name w:val="oddelek"/>
    <w:basedOn w:val="Navaden"/>
    <w:rsid w:val="00163A32"/>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tevilnatoka">
    <w:name w:val="tevilnatoka"/>
    <w:basedOn w:val="Navaden"/>
    <w:rsid w:val="007328BB"/>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pododdelek">
    <w:name w:val="pododdelek"/>
    <w:basedOn w:val="Navaden"/>
    <w:rsid w:val="007328BB"/>
    <w:pPr>
      <w:spacing w:before="100" w:beforeAutospacing="1" w:after="100" w:afterAutospacing="1" w:line="240" w:lineRule="auto"/>
    </w:pPr>
    <w:rPr>
      <w:rFonts w:ascii="Times New Roman" w:eastAsia="Times New Roman" w:hAnsi="Times New Roman"/>
      <w:sz w:val="24"/>
      <w:szCs w:val="24"/>
      <w:lang w:eastAsia="sl-SI"/>
    </w:rPr>
  </w:style>
  <w:style w:type="paragraph" w:styleId="Kazalovsebine3">
    <w:name w:val="toc 3"/>
    <w:basedOn w:val="Navaden"/>
    <w:next w:val="Navaden"/>
    <w:autoRedefine/>
    <w:uiPriority w:val="39"/>
    <w:unhideWhenUsed/>
    <w:rsid w:val="001F6FFD"/>
    <w:pPr>
      <w:spacing w:after="100"/>
      <w:ind w:left="440"/>
    </w:pPr>
  </w:style>
  <w:style w:type="paragraph" w:styleId="Podnaslov">
    <w:name w:val="Subtitle"/>
    <w:basedOn w:val="Navaden"/>
    <w:next w:val="Navaden"/>
    <w:link w:val="PodnaslovZnak"/>
    <w:uiPriority w:val="11"/>
    <w:qFormat/>
    <w:rsid w:val="001A6D5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naslovZnak">
    <w:name w:val="Podnaslov Znak"/>
    <w:basedOn w:val="Privzetapisavaodstavka"/>
    <w:link w:val="Podnaslov"/>
    <w:uiPriority w:val="11"/>
    <w:rsid w:val="001A6D55"/>
    <w:rPr>
      <w:rFonts w:eastAsiaTheme="minorEastAsia"/>
      <w:color w:val="5A5A5A" w:themeColor="text1" w:themeTint="A5"/>
      <w:spacing w:val="15"/>
    </w:rPr>
  </w:style>
  <w:style w:type="character" w:customStyle="1" w:styleId="Naslov3Znak">
    <w:name w:val="Naslov 3 Znak"/>
    <w:basedOn w:val="Privzetapisavaodstavka"/>
    <w:link w:val="Naslov3"/>
    <w:uiPriority w:val="9"/>
    <w:rsid w:val="006613D6"/>
    <w:rPr>
      <w:rFonts w:asciiTheme="majorHAnsi" w:eastAsiaTheme="majorEastAsia" w:hAnsiTheme="majorHAnsi" w:cstheme="majorBidi"/>
      <w:color w:val="000000" w:themeColor="text1"/>
      <w:szCs w:val="24"/>
      <w:u w:val="single"/>
    </w:rPr>
  </w:style>
  <w:style w:type="character" w:customStyle="1" w:styleId="Naslov8Znak">
    <w:name w:val="Naslov 8 Znak"/>
    <w:basedOn w:val="Privzetapisavaodstavka"/>
    <w:link w:val="Naslov8"/>
    <w:uiPriority w:val="9"/>
    <w:rsid w:val="001A6D55"/>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rsid w:val="001A6D55"/>
    <w:rPr>
      <w:rFonts w:asciiTheme="majorHAnsi" w:eastAsiaTheme="majorEastAsia" w:hAnsiTheme="majorHAnsi" w:cstheme="majorBidi"/>
      <w:i/>
      <w:iCs/>
      <w:color w:val="272727" w:themeColor="text1" w:themeTint="D8"/>
      <w:sz w:val="21"/>
      <w:szCs w:val="21"/>
    </w:rPr>
  </w:style>
  <w:style w:type="paragraph" w:styleId="Kazalovsebine2">
    <w:name w:val="toc 2"/>
    <w:basedOn w:val="Navaden"/>
    <w:next w:val="Navaden"/>
    <w:autoRedefine/>
    <w:uiPriority w:val="39"/>
    <w:unhideWhenUsed/>
    <w:rsid w:val="001F6FFD"/>
    <w:pPr>
      <w:spacing w:after="100"/>
      <w:ind w:left="220"/>
    </w:pPr>
    <w:rPr>
      <w:rFonts w:asciiTheme="minorHAnsi" w:eastAsiaTheme="minorEastAsia" w:hAnsiTheme="minorHAnsi"/>
      <w:lang w:eastAsia="sl-SI"/>
    </w:rPr>
  </w:style>
  <w:style w:type="paragraph" w:customStyle="1" w:styleId="rimskatevilnatoka">
    <w:name w:val="rimskatevilnatoka"/>
    <w:basedOn w:val="Navaden"/>
    <w:rsid w:val="00382FA1"/>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bodytext">
    <w:name w:val="bodytext"/>
    <w:basedOn w:val="Navaden"/>
    <w:rsid w:val="00486FC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len0">
    <w:name w:val="len"/>
    <w:basedOn w:val="Navaden"/>
    <w:rsid w:val="00A044C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lennaslov0">
    <w:name w:val="lennaslov"/>
    <w:basedOn w:val="Navaden"/>
    <w:rsid w:val="00A044C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icontext">
    <w:name w:val="icon_text"/>
    <w:basedOn w:val="Naslov2"/>
    <w:qFormat/>
    <w:rsid w:val="00956209"/>
    <w:pPr>
      <w:keepLines/>
      <w:spacing w:line="280" w:lineRule="exact"/>
      <w:outlineLvl w:val="9"/>
    </w:pPr>
    <w:rPr>
      <w:rFonts w:ascii="EC Square Sans Pro" w:eastAsiaTheme="majorEastAsia" w:hAnsi="EC Square Sans Pro" w:cstheme="majorBidi"/>
      <w:b w:val="0"/>
      <w:i/>
      <w:iCs/>
      <w:color w:val="283D85"/>
      <w:lang w:val="en-US"/>
    </w:rPr>
  </w:style>
  <w:style w:type="character" w:customStyle="1" w:styleId="iconnumber">
    <w:name w:val="icon_number"/>
    <w:uiPriority w:val="1"/>
    <w:qFormat/>
    <w:rsid w:val="00956209"/>
    <w:rPr>
      <w:rFonts w:ascii="EC Square Sans Pro" w:hAnsi="EC Square Sans Pro"/>
      <w:b/>
      <w:bCs/>
      <w:color w:val="0C69B8"/>
      <w:sz w:val="32"/>
      <w:szCs w:val="36"/>
    </w:rPr>
  </w:style>
  <w:style w:type="paragraph" w:customStyle="1" w:styleId="aaaa">
    <w:name w:val="aaaa"/>
    <w:basedOn w:val="Navaden"/>
    <w:qFormat/>
    <w:rsid w:val="00956209"/>
    <w:pPr>
      <w:spacing w:line="256" w:lineRule="auto"/>
      <w:jc w:val="center"/>
    </w:pPr>
    <w:rPr>
      <w:rFonts w:ascii="EC Square Sans Pro Light" w:eastAsiaTheme="minorHAnsi" w:hAnsi="EC Square Sans Pro Light" w:cstheme="minorBidi"/>
      <w:color w:val="0D67B9"/>
      <w:sz w:val="20"/>
      <w:lang w:val="en-US"/>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257FC2"/>
    <w:rPr>
      <w:rFonts w:ascii="Times New Roman" w:eastAsia="Times New Roman" w:hAnsi="Times New Roman" w:cs="Times New Roman"/>
      <w:sz w:val="24"/>
      <w:szCs w:val="24"/>
      <w:lang w:eastAsia="sl-SI"/>
    </w:rPr>
  </w:style>
  <w:style w:type="paragraph" w:customStyle="1" w:styleId="Point0number">
    <w:name w:val="Point 0 (number)"/>
    <w:basedOn w:val="Navaden"/>
    <w:rsid w:val="00193420"/>
    <w:pPr>
      <w:numPr>
        <w:numId w:val="18"/>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avaden"/>
    <w:rsid w:val="00193420"/>
    <w:pPr>
      <w:numPr>
        <w:ilvl w:val="2"/>
        <w:numId w:val="18"/>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avaden"/>
    <w:rsid w:val="00193420"/>
    <w:pPr>
      <w:numPr>
        <w:ilvl w:val="4"/>
        <w:numId w:val="18"/>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avaden"/>
    <w:rsid w:val="00193420"/>
    <w:pPr>
      <w:numPr>
        <w:ilvl w:val="6"/>
        <w:numId w:val="18"/>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avaden"/>
    <w:rsid w:val="00193420"/>
    <w:pPr>
      <w:numPr>
        <w:ilvl w:val="1"/>
        <w:numId w:val="18"/>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avaden"/>
    <w:rsid w:val="00193420"/>
    <w:pPr>
      <w:numPr>
        <w:ilvl w:val="3"/>
        <w:numId w:val="18"/>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avaden"/>
    <w:rsid w:val="00193420"/>
    <w:pPr>
      <w:numPr>
        <w:ilvl w:val="5"/>
        <w:numId w:val="18"/>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avaden"/>
    <w:rsid w:val="00193420"/>
    <w:pPr>
      <w:numPr>
        <w:ilvl w:val="7"/>
        <w:numId w:val="18"/>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avaden"/>
    <w:rsid w:val="00193420"/>
    <w:pPr>
      <w:numPr>
        <w:ilvl w:val="8"/>
        <w:numId w:val="18"/>
      </w:numPr>
      <w:spacing w:before="120" w:after="120" w:line="240" w:lineRule="auto"/>
      <w:jc w:val="both"/>
    </w:pPr>
    <w:rPr>
      <w:rFonts w:ascii="Times New Roman" w:eastAsia="Times New Roman" w:hAnsi="Times New Roman"/>
      <w:sz w:val="24"/>
      <w:szCs w:val="24"/>
    </w:rPr>
  </w:style>
  <w:style w:type="character" w:customStyle="1" w:styleId="gmail-go">
    <w:name w:val="gmail-go"/>
    <w:rsid w:val="000207A2"/>
  </w:style>
  <w:style w:type="character" w:customStyle="1" w:styleId="SingleTxtGChar">
    <w:name w:val="_ Single Txt_G Char"/>
    <w:basedOn w:val="Privzetapisavaodstavka"/>
    <w:link w:val="SingleTxtG"/>
    <w:locked/>
    <w:rsid w:val="001D187A"/>
  </w:style>
  <w:style w:type="paragraph" w:customStyle="1" w:styleId="SingleTxtG">
    <w:name w:val="_ Single Txt_G"/>
    <w:basedOn w:val="Navaden"/>
    <w:link w:val="SingleTxtGChar"/>
    <w:rsid w:val="001D187A"/>
    <w:pPr>
      <w:spacing w:before="0" w:after="120" w:line="240" w:lineRule="atLeast"/>
      <w:ind w:left="1134" w:right="1134"/>
      <w:jc w:val="both"/>
    </w:pPr>
    <w:rPr>
      <w:rFonts w:asciiTheme="minorHAnsi" w:eastAsiaTheme="minorHAnsi" w:hAnsiTheme="minorHAnsi" w:cstheme="minorBidi"/>
    </w:rPr>
  </w:style>
  <w:style w:type="character" w:customStyle="1" w:styleId="Nerazreenaomemba1">
    <w:name w:val="Nerazrešena omemba1"/>
    <w:basedOn w:val="Privzetapisavaodstavka"/>
    <w:uiPriority w:val="99"/>
    <w:semiHidden/>
    <w:unhideWhenUsed/>
    <w:rsid w:val="00F567A9"/>
    <w:rPr>
      <w:color w:val="605E5C"/>
      <w:shd w:val="clear" w:color="auto" w:fill="E1DFDD"/>
    </w:rPr>
  </w:style>
  <w:style w:type="character" w:customStyle="1" w:styleId="highlight">
    <w:name w:val="highlight"/>
    <w:basedOn w:val="Privzetapisavaodstavka"/>
    <w:rsid w:val="000E6159"/>
  </w:style>
  <w:style w:type="paragraph" w:styleId="Revizija">
    <w:name w:val="Revision"/>
    <w:hidden/>
    <w:uiPriority w:val="99"/>
    <w:semiHidden/>
    <w:rsid w:val="00AD7410"/>
    <w:pPr>
      <w:spacing w:before="0" w:line="240" w:lineRule="auto"/>
    </w:pPr>
    <w:rPr>
      <w:rFonts w:ascii="Calibri" w:eastAsia="Calibri" w:hAnsi="Calibri" w:cs="Times New Roman"/>
    </w:rPr>
  </w:style>
  <w:style w:type="paragraph" w:customStyle="1" w:styleId="datumsprejetja">
    <w:name w:val="datumsprejetja"/>
    <w:basedOn w:val="Navaden"/>
    <w:rsid w:val="008D56F7"/>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eva">
    <w:name w:val="eva"/>
    <w:basedOn w:val="Navaden"/>
    <w:rsid w:val="008D56F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erazreenaomemba10">
    <w:name w:val="Nerazrešena omemba1"/>
    <w:basedOn w:val="Privzetapisavaodstavka"/>
    <w:uiPriority w:val="99"/>
    <w:semiHidden/>
    <w:unhideWhenUsed/>
    <w:rsid w:val="00C71282"/>
    <w:rPr>
      <w:color w:val="605E5C"/>
      <w:shd w:val="clear" w:color="auto" w:fill="E1DFDD"/>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qFormat/>
    <w:rsid w:val="00C71282"/>
    <w:pPr>
      <w:spacing w:before="0" w:after="160" w:line="240" w:lineRule="exact"/>
    </w:pPr>
    <w:rPr>
      <w:rFonts w:asciiTheme="minorHAnsi" w:eastAsiaTheme="minorHAnsi" w:hAnsiTheme="minorHAnsi" w:cstheme="minorBidi"/>
      <w:vertAlign w:val="superscript"/>
    </w:rPr>
  </w:style>
  <w:style w:type="paragraph" w:customStyle="1" w:styleId="Briefingtext">
    <w:name w:val="Briefing text"/>
    <w:basedOn w:val="Navaden"/>
    <w:link w:val="BriefingtextChar"/>
    <w:qFormat/>
    <w:rsid w:val="00C71282"/>
    <w:pPr>
      <w:spacing w:before="0" w:after="240" w:line="240" w:lineRule="auto"/>
      <w:jc w:val="both"/>
    </w:pPr>
    <w:rPr>
      <w:rFonts w:ascii="Arial" w:eastAsia="Times New Roman" w:hAnsi="Arial" w:cs="Arial"/>
      <w:szCs w:val="24"/>
    </w:rPr>
  </w:style>
  <w:style w:type="character" w:customStyle="1" w:styleId="BriefingtextChar">
    <w:name w:val="Briefing text Char"/>
    <w:link w:val="Briefingtext"/>
    <w:qFormat/>
    <w:rsid w:val="00C71282"/>
    <w:rPr>
      <w:rFonts w:ascii="Arial" w:eastAsia="Times New Roman" w:hAnsi="Arial" w:cs="Arial"/>
      <w:szCs w:val="24"/>
    </w:rPr>
  </w:style>
  <w:style w:type="paragraph" w:customStyle="1" w:styleId="alineazatevilnotoko">
    <w:name w:val="alineazatevilnotoko"/>
    <w:basedOn w:val="Navaden"/>
    <w:rsid w:val="00C71282"/>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erazreenaomemba2">
    <w:name w:val="Nerazrešena omemba2"/>
    <w:basedOn w:val="Privzetapisavaodstavka"/>
    <w:uiPriority w:val="99"/>
    <w:semiHidden/>
    <w:unhideWhenUsed/>
    <w:rsid w:val="009026D6"/>
    <w:rPr>
      <w:color w:val="605E5C"/>
      <w:shd w:val="clear" w:color="auto" w:fill="E1DFDD"/>
    </w:rPr>
  </w:style>
  <w:style w:type="paragraph" w:customStyle="1" w:styleId="title-bold">
    <w:name w:val="title-bold"/>
    <w:basedOn w:val="Navaden"/>
    <w:rsid w:val="009F7634"/>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j-doc-ti">
    <w:name w:val="oj-doc-ti"/>
    <w:basedOn w:val="Navaden"/>
    <w:rsid w:val="00550E55"/>
    <w:pPr>
      <w:spacing w:before="100" w:beforeAutospacing="1" w:after="100" w:afterAutospacing="1" w:line="240" w:lineRule="auto"/>
    </w:pPr>
    <w:rPr>
      <w:rFonts w:ascii="Times New Roman" w:eastAsia="Times New Roman" w:hAnsi="Times New Roman"/>
      <w:sz w:val="24"/>
      <w:szCs w:val="24"/>
      <w:lang w:eastAsia="sl-SI"/>
    </w:rPr>
  </w:style>
  <w:style w:type="character" w:styleId="Nerazreenaomemba">
    <w:name w:val="Unresolved Mention"/>
    <w:basedOn w:val="Privzetapisavaodstavka"/>
    <w:uiPriority w:val="99"/>
    <w:semiHidden/>
    <w:unhideWhenUsed/>
    <w:rsid w:val="00CD4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6216">
      <w:bodyDiv w:val="1"/>
      <w:marLeft w:val="0"/>
      <w:marRight w:val="0"/>
      <w:marTop w:val="0"/>
      <w:marBottom w:val="0"/>
      <w:divBdr>
        <w:top w:val="none" w:sz="0" w:space="0" w:color="auto"/>
        <w:left w:val="none" w:sz="0" w:space="0" w:color="auto"/>
        <w:bottom w:val="none" w:sz="0" w:space="0" w:color="auto"/>
        <w:right w:val="none" w:sz="0" w:space="0" w:color="auto"/>
      </w:divBdr>
    </w:div>
    <w:div w:id="39013410">
      <w:bodyDiv w:val="1"/>
      <w:marLeft w:val="0"/>
      <w:marRight w:val="0"/>
      <w:marTop w:val="0"/>
      <w:marBottom w:val="0"/>
      <w:divBdr>
        <w:top w:val="none" w:sz="0" w:space="0" w:color="auto"/>
        <w:left w:val="none" w:sz="0" w:space="0" w:color="auto"/>
        <w:bottom w:val="none" w:sz="0" w:space="0" w:color="auto"/>
        <w:right w:val="none" w:sz="0" w:space="0" w:color="auto"/>
      </w:divBdr>
    </w:div>
    <w:div w:id="48381977">
      <w:bodyDiv w:val="1"/>
      <w:marLeft w:val="0"/>
      <w:marRight w:val="0"/>
      <w:marTop w:val="0"/>
      <w:marBottom w:val="0"/>
      <w:divBdr>
        <w:top w:val="none" w:sz="0" w:space="0" w:color="auto"/>
        <w:left w:val="none" w:sz="0" w:space="0" w:color="auto"/>
        <w:bottom w:val="none" w:sz="0" w:space="0" w:color="auto"/>
        <w:right w:val="none" w:sz="0" w:space="0" w:color="auto"/>
      </w:divBdr>
    </w:div>
    <w:div w:id="65346608">
      <w:bodyDiv w:val="1"/>
      <w:marLeft w:val="0"/>
      <w:marRight w:val="0"/>
      <w:marTop w:val="0"/>
      <w:marBottom w:val="0"/>
      <w:divBdr>
        <w:top w:val="none" w:sz="0" w:space="0" w:color="auto"/>
        <w:left w:val="none" w:sz="0" w:space="0" w:color="auto"/>
        <w:bottom w:val="none" w:sz="0" w:space="0" w:color="auto"/>
        <w:right w:val="none" w:sz="0" w:space="0" w:color="auto"/>
      </w:divBdr>
    </w:div>
    <w:div w:id="79103245">
      <w:bodyDiv w:val="1"/>
      <w:marLeft w:val="0"/>
      <w:marRight w:val="0"/>
      <w:marTop w:val="0"/>
      <w:marBottom w:val="0"/>
      <w:divBdr>
        <w:top w:val="none" w:sz="0" w:space="0" w:color="auto"/>
        <w:left w:val="none" w:sz="0" w:space="0" w:color="auto"/>
        <w:bottom w:val="none" w:sz="0" w:space="0" w:color="auto"/>
        <w:right w:val="none" w:sz="0" w:space="0" w:color="auto"/>
      </w:divBdr>
      <w:divsChild>
        <w:div w:id="1674330961">
          <w:marLeft w:val="0"/>
          <w:marRight w:val="0"/>
          <w:marTop w:val="0"/>
          <w:marBottom w:val="0"/>
          <w:divBdr>
            <w:top w:val="none" w:sz="0" w:space="0" w:color="auto"/>
            <w:left w:val="none" w:sz="0" w:space="0" w:color="auto"/>
            <w:bottom w:val="none" w:sz="0" w:space="0" w:color="auto"/>
            <w:right w:val="none" w:sz="0" w:space="0" w:color="auto"/>
          </w:divBdr>
          <w:divsChild>
            <w:div w:id="705757413">
              <w:marLeft w:val="0"/>
              <w:marRight w:val="0"/>
              <w:marTop w:val="0"/>
              <w:marBottom w:val="0"/>
              <w:divBdr>
                <w:top w:val="none" w:sz="0" w:space="0" w:color="auto"/>
                <w:left w:val="none" w:sz="0" w:space="0" w:color="auto"/>
                <w:bottom w:val="none" w:sz="0" w:space="0" w:color="auto"/>
                <w:right w:val="none" w:sz="0" w:space="0" w:color="auto"/>
              </w:divBdr>
              <w:divsChild>
                <w:div w:id="1860387722">
                  <w:marLeft w:val="0"/>
                  <w:marRight w:val="0"/>
                  <w:marTop w:val="0"/>
                  <w:marBottom w:val="0"/>
                  <w:divBdr>
                    <w:top w:val="none" w:sz="0" w:space="0" w:color="auto"/>
                    <w:left w:val="none" w:sz="0" w:space="0" w:color="auto"/>
                    <w:bottom w:val="none" w:sz="0" w:space="0" w:color="auto"/>
                    <w:right w:val="none" w:sz="0" w:space="0" w:color="auto"/>
                  </w:divBdr>
                  <w:divsChild>
                    <w:div w:id="677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23148">
      <w:bodyDiv w:val="1"/>
      <w:marLeft w:val="0"/>
      <w:marRight w:val="0"/>
      <w:marTop w:val="0"/>
      <w:marBottom w:val="0"/>
      <w:divBdr>
        <w:top w:val="none" w:sz="0" w:space="0" w:color="auto"/>
        <w:left w:val="none" w:sz="0" w:space="0" w:color="auto"/>
        <w:bottom w:val="none" w:sz="0" w:space="0" w:color="auto"/>
        <w:right w:val="none" w:sz="0" w:space="0" w:color="auto"/>
      </w:divBdr>
    </w:div>
    <w:div w:id="133262225">
      <w:bodyDiv w:val="1"/>
      <w:marLeft w:val="0"/>
      <w:marRight w:val="0"/>
      <w:marTop w:val="0"/>
      <w:marBottom w:val="0"/>
      <w:divBdr>
        <w:top w:val="none" w:sz="0" w:space="0" w:color="auto"/>
        <w:left w:val="none" w:sz="0" w:space="0" w:color="auto"/>
        <w:bottom w:val="none" w:sz="0" w:space="0" w:color="auto"/>
        <w:right w:val="none" w:sz="0" w:space="0" w:color="auto"/>
      </w:divBdr>
    </w:div>
    <w:div w:id="174543189">
      <w:bodyDiv w:val="1"/>
      <w:marLeft w:val="0"/>
      <w:marRight w:val="0"/>
      <w:marTop w:val="0"/>
      <w:marBottom w:val="0"/>
      <w:divBdr>
        <w:top w:val="none" w:sz="0" w:space="0" w:color="auto"/>
        <w:left w:val="none" w:sz="0" w:space="0" w:color="auto"/>
        <w:bottom w:val="none" w:sz="0" w:space="0" w:color="auto"/>
        <w:right w:val="none" w:sz="0" w:space="0" w:color="auto"/>
      </w:divBdr>
    </w:div>
    <w:div w:id="178157394">
      <w:bodyDiv w:val="1"/>
      <w:marLeft w:val="0"/>
      <w:marRight w:val="0"/>
      <w:marTop w:val="0"/>
      <w:marBottom w:val="0"/>
      <w:divBdr>
        <w:top w:val="none" w:sz="0" w:space="0" w:color="auto"/>
        <w:left w:val="none" w:sz="0" w:space="0" w:color="auto"/>
        <w:bottom w:val="none" w:sz="0" w:space="0" w:color="auto"/>
        <w:right w:val="none" w:sz="0" w:space="0" w:color="auto"/>
      </w:divBdr>
      <w:divsChild>
        <w:div w:id="1860510062">
          <w:marLeft w:val="0"/>
          <w:marRight w:val="0"/>
          <w:marTop w:val="0"/>
          <w:marBottom w:val="0"/>
          <w:divBdr>
            <w:top w:val="none" w:sz="0" w:space="0" w:color="auto"/>
            <w:left w:val="none" w:sz="0" w:space="0" w:color="auto"/>
            <w:bottom w:val="none" w:sz="0" w:space="0" w:color="auto"/>
            <w:right w:val="none" w:sz="0" w:space="0" w:color="auto"/>
          </w:divBdr>
        </w:div>
      </w:divsChild>
    </w:div>
    <w:div w:id="193155358">
      <w:bodyDiv w:val="1"/>
      <w:marLeft w:val="0"/>
      <w:marRight w:val="0"/>
      <w:marTop w:val="0"/>
      <w:marBottom w:val="0"/>
      <w:divBdr>
        <w:top w:val="none" w:sz="0" w:space="0" w:color="auto"/>
        <w:left w:val="none" w:sz="0" w:space="0" w:color="auto"/>
        <w:bottom w:val="none" w:sz="0" w:space="0" w:color="auto"/>
        <w:right w:val="none" w:sz="0" w:space="0" w:color="auto"/>
      </w:divBdr>
    </w:div>
    <w:div w:id="276104884">
      <w:bodyDiv w:val="1"/>
      <w:marLeft w:val="0"/>
      <w:marRight w:val="0"/>
      <w:marTop w:val="0"/>
      <w:marBottom w:val="0"/>
      <w:divBdr>
        <w:top w:val="none" w:sz="0" w:space="0" w:color="auto"/>
        <w:left w:val="none" w:sz="0" w:space="0" w:color="auto"/>
        <w:bottom w:val="none" w:sz="0" w:space="0" w:color="auto"/>
        <w:right w:val="none" w:sz="0" w:space="0" w:color="auto"/>
      </w:divBdr>
    </w:div>
    <w:div w:id="329673333">
      <w:bodyDiv w:val="1"/>
      <w:marLeft w:val="0"/>
      <w:marRight w:val="0"/>
      <w:marTop w:val="0"/>
      <w:marBottom w:val="0"/>
      <w:divBdr>
        <w:top w:val="none" w:sz="0" w:space="0" w:color="auto"/>
        <w:left w:val="none" w:sz="0" w:space="0" w:color="auto"/>
        <w:bottom w:val="none" w:sz="0" w:space="0" w:color="auto"/>
        <w:right w:val="none" w:sz="0" w:space="0" w:color="auto"/>
      </w:divBdr>
      <w:divsChild>
        <w:div w:id="1852260066">
          <w:marLeft w:val="0"/>
          <w:marRight w:val="0"/>
          <w:marTop w:val="150"/>
          <w:marBottom w:val="0"/>
          <w:divBdr>
            <w:top w:val="none" w:sz="0" w:space="0" w:color="auto"/>
            <w:left w:val="none" w:sz="0" w:space="0" w:color="auto"/>
            <w:bottom w:val="none" w:sz="0" w:space="0" w:color="auto"/>
            <w:right w:val="none" w:sz="0" w:space="0" w:color="auto"/>
          </w:divBdr>
          <w:divsChild>
            <w:div w:id="1010566903">
              <w:marLeft w:val="0"/>
              <w:marRight w:val="0"/>
              <w:marTop w:val="0"/>
              <w:marBottom w:val="0"/>
              <w:divBdr>
                <w:top w:val="none" w:sz="0" w:space="0" w:color="auto"/>
                <w:left w:val="none" w:sz="0" w:space="0" w:color="auto"/>
                <w:bottom w:val="none" w:sz="0" w:space="0" w:color="auto"/>
                <w:right w:val="none" w:sz="0" w:space="0" w:color="auto"/>
              </w:divBdr>
            </w:div>
            <w:div w:id="1045718130">
              <w:marLeft w:val="0"/>
              <w:marRight w:val="0"/>
              <w:marTop w:val="0"/>
              <w:marBottom w:val="0"/>
              <w:divBdr>
                <w:top w:val="none" w:sz="0" w:space="0" w:color="auto"/>
                <w:left w:val="none" w:sz="0" w:space="0" w:color="auto"/>
                <w:bottom w:val="none" w:sz="0" w:space="0" w:color="auto"/>
                <w:right w:val="none" w:sz="0" w:space="0" w:color="auto"/>
              </w:divBdr>
            </w:div>
            <w:div w:id="353263639">
              <w:marLeft w:val="0"/>
              <w:marRight w:val="0"/>
              <w:marTop w:val="0"/>
              <w:marBottom w:val="0"/>
              <w:divBdr>
                <w:top w:val="none" w:sz="0" w:space="0" w:color="auto"/>
                <w:left w:val="none" w:sz="0" w:space="0" w:color="auto"/>
                <w:bottom w:val="none" w:sz="0" w:space="0" w:color="auto"/>
                <w:right w:val="none" w:sz="0" w:space="0" w:color="auto"/>
              </w:divBdr>
            </w:div>
          </w:divsChild>
        </w:div>
        <w:div w:id="139659248">
          <w:marLeft w:val="0"/>
          <w:marRight w:val="0"/>
          <w:marTop w:val="0"/>
          <w:marBottom w:val="0"/>
          <w:divBdr>
            <w:top w:val="none" w:sz="0" w:space="0" w:color="auto"/>
            <w:left w:val="none" w:sz="0" w:space="0" w:color="auto"/>
            <w:bottom w:val="none" w:sz="0" w:space="0" w:color="auto"/>
            <w:right w:val="none" w:sz="0" w:space="0" w:color="auto"/>
          </w:divBdr>
          <w:divsChild>
            <w:div w:id="727267923">
              <w:marLeft w:val="0"/>
              <w:marRight w:val="0"/>
              <w:marTop w:val="0"/>
              <w:marBottom w:val="0"/>
              <w:divBdr>
                <w:top w:val="none" w:sz="0" w:space="0" w:color="auto"/>
                <w:left w:val="none" w:sz="0" w:space="0" w:color="auto"/>
                <w:bottom w:val="none" w:sz="0" w:space="0" w:color="auto"/>
                <w:right w:val="none" w:sz="0" w:space="0" w:color="auto"/>
              </w:divBdr>
              <w:divsChild>
                <w:div w:id="1131364351">
                  <w:marLeft w:val="0"/>
                  <w:marRight w:val="0"/>
                  <w:marTop w:val="0"/>
                  <w:marBottom w:val="0"/>
                  <w:divBdr>
                    <w:top w:val="none" w:sz="0" w:space="0" w:color="auto"/>
                    <w:left w:val="none" w:sz="0" w:space="0" w:color="auto"/>
                    <w:bottom w:val="none" w:sz="0" w:space="0" w:color="auto"/>
                    <w:right w:val="none" w:sz="0" w:space="0" w:color="auto"/>
                  </w:divBdr>
                  <w:divsChild>
                    <w:div w:id="1368681004">
                      <w:marLeft w:val="-225"/>
                      <w:marRight w:val="-225"/>
                      <w:marTop w:val="0"/>
                      <w:marBottom w:val="0"/>
                      <w:divBdr>
                        <w:top w:val="none" w:sz="0" w:space="0" w:color="auto"/>
                        <w:left w:val="none" w:sz="0" w:space="0" w:color="auto"/>
                        <w:bottom w:val="none" w:sz="0" w:space="0" w:color="auto"/>
                        <w:right w:val="none" w:sz="0" w:space="0" w:color="auto"/>
                      </w:divBdr>
                      <w:divsChild>
                        <w:div w:id="186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710193">
      <w:bodyDiv w:val="1"/>
      <w:marLeft w:val="0"/>
      <w:marRight w:val="0"/>
      <w:marTop w:val="0"/>
      <w:marBottom w:val="0"/>
      <w:divBdr>
        <w:top w:val="none" w:sz="0" w:space="0" w:color="auto"/>
        <w:left w:val="none" w:sz="0" w:space="0" w:color="auto"/>
        <w:bottom w:val="none" w:sz="0" w:space="0" w:color="auto"/>
        <w:right w:val="none" w:sz="0" w:space="0" w:color="auto"/>
      </w:divBdr>
    </w:div>
    <w:div w:id="384454082">
      <w:bodyDiv w:val="1"/>
      <w:marLeft w:val="0"/>
      <w:marRight w:val="0"/>
      <w:marTop w:val="0"/>
      <w:marBottom w:val="0"/>
      <w:divBdr>
        <w:top w:val="none" w:sz="0" w:space="0" w:color="auto"/>
        <w:left w:val="none" w:sz="0" w:space="0" w:color="auto"/>
        <w:bottom w:val="none" w:sz="0" w:space="0" w:color="auto"/>
        <w:right w:val="none" w:sz="0" w:space="0" w:color="auto"/>
      </w:divBdr>
    </w:div>
    <w:div w:id="385373197">
      <w:bodyDiv w:val="1"/>
      <w:marLeft w:val="0"/>
      <w:marRight w:val="0"/>
      <w:marTop w:val="0"/>
      <w:marBottom w:val="0"/>
      <w:divBdr>
        <w:top w:val="none" w:sz="0" w:space="0" w:color="auto"/>
        <w:left w:val="none" w:sz="0" w:space="0" w:color="auto"/>
        <w:bottom w:val="none" w:sz="0" w:space="0" w:color="auto"/>
        <w:right w:val="none" w:sz="0" w:space="0" w:color="auto"/>
      </w:divBdr>
    </w:div>
    <w:div w:id="424771294">
      <w:bodyDiv w:val="1"/>
      <w:marLeft w:val="0"/>
      <w:marRight w:val="0"/>
      <w:marTop w:val="0"/>
      <w:marBottom w:val="0"/>
      <w:divBdr>
        <w:top w:val="none" w:sz="0" w:space="0" w:color="auto"/>
        <w:left w:val="none" w:sz="0" w:space="0" w:color="auto"/>
        <w:bottom w:val="none" w:sz="0" w:space="0" w:color="auto"/>
        <w:right w:val="none" w:sz="0" w:space="0" w:color="auto"/>
      </w:divBdr>
    </w:div>
    <w:div w:id="435055340">
      <w:bodyDiv w:val="1"/>
      <w:marLeft w:val="0"/>
      <w:marRight w:val="0"/>
      <w:marTop w:val="0"/>
      <w:marBottom w:val="0"/>
      <w:divBdr>
        <w:top w:val="none" w:sz="0" w:space="0" w:color="auto"/>
        <w:left w:val="none" w:sz="0" w:space="0" w:color="auto"/>
        <w:bottom w:val="none" w:sz="0" w:space="0" w:color="auto"/>
        <w:right w:val="none" w:sz="0" w:space="0" w:color="auto"/>
      </w:divBdr>
    </w:div>
    <w:div w:id="435753356">
      <w:bodyDiv w:val="1"/>
      <w:marLeft w:val="0"/>
      <w:marRight w:val="0"/>
      <w:marTop w:val="0"/>
      <w:marBottom w:val="0"/>
      <w:divBdr>
        <w:top w:val="none" w:sz="0" w:space="0" w:color="auto"/>
        <w:left w:val="none" w:sz="0" w:space="0" w:color="auto"/>
        <w:bottom w:val="none" w:sz="0" w:space="0" w:color="auto"/>
        <w:right w:val="none" w:sz="0" w:space="0" w:color="auto"/>
      </w:divBdr>
    </w:div>
    <w:div w:id="459735524">
      <w:bodyDiv w:val="1"/>
      <w:marLeft w:val="0"/>
      <w:marRight w:val="0"/>
      <w:marTop w:val="0"/>
      <w:marBottom w:val="0"/>
      <w:divBdr>
        <w:top w:val="none" w:sz="0" w:space="0" w:color="auto"/>
        <w:left w:val="none" w:sz="0" w:space="0" w:color="auto"/>
        <w:bottom w:val="none" w:sz="0" w:space="0" w:color="auto"/>
        <w:right w:val="none" w:sz="0" w:space="0" w:color="auto"/>
      </w:divBdr>
    </w:div>
    <w:div w:id="461968823">
      <w:bodyDiv w:val="1"/>
      <w:marLeft w:val="0"/>
      <w:marRight w:val="0"/>
      <w:marTop w:val="0"/>
      <w:marBottom w:val="0"/>
      <w:divBdr>
        <w:top w:val="none" w:sz="0" w:space="0" w:color="auto"/>
        <w:left w:val="none" w:sz="0" w:space="0" w:color="auto"/>
        <w:bottom w:val="none" w:sz="0" w:space="0" w:color="auto"/>
        <w:right w:val="none" w:sz="0" w:space="0" w:color="auto"/>
      </w:divBdr>
    </w:div>
    <w:div w:id="466897383">
      <w:bodyDiv w:val="1"/>
      <w:marLeft w:val="0"/>
      <w:marRight w:val="0"/>
      <w:marTop w:val="0"/>
      <w:marBottom w:val="0"/>
      <w:divBdr>
        <w:top w:val="none" w:sz="0" w:space="0" w:color="auto"/>
        <w:left w:val="none" w:sz="0" w:space="0" w:color="auto"/>
        <w:bottom w:val="none" w:sz="0" w:space="0" w:color="auto"/>
        <w:right w:val="none" w:sz="0" w:space="0" w:color="auto"/>
      </w:divBdr>
    </w:div>
    <w:div w:id="489834897">
      <w:bodyDiv w:val="1"/>
      <w:marLeft w:val="0"/>
      <w:marRight w:val="0"/>
      <w:marTop w:val="0"/>
      <w:marBottom w:val="0"/>
      <w:divBdr>
        <w:top w:val="none" w:sz="0" w:space="0" w:color="auto"/>
        <w:left w:val="none" w:sz="0" w:space="0" w:color="auto"/>
        <w:bottom w:val="none" w:sz="0" w:space="0" w:color="auto"/>
        <w:right w:val="none" w:sz="0" w:space="0" w:color="auto"/>
      </w:divBdr>
    </w:div>
    <w:div w:id="548882837">
      <w:bodyDiv w:val="1"/>
      <w:marLeft w:val="0"/>
      <w:marRight w:val="0"/>
      <w:marTop w:val="0"/>
      <w:marBottom w:val="0"/>
      <w:divBdr>
        <w:top w:val="none" w:sz="0" w:space="0" w:color="auto"/>
        <w:left w:val="none" w:sz="0" w:space="0" w:color="auto"/>
        <w:bottom w:val="none" w:sz="0" w:space="0" w:color="auto"/>
        <w:right w:val="none" w:sz="0" w:space="0" w:color="auto"/>
      </w:divBdr>
    </w:div>
    <w:div w:id="556166411">
      <w:bodyDiv w:val="1"/>
      <w:marLeft w:val="0"/>
      <w:marRight w:val="0"/>
      <w:marTop w:val="0"/>
      <w:marBottom w:val="0"/>
      <w:divBdr>
        <w:top w:val="none" w:sz="0" w:space="0" w:color="auto"/>
        <w:left w:val="none" w:sz="0" w:space="0" w:color="auto"/>
        <w:bottom w:val="none" w:sz="0" w:space="0" w:color="auto"/>
        <w:right w:val="none" w:sz="0" w:space="0" w:color="auto"/>
      </w:divBdr>
    </w:div>
    <w:div w:id="586966446">
      <w:bodyDiv w:val="1"/>
      <w:marLeft w:val="0"/>
      <w:marRight w:val="0"/>
      <w:marTop w:val="0"/>
      <w:marBottom w:val="0"/>
      <w:divBdr>
        <w:top w:val="none" w:sz="0" w:space="0" w:color="auto"/>
        <w:left w:val="none" w:sz="0" w:space="0" w:color="auto"/>
        <w:bottom w:val="none" w:sz="0" w:space="0" w:color="auto"/>
        <w:right w:val="none" w:sz="0" w:space="0" w:color="auto"/>
      </w:divBdr>
    </w:div>
    <w:div w:id="593124718">
      <w:bodyDiv w:val="1"/>
      <w:marLeft w:val="0"/>
      <w:marRight w:val="0"/>
      <w:marTop w:val="0"/>
      <w:marBottom w:val="0"/>
      <w:divBdr>
        <w:top w:val="none" w:sz="0" w:space="0" w:color="auto"/>
        <w:left w:val="none" w:sz="0" w:space="0" w:color="auto"/>
        <w:bottom w:val="none" w:sz="0" w:space="0" w:color="auto"/>
        <w:right w:val="none" w:sz="0" w:space="0" w:color="auto"/>
      </w:divBdr>
    </w:div>
    <w:div w:id="617643770">
      <w:bodyDiv w:val="1"/>
      <w:marLeft w:val="0"/>
      <w:marRight w:val="0"/>
      <w:marTop w:val="0"/>
      <w:marBottom w:val="0"/>
      <w:divBdr>
        <w:top w:val="none" w:sz="0" w:space="0" w:color="auto"/>
        <w:left w:val="none" w:sz="0" w:space="0" w:color="auto"/>
        <w:bottom w:val="none" w:sz="0" w:space="0" w:color="auto"/>
        <w:right w:val="none" w:sz="0" w:space="0" w:color="auto"/>
      </w:divBdr>
    </w:div>
    <w:div w:id="668143493">
      <w:bodyDiv w:val="1"/>
      <w:marLeft w:val="0"/>
      <w:marRight w:val="0"/>
      <w:marTop w:val="0"/>
      <w:marBottom w:val="0"/>
      <w:divBdr>
        <w:top w:val="none" w:sz="0" w:space="0" w:color="auto"/>
        <w:left w:val="none" w:sz="0" w:space="0" w:color="auto"/>
        <w:bottom w:val="none" w:sz="0" w:space="0" w:color="auto"/>
        <w:right w:val="none" w:sz="0" w:space="0" w:color="auto"/>
      </w:divBdr>
    </w:div>
    <w:div w:id="705637120">
      <w:bodyDiv w:val="1"/>
      <w:marLeft w:val="0"/>
      <w:marRight w:val="0"/>
      <w:marTop w:val="0"/>
      <w:marBottom w:val="0"/>
      <w:divBdr>
        <w:top w:val="none" w:sz="0" w:space="0" w:color="auto"/>
        <w:left w:val="none" w:sz="0" w:space="0" w:color="auto"/>
        <w:bottom w:val="none" w:sz="0" w:space="0" w:color="auto"/>
        <w:right w:val="none" w:sz="0" w:space="0" w:color="auto"/>
      </w:divBdr>
    </w:div>
    <w:div w:id="729501211">
      <w:bodyDiv w:val="1"/>
      <w:marLeft w:val="0"/>
      <w:marRight w:val="0"/>
      <w:marTop w:val="0"/>
      <w:marBottom w:val="0"/>
      <w:divBdr>
        <w:top w:val="none" w:sz="0" w:space="0" w:color="auto"/>
        <w:left w:val="none" w:sz="0" w:space="0" w:color="auto"/>
        <w:bottom w:val="none" w:sz="0" w:space="0" w:color="auto"/>
        <w:right w:val="none" w:sz="0" w:space="0" w:color="auto"/>
      </w:divBdr>
    </w:div>
    <w:div w:id="738090778">
      <w:bodyDiv w:val="1"/>
      <w:marLeft w:val="0"/>
      <w:marRight w:val="0"/>
      <w:marTop w:val="0"/>
      <w:marBottom w:val="0"/>
      <w:divBdr>
        <w:top w:val="none" w:sz="0" w:space="0" w:color="auto"/>
        <w:left w:val="none" w:sz="0" w:space="0" w:color="auto"/>
        <w:bottom w:val="none" w:sz="0" w:space="0" w:color="auto"/>
        <w:right w:val="none" w:sz="0" w:space="0" w:color="auto"/>
      </w:divBdr>
    </w:div>
    <w:div w:id="749350307">
      <w:bodyDiv w:val="1"/>
      <w:marLeft w:val="0"/>
      <w:marRight w:val="0"/>
      <w:marTop w:val="0"/>
      <w:marBottom w:val="0"/>
      <w:divBdr>
        <w:top w:val="none" w:sz="0" w:space="0" w:color="auto"/>
        <w:left w:val="none" w:sz="0" w:space="0" w:color="auto"/>
        <w:bottom w:val="none" w:sz="0" w:space="0" w:color="auto"/>
        <w:right w:val="none" w:sz="0" w:space="0" w:color="auto"/>
      </w:divBdr>
    </w:div>
    <w:div w:id="768812595">
      <w:bodyDiv w:val="1"/>
      <w:marLeft w:val="0"/>
      <w:marRight w:val="0"/>
      <w:marTop w:val="0"/>
      <w:marBottom w:val="0"/>
      <w:divBdr>
        <w:top w:val="none" w:sz="0" w:space="0" w:color="auto"/>
        <w:left w:val="none" w:sz="0" w:space="0" w:color="auto"/>
        <w:bottom w:val="none" w:sz="0" w:space="0" w:color="auto"/>
        <w:right w:val="none" w:sz="0" w:space="0" w:color="auto"/>
      </w:divBdr>
    </w:div>
    <w:div w:id="876813967">
      <w:bodyDiv w:val="1"/>
      <w:marLeft w:val="0"/>
      <w:marRight w:val="0"/>
      <w:marTop w:val="0"/>
      <w:marBottom w:val="0"/>
      <w:divBdr>
        <w:top w:val="none" w:sz="0" w:space="0" w:color="auto"/>
        <w:left w:val="none" w:sz="0" w:space="0" w:color="auto"/>
        <w:bottom w:val="none" w:sz="0" w:space="0" w:color="auto"/>
        <w:right w:val="none" w:sz="0" w:space="0" w:color="auto"/>
      </w:divBdr>
    </w:div>
    <w:div w:id="938028413">
      <w:bodyDiv w:val="1"/>
      <w:marLeft w:val="0"/>
      <w:marRight w:val="0"/>
      <w:marTop w:val="0"/>
      <w:marBottom w:val="0"/>
      <w:divBdr>
        <w:top w:val="none" w:sz="0" w:space="0" w:color="auto"/>
        <w:left w:val="none" w:sz="0" w:space="0" w:color="auto"/>
        <w:bottom w:val="none" w:sz="0" w:space="0" w:color="auto"/>
        <w:right w:val="none" w:sz="0" w:space="0" w:color="auto"/>
      </w:divBdr>
    </w:div>
    <w:div w:id="956133361">
      <w:bodyDiv w:val="1"/>
      <w:marLeft w:val="0"/>
      <w:marRight w:val="0"/>
      <w:marTop w:val="0"/>
      <w:marBottom w:val="0"/>
      <w:divBdr>
        <w:top w:val="none" w:sz="0" w:space="0" w:color="auto"/>
        <w:left w:val="none" w:sz="0" w:space="0" w:color="auto"/>
        <w:bottom w:val="none" w:sz="0" w:space="0" w:color="auto"/>
        <w:right w:val="none" w:sz="0" w:space="0" w:color="auto"/>
      </w:divBdr>
    </w:div>
    <w:div w:id="962075229">
      <w:bodyDiv w:val="1"/>
      <w:marLeft w:val="0"/>
      <w:marRight w:val="0"/>
      <w:marTop w:val="0"/>
      <w:marBottom w:val="0"/>
      <w:divBdr>
        <w:top w:val="none" w:sz="0" w:space="0" w:color="auto"/>
        <w:left w:val="none" w:sz="0" w:space="0" w:color="auto"/>
        <w:bottom w:val="none" w:sz="0" w:space="0" w:color="auto"/>
        <w:right w:val="none" w:sz="0" w:space="0" w:color="auto"/>
      </w:divBdr>
    </w:div>
    <w:div w:id="983585070">
      <w:bodyDiv w:val="1"/>
      <w:marLeft w:val="0"/>
      <w:marRight w:val="0"/>
      <w:marTop w:val="0"/>
      <w:marBottom w:val="0"/>
      <w:divBdr>
        <w:top w:val="none" w:sz="0" w:space="0" w:color="auto"/>
        <w:left w:val="none" w:sz="0" w:space="0" w:color="auto"/>
        <w:bottom w:val="none" w:sz="0" w:space="0" w:color="auto"/>
        <w:right w:val="none" w:sz="0" w:space="0" w:color="auto"/>
      </w:divBdr>
    </w:div>
    <w:div w:id="1042289804">
      <w:bodyDiv w:val="1"/>
      <w:marLeft w:val="0"/>
      <w:marRight w:val="0"/>
      <w:marTop w:val="0"/>
      <w:marBottom w:val="0"/>
      <w:divBdr>
        <w:top w:val="none" w:sz="0" w:space="0" w:color="auto"/>
        <w:left w:val="none" w:sz="0" w:space="0" w:color="auto"/>
        <w:bottom w:val="none" w:sz="0" w:space="0" w:color="auto"/>
        <w:right w:val="none" w:sz="0" w:space="0" w:color="auto"/>
      </w:divBdr>
    </w:div>
    <w:div w:id="1048653295">
      <w:bodyDiv w:val="1"/>
      <w:marLeft w:val="0"/>
      <w:marRight w:val="0"/>
      <w:marTop w:val="0"/>
      <w:marBottom w:val="0"/>
      <w:divBdr>
        <w:top w:val="none" w:sz="0" w:space="0" w:color="auto"/>
        <w:left w:val="none" w:sz="0" w:space="0" w:color="auto"/>
        <w:bottom w:val="none" w:sz="0" w:space="0" w:color="auto"/>
        <w:right w:val="none" w:sz="0" w:space="0" w:color="auto"/>
      </w:divBdr>
    </w:div>
    <w:div w:id="1121531194">
      <w:bodyDiv w:val="1"/>
      <w:marLeft w:val="0"/>
      <w:marRight w:val="0"/>
      <w:marTop w:val="0"/>
      <w:marBottom w:val="0"/>
      <w:divBdr>
        <w:top w:val="none" w:sz="0" w:space="0" w:color="auto"/>
        <w:left w:val="none" w:sz="0" w:space="0" w:color="auto"/>
        <w:bottom w:val="none" w:sz="0" w:space="0" w:color="auto"/>
        <w:right w:val="none" w:sz="0" w:space="0" w:color="auto"/>
      </w:divBdr>
    </w:div>
    <w:div w:id="1163010962">
      <w:bodyDiv w:val="1"/>
      <w:marLeft w:val="0"/>
      <w:marRight w:val="0"/>
      <w:marTop w:val="0"/>
      <w:marBottom w:val="0"/>
      <w:divBdr>
        <w:top w:val="none" w:sz="0" w:space="0" w:color="auto"/>
        <w:left w:val="none" w:sz="0" w:space="0" w:color="auto"/>
        <w:bottom w:val="none" w:sz="0" w:space="0" w:color="auto"/>
        <w:right w:val="none" w:sz="0" w:space="0" w:color="auto"/>
      </w:divBdr>
    </w:div>
    <w:div w:id="1185898412">
      <w:bodyDiv w:val="1"/>
      <w:marLeft w:val="0"/>
      <w:marRight w:val="0"/>
      <w:marTop w:val="0"/>
      <w:marBottom w:val="0"/>
      <w:divBdr>
        <w:top w:val="none" w:sz="0" w:space="0" w:color="auto"/>
        <w:left w:val="none" w:sz="0" w:space="0" w:color="auto"/>
        <w:bottom w:val="none" w:sz="0" w:space="0" w:color="auto"/>
        <w:right w:val="none" w:sz="0" w:space="0" w:color="auto"/>
      </w:divBdr>
    </w:div>
    <w:div w:id="1191187943">
      <w:bodyDiv w:val="1"/>
      <w:marLeft w:val="0"/>
      <w:marRight w:val="0"/>
      <w:marTop w:val="0"/>
      <w:marBottom w:val="0"/>
      <w:divBdr>
        <w:top w:val="none" w:sz="0" w:space="0" w:color="auto"/>
        <w:left w:val="none" w:sz="0" w:space="0" w:color="auto"/>
        <w:bottom w:val="none" w:sz="0" w:space="0" w:color="auto"/>
        <w:right w:val="none" w:sz="0" w:space="0" w:color="auto"/>
      </w:divBdr>
    </w:div>
    <w:div w:id="1199469634">
      <w:bodyDiv w:val="1"/>
      <w:marLeft w:val="0"/>
      <w:marRight w:val="0"/>
      <w:marTop w:val="0"/>
      <w:marBottom w:val="0"/>
      <w:divBdr>
        <w:top w:val="none" w:sz="0" w:space="0" w:color="auto"/>
        <w:left w:val="none" w:sz="0" w:space="0" w:color="auto"/>
        <w:bottom w:val="none" w:sz="0" w:space="0" w:color="auto"/>
        <w:right w:val="none" w:sz="0" w:space="0" w:color="auto"/>
      </w:divBdr>
    </w:div>
    <w:div w:id="1221986635">
      <w:bodyDiv w:val="1"/>
      <w:marLeft w:val="0"/>
      <w:marRight w:val="0"/>
      <w:marTop w:val="0"/>
      <w:marBottom w:val="0"/>
      <w:divBdr>
        <w:top w:val="none" w:sz="0" w:space="0" w:color="auto"/>
        <w:left w:val="none" w:sz="0" w:space="0" w:color="auto"/>
        <w:bottom w:val="none" w:sz="0" w:space="0" w:color="auto"/>
        <w:right w:val="none" w:sz="0" w:space="0" w:color="auto"/>
      </w:divBdr>
    </w:div>
    <w:div w:id="1236475519">
      <w:bodyDiv w:val="1"/>
      <w:marLeft w:val="0"/>
      <w:marRight w:val="0"/>
      <w:marTop w:val="0"/>
      <w:marBottom w:val="0"/>
      <w:divBdr>
        <w:top w:val="none" w:sz="0" w:space="0" w:color="auto"/>
        <w:left w:val="none" w:sz="0" w:space="0" w:color="auto"/>
        <w:bottom w:val="none" w:sz="0" w:space="0" w:color="auto"/>
        <w:right w:val="none" w:sz="0" w:space="0" w:color="auto"/>
      </w:divBdr>
    </w:div>
    <w:div w:id="1266575519">
      <w:bodyDiv w:val="1"/>
      <w:marLeft w:val="0"/>
      <w:marRight w:val="0"/>
      <w:marTop w:val="0"/>
      <w:marBottom w:val="0"/>
      <w:divBdr>
        <w:top w:val="none" w:sz="0" w:space="0" w:color="auto"/>
        <w:left w:val="none" w:sz="0" w:space="0" w:color="auto"/>
        <w:bottom w:val="none" w:sz="0" w:space="0" w:color="auto"/>
        <w:right w:val="none" w:sz="0" w:space="0" w:color="auto"/>
      </w:divBdr>
      <w:divsChild>
        <w:div w:id="40714894">
          <w:marLeft w:val="0"/>
          <w:marRight w:val="0"/>
          <w:marTop w:val="0"/>
          <w:marBottom w:val="0"/>
          <w:divBdr>
            <w:top w:val="none" w:sz="0" w:space="0" w:color="auto"/>
            <w:left w:val="none" w:sz="0" w:space="0" w:color="auto"/>
            <w:bottom w:val="none" w:sz="0" w:space="0" w:color="auto"/>
            <w:right w:val="none" w:sz="0" w:space="0" w:color="auto"/>
          </w:divBdr>
        </w:div>
      </w:divsChild>
    </w:div>
    <w:div w:id="1267154864">
      <w:bodyDiv w:val="1"/>
      <w:marLeft w:val="0"/>
      <w:marRight w:val="0"/>
      <w:marTop w:val="0"/>
      <w:marBottom w:val="0"/>
      <w:divBdr>
        <w:top w:val="none" w:sz="0" w:space="0" w:color="auto"/>
        <w:left w:val="none" w:sz="0" w:space="0" w:color="auto"/>
        <w:bottom w:val="none" w:sz="0" w:space="0" w:color="auto"/>
        <w:right w:val="none" w:sz="0" w:space="0" w:color="auto"/>
      </w:divBdr>
    </w:div>
    <w:div w:id="1300644722">
      <w:bodyDiv w:val="1"/>
      <w:marLeft w:val="0"/>
      <w:marRight w:val="0"/>
      <w:marTop w:val="0"/>
      <w:marBottom w:val="0"/>
      <w:divBdr>
        <w:top w:val="none" w:sz="0" w:space="0" w:color="auto"/>
        <w:left w:val="none" w:sz="0" w:space="0" w:color="auto"/>
        <w:bottom w:val="none" w:sz="0" w:space="0" w:color="auto"/>
        <w:right w:val="none" w:sz="0" w:space="0" w:color="auto"/>
      </w:divBdr>
    </w:div>
    <w:div w:id="1364746357">
      <w:bodyDiv w:val="1"/>
      <w:marLeft w:val="0"/>
      <w:marRight w:val="0"/>
      <w:marTop w:val="0"/>
      <w:marBottom w:val="0"/>
      <w:divBdr>
        <w:top w:val="none" w:sz="0" w:space="0" w:color="auto"/>
        <w:left w:val="none" w:sz="0" w:space="0" w:color="auto"/>
        <w:bottom w:val="none" w:sz="0" w:space="0" w:color="auto"/>
        <w:right w:val="none" w:sz="0" w:space="0" w:color="auto"/>
      </w:divBdr>
    </w:div>
    <w:div w:id="1380281324">
      <w:bodyDiv w:val="1"/>
      <w:marLeft w:val="0"/>
      <w:marRight w:val="0"/>
      <w:marTop w:val="0"/>
      <w:marBottom w:val="0"/>
      <w:divBdr>
        <w:top w:val="none" w:sz="0" w:space="0" w:color="auto"/>
        <w:left w:val="none" w:sz="0" w:space="0" w:color="auto"/>
        <w:bottom w:val="none" w:sz="0" w:space="0" w:color="auto"/>
        <w:right w:val="none" w:sz="0" w:space="0" w:color="auto"/>
      </w:divBdr>
    </w:div>
    <w:div w:id="1391727639">
      <w:bodyDiv w:val="1"/>
      <w:marLeft w:val="0"/>
      <w:marRight w:val="0"/>
      <w:marTop w:val="0"/>
      <w:marBottom w:val="0"/>
      <w:divBdr>
        <w:top w:val="none" w:sz="0" w:space="0" w:color="auto"/>
        <w:left w:val="none" w:sz="0" w:space="0" w:color="auto"/>
        <w:bottom w:val="none" w:sz="0" w:space="0" w:color="auto"/>
        <w:right w:val="none" w:sz="0" w:space="0" w:color="auto"/>
      </w:divBdr>
    </w:div>
    <w:div w:id="1457061919">
      <w:bodyDiv w:val="1"/>
      <w:marLeft w:val="0"/>
      <w:marRight w:val="0"/>
      <w:marTop w:val="0"/>
      <w:marBottom w:val="0"/>
      <w:divBdr>
        <w:top w:val="none" w:sz="0" w:space="0" w:color="auto"/>
        <w:left w:val="none" w:sz="0" w:space="0" w:color="auto"/>
        <w:bottom w:val="none" w:sz="0" w:space="0" w:color="auto"/>
        <w:right w:val="none" w:sz="0" w:space="0" w:color="auto"/>
      </w:divBdr>
    </w:div>
    <w:div w:id="1462842182">
      <w:bodyDiv w:val="1"/>
      <w:marLeft w:val="0"/>
      <w:marRight w:val="0"/>
      <w:marTop w:val="0"/>
      <w:marBottom w:val="0"/>
      <w:divBdr>
        <w:top w:val="none" w:sz="0" w:space="0" w:color="auto"/>
        <w:left w:val="none" w:sz="0" w:space="0" w:color="auto"/>
        <w:bottom w:val="none" w:sz="0" w:space="0" w:color="auto"/>
        <w:right w:val="none" w:sz="0" w:space="0" w:color="auto"/>
      </w:divBdr>
    </w:div>
    <w:div w:id="1472288555">
      <w:bodyDiv w:val="1"/>
      <w:marLeft w:val="0"/>
      <w:marRight w:val="0"/>
      <w:marTop w:val="0"/>
      <w:marBottom w:val="0"/>
      <w:divBdr>
        <w:top w:val="none" w:sz="0" w:space="0" w:color="auto"/>
        <w:left w:val="none" w:sz="0" w:space="0" w:color="auto"/>
        <w:bottom w:val="none" w:sz="0" w:space="0" w:color="auto"/>
        <w:right w:val="none" w:sz="0" w:space="0" w:color="auto"/>
      </w:divBdr>
    </w:div>
    <w:div w:id="1491561164">
      <w:bodyDiv w:val="1"/>
      <w:marLeft w:val="0"/>
      <w:marRight w:val="0"/>
      <w:marTop w:val="0"/>
      <w:marBottom w:val="0"/>
      <w:divBdr>
        <w:top w:val="none" w:sz="0" w:space="0" w:color="auto"/>
        <w:left w:val="none" w:sz="0" w:space="0" w:color="auto"/>
        <w:bottom w:val="none" w:sz="0" w:space="0" w:color="auto"/>
        <w:right w:val="none" w:sz="0" w:space="0" w:color="auto"/>
      </w:divBdr>
      <w:divsChild>
        <w:div w:id="1694265084">
          <w:marLeft w:val="0"/>
          <w:marRight w:val="0"/>
          <w:marTop w:val="0"/>
          <w:marBottom w:val="0"/>
          <w:divBdr>
            <w:top w:val="none" w:sz="0" w:space="0" w:color="auto"/>
            <w:left w:val="none" w:sz="0" w:space="0" w:color="auto"/>
            <w:bottom w:val="none" w:sz="0" w:space="0" w:color="auto"/>
            <w:right w:val="none" w:sz="0" w:space="0" w:color="auto"/>
          </w:divBdr>
          <w:divsChild>
            <w:div w:id="1749578065">
              <w:marLeft w:val="0"/>
              <w:marRight w:val="0"/>
              <w:marTop w:val="0"/>
              <w:marBottom w:val="0"/>
              <w:divBdr>
                <w:top w:val="none" w:sz="0" w:space="0" w:color="auto"/>
                <w:left w:val="none" w:sz="0" w:space="0" w:color="auto"/>
                <w:bottom w:val="none" w:sz="0" w:space="0" w:color="auto"/>
                <w:right w:val="none" w:sz="0" w:space="0" w:color="auto"/>
              </w:divBdr>
            </w:div>
            <w:div w:id="16729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87998">
      <w:bodyDiv w:val="1"/>
      <w:marLeft w:val="0"/>
      <w:marRight w:val="0"/>
      <w:marTop w:val="0"/>
      <w:marBottom w:val="0"/>
      <w:divBdr>
        <w:top w:val="none" w:sz="0" w:space="0" w:color="auto"/>
        <w:left w:val="none" w:sz="0" w:space="0" w:color="auto"/>
        <w:bottom w:val="none" w:sz="0" w:space="0" w:color="auto"/>
        <w:right w:val="none" w:sz="0" w:space="0" w:color="auto"/>
      </w:divBdr>
    </w:div>
    <w:div w:id="1560172872">
      <w:bodyDiv w:val="1"/>
      <w:marLeft w:val="0"/>
      <w:marRight w:val="0"/>
      <w:marTop w:val="0"/>
      <w:marBottom w:val="0"/>
      <w:divBdr>
        <w:top w:val="none" w:sz="0" w:space="0" w:color="auto"/>
        <w:left w:val="none" w:sz="0" w:space="0" w:color="auto"/>
        <w:bottom w:val="none" w:sz="0" w:space="0" w:color="auto"/>
        <w:right w:val="none" w:sz="0" w:space="0" w:color="auto"/>
      </w:divBdr>
    </w:div>
    <w:div w:id="1588080752">
      <w:bodyDiv w:val="1"/>
      <w:marLeft w:val="0"/>
      <w:marRight w:val="0"/>
      <w:marTop w:val="0"/>
      <w:marBottom w:val="0"/>
      <w:divBdr>
        <w:top w:val="none" w:sz="0" w:space="0" w:color="auto"/>
        <w:left w:val="none" w:sz="0" w:space="0" w:color="auto"/>
        <w:bottom w:val="none" w:sz="0" w:space="0" w:color="auto"/>
        <w:right w:val="none" w:sz="0" w:space="0" w:color="auto"/>
      </w:divBdr>
    </w:div>
    <w:div w:id="1604410178">
      <w:bodyDiv w:val="1"/>
      <w:marLeft w:val="0"/>
      <w:marRight w:val="0"/>
      <w:marTop w:val="0"/>
      <w:marBottom w:val="0"/>
      <w:divBdr>
        <w:top w:val="none" w:sz="0" w:space="0" w:color="auto"/>
        <w:left w:val="none" w:sz="0" w:space="0" w:color="auto"/>
        <w:bottom w:val="none" w:sz="0" w:space="0" w:color="auto"/>
        <w:right w:val="none" w:sz="0" w:space="0" w:color="auto"/>
      </w:divBdr>
    </w:div>
    <w:div w:id="1634868668">
      <w:bodyDiv w:val="1"/>
      <w:marLeft w:val="0"/>
      <w:marRight w:val="0"/>
      <w:marTop w:val="0"/>
      <w:marBottom w:val="0"/>
      <w:divBdr>
        <w:top w:val="none" w:sz="0" w:space="0" w:color="auto"/>
        <w:left w:val="none" w:sz="0" w:space="0" w:color="auto"/>
        <w:bottom w:val="none" w:sz="0" w:space="0" w:color="auto"/>
        <w:right w:val="none" w:sz="0" w:space="0" w:color="auto"/>
      </w:divBdr>
    </w:div>
    <w:div w:id="1658193673">
      <w:bodyDiv w:val="1"/>
      <w:marLeft w:val="0"/>
      <w:marRight w:val="0"/>
      <w:marTop w:val="0"/>
      <w:marBottom w:val="0"/>
      <w:divBdr>
        <w:top w:val="none" w:sz="0" w:space="0" w:color="auto"/>
        <w:left w:val="none" w:sz="0" w:space="0" w:color="auto"/>
        <w:bottom w:val="none" w:sz="0" w:space="0" w:color="auto"/>
        <w:right w:val="none" w:sz="0" w:space="0" w:color="auto"/>
      </w:divBdr>
    </w:div>
    <w:div w:id="1672562422">
      <w:bodyDiv w:val="1"/>
      <w:marLeft w:val="0"/>
      <w:marRight w:val="0"/>
      <w:marTop w:val="0"/>
      <w:marBottom w:val="0"/>
      <w:divBdr>
        <w:top w:val="none" w:sz="0" w:space="0" w:color="auto"/>
        <w:left w:val="none" w:sz="0" w:space="0" w:color="auto"/>
        <w:bottom w:val="none" w:sz="0" w:space="0" w:color="auto"/>
        <w:right w:val="none" w:sz="0" w:space="0" w:color="auto"/>
      </w:divBdr>
    </w:div>
    <w:div w:id="1675691513">
      <w:bodyDiv w:val="1"/>
      <w:marLeft w:val="0"/>
      <w:marRight w:val="0"/>
      <w:marTop w:val="0"/>
      <w:marBottom w:val="0"/>
      <w:divBdr>
        <w:top w:val="none" w:sz="0" w:space="0" w:color="auto"/>
        <w:left w:val="none" w:sz="0" w:space="0" w:color="auto"/>
        <w:bottom w:val="none" w:sz="0" w:space="0" w:color="auto"/>
        <w:right w:val="none" w:sz="0" w:space="0" w:color="auto"/>
      </w:divBdr>
    </w:div>
    <w:div w:id="1693875021">
      <w:bodyDiv w:val="1"/>
      <w:marLeft w:val="0"/>
      <w:marRight w:val="0"/>
      <w:marTop w:val="0"/>
      <w:marBottom w:val="0"/>
      <w:divBdr>
        <w:top w:val="none" w:sz="0" w:space="0" w:color="auto"/>
        <w:left w:val="none" w:sz="0" w:space="0" w:color="auto"/>
        <w:bottom w:val="none" w:sz="0" w:space="0" w:color="auto"/>
        <w:right w:val="none" w:sz="0" w:space="0" w:color="auto"/>
      </w:divBdr>
    </w:div>
    <w:div w:id="1775713474">
      <w:bodyDiv w:val="1"/>
      <w:marLeft w:val="0"/>
      <w:marRight w:val="0"/>
      <w:marTop w:val="0"/>
      <w:marBottom w:val="0"/>
      <w:divBdr>
        <w:top w:val="none" w:sz="0" w:space="0" w:color="auto"/>
        <w:left w:val="none" w:sz="0" w:space="0" w:color="auto"/>
        <w:bottom w:val="none" w:sz="0" w:space="0" w:color="auto"/>
        <w:right w:val="none" w:sz="0" w:space="0" w:color="auto"/>
      </w:divBdr>
    </w:div>
    <w:div w:id="1795517309">
      <w:bodyDiv w:val="1"/>
      <w:marLeft w:val="0"/>
      <w:marRight w:val="0"/>
      <w:marTop w:val="0"/>
      <w:marBottom w:val="0"/>
      <w:divBdr>
        <w:top w:val="none" w:sz="0" w:space="0" w:color="auto"/>
        <w:left w:val="none" w:sz="0" w:space="0" w:color="auto"/>
        <w:bottom w:val="none" w:sz="0" w:space="0" w:color="auto"/>
        <w:right w:val="none" w:sz="0" w:space="0" w:color="auto"/>
      </w:divBdr>
    </w:div>
    <w:div w:id="1795639616">
      <w:bodyDiv w:val="1"/>
      <w:marLeft w:val="0"/>
      <w:marRight w:val="0"/>
      <w:marTop w:val="0"/>
      <w:marBottom w:val="0"/>
      <w:divBdr>
        <w:top w:val="none" w:sz="0" w:space="0" w:color="auto"/>
        <w:left w:val="none" w:sz="0" w:space="0" w:color="auto"/>
        <w:bottom w:val="none" w:sz="0" w:space="0" w:color="auto"/>
        <w:right w:val="none" w:sz="0" w:space="0" w:color="auto"/>
      </w:divBdr>
      <w:divsChild>
        <w:div w:id="1222329568">
          <w:blockQuote w:val="1"/>
          <w:marLeft w:val="0"/>
          <w:marRight w:val="0"/>
          <w:marTop w:val="0"/>
          <w:marBottom w:val="315"/>
          <w:divBdr>
            <w:top w:val="none" w:sz="0" w:space="0" w:color="auto"/>
            <w:left w:val="single" w:sz="24" w:space="16" w:color="ED1C24"/>
            <w:bottom w:val="none" w:sz="0" w:space="0" w:color="auto"/>
            <w:right w:val="none" w:sz="0" w:space="0" w:color="auto"/>
          </w:divBdr>
        </w:div>
      </w:divsChild>
    </w:div>
    <w:div w:id="1809281239">
      <w:bodyDiv w:val="1"/>
      <w:marLeft w:val="0"/>
      <w:marRight w:val="0"/>
      <w:marTop w:val="0"/>
      <w:marBottom w:val="0"/>
      <w:divBdr>
        <w:top w:val="none" w:sz="0" w:space="0" w:color="auto"/>
        <w:left w:val="none" w:sz="0" w:space="0" w:color="auto"/>
        <w:bottom w:val="none" w:sz="0" w:space="0" w:color="auto"/>
        <w:right w:val="none" w:sz="0" w:space="0" w:color="auto"/>
      </w:divBdr>
    </w:div>
    <w:div w:id="1823960955">
      <w:bodyDiv w:val="1"/>
      <w:marLeft w:val="0"/>
      <w:marRight w:val="0"/>
      <w:marTop w:val="0"/>
      <w:marBottom w:val="0"/>
      <w:divBdr>
        <w:top w:val="none" w:sz="0" w:space="0" w:color="auto"/>
        <w:left w:val="none" w:sz="0" w:space="0" w:color="auto"/>
        <w:bottom w:val="none" w:sz="0" w:space="0" w:color="auto"/>
        <w:right w:val="none" w:sz="0" w:space="0" w:color="auto"/>
      </w:divBdr>
    </w:div>
    <w:div w:id="1856923830">
      <w:bodyDiv w:val="1"/>
      <w:marLeft w:val="0"/>
      <w:marRight w:val="0"/>
      <w:marTop w:val="0"/>
      <w:marBottom w:val="0"/>
      <w:divBdr>
        <w:top w:val="none" w:sz="0" w:space="0" w:color="auto"/>
        <w:left w:val="none" w:sz="0" w:space="0" w:color="auto"/>
        <w:bottom w:val="none" w:sz="0" w:space="0" w:color="auto"/>
        <w:right w:val="none" w:sz="0" w:space="0" w:color="auto"/>
      </w:divBdr>
    </w:div>
    <w:div w:id="1872330063">
      <w:bodyDiv w:val="1"/>
      <w:marLeft w:val="0"/>
      <w:marRight w:val="0"/>
      <w:marTop w:val="0"/>
      <w:marBottom w:val="0"/>
      <w:divBdr>
        <w:top w:val="none" w:sz="0" w:space="0" w:color="auto"/>
        <w:left w:val="none" w:sz="0" w:space="0" w:color="auto"/>
        <w:bottom w:val="none" w:sz="0" w:space="0" w:color="auto"/>
        <w:right w:val="none" w:sz="0" w:space="0" w:color="auto"/>
      </w:divBdr>
    </w:div>
    <w:div w:id="1892500597">
      <w:bodyDiv w:val="1"/>
      <w:marLeft w:val="0"/>
      <w:marRight w:val="0"/>
      <w:marTop w:val="0"/>
      <w:marBottom w:val="0"/>
      <w:divBdr>
        <w:top w:val="none" w:sz="0" w:space="0" w:color="auto"/>
        <w:left w:val="none" w:sz="0" w:space="0" w:color="auto"/>
        <w:bottom w:val="none" w:sz="0" w:space="0" w:color="auto"/>
        <w:right w:val="none" w:sz="0" w:space="0" w:color="auto"/>
      </w:divBdr>
    </w:div>
    <w:div w:id="1954551946">
      <w:bodyDiv w:val="1"/>
      <w:marLeft w:val="0"/>
      <w:marRight w:val="0"/>
      <w:marTop w:val="0"/>
      <w:marBottom w:val="0"/>
      <w:divBdr>
        <w:top w:val="none" w:sz="0" w:space="0" w:color="auto"/>
        <w:left w:val="none" w:sz="0" w:space="0" w:color="auto"/>
        <w:bottom w:val="none" w:sz="0" w:space="0" w:color="auto"/>
        <w:right w:val="none" w:sz="0" w:space="0" w:color="auto"/>
      </w:divBdr>
    </w:div>
    <w:div w:id="1968656771">
      <w:bodyDiv w:val="1"/>
      <w:marLeft w:val="0"/>
      <w:marRight w:val="0"/>
      <w:marTop w:val="0"/>
      <w:marBottom w:val="0"/>
      <w:divBdr>
        <w:top w:val="none" w:sz="0" w:space="0" w:color="auto"/>
        <w:left w:val="none" w:sz="0" w:space="0" w:color="auto"/>
        <w:bottom w:val="none" w:sz="0" w:space="0" w:color="auto"/>
        <w:right w:val="none" w:sz="0" w:space="0" w:color="auto"/>
      </w:divBdr>
    </w:div>
    <w:div w:id="1988896768">
      <w:bodyDiv w:val="1"/>
      <w:marLeft w:val="0"/>
      <w:marRight w:val="0"/>
      <w:marTop w:val="0"/>
      <w:marBottom w:val="0"/>
      <w:divBdr>
        <w:top w:val="none" w:sz="0" w:space="0" w:color="auto"/>
        <w:left w:val="none" w:sz="0" w:space="0" w:color="auto"/>
        <w:bottom w:val="none" w:sz="0" w:space="0" w:color="auto"/>
        <w:right w:val="none" w:sz="0" w:space="0" w:color="auto"/>
      </w:divBdr>
    </w:div>
    <w:div w:id="2045979952">
      <w:bodyDiv w:val="1"/>
      <w:marLeft w:val="0"/>
      <w:marRight w:val="0"/>
      <w:marTop w:val="0"/>
      <w:marBottom w:val="0"/>
      <w:divBdr>
        <w:top w:val="none" w:sz="0" w:space="0" w:color="auto"/>
        <w:left w:val="none" w:sz="0" w:space="0" w:color="auto"/>
        <w:bottom w:val="none" w:sz="0" w:space="0" w:color="auto"/>
        <w:right w:val="none" w:sz="0" w:space="0" w:color="auto"/>
      </w:divBdr>
    </w:div>
    <w:div w:id="2118324959">
      <w:bodyDiv w:val="1"/>
      <w:marLeft w:val="0"/>
      <w:marRight w:val="0"/>
      <w:marTop w:val="0"/>
      <w:marBottom w:val="0"/>
      <w:divBdr>
        <w:top w:val="none" w:sz="0" w:space="0" w:color="auto"/>
        <w:left w:val="none" w:sz="0" w:space="0" w:color="auto"/>
        <w:bottom w:val="none" w:sz="0" w:space="0" w:color="auto"/>
        <w:right w:val="none" w:sz="0" w:space="0" w:color="auto"/>
      </w:divBdr>
    </w:div>
    <w:div w:id="214561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08-01-2344" TargetMode="External"/><Relationship Id="rId18" Type="http://schemas.openxmlformats.org/officeDocument/2006/relationships/hyperlink" Target="http://www.uradni-list.si/1/objava.jsp?sop=2017-01-2916" TargetMode="External"/><Relationship Id="rId26" Type="http://schemas.openxmlformats.org/officeDocument/2006/relationships/hyperlink" Target="http://www.uradni-list.si/1/objava.jsp?sop=2019-01-3720" TargetMode="External"/><Relationship Id="rId39" Type="http://schemas.openxmlformats.org/officeDocument/2006/relationships/hyperlink" Target="http://www.uradni-list.si/1/objava.jsp?sop=2022-01-2603" TargetMode="External"/><Relationship Id="rId21" Type="http://schemas.openxmlformats.org/officeDocument/2006/relationships/hyperlink" Target="http://www.uradni-list.si/1/objava.jsp?sop=2022-01-2603" TargetMode="External"/><Relationship Id="rId34" Type="http://schemas.openxmlformats.org/officeDocument/2006/relationships/hyperlink" Target="http://www.uradni-list.si/1/objava.jsp?sop=2017-01-1445" TargetMode="External"/><Relationship Id="rId42" Type="http://schemas.openxmlformats.org/officeDocument/2006/relationships/hyperlink" Target="http://www.uradni-list.si/1/objava.jsp?sop=2015-21-0990" TargetMode="External"/><Relationship Id="rId47" Type="http://schemas.openxmlformats.org/officeDocument/2006/relationships/hyperlink" Target="http://www.uradni-list.si/1/objava.jsp?sop=2012-01-2065" TargetMode="External"/><Relationship Id="rId50" Type="http://schemas.openxmlformats.org/officeDocument/2006/relationships/hyperlink" Target="http://www.uradni-list.si/1/objava.jsp?sop=2016-01-1628" TargetMode="External"/><Relationship Id="rId55" Type="http://schemas.openxmlformats.org/officeDocument/2006/relationships/hyperlink" Target="http://www.uradni-list.si/1/objava.jsp?sop=2021-01-3697" TargetMode="External"/><Relationship Id="rId63" Type="http://schemas.openxmlformats.org/officeDocument/2006/relationships/hyperlink" Target="http://www.uradni-list.si/1/objava.jsp?sop=2010-01-0826" TargetMode="External"/><Relationship Id="rId68" Type="http://schemas.openxmlformats.org/officeDocument/2006/relationships/hyperlink" Target="http://www.uradni-list.si/1/objava.jsp?sop=2019-01-2213" TargetMode="External"/><Relationship Id="rId76" Type="http://schemas.openxmlformats.org/officeDocument/2006/relationships/hyperlink" Target="http://www.uradni-list.si/1/objava.jsp?sop=2020-01-2764" TargetMode="External"/><Relationship Id="rId84" Type="http://schemas.openxmlformats.org/officeDocument/2006/relationships/hyperlink" Target="http://www.uradni-list.si/1/objava.jsp?sop=2016-01-2930"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www.uradni-list.si/1/objava.jsp?sop=2014-01-1068"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13-01-4130" TargetMode="External"/><Relationship Id="rId29" Type="http://schemas.openxmlformats.org/officeDocument/2006/relationships/hyperlink" Target="http://www.uradni-list.si/1/objava.jsp?sop=2022-01-3793" TargetMode="External"/><Relationship Id="rId11" Type="http://schemas.openxmlformats.org/officeDocument/2006/relationships/hyperlink" Target="https://ec.europa.eu/eurostat/web/sdi" TargetMode="External"/><Relationship Id="rId24" Type="http://schemas.openxmlformats.org/officeDocument/2006/relationships/hyperlink" Target="http://www.uradni-list.si/1/objava.jsp?sop=2017-01-3595" TargetMode="External"/><Relationship Id="rId32" Type="http://schemas.openxmlformats.org/officeDocument/2006/relationships/hyperlink" Target="http://www.uradni-list.si/1/objava.jsp?sop=2015-01-2227" TargetMode="External"/><Relationship Id="rId37" Type="http://schemas.openxmlformats.org/officeDocument/2006/relationships/hyperlink" Target="http://www.uradni-list.si/1/objava.jsp?sop=2021-01-2055" TargetMode="External"/><Relationship Id="rId40" Type="http://schemas.openxmlformats.org/officeDocument/2006/relationships/hyperlink" Target="http://www.uradni-list.si/1/objava.jsp?sop=2023-01-0302" TargetMode="External"/><Relationship Id="rId45" Type="http://schemas.openxmlformats.org/officeDocument/2006/relationships/hyperlink" Target="http://www.uradni-list.si/1/objava.jsp?sop=2019-01-2290" TargetMode="External"/><Relationship Id="rId53" Type="http://schemas.openxmlformats.org/officeDocument/2006/relationships/hyperlink" Target="http://www.uradni-list.si/1/objava.jsp?sop=2020-01-1559" TargetMode="External"/><Relationship Id="rId58" Type="http://schemas.openxmlformats.org/officeDocument/2006/relationships/hyperlink" Target="http://www.uradni-list.si/1/objava.jsp?sop=2010-01-1100" TargetMode="External"/><Relationship Id="rId66" Type="http://schemas.openxmlformats.org/officeDocument/2006/relationships/hyperlink" Target="http://www.uradni-list.si/1/objava.jsp?sop=2015-21-0990" TargetMode="External"/><Relationship Id="rId74" Type="http://schemas.openxmlformats.org/officeDocument/2006/relationships/hyperlink" Target="http://www.uradni-list.si/1/objava.jsp?sop=2018-01-0587" TargetMode="External"/><Relationship Id="rId79" Type="http://schemas.openxmlformats.org/officeDocument/2006/relationships/hyperlink" Target="http://www.uradni-list.si/1/objava.jsp?sop=2007-01-4066" TargetMode="External"/><Relationship Id="rId87" Type="http://schemas.openxmlformats.org/officeDocument/2006/relationships/hyperlink" Target="http://www.uradni-list.si/1/objava.jsp?sop=2022-01-0014" TargetMode="External"/><Relationship Id="rId5" Type="http://schemas.openxmlformats.org/officeDocument/2006/relationships/webSettings" Target="webSettings.xml"/><Relationship Id="rId61" Type="http://schemas.openxmlformats.org/officeDocument/2006/relationships/hyperlink" Target="http://www.uradni-list.si/1/objava.jsp?sop=2009-01-1386" TargetMode="External"/><Relationship Id="rId82" Type="http://schemas.openxmlformats.org/officeDocument/2006/relationships/hyperlink" Target="http://www.uradni-list.si/1/objava.jsp?sop=2011-01-0822" TargetMode="External"/><Relationship Id="rId90" Type="http://schemas.openxmlformats.org/officeDocument/2006/relationships/footer" Target="footer1.xml"/><Relationship Id="rId19" Type="http://schemas.openxmlformats.org/officeDocument/2006/relationships/hyperlink" Target="http://www.uradni-list.si/1/objava.jsp?sop=2018-01-0887" TargetMode="External"/><Relationship Id="rId14" Type="http://schemas.openxmlformats.org/officeDocument/2006/relationships/hyperlink" Target="http://www.uradni-list.si/1/objava.jsp?sop=2010-01-0129" TargetMode="External"/><Relationship Id="rId22" Type="http://schemas.openxmlformats.org/officeDocument/2006/relationships/hyperlink" Target="http://www.uradni-list.si/1/objava.jsp?sop=2014-01-1068" TargetMode="External"/><Relationship Id="rId27" Type="http://schemas.openxmlformats.org/officeDocument/2006/relationships/hyperlink" Target="http://www.uradni-list.si/1/objava.jsp?sop=2020-01-2764" TargetMode="External"/><Relationship Id="rId30" Type="http://schemas.openxmlformats.org/officeDocument/2006/relationships/hyperlink" Target="http://www.uradni-list.si/1/objava.jsp?sop=2012-01-2065" TargetMode="External"/><Relationship Id="rId35" Type="http://schemas.openxmlformats.org/officeDocument/2006/relationships/hyperlink" Target="http://www.uradni-list.si/1/objava.jsp?sop=2020-01-0552" TargetMode="External"/><Relationship Id="rId43" Type="http://schemas.openxmlformats.org/officeDocument/2006/relationships/hyperlink" Target="http://www.uradni-list.si/1/objava.jsp?sop=2017-01-0462" TargetMode="External"/><Relationship Id="rId48" Type="http://schemas.openxmlformats.org/officeDocument/2006/relationships/hyperlink" Target="http://www.uradni-list.si/1/objava.jsp?sop=2016-21-0263" TargetMode="External"/><Relationship Id="rId56" Type="http://schemas.openxmlformats.org/officeDocument/2006/relationships/hyperlink" Target="http://www.uradni-list.si/1/objava.jsp?sop=2022-01-2603" TargetMode="External"/><Relationship Id="rId64" Type="http://schemas.openxmlformats.org/officeDocument/2006/relationships/hyperlink" Target="https://www.gov.si/assets/ministrstva/MDP/Dokumenti/Digitalna-Slovenija-2030.pdf" TargetMode="External"/><Relationship Id="rId69" Type="http://schemas.openxmlformats.org/officeDocument/2006/relationships/hyperlink" Target="http://www.uradni-list.si/1/objava.jsp?sop=2019-01-2290" TargetMode="External"/><Relationship Id="rId77" Type="http://schemas.openxmlformats.org/officeDocument/2006/relationships/hyperlink" Target="http://www.uradni-list.si/1/objava.jsp?sop=2021-01-1975" TargetMode="External"/><Relationship Id="rId8" Type="http://schemas.openxmlformats.org/officeDocument/2006/relationships/hyperlink" Target="mailto:gp.mddsz@gov.si" TargetMode="External"/><Relationship Id="rId51" Type="http://schemas.openxmlformats.org/officeDocument/2006/relationships/hyperlink" Target="http://www.uradni-list.si/1/objava.jsp?sop=2017-01-1445" TargetMode="External"/><Relationship Id="rId72" Type="http://schemas.openxmlformats.org/officeDocument/2006/relationships/hyperlink" Target="http://www.uradni-list.si/1/objava.jsp?sop=2015-01-3502" TargetMode="External"/><Relationship Id="rId80" Type="http://schemas.openxmlformats.org/officeDocument/2006/relationships/hyperlink" Target="http://www.uradni-list.si/1/objava.jsp?sop=2008-01-2344" TargetMode="External"/><Relationship Id="rId85" Type="http://schemas.openxmlformats.org/officeDocument/2006/relationships/hyperlink" Target="http://www.uradni-list.si/1/objava.jsp?sop=2017-01-2916"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uradni-list.si/1/objava.jsp?sop=2007-01-4066" TargetMode="External"/><Relationship Id="rId17" Type="http://schemas.openxmlformats.org/officeDocument/2006/relationships/hyperlink" Target="http://www.uradni-list.si/1/objava.jsp?sop=2016-01-2930" TargetMode="External"/><Relationship Id="rId25" Type="http://schemas.openxmlformats.org/officeDocument/2006/relationships/hyperlink" Target="http://www.uradni-list.si/1/objava.jsp?sop=2018-01-0587" TargetMode="External"/><Relationship Id="rId33" Type="http://schemas.openxmlformats.org/officeDocument/2006/relationships/hyperlink" Target="http://www.uradni-list.si/1/objava.jsp?sop=2016-01-1628" TargetMode="External"/><Relationship Id="rId38" Type="http://schemas.openxmlformats.org/officeDocument/2006/relationships/hyperlink" Target="http://www.uradni-list.si/1/objava.jsp?sop=2021-01-3697" TargetMode="External"/><Relationship Id="rId46" Type="http://schemas.openxmlformats.org/officeDocument/2006/relationships/hyperlink" Target="http://www.uradni-list.si/1/objava.jsp?sop=2021-01-2932" TargetMode="External"/><Relationship Id="rId59" Type="http://schemas.openxmlformats.org/officeDocument/2006/relationships/hyperlink" Target="http://www.uradni-list.si/1/objava.jsp?sop=2009-01-4667" TargetMode="External"/><Relationship Id="rId67" Type="http://schemas.openxmlformats.org/officeDocument/2006/relationships/hyperlink" Target="http://www.uradni-list.si/1/objava.jsp?sop=2017-01-0462" TargetMode="External"/><Relationship Id="rId20" Type="http://schemas.openxmlformats.org/officeDocument/2006/relationships/hyperlink" Target="http://www.uradni-list.si/1/objava.jsp?sop=2022-01-0014" TargetMode="External"/><Relationship Id="rId41" Type="http://schemas.openxmlformats.org/officeDocument/2006/relationships/hyperlink" Target="http://www.uradni-list.si/1/objava.jsp?sop=2013-01-0435" TargetMode="External"/><Relationship Id="rId54" Type="http://schemas.openxmlformats.org/officeDocument/2006/relationships/hyperlink" Target="http://www.uradni-list.si/1/objava.jsp?sop=2021-01-2055" TargetMode="External"/><Relationship Id="rId62" Type="http://schemas.openxmlformats.org/officeDocument/2006/relationships/hyperlink" Target="http://www.uradni-list.si/1/objava.jsp?sop=2017-01-2145" TargetMode="External"/><Relationship Id="rId70" Type="http://schemas.openxmlformats.org/officeDocument/2006/relationships/hyperlink" Target="http://www.uradni-list.si/1/objava.jsp?sop=2021-01-2932" TargetMode="External"/><Relationship Id="rId75" Type="http://schemas.openxmlformats.org/officeDocument/2006/relationships/hyperlink" Target="http://www.uradni-list.si/1/objava.jsp?sop=2019-01-3720" TargetMode="External"/><Relationship Id="rId83" Type="http://schemas.openxmlformats.org/officeDocument/2006/relationships/hyperlink" Target="http://www.uradni-list.si/1/objava.jsp?sop=2013-01-4130" TargetMode="External"/><Relationship Id="rId88" Type="http://schemas.openxmlformats.org/officeDocument/2006/relationships/hyperlink" Target="http://www.uradni-list.si/1/objava.jsp?sop=2022-01-2603" TargetMode="Externa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11-01-0822" TargetMode="External"/><Relationship Id="rId23" Type="http://schemas.openxmlformats.org/officeDocument/2006/relationships/hyperlink" Target="http://www.uradni-list.si/1/objava.jsp?sop=2015-01-3502" TargetMode="External"/><Relationship Id="rId28" Type="http://schemas.openxmlformats.org/officeDocument/2006/relationships/hyperlink" Target="http://www.uradni-list.si/1/objava.jsp?sop=2021-01-1975" TargetMode="External"/><Relationship Id="rId36" Type="http://schemas.openxmlformats.org/officeDocument/2006/relationships/hyperlink" Target="http://www.uradni-list.si/1/objava.jsp?sop=2020-01-1559" TargetMode="External"/><Relationship Id="rId49" Type="http://schemas.openxmlformats.org/officeDocument/2006/relationships/hyperlink" Target="http://www.uradni-list.si/1/objava.jsp?sop=2015-01-2227" TargetMode="External"/><Relationship Id="rId57" Type="http://schemas.openxmlformats.org/officeDocument/2006/relationships/hyperlink" Target="http://www.uradni-list.si/1/objava.jsp?sop=2023-01-0302" TargetMode="External"/><Relationship Id="rId10" Type="http://schemas.openxmlformats.org/officeDocument/2006/relationships/hyperlink" Target="mailto:Gp.gs@gov.si" TargetMode="External"/><Relationship Id="rId31" Type="http://schemas.openxmlformats.org/officeDocument/2006/relationships/hyperlink" Target="http://www.uradni-list.si/1/objava.jsp?sop=2016-21-0263" TargetMode="External"/><Relationship Id="rId44" Type="http://schemas.openxmlformats.org/officeDocument/2006/relationships/hyperlink" Target="http://www.uradni-list.si/1/objava.jsp?sop=2019-01-2213" TargetMode="External"/><Relationship Id="rId52" Type="http://schemas.openxmlformats.org/officeDocument/2006/relationships/hyperlink" Target="http://www.uradni-list.si/1/objava.jsp?sop=2020-01-0552" TargetMode="External"/><Relationship Id="rId60" Type="http://schemas.openxmlformats.org/officeDocument/2006/relationships/hyperlink" Target="http://www.uradni-list.si/1/objava.jsp?sop=2011-01-1876" TargetMode="External"/><Relationship Id="rId65" Type="http://schemas.openxmlformats.org/officeDocument/2006/relationships/hyperlink" Target="http://www.uradni-list.si/1/objava.jsp?sop=2013-01-0435" TargetMode="External"/><Relationship Id="rId73" Type="http://schemas.openxmlformats.org/officeDocument/2006/relationships/hyperlink" Target="http://www.uradni-list.si/1/objava.jsp?sop=2017-01-3595" TargetMode="External"/><Relationship Id="rId78" Type="http://schemas.openxmlformats.org/officeDocument/2006/relationships/hyperlink" Target="http://www.uradni-list.si/1/objava.jsp?sop=2022-01-3793" TargetMode="External"/><Relationship Id="rId81" Type="http://schemas.openxmlformats.org/officeDocument/2006/relationships/hyperlink" Target="http://www.uradni-list.si/1/objava.jsp?sop=2010-01-0129" TargetMode="External"/><Relationship Id="rId86" Type="http://schemas.openxmlformats.org/officeDocument/2006/relationships/hyperlink" Target="http://www.uradni-list.si/1/objava.jsp?sop=2018-01-0887" TargetMode="External"/><Relationship Id="rId4" Type="http://schemas.openxmlformats.org/officeDocument/2006/relationships/settings" Target="settings.xml"/><Relationship Id="rId9" Type="http://schemas.openxmlformats.org/officeDocument/2006/relationships/hyperlink" Target="http://www.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794DC-6642-402D-9A6F-9879EFFE7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1666</TotalTime>
  <Pages>108</Pages>
  <Words>49647</Words>
  <Characters>282988</Characters>
  <Application>Microsoft Office Word</Application>
  <DocSecurity>0</DocSecurity>
  <Lines>2358</Lines>
  <Paragraphs>663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md333</dc:creator>
  <cp:lastModifiedBy>Jasna Jeram</cp:lastModifiedBy>
  <cp:revision>61</cp:revision>
  <cp:lastPrinted>2023-04-20T06:18:00Z</cp:lastPrinted>
  <dcterms:created xsi:type="dcterms:W3CDTF">2023-05-15T11:39:00Z</dcterms:created>
  <dcterms:modified xsi:type="dcterms:W3CDTF">2023-06-07T11:03:00Z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f675f0abb6ecbd3ca0f52cf81ce60811c876f5d538a50f2401b6bebe55cbd189</vt:lpwstr>
  </property>
</Properties>
</file>