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ABD3B" w14:textId="77777777" w:rsidR="007D75CF" w:rsidRDefault="007D75CF" w:rsidP="003E1C74">
      <w:pPr>
        <w:pStyle w:val="podpisi"/>
        <w:rPr>
          <w:lang w:val="sl-SI"/>
        </w:rPr>
      </w:pPr>
    </w:p>
    <w:p w14:paraId="37AB83F1" w14:textId="77777777" w:rsidR="00434E95" w:rsidRDefault="00434E95" w:rsidP="003E1C74">
      <w:pPr>
        <w:pStyle w:val="podpisi"/>
        <w:rPr>
          <w:lang w:val="sl-SI"/>
        </w:rPr>
      </w:pPr>
    </w:p>
    <w:p w14:paraId="49F19150" w14:textId="77777777" w:rsidR="0007574B" w:rsidRDefault="0007574B" w:rsidP="003E1C74">
      <w:pPr>
        <w:pStyle w:val="podpisi"/>
        <w:rPr>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7"/>
        <w:gridCol w:w="892"/>
        <w:gridCol w:w="1414"/>
        <w:gridCol w:w="417"/>
        <w:gridCol w:w="913"/>
        <w:gridCol w:w="475"/>
        <w:gridCol w:w="208"/>
        <w:gridCol w:w="385"/>
        <w:gridCol w:w="223"/>
        <w:gridCol w:w="80"/>
        <w:gridCol w:w="2128"/>
        <w:gridCol w:w="33"/>
        <w:gridCol w:w="30"/>
      </w:tblGrid>
      <w:tr w:rsidR="0007574B" w:rsidRPr="003144E4" w14:paraId="37F34F20" w14:textId="77777777" w:rsidTr="00B57724">
        <w:trPr>
          <w:gridBefore w:val="1"/>
          <w:gridAfter w:val="7"/>
          <w:wBefore w:w="100" w:type="dxa"/>
          <w:wAfter w:w="3087" w:type="dxa"/>
          <w:trHeight w:val="265"/>
        </w:trPr>
        <w:tc>
          <w:tcPr>
            <w:tcW w:w="6076" w:type="dxa"/>
            <w:gridSpan w:val="7"/>
          </w:tcPr>
          <w:p w14:paraId="53607EF5" w14:textId="0C177A58" w:rsidR="0007574B" w:rsidRPr="003144E4" w:rsidRDefault="0007574B" w:rsidP="00B57724">
            <w:pPr>
              <w:overflowPunct w:val="0"/>
              <w:autoSpaceDE w:val="0"/>
              <w:autoSpaceDN w:val="0"/>
              <w:adjustRightInd w:val="0"/>
              <w:textAlignment w:val="baseline"/>
              <w:rPr>
                <w:rFonts w:cs="Arial"/>
                <w:szCs w:val="20"/>
                <w:lang w:val="sl-SI" w:eastAsia="sl-SI"/>
              </w:rPr>
            </w:pPr>
            <w:r w:rsidRPr="003144E4">
              <w:rPr>
                <w:rFonts w:cs="Arial"/>
                <w:szCs w:val="20"/>
                <w:lang w:val="sl-SI" w:eastAsia="sl-SI"/>
              </w:rPr>
              <w:t xml:space="preserve">Številka: </w:t>
            </w:r>
            <w:r w:rsidR="00C55BB4">
              <w:rPr>
                <w:rFonts w:cs="Arial"/>
                <w:szCs w:val="20"/>
                <w:lang w:val="sl-SI" w:eastAsia="sl-SI"/>
              </w:rPr>
              <w:t>5104-41/2025-</w:t>
            </w:r>
            <w:r w:rsidR="00B57724">
              <w:rPr>
                <w:rFonts w:cs="Arial"/>
                <w:szCs w:val="20"/>
                <w:lang w:val="sl-SI" w:eastAsia="sl-SI"/>
              </w:rPr>
              <w:t>31</w:t>
            </w:r>
          </w:p>
        </w:tc>
      </w:tr>
      <w:tr w:rsidR="0007574B" w:rsidRPr="003144E4" w14:paraId="0FD499BC" w14:textId="77777777" w:rsidTr="00B57724">
        <w:trPr>
          <w:gridBefore w:val="1"/>
          <w:gridAfter w:val="7"/>
          <w:wBefore w:w="100" w:type="dxa"/>
          <w:wAfter w:w="3087" w:type="dxa"/>
          <w:trHeight w:val="265"/>
        </w:trPr>
        <w:tc>
          <w:tcPr>
            <w:tcW w:w="6076" w:type="dxa"/>
            <w:gridSpan w:val="7"/>
          </w:tcPr>
          <w:p w14:paraId="0C2F5B77" w14:textId="02A20139" w:rsidR="0007574B" w:rsidRPr="003144E4" w:rsidRDefault="0007574B" w:rsidP="00B57724">
            <w:pPr>
              <w:overflowPunct w:val="0"/>
              <w:autoSpaceDE w:val="0"/>
              <w:autoSpaceDN w:val="0"/>
              <w:adjustRightInd w:val="0"/>
              <w:textAlignment w:val="baseline"/>
              <w:rPr>
                <w:rFonts w:cs="Arial"/>
                <w:szCs w:val="20"/>
                <w:lang w:val="sl-SI" w:eastAsia="sl-SI"/>
              </w:rPr>
            </w:pPr>
            <w:r w:rsidRPr="003144E4">
              <w:rPr>
                <w:rFonts w:cs="Arial"/>
                <w:szCs w:val="20"/>
                <w:lang w:val="sl-SI" w:eastAsia="sl-SI"/>
              </w:rPr>
              <w:t>Ljubljana</w:t>
            </w:r>
            <w:r w:rsidR="00B57724">
              <w:rPr>
                <w:rFonts w:cs="Arial"/>
                <w:szCs w:val="20"/>
                <w:lang w:val="sl-SI" w:eastAsia="sl-SI"/>
              </w:rPr>
              <w:t>, 1. december 2025</w:t>
            </w:r>
          </w:p>
        </w:tc>
      </w:tr>
      <w:tr w:rsidR="0007574B" w:rsidRPr="003144E4" w14:paraId="1238760A" w14:textId="77777777" w:rsidTr="00B57724">
        <w:trPr>
          <w:gridBefore w:val="1"/>
          <w:gridAfter w:val="7"/>
          <w:wBefore w:w="100" w:type="dxa"/>
          <w:wAfter w:w="3087" w:type="dxa"/>
          <w:trHeight w:val="265"/>
        </w:trPr>
        <w:tc>
          <w:tcPr>
            <w:tcW w:w="6076" w:type="dxa"/>
            <w:gridSpan w:val="7"/>
          </w:tcPr>
          <w:p w14:paraId="6A1A68EF" w14:textId="77777777" w:rsidR="0007574B" w:rsidRPr="003144E4" w:rsidRDefault="0007574B" w:rsidP="00434E95">
            <w:pPr>
              <w:overflowPunct w:val="0"/>
              <w:autoSpaceDE w:val="0"/>
              <w:autoSpaceDN w:val="0"/>
              <w:adjustRightInd w:val="0"/>
              <w:textAlignment w:val="baseline"/>
              <w:rPr>
                <w:rFonts w:cs="Arial"/>
                <w:szCs w:val="20"/>
                <w:lang w:val="sl-SI" w:eastAsia="sl-SI"/>
              </w:rPr>
            </w:pPr>
            <w:r w:rsidRPr="003144E4">
              <w:rPr>
                <w:rFonts w:cs="Arial"/>
                <w:iCs/>
                <w:szCs w:val="20"/>
                <w:lang w:val="sl-SI" w:eastAsia="sl-SI"/>
              </w:rPr>
              <w:t>EVA (če se akt objavi v Uradnem listu RS)</w:t>
            </w:r>
          </w:p>
        </w:tc>
      </w:tr>
      <w:tr w:rsidR="0007574B" w:rsidRPr="003144E4" w14:paraId="0358B72E" w14:textId="77777777" w:rsidTr="00B57724">
        <w:trPr>
          <w:gridBefore w:val="1"/>
          <w:gridAfter w:val="7"/>
          <w:wBefore w:w="100" w:type="dxa"/>
          <w:wAfter w:w="3087" w:type="dxa"/>
          <w:trHeight w:val="1046"/>
        </w:trPr>
        <w:tc>
          <w:tcPr>
            <w:tcW w:w="6076" w:type="dxa"/>
            <w:gridSpan w:val="7"/>
          </w:tcPr>
          <w:p w14:paraId="1B150F9D" w14:textId="77777777" w:rsidR="0007574B" w:rsidRPr="003144E4" w:rsidRDefault="0007574B" w:rsidP="00434E95">
            <w:pPr>
              <w:rPr>
                <w:rFonts w:eastAsia="Calibri" w:cs="Arial"/>
                <w:szCs w:val="20"/>
                <w:lang w:val="sl-SI"/>
              </w:rPr>
            </w:pPr>
          </w:p>
          <w:p w14:paraId="1204B36F" w14:textId="77777777" w:rsidR="0007574B" w:rsidRPr="003144E4" w:rsidRDefault="0007574B" w:rsidP="00434E95">
            <w:pPr>
              <w:rPr>
                <w:rFonts w:eastAsia="Calibri" w:cs="Arial"/>
                <w:szCs w:val="20"/>
                <w:lang w:val="sl-SI"/>
              </w:rPr>
            </w:pPr>
            <w:r w:rsidRPr="003144E4">
              <w:rPr>
                <w:rFonts w:eastAsia="Calibri" w:cs="Arial"/>
                <w:szCs w:val="20"/>
                <w:lang w:val="sl-SI"/>
              </w:rPr>
              <w:t>GENERALNI SEKRETARIAT VLADE REPUBLIKE SLOVENIJE</w:t>
            </w:r>
          </w:p>
          <w:p w14:paraId="5964620B" w14:textId="77777777" w:rsidR="0007574B" w:rsidRPr="003144E4" w:rsidRDefault="00416B02" w:rsidP="00434E95">
            <w:pPr>
              <w:rPr>
                <w:rFonts w:eastAsia="Calibri" w:cs="Arial"/>
                <w:szCs w:val="20"/>
                <w:lang w:val="sl-SI"/>
              </w:rPr>
            </w:pPr>
            <w:hyperlink r:id="rId8" w:history="1">
              <w:r w:rsidR="0007574B" w:rsidRPr="003144E4">
                <w:rPr>
                  <w:rFonts w:eastAsia="Calibri" w:cs="Arial"/>
                  <w:szCs w:val="20"/>
                  <w:u w:val="single"/>
                  <w:lang w:val="sl-SI"/>
                </w:rPr>
                <w:t>Gp.gs@gov.si</w:t>
              </w:r>
            </w:hyperlink>
          </w:p>
          <w:p w14:paraId="7B122D17" w14:textId="77777777" w:rsidR="0007574B" w:rsidRPr="003144E4" w:rsidRDefault="0007574B" w:rsidP="00434E95">
            <w:pPr>
              <w:rPr>
                <w:rFonts w:eastAsia="Calibri" w:cs="Arial"/>
                <w:szCs w:val="20"/>
                <w:lang w:val="sl-SI"/>
              </w:rPr>
            </w:pPr>
          </w:p>
        </w:tc>
      </w:tr>
      <w:tr w:rsidR="0007574B" w:rsidRPr="003144E4" w14:paraId="04B850C4" w14:textId="77777777" w:rsidTr="00B57724">
        <w:trPr>
          <w:gridBefore w:val="1"/>
          <w:gridAfter w:val="1"/>
          <w:wBefore w:w="100" w:type="dxa"/>
          <w:wAfter w:w="30" w:type="dxa"/>
          <w:trHeight w:val="265"/>
        </w:trPr>
        <w:tc>
          <w:tcPr>
            <w:tcW w:w="9133" w:type="dxa"/>
            <w:gridSpan w:val="13"/>
          </w:tcPr>
          <w:p w14:paraId="7D7821DF" w14:textId="6DA0013A" w:rsidR="0007574B" w:rsidRPr="003144E4" w:rsidRDefault="0007574B" w:rsidP="0015249A">
            <w:pPr>
              <w:suppressAutoHyphens/>
              <w:overflowPunct w:val="0"/>
              <w:autoSpaceDE w:val="0"/>
              <w:autoSpaceDN w:val="0"/>
              <w:adjustRightInd w:val="0"/>
              <w:textAlignment w:val="baseline"/>
              <w:rPr>
                <w:rFonts w:cs="Arial"/>
                <w:b/>
                <w:szCs w:val="20"/>
                <w:lang w:val="sl-SI" w:eastAsia="sl-SI"/>
              </w:rPr>
            </w:pPr>
            <w:r w:rsidRPr="003144E4">
              <w:rPr>
                <w:rFonts w:cs="Arial"/>
                <w:b/>
                <w:szCs w:val="20"/>
                <w:lang w:val="sl-SI" w:eastAsia="sl-SI"/>
              </w:rPr>
              <w:t xml:space="preserve">ZADEVA: </w:t>
            </w:r>
            <w:r w:rsidR="0015249A">
              <w:rPr>
                <w:rFonts w:cs="Arial"/>
                <w:b/>
                <w:szCs w:val="20"/>
                <w:lang w:val="sl-SI" w:eastAsia="sl-SI"/>
              </w:rPr>
              <w:t>Podaljšanje veljavnosti U</w:t>
            </w:r>
            <w:r w:rsidRPr="003144E4">
              <w:rPr>
                <w:rFonts w:cs="Arial"/>
                <w:b/>
                <w:szCs w:val="20"/>
                <w:lang w:val="sl-SI" w:eastAsia="sl-SI"/>
              </w:rPr>
              <w:t>smerit</w:t>
            </w:r>
            <w:r w:rsidR="0015249A">
              <w:rPr>
                <w:rFonts w:cs="Arial"/>
                <w:b/>
                <w:szCs w:val="20"/>
                <w:lang w:val="sl-SI" w:eastAsia="sl-SI"/>
              </w:rPr>
              <w:t>e</w:t>
            </w:r>
            <w:r w:rsidRPr="003144E4">
              <w:rPr>
                <w:rFonts w:cs="Arial"/>
                <w:b/>
                <w:szCs w:val="20"/>
                <w:lang w:val="sl-SI" w:eastAsia="sl-SI"/>
              </w:rPr>
              <w:t>v</w:t>
            </w:r>
            <w:r w:rsidRPr="003144E4">
              <w:rPr>
                <w:rFonts w:eastAsia="Calibri" w:cs="Arial"/>
                <w:b/>
                <w:szCs w:val="20"/>
                <w:lang w:val="sl-SI"/>
              </w:rPr>
              <w:t xml:space="preserve"> za delovanje Republike Slovenije v Organizaciji za gospodarsko sodelovanje in razvoj v obdobju do konca leta 202</w:t>
            </w:r>
            <w:r w:rsidR="0015249A">
              <w:rPr>
                <w:rFonts w:eastAsia="Calibri" w:cs="Arial"/>
                <w:b/>
                <w:szCs w:val="20"/>
                <w:lang w:val="sl-SI"/>
              </w:rPr>
              <w:t>5, do konca leta 2026</w:t>
            </w:r>
            <w:r w:rsidRPr="003144E4">
              <w:rPr>
                <w:rFonts w:eastAsia="Calibri" w:cs="Arial"/>
                <w:b/>
                <w:szCs w:val="20"/>
                <w:lang w:val="sl-SI"/>
              </w:rPr>
              <w:t xml:space="preserve"> </w:t>
            </w:r>
            <w:r w:rsidRPr="003144E4">
              <w:rPr>
                <w:rFonts w:cs="Arial"/>
                <w:b/>
                <w:szCs w:val="20"/>
                <w:lang w:val="sl-SI" w:eastAsia="sl-SI"/>
              </w:rPr>
              <w:t>– predlog za obravnavo</w:t>
            </w:r>
          </w:p>
        </w:tc>
      </w:tr>
      <w:tr w:rsidR="0007574B" w:rsidRPr="003144E4" w14:paraId="2F864306" w14:textId="77777777" w:rsidTr="00B57724">
        <w:trPr>
          <w:gridBefore w:val="1"/>
          <w:gridAfter w:val="1"/>
          <w:wBefore w:w="100" w:type="dxa"/>
          <w:wAfter w:w="30" w:type="dxa"/>
          <w:trHeight w:val="265"/>
        </w:trPr>
        <w:tc>
          <w:tcPr>
            <w:tcW w:w="9133" w:type="dxa"/>
            <w:gridSpan w:val="13"/>
          </w:tcPr>
          <w:p w14:paraId="2DFF2048" w14:textId="77777777" w:rsidR="0007574B" w:rsidRPr="003144E4" w:rsidRDefault="0007574B" w:rsidP="00434E95">
            <w:pPr>
              <w:suppressAutoHyphens/>
              <w:overflowPunct w:val="0"/>
              <w:autoSpaceDE w:val="0"/>
              <w:autoSpaceDN w:val="0"/>
              <w:adjustRightInd w:val="0"/>
              <w:textAlignment w:val="baseline"/>
              <w:outlineLvl w:val="3"/>
              <w:rPr>
                <w:rFonts w:cs="Arial"/>
                <w:b/>
                <w:szCs w:val="20"/>
                <w:lang w:val="sl-SI" w:eastAsia="sl-SI"/>
              </w:rPr>
            </w:pPr>
            <w:r w:rsidRPr="003144E4">
              <w:rPr>
                <w:rFonts w:cs="Arial"/>
                <w:b/>
                <w:szCs w:val="20"/>
                <w:lang w:val="sl-SI" w:eastAsia="sl-SI"/>
              </w:rPr>
              <w:t>1. Predlog sklepov vlade:</w:t>
            </w:r>
          </w:p>
        </w:tc>
      </w:tr>
      <w:tr w:rsidR="0007574B" w:rsidRPr="003144E4" w14:paraId="5C6F7D34" w14:textId="77777777" w:rsidTr="00B57724">
        <w:trPr>
          <w:gridBefore w:val="1"/>
          <w:gridAfter w:val="1"/>
          <w:wBefore w:w="100" w:type="dxa"/>
          <w:wAfter w:w="30" w:type="dxa"/>
          <w:trHeight w:val="2193"/>
        </w:trPr>
        <w:tc>
          <w:tcPr>
            <w:tcW w:w="9133" w:type="dxa"/>
            <w:gridSpan w:val="13"/>
          </w:tcPr>
          <w:p w14:paraId="4CC600FD" w14:textId="15BA5118" w:rsidR="0007574B" w:rsidRDefault="0007574B" w:rsidP="00434E95">
            <w:pPr>
              <w:autoSpaceDE w:val="0"/>
              <w:autoSpaceDN w:val="0"/>
              <w:adjustRightInd w:val="0"/>
              <w:spacing w:line="240" w:lineRule="auto"/>
              <w:jc w:val="both"/>
              <w:rPr>
                <w:rFonts w:cs="Arial"/>
                <w:bCs/>
                <w:szCs w:val="20"/>
                <w:lang w:val="sl-SI"/>
              </w:rPr>
            </w:pPr>
            <w:r w:rsidRPr="003144E4">
              <w:rPr>
                <w:rFonts w:cs="Arial"/>
                <w:iCs/>
                <w:szCs w:val="20"/>
                <w:lang w:val="sl-SI" w:eastAsia="sl-SI"/>
              </w:rPr>
              <w:t xml:space="preserve">Na podlagi prvega odstavka </w:t>
            </w:r>
            <w:r w:rsidRPr="003144E4">
              <w:rPr>
                <w:rFonts w:cs="Arial"/>
                <w:bCs/>
                <w:szCs w:val="20"/>
                <w:lang w:val="sl-SI"/>
              </w:rPr>
              <w:t>2. člena in šestega odstavka 21. člena Zakona o Vladi Republike Slovenije (</w:t>
            </w:r>
            <w:r w:rsidRPr="003144E4">
              <w:rPr>
                <w:rFonts w:cs="Arial"/>
                <w:bCs/>
                <w:szCs w:val="20"/>
                <w:lang w:val="sl-SI" w:eastAsia="sl-SI"/>
              </w:rPr>
              <w:t>Uradni list RS, št. 24/05 – uradno prečiščeno besedilo, 109/08, 38/10 – ZUKN, 8/12, 21/13, 47/13 – ZDU-1G, 65/14</w:t>
            </w:r>
            <w:r>
              <w:rPr>
                <w:rFonts w:cs="Arial"/>
                <w:bCs/>
                <w:szCs w:val="20"/>
                <w:lang w:val="sl-SI" w:eastAsia="sl-SI"/>
              </w:rPr>
              <w:t>,</w:t>
            </w:r>
            <w:r w:rsidRPr="003144E4">
              <w:rPr>
                <w:rFonts w:cs="Arial"/>
                <w:bCs/>
                <w:szCs w:val="20"/>
                <w:lang w:val="sl-SI" w:eastAsia="sl-SI"/>
              </w:rPr>
              <w:t xml:space="preserve"> 55/17</w:t>
            </w:r>
            <w:r w:rsidR="007B76BB">
              <w:rPr>
                <w:rFonts w:cs="Arial"/>
                <w:bCs/>
                <w:szCs w:val="20"/>
                <w:lang w:val="sl-SI" w:eastAsia="sl-SI"/>
              </w:rPr>
              <w:t>,</w:t>
            </w:r>
            <w:r>
              <w:rPr>
                <w:rFonts w:cs="Arial"/>
                <w:bCs/>
                <w:szCs w:val="20"/>
                <w:lang w:val="sl-SI" w:eastAsia="sl-SI"/>
              </w:rPr>
              <w:t xml:space="preserve"> 163/22</w:t>
            </w:r>
            <w:r w:rsidR="007B76BB">
              <w:rPr>
                <w:rFonts w:cs="Arial"/>
                <w:bCs/>
                <w:szCs w:val="20"/>
                <w:lang w:val="sl-SI" w:eastAsia="sl-SI"/>
              </w:rPr>
              <w:t xml:space="preserve"> in 57/25 </w:t>
            </w:r>
            <w:r w:rsidR="007B76BB" w:rsidRPr="003144E4">
              <w:rPr>
                <w:rFonts w:cs="Arial"/>
                <w:bCs/>
                <w:szCs w:val="20"/>
                <w:lang w:val="sl-SI" w:eastAsia="sl-SI"/>
              </w:rPr>
              <w:t>–</w:t>
            </w:r>
            <w:r w:rsidR="007B76BB">
              <w:rPr>
                <w:rFonts w:cs="Arial"/>
                <w:bCs/>
                <w:szCs w:val="20"/>
                <w:lang w:val="sl-SI" w:eastAsia="sl-SI"/>
              </w:rPr>
              <w:t xml:space="preserve"> ZF</w:t>
            </w:r>
            <w:r w:rsidRPr="003144E4">
              <w:rPr>
                <w:rFonts w:cs="Arial"/>
                <w:bCs/>
                <w:szCs w:val="20"/>
                <w:lang w:val="sl-SI"/>
              </w:rPr>
              <w:t xml:space="preserve">) je Vlada Republike Slovenije na ... seji  dne ... sprejela naslednji </w:t>
            </w:r>
          </w:p>
          <w:p w14:paraId="6320D282" w14:textId="77777777" w:rsidR="0007574B" w:rsidRPr="003144E4" w:rsidRDefault="0007574B" w:rsidP="00434E95">
            <w:pPr>
              <w:autoSpaceDE w:val="0"/>
              <w:autoSpaceDN w:val="0"/>
              <w:adjustRightInd w:val="0"/>
              <w:spacing w:line="240" w:lineRule="auto"/>
              <w:jc w:val="both"/>
              <w:rPr>
                <w:rFonts w:cs="Arial"/>
                <w:bCs/>
                <w:szCs w:val="20"/>
                <w:lang w:val="sl-SI"/>
              </w:rPr>
            </w:pPr>
          </w:p>
          <w:p w14:paraId="7D38B4F1" w14:textId="77777777" w:rsidR="0007574B" w:rsidRPr="003144E4" w:rsidRDefault="0007574B" w:rsidP="00434E95">
            <w:pPr>
              <w:autoSpaceDE w:val="0"/>
              <w:autoSpaceDN w:val="0"/>
              <w:adjustRightInd w:val="0"/>
              <w:spacing w:line="240" w:lineRule="auto"/>
              <w:jc w:val="center"/>
              <w:rPr>
                <w:rFonts w:cs="Arial"/>
                <w:b/>
                <w:bCs/>
                <w:szCs w:val="20"/>
                <w:lang w:val="sl-SI" w:eastAsia="sl-SI"/>
              </w:rPr>
            </w:pPr>
            <w:r w:rsidRPr="003144E4">
              <w:rPr>
                <w:rFonts w:cs="Arial"/>
                <w:bCs/>
                <w:szCs w:val="20"/>
                <w:lang w:val="sl-SI"/>
              </w:rPr>
              <w:t>SKLEP:</w:t>
            </w:r>
          </w:p>
          <w:p w14:paraId="03827B17" w14:textId="77777777" w:rsidR="0007574B" w:rsidRPr="003144E4" w:rsidRDefault="0007574B" w:rsidP="00434E95">
            <w:pPr>
              <w:spacing w:line="240" w:lineRule="atLeast"/>
              <w:ind w:left="360"/>
              <w:jc w:val="both"/>
              <w:rPr>
                <w:rFonts w:cs="Arial"/>
                <w:bCs/>
                <w:szCs w:val="20"/>
                <w:lang w:val="sl-SI"/>
              </w:rPr>
            </w:pPr>
          </w:p>
          <w:p w14:paraId="3FB8C672" w14:textId="1A362994" w:rsidR="0007574B" w:rsidRDefault="0007574B" w:rsidP="00E2765B">
            <w:pPr>
              <w:spacing w:line="240" w:lineRule="atLeast"/>
              <w:jc w:val="both"/>
              <w:rPr>
                <w:rFonts w:cs="Arial"/>
                <w:bCs/>
                <w:szCs w:val="20"/>
                <w:lang w:val="sl-SI"/>
              </w:rPr>
            </w:pPr>
            <w:r w:rsidRPr="003144E4">
              <w:rPr>
                <w:rFonts w:cs="Arial"/>
                <w:bCs/>
                <w:szCs w:val="20"/>
                <w:lang w:val="sl-SI"/>
              </w:rPr>
              <w:t>Vlada Republike Slovenije je</w:t>
            </w:r>
            <w:r w:rsidR="00921D1C">
              <w:rPr>
                <w:rFonts w:cs="Arial"/>
                <w:bCs/>
                <w:szCs w:val="20"/>
                <w:lang w:val="sl-SI"/>
              </w:rPr>
              <w:t xml:space="preserve"> odločila, da se veljavnost Usmeritev za delovanje Republike Slovenije v O</w:t>
            </w:r>
            <w:r w:rsidR="00C55BB4">
              <w:rPr>
                <w:rFonts w:cs="Arial"/>
                <w:bCs/>
                <w:szCs w:val="20"/>
                <w:lang w:val="sl-SI"/>
              </w:rPr>
              <w:t>rganizaciji za ekonomsko sodelovanje in razvoj</w:t>
            </w:r>
            <w:r w:rsidR="00921D1C">
              <w:rPr>
                <w:rFonts w:cs="Arial"/>
                <w:bCs/>
                <w:szCs w:val="20"/>
                <w:lang w:val="sl-SI"/>
              </w:rPr>
              <w:t xml:space="preserve"> v obdobju do konca leta 2025, ki jih je sprejela s sklepom </w:t>
            </w:r>
            <w:r w:rsidR="00F8423E">
              <w:rPr>
                <w:rFonts w:cs="Arial"/>
                <w:bCs/>
                <w:szCs w:val="20"/>
                <w:lang w:val="sl-SI"/>
              </w:rPr>
              <w:t>št</w:t>
            </w:r>
            <w:r w:rsidR="00921D1C">
              <w:rPr>
                <w:rFonts w:cs="Arial"/>
                <w:bCs/>
                <w:szCs w:val="20"/>
                <w:lang w:val="sl-SI"/>
              </w:rPr>
              <w:t xml:space="preserve">. </w:t>
            </w:r>
            <w:r w:rsidR="00273225">
              <w:rPr>
                <w:rFonts w:cs="Arial"/>
                <w:bCs/>
                <w:szCs w:val="20"/>
                <w:lang w:val="sl-SI"/>
              </w:rPr>
              <w:t xml:space="preserve">51100-1/2023/4 </w:t>
            </w:r>
            <w:r w:rsidR="00F8423E">
              <w:rPr>
                <w:rFonts w:cs="Arial"/>
                <w:bCs/>
                <w:szCs w:val="20"/>
                <w:lang w:val="sl-SI"/>
              </w:rPr>
              <w:t>z dne</w:t>
            </w:r>
            <w:r w:rsidR="00273225">
              <w:rPr>
                <w:rFonts w:cs="Arial"/>
                <w:bCs/>
                <w:szCs w:val="20"/>
                <w:lang w:val="sl-SI"/>
              </w:rPr>
              <w:t xml:space="preserve"> 19. </w:t>
            </w:r>
            <w:r w:rsidR="0065313A">
              <w:rPr>
                <w:rFonts w:cs="Arial"/>
                <w:bCs/>
                <w:szCs w:val="20"/>
                <w:lang w:val="sl-SI"/>
              </w:rPr>
              <w:t xml:space="preserve">1. </w:t>
            </w:r>
            <w:r w:rsidR="00F8423E">
              <w:rPr>
                <w:rFonts w:cs="Arial"/>
                <w:bCs/>
                <w:szCs w:val="20"/>
                <w:lang w:val="sl-SI"/>
              </w:rPr>
              <w:t>2023</w:t>
            </w:r>
            <w:r w:rsidR="00273225">
              <w:rPr>
                <w:rFonts w:cs="Arial"/>
                <w:bCs/>
                <w:szCs w:val="20"/>
                <w:lang w:val="sl-SI"/>
              </w:rPr>
              <w:t xml:space="preserve"> podaljša za eno leto, do konca leta 2026</w:t>
            </w:r>
            <w:r w:rsidRPr="003144E4">
              <w:rPr>
                <w:rFonts w:cs="Arial"/>
                <w:bCs/>
                <w:szCs w:val="20"/>
                <w:lang w:val="sl-SI"/>
              </w:rPr>
              <w:t>.</w:t>
            </w:r>
            <w:r w:rsidR="00F8423E">
              <w:rPr>
                <w:rFonts w:cs="Arial"/>
                <w:bCs/>
                <w:szCs w:val="20"/>
                <w:lang w:val="sl-SI"/>
              </w:rPr>
              <w:t xml:space="preserve"> </w:t>
            </w:r>
          </w:p>
          <w:p w14:paraId="12307E1C" w14:textId="77777777" w:rsidR="0007574B" w:rsidRPr="003144E4" w:rsidRDefault="0007574B" w:rsidP="00434E95">
            <w:pPr>
              <w:spacing w:line="240" w:lineRule="atLeast"/>
              <w:jc w:val="both"/>
              <w:rPr>
                <w:rFonts w:cs="Arial"/>
                <w:bCs/>
                <w:szCs w:val="20"/>
                <w:lang w:val="sl-SI"/>
              </w:rPr>
            </w:pPr>
          </w:p>
          <w:p w14:paraId="6962A4D4" w14:textId="77777777" w:rsidR="0007574B" w:rsidRPr="003144E4" w:rsidRDefault="0007574B" w:rsidP="00434E95">
            <w:pPr>
              <w:spacing w:line="240" w:lineRule="atLeast"/>
              <w:jc w:val="both"/>
              <w:rPr>
                <w:rFonts w:cs="Arial"/>
                <w:bCs/>
                <w:szCs w:val="20"/>
                <w:lang w:val="sl-SI"/>
              </w:rPr>
            </w:pPr>
            <w:r w:rsidRPr="003144E4">
              <w:rPr>
                <w:rFonts w:cs="Arial"/>
                <w:bCs/>
                <w:szCs w:val="20"/>
                <w:lang w:val="sl-SI"/>
              </w:rPr>
              <w:t xml:space="preserve">                                                                                          Barbara Kolenko Helbl</w:t>
            </w:r>
          </w:p>
          <w:p w14:paraId="085A3CC0" w14:textId="77777777" w:rsidR="0007574B" w:rsidRPr="003144E4" w:rsidRDefault="0007574B" w:rsidP="00434E95">
            <w:pPr>
              <w:spacing w:line="240" w:lineRule="atLeast"/>
              <w:jc w:val="both"/>
              <w:rPr>
                <w:rFonts w:cs="Arial"/>
                <w:bCs/>
                <w:szCs w:val="20"/>
                <w:lang w:val="sl-SI"/>
              </w:rPr>
            </w:pPr>
            <w:r w:rsidRPr="003144E4">
              <w:rPr>
                <w:rFonts w:cs="Arial"/>
                <w:bCs/>
                <w:szCs w:val="20"/>
                <w:lang w:val="sl-SI"/>
              </w:rPr>
              <w:t xml:space="preserve">                                                                                    GENERALNA SEKRETARKA</w:t>
            </w:r>
          </w:p>
          <w:p w14:paraId="123783F8" w14:textId="774FAA3B" w:rsidR="0065313A" w:rsidRDefault="0065313A" w:rsidP="0065313A">
            <w:pPr>
              <w:spacing w:line="240" w:lineRule="atLeast"/>
              <w:jc w:val="both"/>
              <w:rPr>
                <w:rFonts w:cs="Arial"/>
                <w:bCs/>
                <w:szCs w:val="20"/>
                <w:lang w:val="sl-SI"/>
              </w:rPr>
            </w:pPr>
            <w:r>
              <w:rPr>
                <w:rFonts w:cs="Arial"/>
                <w:bCs/>
                <w:szCs w:val="20"/>
                <w:lang w:val="sl-SI"/>
              </w:rPr>
              <w:t xml:space="preserve">Priloga: </w:t>
            </w:r>
          </w:p>
          <w:p w14:paraId="76CE7E88" w14:textId="1ABC5488" w:rsidR="0065313A" w:rsidRPr="003C366F" w:rsidRDefault="0065313A" w:rsidP="00B57724">
            <w:pPr>
              <w:pStyle w:val="ListParagraph"/>
              <w:numPr>
                <w:ilvl w:val="0"/>
                <w:numId w:val="44"/>
              </w:numPr>
              <w:spacing w:line="240" w:lineRule="atLeast"/>
              <w:jc w:val="both"/>
              <w:rPr>
                <w:rFonts w:cs="Arial"/>
                <w:bCs/>
                <w:szCs w:val="20"/>
                <w:lang w:val="sl-SI"/>
              </w:rPr>
            </w:pPr>
            <w:r w:rsidRPr="003C366F">
              <w:rPr>
                <w:rFonts w:cs="Arial"/>
                <w:bCs/>
                <w:szCs w:val="20"/>
                <w:lang w:val="sl-SI"/>
              </w:rPr>
              <w:t>Usmeritve za delovanje Republike Slovenije v Organizaciji za ekonomsko sodelovanje in razvoj v obdobju do konca leta 2025, podaljšane do konca leta 2026</w:t>
            </w:r>
          </w:p>
          <w:p w14:paraId="08D93C2A" w14:textId="77777777" w:rsidR="0007574B" w:rsidRPr="003144E4" w:rsidRDefault="0007574B" w:rsidP="00434E95">
            <w:pPr>
              <w:spacing w:line="240" w:lineRule="atLeast"/>
              <w:jc w:val="both"/>
              <w:rPr>
                <w:rFonts w:cs="Arial"/>
                <w:bCs/>
                <w:szCs w:val="20"/>
                <w:lang w:val="sl-SI"/>
              </w:rPr>
            </w:pPr>
          </w:p>
          <w:p w14:paraId="56CA5D66" w14:textId="77777777" w:rsidR="0007574B" w:rsidRPr="003144E4" w:rsidRDefault="0007574B" w:rsidP="00434E95">
            <w:pPr>
              <w:spacing w:line="240" w:lineRule="atLeast"/>
              <w:jc w:val="both"/>
              <w:rPr>
                <w:rFonts w:eastAsia="Calibri" w:cs="Arial"/>
                <w:bCs/>
                <w:szCs w:val="20"/>
                <w:lang w:val="sl-SI"/>
              </w:rPr>
            </w:pPr>
            <w:r w:rsidRPr="003144E4">
              <w:rPr>
                <w:rFonts w:cs="Arial"/>
                <w:bCs/>
                <w:szCs w:val="20"/>
                <w:lang w:val="sl-SI"/>
              </w:rPr>
              <w:t xml:space="preserve">Prejmejo: </w:t>
            </w:r>
          </w:p>
          <w:p w14:paraId="2C6E042C" w14:textId="77777777" w:rsidR="0007574B" w:rsidRPr="003144E4" w:rsidRDefault="0007574B" w:rsidP="00434E95">
            <w:pPr>
              <w:tabs>
                <w:tab w:val="left" w:pos="5812"/>
              </w:tabs>
              <w:spacing w:line="240" w:lineRule="auto"/>
              <w:ind w:left="720"/>
              <w:jc w:val="both"/>
              <w:rPr>
                <w:rFonts w:cs="Arial"/>
                <w:szCs w:val="20"/>
                <w:lang w:val="sl-SI"/>
              </w:rPr>
            </w:pPr>
            <w:r w:rsidRPr="003144E4">
              <w:rPr>
                <w:rFonts w:cs="Arial"/>
                <w:szCs w:val="20"/>
                <w:lang w:val="sl-SI"/>
              </w:rPr>
              <w:t>Ministrstvo za finance;</w:t>
            </w:r>
          </w:p>
          <w:p w14:paraId="13A2D7F7" w14:textId="77777777" w:rsidR="0007574B" w:rsidRPr="003144E4" w:rsidRDefault="0007574B" w:rsidP="00434E95">
            <w:pPr>
              <w:tabs>
                <w:tab w:val="left" w:pos="5812"/>
              </w:tabs>
              <w:spacing w:line="240" w:lineRule="auto"/>
              <w:ind w:left="720"/>
              <w:jc w:val="both"/>
              <w:rPr>
                <w:rFonts w:cs="Arial"/>
                <w:szCs w:val="20"/>
                <w:lang w:val="sl-SI"/>
              </w:rPr>
            </w:pPr>
            <w:r w:rsidRPr="003144E4">
              <w:rPr>
                <w:rFonts w:cs="Arial"/>
                <w:szCs w:val="20"/>
                <w:lang w:val="sl-SI"/>
              </w:rPr>
              <w:t>Ministrstvo za gospodars</w:t>
            </w:r>
            <w:r w:rsidR="00434E95">
              <w:rPr>
                <w:rFonts w:cs="Arial"/>
                <w:szCs w:val="20"/>
                <w:lang w:val="sl-SI"/>
              </w:rPr>
              <w:t>tvo, turizem in šport;</w:t>
            </w:r>
            <w:r w:rsidRPr="003144E4">
              <w:rPr>
                <w:rFonts w:cs="Arial"/>
                <w:szCs w:val="20"/>
                <w:lang w:val="sl-SI"/>
              </w:rPr>
              <w:t xml:space="preserve"> </w:t>
            </w:r>
          </w:p>
          <w:p w14:paraId="6943D93F" w14:textId="77777777" w:rsidR="0007574B" w:rsidRDefault="0007574B" w:rsidP="00434E95">
            <w:pPr>
              <w:pStyle w:val="NoSpacing"/>
              <w:ind w:left="720"/>
              <w:jc w:val="both"/>
              <w:rPr>
                <w:rFonts w:ascii="Arial" w:hAnsi="Arial" w:cs="Arial"/>
                <w:sz w:val="20"/>
                <w:szCs w:val="20"/>
              </w:rPr>
            </w:pPr>
            <w:r w:rsidRPr="003144E4">
              <w:rPr>
                <w:rFonts w:ascii="Arial" w:hAnsi="Arial" w:cs="Arial"/>
                <w:sz w:val="20"/>
                <w:szCs w:val="20"/>
              </w:rPr>
              <w:t xml:space="preserve">Ministrstvo za delo, družino, socialne zadeve in enake možnosti; </w:t>
            </w:r>
          </w:p>
          <w:p w14:paraId="6AF240C4" w14:textId="77777777" w:rsidR="004A7ED0" w:rsidRPr="003144E4" w:rsidRDefault="004A7ED0" w:rsidP="00434E95">
            <w:pPr>
              <w:pStyle w:val="NoSpacing"/>
              <w:ind w:left="720"/>
              <w:jc w:val="both"/>
              <w:rPr>
                <w:rFonts w:ascii="Arial" w:hAnsi="Arial" w:cs="Arial"/>
                <w:sz w:val="20"/>
                <w:szCs w:val="20"/>
              </w:rPr>
            </w:pPr>
            <w:r>
              <w:rPr>
                <w:rFonts w:ascii="Arial" w:hAnsi="Arial" w:cs="Arial"/>
                <w:sz w:val="20"/>
                <w:szCs w:val="20"/>
              </w:rPr>
              <w:t>Ministrstvo za solidarno prihodnost</w:t>
            </w:r>
          </w:p>
          <w:p w14:paraId="6AAB9B35" w14:textId="77777777" w:rsidR="0007574B" w:rsidRPr="003144E4" w:rsidRDefault="0007574B" w:rsidP="00434E95">
            <w:pPr>
              <w:tabs>
                <w:tab w:val="left" w:pos="5812"/>
              </w:tabs>
              <w:spacing w:line="240" w:lineRule="auto"/>
              <w:ind w:left="720"/>
              <w:jc w:val="both"/>
              <w:rPr>
                <w:rFonts w:cs="Arial"/>
                <w:szCs w:val="20"/>
                <w:lang w:val="sl-SI"/>
              </w:rPr>
            </w:pPr>
            <w:r w:rsidRPr="003144E4">
              <w:rPr>
                <w:rFonts w:cs="Arial"/>
                <w:szCs w:val="20"/>
                <w:lang w:val="sl-SI"/>
              </w:rPr>
              <w:t>Ministrstvo za pravosodje;</w:t>
            </w:r>
          </w:p>
          <w:p w14:paraId="546E31C5" w14:textId="77777777" w:rsidR="0007574B" w:rsidRPr="003144E4" w:rsidRDefault="0007574B" w:rsidP="00434E95">
            <w:pPr>
              <w:tabs>
                <w:tab w:val="left" w:pos="5812"/>
              </w:tabs>
              <w:spacing w:line="240" w:lineRule="auto"/>
              <w:ind w:left="720"/>
              <w:jc w:val="both"/>
              <w:rPr>
                <w:rFonts w:cs="Arial"/>
                <w:szCs w:val="20"/>
                <w:lang w:val="sl-SI"/>
              </w:rPr>
            </w:pPr>
            <w:r w:rsidRPr="003144E4">
              <w:rPr>
                <w:rFonts w:cs="Arial"/>
                <w:szCs w:val="20"/>
                <w:lang w:val="sl-SI"/>
              </w:rPr>
              <w:t>Ministrstvo za notranje zadeve;</w:t>
            </w:r>
          </w:p>
          <w:p w14:paraId="22783387" w14:textId="77777777" w:rsidR="0007574B" w:rsidRPr="003144E4" w:rsidRDefault="0007574B" w:rsidP="00434E95">
            <w:pPr>
              <w:pStyle w:val="NoSpacing"/>
              <w:ind w:left="720"/>
              <w:jc w:val="both"/>
              <w:rPr>
                <w:rFonts w:ascii="Arial" w:hAnsi="Arial" w:cs="Arial"/>
                <w:bCs/>
                <w:sz w:val="20"/>
                <w:szCs w:val="20"/>
              </w:rPr>
            </w:pPr>
            <w:r w:rsidRPr="003144E4">
              <w:rPr>
                <w:rFonts w:ascii="Arial" w:hAnsi="Arial" w:cs="Arial"/>
                <w:sz w:val="20"/>
                <w:szCs w:val="20"/>
              </w:rPr>
              <w:t>Ministrstvo za javno upravo;</w:t>
            </w:r>
          </w:p>
          <w:p w14:paraId="785D772A" w14:textId="77777777" w:rsidR="0007574B" w:rsidRPr="003144E4" w:rsidRDefault="0007574B" w:rsidP="00434E95">
            <w:pPr>
              <w:tabs>
                <w:tab w:val="left" w:pos="5812"/>
              </w:tabs>
              <w:spacing w:line="240" w:lineRule="auto"/>
              <w:ind w:left="720"/>
              <w:jc w:val="both"/>
              <w:rPr>
                <w:rFonts w:cs="Arial"/>
                <w:szCs w:val="20"/>
                <w:lang w:val="sl-SI"/>
              </w:rPr>
            </w:pPr>
            <w:r w:rsidRPr="003144E4">
              <w:rPr>
                <w:rFonts w:cs="Arial"/>
                <w:szCs w:val="20"/>
                <w:lang w:val="sl-SI"/>
              </w:rPr>
              <w:t>Ministrstvo za kmetijstvo, gozdarstvo in prehrano;</w:t>
            </w:r>
          </w:p>
          <w:p w14:paraId="34B17E25" w14:textId="77777777" w:rsidR="0007574B" w:rsidRPr="003144E4" w:rsidRDefault="0007574B" w:rsidP="00434E95">
            <w:pPr>
              <w:pStyle w:val="NoSpacing"/>
              <w:ind w:left="720"/>
              <w:jc w:val="both"/>
              <w:rPr>
                <w:rFonts w:ascii="Arial" w:hAnsi="Arial" w:cs="Arial"/>
                <w:bCs/>
                <w:sz w:val="20"/>
                <w:szCs w:val="20"/>
              </w:rPr>
            </w:pPr>
            <w:r w:rsidRPr="003144E4">
              <w:rPr>
                <w:rFonts w:ascii="Arial" w:hAnsi="Arial" w:cs="Arial"/>
                <w:bCs/>
                <w:sz w:val="20"/>
                <w:szCs w:val="20"/>
              </w:rPr>
              <w:t xml:space="preserve">Ministrstvo za infrastrukturo; </w:t>
            </w:r>
          </w:p>
          <w:p w14:paraId="18411CE6" w14:textId="77777777" w:rsidR="0007574B" w:rsidRDefault="0007574B" w:rsidP="00434E95">
            <w:pPr>
              <w:tabs>
                <w:tab w:val="left" w:pos="5812"/>
              </w:tabs>
              <w:spacing w:line="240" w:lineRule="auto"/>
              <w:ind w:left="720"/>
              <w:jc w:val="both"/>
              <w:rPr>
                <w:rFonts w:cs="Arial"/>
                <w:szCs w:val="20"/>
                <w:lang w:val="sl-SI"/>
              </w:rPr>
            </w:pPr>
            <w:r w:rsidRPr="003144E4">
              <w:rPr>
                <w:rFonts w:cs="Arial"/>
                <w:szCs w:val="20"/>
                <w:lang w:val="sl-SI"/>
              </w:rPr>
              <w:t xml:space="preserve">Ministrstvo za </w:t>
            </w:r>
            <w:r w:rsidR="00434E95">
              <w:rPr>
                <w:rFonts w:cs="Arial"/>
                <w:szCs w:val="20"/>
                <w:lang w:val="sl-SI"/>
              </w:rPr>
              <w:t>visoko šolstvo</w:t>
            </w:r>
            <w:r w:rsidRPr="003144E4">
              <w:rPr>
                <w:rFonts w:cs="Arial"/>
                <w:szCs w:val="20"/>
                <w:lang w:val="sl-SI"/>
              </w:rPr>
              <w:t xml:space="preserve">, znanost in </w:t>
            </w:r>
            <w:r w:rsidR="00434E95">
              <w:rPr>
                <w:rFonts w:cs="Arial"/>
                <w:szCs w:val="20"/>
                <w:lang w:val="sl-SI"/>
              </w:rPr>
              <w:t>inovacije</w:t>
            </w:r>
            <w:r w:rsidRPr="003144E4">
              <w:rPr>
                <w:rFonts w:cs="Arial"/>
                <w:szCs w:val="20"/>
                <w:lang w:val="sl-SI"/>
              </w:rPr>
              <w:t>;</w:t>
            </w:r>
          </w:p>
          <w:p w14:paraId="14FE53A9" w14:textId="77777777" w:rsidR="00434E95" w:rsidRPr="003144E4" w:rsidRDefault="00434E95" w:rsidP="00434E95">
            <w:pPr>
              <w:tabs>
                <w:tab w:val="left" w:pos="5812"/>
              </w:tabs>
              <w:spacing w:line="240" w:lineRule="auto"/>
              <w:ind w:left="720"/>
              <w:jc w:val="both"/>
              <w:rPr>
                <w:rFonts w:cs="Arial"/>
                <w:szCs w:val="20"/>
                <w:lang w:val="sl-SI"/>
              </w:rPr>
            </w:pPr>
            <w:r>
              <w:rPr>
                <w:rFonts w:cs="Arial"/>
                <w:szCs w:val="20"/>
                <w:lang w:val="sl-SI"/>
              </w:rPr>
              <w:t>Ministrstvo za vzgojo in izobraževanje</w:t>
            </w:r>
          </w:p>
          <w:p w14:paraId="7BDC4565" w14:textId="77777777" w:rsidR="0007574B" w:rsidRDefault="0007574B" w:rsidP="00434E95">
            <w:pPr>
              <w:tabs>
                <w:tab w:val="left" w:pos="5812"/>
              </w:tabs>
              <w:spacing w:line="240" w:lineRule="auto"/>
              <w:ind w:left="720"/>
              <w:jc w:val="both"/>
              <w:rPr>
                <w:rFonts w:cs="Arial"/>
                <w:szCs w:val="20"/>
                <w:lang w:val="sl-SI"/>
              </w:rPr>
            </w:pPr>
            <w:r w:rsidRPr="003144E4">
              <w:rPr>
                <w:rFonts w:cs="Arial"/>
                <w:szCs w:val="20"/>
                <w:lang w:val="sl-SI"/>
              </w:rPr>
              <w:t>Ministrstvo za okolje</w:t>
            </w:r>
            <w:r w:rsidR="004A7ED0">
              <w:rPr>
                <w:rFonts w:cs="Arial"/>
                <w:szCs w:val="20"/>
                <w:lang w:val="sl-SI"/>
              </w:rPr>
              <w:t>, podnebje in energijo</w:t>
            </w:r>
            <w:r w:rsidRPr="003144E4">
              <w:rPr>
                <w:rFonts w:cs="Arial"/>
                <w:szCs w:val="20"/>
                <w:lang w:val="sl-SI"/>
              </w:rPr>
              <w:t>;</w:t>
            </w:r>
          </w:p>
          <w:p w14:paraId="4C5F2D13" w14:textId="77777777" w:rsidR="004A7ED0" w:rsidRPr="003144E4" w:rsidRDefault="004A7ED0" w:rsidP="00434E95">
            <w:pPr>
              <w:tabs>
                <w:tab w:val="left" w:pos="5812"/>
              </w:tabs>
              <w:spacing w:line="240" w:lineRule="auto"/>
              <w:ind w:left="720"/>
              <w:jc w:val="both"/>
              <w:rPr>
                <w:rFonts w:cs="Arial"/>
                <w:szCs w:val="20"/>
                <w:lang w:val="sl-SI"/>
              </w:rPr>
            </w:pPr>
            <w:r>
              <w:rPr>
                <w:rFonts w:cs="Arial"/>
                <w:szCs w:val="20"/>
                <w:lang w:val="sl-SI"/>
              </w:rPr>
              <w:t>Ministrstvo za naravne vire in prostor</w:t>
            </w:r>
          </w:p>
          <w:p w14:paraId="7A5115A1" w14:textId="77777777" w:rsidR="0007574B" w:rsidRPr="003144E4" w:rsidRDefault="0007574B" w:rsidP="00434E95">
            <w:pPr>
              <w:tabs>
                <w:tab w:val="left" w:pos="5812"/>
              </w:tabs>
              <w:spacing w:line="240" w:lineRule="auto"/>
              <w:ind w:left="720"/>
              <w:jc w:val="both"/>
              <w:rPr>
                <w:rFonts w:cs="Arial"/>
                <w:szCs w:val="20"/>
                <w:lang w:val="sl-SI"/>
              </w:rPr>
            </w:pPr>
            <w:r w:rsidRPr="003144E4">
              <w:rPr>
                <w:rFonts w:cs="Arial"/>
                <w:bCs/>
                <w:szCs w:val="20"/>
                <w:lang w:val="sl-SI"/>
              </w:rPr>
              <w:t>Ministrstvo za</w:t>
            </w:r>
            <w:r w:rsidRPr="003144E4">
              <w:rPr>
                <w:rFonts w:cs="Arial"/>
                <w:szCs w:val="20"/>
                <w:lang w:val="sl-SI"/>
              </w:rPr>
              <w:t xml:space="preserve"> kulturo;</w:t>
            </w:r>
          </w:p>
          <w:p w14:paraId="13B7B8A1" w14:textId="77777777" w:rsidR="0007574B" w:rsidRDefault="0007574B" w:rsidP="00434E95">
            <w:pPr>
              <w:pStyle w:val="NoSpacing"/>
              <w:ind w:left="720"/>
              <w:jc w:val="both"/>
              <w:rPr>
                <w:rFonts w:ascii="Arial" w:hAnsi="Arial" w:cs="Arial"/>
                <w:bCs/>
                <w:sz w:val="20"/>
                <w:szCs w:val="20"/>
              </w:rPr>
            </w:pPr>
            <w:r w:rsidRPr="003144E4">
              <w:rPr>
                <w:rFonts w:ascii="Arial" w:hAnsi="Arial" w:cs="Arial"/>
                <w:bCs/>
                <w:sz w:val="20"/>
                <w:szCs w:val="20"/>
              </w:rPr>
              <w:t>Ministrstvo za zdravje;</w:t>
            </w:r>
          </w:p>
          <w:p w14:paraId="0A32A4C6" w14:textId="77777777" w:rsidR="004A7ED0" w:rsidRDefault="004A7ED0" w:rsidP="00434E95">
            <w:pPr>
              <w:pStyle w:val="NoSpacing"/>
              <w:ind w:left="720"/>
              <w:jc w:val="both"/>
              <w:rPr>
                <w:rFonts w:ascii="Arial" w:hAnsi="Arial" w:cs="Arial"/>
                <w:bCs/>
                <w:sz w:val="20"/>
                <w:szCs w:val="20"/>
              </w:rPr>
            </w:pPr>
            <w:r>
              <w:rPr>
                <w:rFonts w:ascii="Arial" w:hAnsi="Arial" w:cs="Arial"/>
                <w:bCs/>
                <w:sz w:val="20"/>
                <w:szCs w:val="20"/>
              </w:rPr>
              <w:t>Ministrstvo za kohezijo in regionalni razvoj</w:t>
            </w:r>
          </w:p>
          <w:p w14:paraId="53E800D1" w14:textId="77777777" w:rsidR="004A7ED0" w:rsidRPr="003144E4" w:rsidRDefault="004A7ED0" w:rsidP="00434E95">
            <w:pPr>
              <w:pStyle w:val="NoSpacing"/>
              <w:ind w:left="720"/>
              <w:jc w:val="both"/>
              <w:rPr>
                <w:rFonts w:ascii="Arial" w:hAnsi="Arial" w:cs="Arial"/>
                <w:bCs/>
                <w:sz w:val="20"/>
                <w:szCs w:val="20"/>
              </w:rPr>
            </w:pPr>
            <w:r>
              <w:rPr>
                <w:rFonts w:ascii="Arial" w:hAnsi="Arial" w:cs="Arial"/>
                <w:bCs/>
                <w:sz w:val="20"/>
                <w:szCs w:val="20"/>
              </w:rPr>
              <w:t>Ministrstvo za digitalno preobrazbo</w:t>
            </w:r>
          </w:p>
          <w:p w14:paraId="0674374F" w14:textId="77777777" w:rsidR="0007574B" w:rsidRPr="003144E4" w:rsidRDefault="0007574B" w:rsidP="00434E95">
            <w:pPr>
              <w:pStyle w:val="NoSpacing"/>
              <w:ind w:left="720"/>
              <w:jc w:val="both"/>
              <w:rPr>
                <w:rFonts w:ascii="Arial" w:hAnsi="Arial" w:cs="Arial"/>
                <w:bCs/>
                <w:sz w:val="20"/>
                <w:szCs w:val="20"/>
              </w:rPr>
            </w:pPr>
            <w:r w:rsidRPr="003144E4">
              <w:rPr>
                <w:rFonts w:ascii="Arial" w:hAnsi="Arial" w:cs="Arial"/>
                <w:bCs/>
                <w:sz w:val="20"/>
                <w:szCs w:val="20"/>
              </w:rPr>
              <w:t xml:space="preserve">Ministrstvo za zunanje </w:t>
            </w:r>
            <w:r w:rsidR="004A7ED0">
              <w:rPr>
                <w:rFonts w:ascii="Arial" w:hAnsi="Arial" w:cs="Arial"/>
                <w:bCs/>
                <w:sz w:val="20"/>
                <w:szCs w:val="20"/>
              </w:rPr>
              <w:t xml:space="preserve">in evropske </w:t>
            </w:r>
            <w:r w:rsidRPr="003144E4">
              <w:rPr>
                <w:rFonts w:ascii="Arial" w:hAnsi="Arial" w:cs="Arial"/>
                <w:bCs/>
                <w:sz w:val="20"/>
                <w:szCs w:val="20"/>
              </w:rPr>
              <w:t>zadeve;</w:t>
            </w:r>
          </w:p>
          <w:p w14:paraId="337A7BF6" w14:textId="77777777" w:rsidR="0007574B" w:rsidRPr="003144E4" w:rsidRDefault="0007574B" w:rsidP="00434E95">
            <w:pPr>
              <w:pStyle w:val="NoSpacing"/>
              <w:ind w:left="720"/>
              <w:jc w:val="both"/>
              <w:rPr>
                <w:rFonts w:ascii="Arial" w:hAnsi="Arial" w:cs="Arial"/>
                <w:sz w:val="20"/>
                <w:szCs w:val="20"/>
              </w:rPr>
            </w:pPr>
            <w:r w:rsidRPr="003144E4">
              <w:rPr>
                <w:rFonts w:ascii="Arial" w:hAnsi="Arial" w:cs="Arial"/>
                <w:sz w:val="20"/>
                <w:szCs w:val="20"/>
              </w:rPr>
              <w:t>Kabinet predsednika vlade;</w:t>
            </w:r>
          </w:p>
          <w:p w14:paraId="7CF250EC" w14:textId="77777777" w:rsidR="0007574B" w:rsidRPr="003144E4" w:rsidRDefault="0007574B" w:rsidP="00434E95">
            <w:pPr>
              <w:pStyle w:val="NoSpacing"/>
              <w:ind w:left="720"/>
              <w:jc w:val="both"/>
              <w:rPr>
                <w:rFonts w:ascii="Arial" w:hAnsi="Arial" w:cs="Arial"/>
                <w:bCs/>
                <w:sz w:val="20"/>
                <w:szCs w:val="20"/>
              </w:rPr>
            </w:pPr>
            <w:r w:rsidRPr="003144E4">
              <w:rPr>
                <w:rFonts w:ascii="Arial" w:hAnsi="Arial" w:cs="Arial"/>
                <w:bCs/>
                <w:sz w:val="20"/>
                <w:szCs w:val="20"/>
              </w:rPr>
              <w:t>Generalni sekretariat Vlade RS;</w:t>
            </w:r>
          </w:p>
          <w:p w14:paraId="771775A7" w14:textId="77777777" w:rsidR="0007574B" w:rsidRPr="003144E4" w:rsidRDefault="0007574B" w:rsidP="00434E95">
            <w:pPr>
              <w:pStyle w:val="NoSpacing"/>
              <w:ind w:left="720"/>
              <w:jc w:val="both"/>
              <w:rPr>
                <w:rFonts w:ascii="Arial" w:hAnsi="Arial" w:cs="Arial"/>
                <w:bCs/>
                <w:sz w:val="20"/>
                <w:szCs w:val="20"/>
              </w:rPr>
            </w:pPr>
            <w:r w:rsidRPr="003144E4">
              <w:rPr>
                <w:rFonts w:ascii="Arial" w:hAnsi="Arial" w:cs="Arial"/>
                <w:bCs/>
                <w:sz w:val="20"/>
                <w:szCs w:val="20"/>
              </w:rPr>
              <w:t>Služba Vlade RS za zakonodajo;</w:t>
            </w:r>
          </w:p>
          <w:p w14:paraId="5A0974B0" w14:textId="77777777" w:rsidR="0007574B" w:rsidRPr="003144E4" w:rsidRDefault="0007574B" w:rsidP="00434E95">
            <w:pPr>
              <w:pStyle w:val="NoSpacing"/>
              <w:ind w:left="720"/>
              <w:jc w:val="both"/>
              <w:rPr>
                <w:rFonts w:ascii="Arial" w:hAnsi="Arial" w:cs="Arial"/>
                <w:bCs/>
                <w:sz w:val="20"/>
                <w:szCs w:val="20"/>
              </w:rPr>
            </w:pPr>
            <w:r w:rsidRPr="003144E4">
              <w:rPr>
                <w:rFonts w:ascii="Arial" w:hAnsi="Arial" w:cs="Arial"/>
                <w:bCs/>
                <w:sz w:val="20"/>
                <w:szCs w:val="20"/>
              </w:rPr>
              <w:t>Urad za makroekonomske analize in razvoj;</w:t>
            </w:r>
          </w:p>
          <w:p w14:paraId="37CE68DE" w14:textId="77777777" w:rsidR="0007574B" w:rsidRPr="003144E4" w:rsidRDefault="0007574B" w:rsidP="00434E95">
            <w:pPr>
              <w:pStyle w:val="NoSpacing"/>
              <w:ind w:left="720"/>
              <w:jc w:val="both"/>
              <w:rPr>
                <w:rFonts w:ascii="Arial" w:hAnsi="Arial" w:cs="Arial"/>
                <w:bCs/>
                <w:sz w:val="20"/>
                <w:szCs w:val="20"/>
              </w:rPr>
            </w:pPr>
            <w:r w:rsidRPr="003144E4">
              <w:rPr>
                <w:rFonts w:ascii="Arial" w:hAnsi="Arial" w:cs="Arial"/>
                <w:bCs/>
                <w:sz w:val="20"/>
                <w:szCs w:val="20"/>
              </w:rPr>
              <w:lastRenderedPageBreak/>
              <w:t>Statistični urad RS;</w:t>
            </w:r>
          </w:p>
          <w:p w14:paraId="0499D9D4" w14:textId="77777777" w:rsidR="0007574B" w:rsidRPr="003144E4" w:rsidRDefault="0007574B" w:rsidP="00434E95">
            <w:pPr>
              <w:pStyle w:val="NoSpacing"/>
              <w:ind w:left="720"/>
              <w:jc w:val="both"/>
              <w:rPr>
                <w:rFonts w:ascii="Arial" w:hAnsi="Arial" w:cs="Arial"/>
                <w:bCs/>
                <w:sz w:val="20"/>
                <w:szCs w:val="20"/>
              </w:rPr>
            </w:pPr>
            <w:r w:rsidRPr="003144E4">
              <w:rPr>
                <w:rFonts w:ascii="Arial" w:hAnsi="Arial" w:cs="Arial"/>
                <w:bCs/>
                <w:sz w:val="20"/>
                <w:szCs w:val="20"/>
              </w:rPr>
              <w:t>Tržni inšpektorat Republike Slovenije;</w:t>
            </w:r>
          </w:p>
          <w:p w14:paraId="1D4650F1" w14:textId="77777777" w:rsidR="0007574B" w:rsidRPr="003144E4" w:rsidRDefault="0007574B" w:rsidP="00434E95">
            <w:pPr>
              <w:pStyle w:val="NoSpacing"/>
              <w:ind w:left="720"/>
              <w:jc w:val="both"/>
              <w:rPr>
                <w:rFonts w:ascii="Arial" w:hAnsi="Arial" w:cs="Arial"/>
                <w:bCs/>
                <w:sz w:val="20"/>
                <w:szCs w:val="20"/>
              </w:rPr>
            </w:pPr>
            <w:r w:rsidRPr="003144E4">
              <w:rPr>
                <w:rFonts w:ascii="Arial" w:hAnsi="Arial" w:cs="Arial"/>
                <w:bCs/>
                <w:sz w:val="20"/>
                <w:szCs w:val="20"/>
              </w:rPr>
              <w:t>Uprava RS za jedrsko varnost;</w:t>
            </w:r>
          </w:p>
          <w:p w14:paraId="2D9BE67F" w14:textId="77777777" w:rsidR="0007574B" w:rsidRPr="003144E4" w:rsidRDefault="0007574B" w:rsidP="00434E95">
            <w:pPr>
              <w:pStyle w:val="NoSpacing"/>
              <w:ind w:left="720"/>
              <w:jc w:val="both"/>
              <w:rPr>
                <w:rFonts w:ascii="Arial" w:hAnsi="Arial" w:cs="Arial"/>
                <w:bCs/>
                <w:sz w:val="20"/>
                <w:szCs w:val="20"/>
              </w:rPr>
            </w:pPr>
            <w:r w:rsidRPr="003144E4">
              <w:rPr>
                <w:rFonts w:ascii="Arial" w:hAnsi="Arial" w:cs="Arial"/>
                <w:bCs/>
                <w:sz w:val="20"/>
                <w:szCs w:val="20"/>
              </w:rPr>
              <w:t>Urad RS za kemikalije;</w:t>
            </w:r>
          </w:p>
          <w:p w14:paraId="50E671C6" w14:textId="77777777" w:rsidR="0007574B" w:rsidRPr="003144E4" w:rsidRDefault="0007574B" w:rsidP="00434E95">
            <w:pPr>
              <w:pStyle w:val="NoSpacing"/>
              <w:ind w:left="720"/>
              <w:jc w:val="both"/>
              <w:rPr>
                <w:rFonts w:ascii="Arial" w:hAnsi="Arial" w:cs="Arial"/>
                <w:bCs/>
                <w:sz w:val="20"/>
                <w:szCs w:val="20"/>
              </w:rPr>
            </w:pPr>
            <w:r w:rsidRPr="003144E4">
              <w:rPr>
                <w:rFonts w:ascii="Arial" w:hAnsi="Arial" w:cs="Arial"/>
                <w:bCs/>
                <w:sz w:val="20"/>
                <w:szCs w:val="20"/>
              </w:rPr>
              <w:t>Javna agencija RS za varstvo konkurence;</w:t>
            </w:r>
          </w:p>
          <w:p w14:paraId="33A79864" w14:textId="77777777" w:rsidR="0007574B" w:rsidRPr="003144E4" w:rsidRDefault="0007574B" w:rsidP="00434E95">
            <w:pPr>
              <w:pStyle w:val="NoSpacing"/>
              <w:ind w:left="720"/>
              <w:jc w:val="both"/>
              <w:rPr>
                <w:rFonts w:ascii="Arial" w:hAnsi="Arial" w:cs="Arial"/>
                <w:bCs/>
                <w:sz w:val="20"/>
                <w:szCs w:val="20"/>
              </w:rPr>
            </w:pPr>
            <w:r w:rsidRPr="003144E4">
              <w:rPr>
                <w:rFonts w:ascii="Arial" w:hAnsi="Arial" w:cs="Arial"/>
                <w:bCs/>
                <w:sz w:val="20"/>
                <w:szCs w:val="20"/>
              </w:rPr>
              <w:t>Urad RS za intelektualno lastnino;</w:t>
            </w:r>
          </w:p>
          <w:p w14:paraId="3F8DF78A" w14:textId="77777777" w:rsidR="0007574B" w:rsidRPr="003144E4" w:rsidRDefault="0007574B" w:rsidP="00434E95">
            <w:pPr>
              <w:tabs>
                <w:tab w:val="left" w:pos="5812"/>
              </w:tabs>
              <w:spacing w:line="240" w:lineRule="auto"/>
              <w:ind w:left="720"/>
              <w:jc w:val="both"/>
              <w:rPr>
                <w:rFonts w:cs="Arial"/>
                <w:szCs w:val="20"/>
                <w:lang w:val="sl-SI"/>
              </w:rPr>
            </w:pPr>
            <w:r w:rsidRPr="003144E4">
              <w:rPr>
                <w:rFonts w:cs="Arial"/>
                <w:szCs w:val="20"/>
                <w:lang w:val="sl-SI"/>
              </w:rPr>
              <w:t>Komisija za preprečevanje korupcije;</w:t>
            </w:r>
          </w:p>
          <w:p w14:paraId="445E4059" w14:textId="77777777" w:rsidR="0007574B" w:rsidRPr="003144E4" w:rsidRDefault="0007574B" w:rsidP="00434E95">
            <w:pPr>
              <w:tabs>
                <w:tab w:val="left" w:pos="5812"/>
              </w:tabs>
              <w:spacing w:line="240" w:lineRule="auto"/>
              <w:ind w:left="720"/>
              <w:jc w:val="both"/>
              <w:rPr>
                <w:rFonts w:cs="Arial"/>
                <w:szCs w:val="20"/>
                <w:lang w:val="sl-SI"/>
              </w:rPr>
            </w:pPr>
            <w:r w:rsidRPr="003144E4">
              <w:rPr>
                <w:rFonts w:cs="Arial"/>
                <w:szCs w:val="20"/>
                <w:lang w:val="sl-SI"/>
              </w:rPr>
              <w:t>Stalno predstavništvo Republike Slovenije pri OECD v Parizu;</w:t>
            </w:r>
          </w:p>
          <w:p w14:paraId="6ED780A7" w14:textId="77777777" w:rsidR="0007574B" w:rsidRPr="003144E4" w:rsidRDefault="0007574B" w:rsidP="00434E95">
            <w:pPr>
              <w:pStyle w:val="NoSpacing"/>
              <w:ind w:left="720"/>
              <w:jc w:val="both"/>
              <w:rPr>
                <w:rFonts w:cs="Arial"/>
                <w:bCs/>
                <w:i/>
                <w:szCs w:val="20"/>
              </w:rPr>
            </w:pPr>
            <w:r w:rsidRPr="003144E4">
              <w:rPr>
                <w:rFonts w:ascii="Arial" w:hAnsi="Arial" w:cs="Arial"/>
                <w:bCs/>
                <w:sz w:val="20"/>
                <w:szCs w:val="20"/>
              </w:rPr>
              <w:t>Banka Slovenije</w:t>
            </w:r>
            <w:r w:rsidR="00434E95">
              <w:rPr>
                <w:rFonts w:ascii="Arial" w:hAnsi="Arial" w:cs="Arial"/>
                <w:bCs/>
                <w:sz w:val="20"/>
                <w:szCs w:val="20"/>
              </w:rPr>
              <w:t>.</w:t>
            </w:r>
          </w:p>
        </w:tc>
      </w:tr>
      <w:tr w:rsidR="0007574B" w:rsidRPr="003144E4" w14:paraId="29E378D0" w14:textId="77777777" w:rsidTr="00B57724">
        <w:trPr>
          <w:gridBefore w:val="1"/>
          <w:wBefore w:w="100" w:type="dxa"/>
        </w:trPr>
        <w:tc>
          <w:tcPr>
            <w:tcW w:w="9163" w:type="dxa"/>
            <w:gridSpan w:val="14"/>
          </w:tcPr>
          <w:p w14:paraId="3C231B84" w14:textId="77777777" w:rsidR="0007574B" w:rsidRPr="003144E4" w:rsidRDefault="0007574B" w:rsidP="00434E95">
            <w:pPr>
              <w:overflowPunct w:val="0"/>
              <w:autoSpaceDE w:val="0"/>
              <w:autoSpaceDN w:val="0"/>
              <w:adjustRightInd w:val="0"/>
              <w:jc w:val="both"/>
              <w:textAlignment w:val="baseline"/>
              <w:rPr>
                <w:rFonts w:cs="Arial"/>
                <w:b/>
                <w:iCs/>
                <w:szCs w:val="20"/>
                <w:lang w:val="sl-SI" w:eastAsia="sl-SI"/>
              </w:rPr>
            </w:pPr>
            <w:r w:rsidRPr="003144E4">
              <w:rPr>
                <w:rFonts w:cs="Arial"/>
                <w:b/>
                <w:szCs w:val="20"/>
                <w:lang w:val="sl-SI" w:eastAsia="sl-SI"/>
              </w:rPr>
              <w:lastRenderedPageBreak/>
              <w:t>2. Predlog za obravnavo predloga zakona po nujnem ali skrajšanem postopku v državnem zboru z obrazložitvijo razlogov:</w:t>
            </w:r>
            <w:r w:rsidR="00434E95">
              <w:rPr>
                <w:rFonts w:cs="Arial"/>
                <w:b/>
                <w:szCs w:val="20"/>
                <w:lang w:val="sl-SI" w:eastAsia="sl-SI"/>
              </w:rPr>
              <w:t xml:space="preserve"> /</w:t>
            </w:r>
          </w:p>
        </w:tc>
      </w:tr>
      <w:tr w:rsidR="0007574B" w:rsidRPr="003144E4" w14:paraId="59913D8F" w14:textId="77777777" w:rsidTr="00B57724">
        <w:trPr>
          <w:gridBefore w:val="1"/>
          <w:wBefore w:w="100" w:type="dxa"/>
        </w:trPr>
        <w:tc>
          <w:tcPr>
            <w:tcW w:w="9163" w:type="dxa"/>
            <w:gridSpan w:val="14"/>
          </w:tcPr>
          <w:p w14:paraId="169E7F95" w14:textId="77777777" w:rsidR="0007574B" w:rsidRPr="003144E4" w:rsidRDefault="0007574B" w:rsidP="00434E95">
            <w:pPr>
              <w:overflowPunct w:val="0"/>
              <w:autoSpaceDE w:val="0"/>
              <w:autoSpaceDN w:val="0"/>
              <w:adjustRightInd w:val="0"/>
              <w:jc w:val="both"/>
              <w:textAlignment w:val="baseline"/>
              <w:rPr>
                <w:rFonts w:cs="Arial"/>
                <w:iCs/>
                <w:szCs w:val="20"/>
                <w:lang w:val="sl-SI" w:eastAsia="sl-SI"/>
              </w:rPr>
            </w:pPr>
          </w:p>
        </w:tc>
      </w:tr>
      <w:tr w:rsidR="0007574B" w:rsidRPr="003144E4" w14:paraId="217F15EA" w14:textId="77777777" w:rsidTr="00B57724">
        <w:trPr>
          <w:gridBefore w:val="1"/>
          <w:wBefore w:w="100" w:type="dxa"/>
        </w:trPr>
        <w:tc>
          <w:tcPr>
            <w:tcW w:w="9163" w:type="dxa"/>
            <w:gridSpan w:val="14"/>
          </w:tcPr>
          <w:p w14:paraId="33F38D43" w14:textId="77777777" w:rsidR="0007574B" w:rsidRPr="003144E4" w:rsidRDefault="0007574B" w:rsidP="00434E95">
            <w:pPr>
              <w:overflowPunct w:val="0"/>
              <w:autoSpaceDE w:val="0"/>
              <w:autoSpaceDN w:val="0"/>
              <w:adjustRightInd w:val="0"/>
              <w:jc w:val="both"/>
              <w:textAlignment w:val="baseline"/>
              <w:rPr>
                <w:rFonts w:cs="Arial"/>
                <w:b/>
                <w:iCs/>
                <w:szCs w:val="20"/>
                <w:lang w:val="sl-SI" w:eastAsia="sl-SI"/>
              </w:rPr>
            </w:pPr>
            <w:r w:rsidRPr="003144E4">
              <w:rPr>
                <w:rFonts w:cs="Arial"/>
                <w:b/>
                <w:szCs w:val="20"/>
                <w:lang w:val="sl-SI" w:eastAsia="sl-SI"/>
              </w:rPr>
              <w:t>3.a Osebe, odgovorne za strokovno pripravo in usklajenost gradiva:</w:t>
            </w:r>
          </w:p>
        </w:tc>
      </w:tr>
      <w:tr w:rsidR="0007574B" w:rsidRPr="003144E4" w14:paraId="417459D5" w14:textId="77777777" w:rsidTr="00B57724">
        <w:trPr>
          <w:gridBefore w:val="1"/>
          <w:wBefore w:w="100" w:type="dxa"/>
        </w:trPr>
        <w:tc>
          <w:tcPr>
            <w:tcW w:w="9163" w:type="dxa"/>
            <w:gridSpan w:val="14"/>
          </w:tcPr>
          <w:p w14:paraId="23786BEE" w14:textId="77777777" w:rsidR="0007574B" w:rsidRPr="003144E4" w:rsidRDefault="00434E95" w:rsidP="00434E95">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Peter Japelj</w:t>
            </w:r>
            <w:r w:rsidR="0007574B" w:rsidRPr="003144E4">
              <w:rPr>
                <w:rFonts w:cs="Arial"/>
                <w:iCs/>
                <w:szCs w:val="20"/>
                <w:lang w:val="sl-SI" w:eastAsia="sl-SI"/>
              </w:rPr>
              <w:t>, veleposlani</w:t>
            </w:r>
            <w:r>
              <w:rPr>
                <w:rFonts w:cs="Arial"/>
                <w:iCs/>
                <w:szCs w:val="20"/>
                <w:lang w:val="sl-SI" w:eastAsia="sl-SI"/>
              </w:rPr>
              <w:t>k</w:t>
            </w:r>
            <w:r w:rsidR="0007574B" w:rsidRPr="003144E4">
              <w:rPr>
                <w:rFonts w:cs="Arial"/>
                <w:iCs/>
                <w:szCs w:val="20"/>
                <w:lang w:val="sl-SI" w:eastAsia="sl-SI"/>
              </w:rPr>
              <w:t>, v. d. generalne</w:t>
            </w:r>
            <w:r>
              <w:rPr>
                <w:rFonts w:cs="Arial"/>
                <w:iCs/>
                <w:szCs w:val="20"/>
                <w:lang w:val="sl-SI" w:eastAsia="sl-SI"/>
              </w:rPr>
              <w:t>ga</w:t>
            </w:r>
            <w:r w:rsidR="0007574B" w:rsidRPr="003144E4">
              <w:rPr>
                <w:rFonts w:cs="Arial"/>
                <w:iCs/>
                <w:szCs w:val="20"/>
                <w:lang w:val="sl-SI" w:eastAsia="sl-SI"/>
              </w:rPr>
              <w:t xml:space="preserve"> direktor</w:t>
            </w:r>
            <w:r>
              <w:rPr>
                <w:rFonts w:cs="Arial"/>
                <w:iCs/>
                <w:szCs w:val="20"/>
                <w:lang w:val="sl-SI" w:eastAsia="sl-SI"/>
              </w:rPr>
              <w:t>ja, Direktorat za gospodarsko, kulturno in znanstveno</w:t>
            </w:r>
            <w:r w:rsidR="0007574B" w:rsidRPr="003144E4">
              <w:rPr>
                <w:rFonts w:cs="Arial"/>
                <w:iCs/>
                <w:szCs w:val="20"/>
                <w:lang w:val="sl-SI" w:eastAsia="sl-SI"/>
              </w:rPr>
              <w:t xml:space="preserve"> diplomacijo, Ministrstvo za zunanje </w:t>
            </w:r>
            <w:r>
              <w:rPr>
                <w:rFonts w:cs="Arial"/>
                <w:iCs/>
                <w:szCs w:val="20"/>
                <w:lang w:val="sl-SI" w:eastAsia="sl-SI"/>
              </w:rPr>
              <w:t xml:space="preserve">in evropske </w:t>
            </w:r>
            <w:r w:rsidR="0007574B" w:rsidRPr="003144E4">
              <w:rPr>
                <w:rFonts w:cs="Arial"/>
                <w:iCs/>
                <w:szCs w:val="20"/>
                <w:lang w:val="sl-SI" w:eastAsia="sl-SI"/>
              </w:rPr>
              <w:t>zadeve</w:t>
            </w:r>
          </w:p>
          <w:p w14:paraId="5DD14C98" w14:textId="77777777" w:rsidR="0007574B" w:rsidRPr="003144E4" w:rsidRDefault="0007574B" w:rsidP="00434E95">
            <w:p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mag. Mateja Vraničar Erman, sekretarka, nacionalna koordinatorica za zadeve OECD, Direktorat za gospodarsko</w:t>
            </w:r>
            <w:r w:rsidR="00434E95">
              <w:rPr>
                <w:rFonts w:cs="Arial"/>
                <w:iCs/>
                <w:szCs w:val="20"/>
                <w:lang w:val="sl-SI" w:eastAsia="sl-SI"/>
              </w:rPr>
              <w:t>, kulturno in znanstveno</w:t>
            </w:r>
            <w:r w:rsidRPr="003144E4">
              <w:rPr>
                <w:rFonts w:cs="Arial"/>
                <w:iCs/>
                <w:szCs w:val="20"/>
                <w:lang w:val="sl-SI" w:eastAsia="sl-SI"/>
              </w:rPr>
              <w:t xml:space="preserve"> diplomacijo, Ministrstvo za zunanje </w:t>
            </w:r>
            <w:r w:rsidR="00434E95">
              <w:rPr>
                <w:rFonts w:cs="Arial"/>
                <w:iCs/>
                <w:szCs w:val="20"/>
                <w:lang w:val="sl-SI" w:eastAsia="sl-SI"/>
              </w:rPr>
              <w:t xml:space="preserve">in evropske </w:t>
            </w:r>
            <w:r w:rsidRPr="003144E4">
              <w:rPr>
                <w:rFonts w:cs="Arial"/>
                <w:iCs/>
                <w:szCs w:val="20"/>
                <w:lang w:val="sl-SI" w:eastAsia="sl-SI"/>
              </w:rPr>
              <w:t>zadeve</w:t>
            </w:r>
          </w:p>
        </w:tc>
      </w:tr>
      <w:tr w:rsidR="0007574B" w:rsidRPr="003144E4" w14:paraId="4DFC66AA" w14:textId="77777777" w:rsidTr="00B57724">
        <w:trPr>
          <w:gridBefore w:val="1"/>
          <w:wBefore w:w="100" w:type="dxa"/>
        </w:trPr>
        <w:tc>
          <w:tcPr>
            <w:tcW w:w="9163" w:type="dxa"/>
            <w:gridSpan w:val="14"/>
          </w:tcPr>
          <w:p w14:paraId="27A70876" w14:textId="77777777" w:rsidR="0007574B" w:rsidRPr="003144E4" w:rsidRDefault="0007574B" w:rsidP="00434E95">
            <w:pPr>
              <w:overflowPunct w:val="0"/>
              <w:autoSpaceDE w:val="0"/>
              <w:autoSpaceDN w:val="0"/>
              <w:adjustRightInd w:val="0"/>
              <w:jc w:val="both"/>
              <w:textAlignment w:val="baseline"/>
              <w:rPr>
                <w:rFonts w:cs="Arial"/>
                <w:b/>
                <w:iCs/>
                <w:szCs w:val="20"/>
                <w:lang w:val="sl-SI" w:eastAsia="sl-SI"/>
              </w:rPr>
            </w:pPr>
            <w:r w:rsidRPr="003144E4">
              <w:rPr>
                <w:rFonts w:cs="Arial"/>
                <w:b/>
                <w:iCs/>
                <w:szCs w:val="20"/>
                <w:lang w:val="sl-SI" w:eastAsia="sl-SI"/>
              </w:rPr>
              <w:t xml:space="preserve">3.b Zunanji strokovnjaki, ki so </w:t>
            </w:r>
            <w:r w:rsidRPr="003144E4">
              <w:rPr>
                <w:rFonts w:cs="Arial"/>
                <w:b/>
                <w:szCs w:val="20"/>
                <w:lang w:val="sl-SI" w:eastAsia="sl-SI"/>
              </w:rPr>
              <w:t>sodelovali pri pripravi dela ali celotnega gradiva:</w:t>
            </w:r>
          </w:p>
        </w:tc>
      </w:tr>
      <w:tr w:rsidR="0007574B" w:rsidRPr="003144E4" w14:paraId="576E3EA3" w14:textId="77777777" w:rsidTr="00B57724">
        <w:trPr>
          <w:gridBefore w:val="1"/>
          <w:wBefore w:w="100" w:type="dxa"/>
        </w:trPr>
        <w:tc>
          <w:tcPr>
            <w:tcW w:w="9163" w:type="dxa"/>
            <w:gridSpan w:val="14"/>
          </w:tcPr>
          <w:p w14:paraId="66FB72C1" w14:textId="19CABC1A" w:rsidR="0007574B" w:rsidRPr="003144E4" w:rsidRDefault="00F8423E" w:rsidP="00F8423E">
            <w:pPr>
              <w:autoSpaceDE w:val="0"/>
              <w:autoSpaceDN w:val="0"/>
              <w:adjustRightInd w:val="0"/>
              <w:spacing w:line="240" w:lineRule="auto"/>
              <w:jc w:val="both"/>
              <w:rPr>
                <w:rFonts w:cs="Arial"/>
                <w:iCs/>
                <w:szCs w:val="20"/>
                <w:lang w:val="sl-SI" w:eastAsia="sl-SI"/>
              </w:rPr>
            </w:pPr>
            <w:r>
              <w:rPr>
                <w:rFonts w:cs="Arial"/>
                <w:iCs/>
                <w:szCs w:val="20"/>
                <w:lang w:val="sl-SI" w:eastAsia="sl-SI"/>
              </w:rPr>
              <w:t>/</w:t>
            </w:r>
          </w:p>
        </w:tc>
      </w:tr>
      <w:tr w:rsidR="0007574B" w:rsidRPr="003144E4" w14:paraId="4DB46A05" w14:textId="77777777" w:rsidTr="00B57724">
        <w:trPr>
          <w:gridBefore w:val="1"/>
          <w:wBefore w:w="100" w:type="dxa"/>
        </w:trPr>
        <w:tc>
          <w:tcPr>
            <w:tcW w:w="9163" w:type="dxa"/>
            <w:gridSpan w:val="14"/>
          </w:tcPr>
          <w:p w14:paraId="3B65DBF7" w14:textId="77777777" w:rsidR="0007574B" w:rsidRPr="003144E4" w:rsidRDefault="0007574B" w:rsidP="00434E95">
            <w:pPr>
              <w:overflowPunct w:val="0"/>
              <w:autoSpaceDE w:val="0"/>
              <w:autoSpaceDN w:val="0"/>
              <w:adjustRightInd w:val="0"/>
              <w:jc w:val="both"/>
              <w:textAlignment w:val="baseline"/>
              <w:rPr>
                <w:rFonts w:cs="Arial"/>
                <w:b/>
                <w:iCs/>
                <w:szCs w:val="20"/>
                <w:lang w:val="sl-SI" w:eastAsia="sl-SI"/>
              </w:rPr>
            </w:pPr>
            <w:r w:rsidRPr="003144E4">
              <w:rPr>
                <w:rFonts w:cs="Arial"/>
                <w:b/>
                <w:szCs w:val="20"/>
                <w:lang w:val="sl-SI" w:eastAsia="sl-SI"/>
              </w:rPr>
              <w:t>4. Predstavniki vlade, ki bodo sodelovali pri delu državnega zbora:</w:t>
            </w:r>
          </w:p>
        </w:tc>
      </w:tr>
      <w:tr w:rsidR="0007574B" w:rsidRPr="003144E4" w14:paraId="42398539" w14:textId="77777777" w:rsidTr="00B57724">
        <w:trPr>
          <w:gridBefore w:val="1"/>
          <w:wBefore w:w="100" w:type="dxa"/>
        </w:trPr>
        <w:tc>
          <w:tcPr>
            <w:tcW w:w="9163" w:type="dxa"/>
            <w:gridSpan w:val="14"/>
          </w:tcPr>
          <w:p w14:paraId="1D54331C" w14:textId="77777777" w:rsidR="0007574B" w:rsidRPr="003144E4" w:rsidRDefault="0007574B" w:rsidP="00434E95">
            <w:pPr>
              <w:overflowPunct w:val="0"/>
              <w:autoSpaceDE w:val="0"/>
              <w:autoSpaceDN w:val="0"/>
              <w:adjustRightInd w:val="0"/>
              <w:jc w:val="both"/>
              <w:textAlignment w:val="baseline"/>
              <w:rPr>
                <w:rFonts w:cs="Arial"/>
                <w:b/>
                <w:szCs w:val="20"/>
                <w:lang w:val="sl-SI" w:eastAsia="sl-SI"/>
              </w:rPr>
            </w:pPr>
            <w:r w:rsidRPr="003144E4">
              <w:rPr>
                <w:rFonts w:cs="Arial"/>
                <w:iCs/>
                <w:szCs w:val="20"/>
                <w:lang w:val="sl-SI" w:eastAsia="sl-SI"/>
              </w:rPr>
              <w:t>(Navedite imena in priimke ter funkcije ali nazive.)</w:t>
            </w:r>
          </w:p>
        </w:tc>
      </w:tr>
      <w:tr w:rsidR="0007574B" w:rsidRPr="003144E4" w14:paraId="52331559" w14:textId="77777777" w:rsidTr="00B57724">
        <w:trPr>
          <w:gridBefore w:val="1"/>
          <w:wBefore w:w="100" w:type="dxa"/>
        </w:trPr>
        <w:tc>
          <w:tcPr>
            <w:tcW w:w="9163" w:type="dxa"/>
            <w:gridSpan w:val="14"/>
          </w:tcPr>
          <w:p w14:paraId="33B8C38F" w14:textId="77777777" w:rsidR="0007574B" w:rsidRPr="003144E4" w:rsidRDefault="0007574B" w:rsidP="00434E95">
            <w:pPr>
              <w:suppressAutoHyphens/>
              <w:overflowPunct w:val="0"/>
              <w:autoSpaceDE w:val="0"/>
              <w:autoSpaceDN w:val="0"/>
              <w:adjustRightInd w:val="0"/>
              <w:textAlignment w:val="baseline"/>
              <w:outlineLvl w:val="3"/>
              <w:rPr>
                <w:rFonts w:cs="Arial"/>
                <w:b/>
                <w:szCs w:val="20"/>
                <w:lang w:val="sl-SI" w:eastAsia="sl-SI"/>
              </w:rPr>
            </w:pPr>
            <w:r w:rsidRPr="003144E4">
              <w:rPr>
                <w:rFonts w:cs="Arial"/>
                <w:b/>
                <w:szCs w:val="20"/>
                <w:lang w:val="sl-SI" w:eastAsia="sl-SI"/>
              </w:rPr>
              <w:t>5. Kratek povzetek gradiva:</w:t>
            </w:r>
          </w:p>
        </w:tc>
      </w:tr>
      <w:tr w:rsidR="0007574B" w:rsidRPr="003144E4" w14:paraId="1642DFCE" w14:textId="77777777" w:rsidTr="00B57724">
        <w:trPr>
          <w:gridBefore w:val="1"/>
          <w:wBefore w:w="100" w:type="dxa"/>
        </w:trPr>
        <w:tc>
          <w:tcPr>
            <w:tcW w:w="9163" w:type="dxa"/>
            <w:gridSpan w:val="14"/>
          </w:tcPr>
          <w:p w14:paraId="41C0BD41" w14:textId="18B93A88" w:rsidR="00434E95" w:rsidRDefault="00F8423E" w:rsidP="00434E95">
            <w:pPr>
              <w:overflowPunct w:val="0"/>
              <w:autoSpaceDE w:val="0"/>
              <w:autoSpaceDN w:val="0"/>
              <w:adjustRightInd w:val="0"/>
              <w:jc w:val="both"/>
              <w:textAlignment w:val="baseline"/>
              <w:rPr>
                <w:rFonts w:cs="Arial"/>
                <w:szCs w:val="20"/>
                <w:lang w:val="sl-SI"/>
              </w:rPr>
            </w:pPr>
            <w:r>
              <w:rPr>
                <w:rFonts w:cs="Arial"/>
                <w:szCs w:val="20"/>
                <w:lang w:val="sl-SI"/>
              </w:rPr>
              <w:t xml:space="preserve">Namen gradiva je podaljšanje veljavnosti </w:t>
            </w:r>
            <w:r w:rsidR="002A45A8">
              <w:rPr>
                <w:rFonts w:cs="Arial"/>
                <w:szCs w:val="20"/>
                <w:lang w:val="sl-SI"/>
              </w:rPr>
              <w:t xml:space="preserve">aktualnih </w:t>
            </w:r>
            <w:r>
              <w:rPr>
                <w:rFonts w:cs="Arial"/>
                <w:szCs w:val="20"/>
                <w:lang w:val="sl-SI"/>
              </w:rPr>
              <w:t xml:space="preserve">Usmeritev za delovanje Republike Slovenije v OECD za eno leto, to je do konca leta 2026. </w:t>
            </w:r>
            <w:r w:rsidR="00C55BB4">
              <w:rPr>
                <w:rFonts w:cs="Arial"/>
                <w:szCs w:val="20"/>
                <w:lang w:val="sl-SI"/>
              </w:rPr>
              <w:t xml:space="preserve">V okviru </w:t>
            </w:r>
            <w:r>
              <w:rPr>
                <w:rFonts w:cs="Arial"/>
                <w:szCs w:val="20"/>
                <w:lang w:val="sl-SI"/>
              </w:rPr>
              <w:t>Staln</w:t>
            </w:r>
            <w:r w:rsidR="00C55BB4">
              <w:rPr>
                <w:rFonts w:cs="Arial"/>
                <w:szCs w:val="20"/>
                <w:lang w:val="sl-SI"/>
              </w:rPr>
              <w:t>e</w:t>
            </w:r>
            <w:r>
              <w:rPr>
                <w:rFonts w:cs="Arial"/>
                <w:szCs w:val="20"/>
                <w:lang w:val="sl-SI"/>
              </w:rPr>
              <w:t xml:space="preserve"> medresorsk</w:t>
            </w:r>
            <w:r w:rsidR="00C55BB4">
              <w:rPr>
                <w:rFonts w:cs="Arial"/>
                <w:szCs w:val="20"/>
                <w:lang w:val="sl-SI"/>
              </w:rPr>
              <w:t>e</w:t>
            </w:r>
            <w:r>
              <w:rPr>
                <w:rFonts w:cs="Arial"/>
                <w:szCs w:val="20"/>
                <w:lang w:val="sl-SI"/>
              </w:rPr>
              <w:t xml:space="preserve"> delovn</w:t>
            </w:r>
            <w:r w:rsidR="00C55BB4">
              <w:rPr>
                <w:rFonts w:cs="Arial"/>
                <w:szCs w:val="20"/>
                <w:lang w:val="sl-SI"/>
              </w:rPr>
              <w:t>e</w:t>
            </w:r>
            <w:r>
              <w:rPr>
                <w:rFonts w:cs="Arial"/>
                <w:szCs w:val="20"/>
                <w:lang w:val="sl-SI"/>
              </w:rPr>
              <w:t xml:space="preserve"> skupin</w:t>
            </w:r>
            <w:r w:rsidR="00C55BB4">
              <w:rPr>
                <w:rFonts w:cs="Arial"/>
                <w:szCs w:val="20"/>
                <w:lang w:val="sl-SI"/>
              </w:rPr>
              <w:t>e</w:t>
            </w:r>
            <w:r>
              <w:rPr>
                <w:rFonts w:cs="Arial"/>
                <w:szCs w:val="20"/>
                <w:lang w:val="sl-SI"/>
              </w:rPr>
              <w:t xml:space="preserve"> (SMDS) je </w:t>
            </w:r>
            <w:r w:rsidR="00C55BB4">
              <w:rPr>
                <w:rFonts w:cs="Arial"/>
                <w:szCs w:val="20"/>
                <w:lang w:val="sl-SI"/>
              </w:rPr>
              <w:t>prevladalo mnenje</w:t>
            </w:r>
            <w:r>
              <w:rPr>
                <w:rFonts w:cs="Arial"/>
                <w:szCs w:val="20"/>
                <w:lang w:val="sl-SI"/>
              </w:rPr>
              <w:t>, da zaradi trenutnih negotovih geopolitičnih razmer in zaradi ne</w:t>
            </w:r>
            <w:r w:rsidR="002A45A8">
              <w:rPr>
                <w:rFonts w:cs="Arial"/>
                <w:szCs w:val="20"/>
                <w:lang w:val="sl-SI"/>
              </w:rPr>
              <w:t>jasnosti</w:t>
            </w:r>
            <w:r>
              <w:rPr>
                <w:rFonts w:cs="Arial"/>
                <w:szCs w:val="20"/>
                <w:lang w:val="sl-SI"/>
              </w:rPr>
              <w:t xml:space="preserve">, ki jih le-te povzročajo pri delovanju OECD kot mednarodne organizacije </w:t>
            </w:r>
            <w:r w:rsidR="002A45A8">
              <w:rPr>
                <w:rFonts w:cs="Arial"/>
                <w:szCs w:val="20"/>
                <w:lang w:val="sl-SI"/>
              </w:rPr>
              <w:t xml:space="preserve">zaenkrat </w:t>
            </w:r>
            <w:r>
              <w:rPr>
                <w:rFonts w:cs="Arial"/>
                <w:szCs w:val="20"/>
                <w:lang w:val="sl-SI"/>
              </w:rPr>
              <w:t xml:space="preserve">ni </w:t>
            </w:r>
            <w:r w:rsidR="002A45A8">
              <w:rPr>
                <w:rFonts w:cs="Arial"/>
                <w:szCs w:val="20"/>
                <w:lang w:val="sl-SI"/>
              </w:rPr>
              <w:t>smiselno</w:t>
            </w:r>
            <w:r>
              <w:rPr>
                <w:rFonts w:cs="Arial"/>
                <w:szCs w:val="20"/>
                <w:lang w:val="sl-SI"/>
              </w:rPr>
              <w:t xml:space="preserve"> sprejemati novih Usmeritev za naslednje triletno obdobje. Kljub vsemu je SMDS ocenila, da je treba ohraniti podlago, na kateri deluje medresorska koordinacija. SMDS ocenjuje delovanje koordinacije kot pozitivno in meni, da je treba s koordinacijskimi aktivnostmi nadaljevati neprekinjeno. Zato se predlaga, da se veljavnim usmeritvam podaljša veljavnost za eno leto. To bo omogočilo, da se priprava novih usmeritev uskladi z novim ciklom načrtovanja programa dela OECD (2027 – 203</w:t>
            </w:r>
            <w:r w:rsidR="002A45A8">
              <w:rPr>
                <w:rFonts w:cs="Arial"/>
                <w:szCs w:val="20"/>
                <w:lang w:val="sl-SI"/>
              </w:rPr>
              <w:t>0</w:t>
            </w:r>
            <w:r>
              <w:rPr>
                <w:rFonts w:cs="Arial"/>
                <w:szCs w:val="20"/>
                <w:lang w:val="sl-SI"/>
              </w:rPr>
              <w:t xml:space="preserve">) in proračuna OECD (2027-28), kakor tudi z novim političnim ciklom v Sloveniji. </w:t>
            </w:r>
          </w:p>
          <w:p w14:paraId="3889B71F" w14:textId="7A26F859" w:rsidR="0007574B" w:rsidRPr="00831C3A" w:rsidRDefault="0007574B" w:rsidP="00B57724">
            <w:pPr>
              <w:overflowPunct w:val="0"/>
              <w:autoSpaceDE w:val="0"/>
              <w:autoSpaceDN w:val="0"/>
              <w:adjustRightInd w:val="0"/>
              <w:jc w:val="both"/>
              <w:textAlignment w:val="baseline"/>
              <w:rPr>
                <w:rFonts w:cs="Arial"/>
                <w:iCs/>
                <w:szCs w:val="20"/>
                <w:lang w:val="sl-SI" w:eastAsia="sl-SI"/>
              </w:rPr>
            </w:pPr>
            <w:r>
              <w:rPr>
                <w:rFonts w:cs="Arial"/>
                <w:iCs/>
                <w:szCs w:val="20"/>
                <w:lang w:val="sl-SI" w:eastAsia="sl-SI"/>
              </w:rPr>
              <w:t>Gradivo je povezano s predlogom za podaljšanje mandata Stalni medresorski delovni skupini za zadeve OECD na operativni ravni (gradivo MZ</w:t>
            </w:r>
            <w:r w:rsidR="00434E95">
              <w:rPr>
                <w:rFonts w:cs="Arial"/>
                <w:iCs/>
                <w:szCs w:val="20"/>
                <w:lang w:val="sl-SI" w:eastAsia="sl-SI"/>
              </w:rPr>
              <w:t>E</w:t>
            </w:r>
            <w:r>
              <w:rPr>
                <w:rFonts w:cs="Arial"/>
                <w:iCs/>
                <w:szCs w:val="20"/>
                <w:lang w:val="sl-SI" w:eastAsia="sl-SI"/>
              </w:rPr>
              <w:t>Z</w:t>
            </w:r>
            <w:r w:rsidR="00434E95">
              <w:rPr>
                <w:rFonts w:cs="Arial"/>
                <w:iCs/>
                <w:szCs w:val="20"/>
                <w:lang w:val="sl-SI" w:eastAsia="sl-SI"/>
              </w:rPr>
              <w:t xml:space="preserve">, </w:t>
            </w:r>
            <w:r w:rsidR="00434E95" w:rsidRPr="00C55BB4">
              <w:rPr>
                <w:rFonts w:cs="Arial"/>
                <w:iCs/>
                <w:szCs w:val="20"/>
                <w:lang w:val="sl-SI" w:eastAsia="sl-SI"/>
              </w:rPr>
              <w:t>št.</w:t>
            </w:r>
            <w:r w:rsidR="00C55BB4" w:rsidRPr="00C55BB4">
              <w:rPr>
                <w:rFonts w:cs="Arial"/>
                <w:iCs/>
                <w:szCs w:val="20"/>
                <w:lang w:val="sl-SI" w:eastAsia="sl-SI"/>
              </w:rPr>
              <w:t xml:space="preserve"> 5104-41/2025-</w:t>
            </w:r>
            <w:r w:rsidR="00B57724">
              <w:rPr>
                <w:rFonts w:cs="Arial"/>
                <w:iCs/>
                <w:szCs w:val="20"/>
                <w:lang w:val="sl-SI" w:eastAsia="sl-SI"/>
              </w:rPr>
              <w:t>30 z dne 1. 12. 2025</w:t>
            </w:r>
            <w:r>
              <w:rPr>
                <w:rFonts w:cs="Arial"/>
                <w:iCs/>
                <w:szCs w:val="20"/>
                <w:lang w:val="sl-SI" w:eastAsia="sl-SI"/>
              </w:rPr>
              <w:t>).</w:t>
            </w:r>
          </w:p>
        </w:tc>
      </w:tr>
      <w:tr w:rsidR="0007574B" w:rsidRPr="003144E4" w14:paraId="2BEAEDAB" w14:textId="77777777" w:rsidTr="00B57724">
        <w:trPr>
          <w:gridBefore w:val="1"/>
          <w:wBefore w:w="100" w:type="dxa"/>
        </w:trPr>
        <w:tc>
          <w:tcPr>
            <w:tcW w:w="9163" w:type="dxa"/>
            <w:gridSpan w:val="14"/>
          </w:tcPr>
          <w:p w14:paraId="1E909683" w14:textId="77777777" w:rsidR="0007574B" w:rsidRPr="003144E4" w:rsidRDefault="0007574B" w:rsidP="00434E95">
            <w:pPr>
              <w:suppressAutoHyphens/>
              <w:overflowPunct w:val="0"/>
              <w:autoSpaceDE w:val="0"/>
              <w:autoSpaceDN w:val="0"/>
              <w:adjustRightInd w:val="0"/>
              <w:textAlignment w:val="baseline"/>
              <w:outlineLvl w:val="3"/>
              <w:rPr>
                <w:rFonts w:cs="Arial"/>
                <w:b/>
                <w:szCs w:val="20"/>
                <w:lang w:val="sl-SI" w:eastAsia="sl-SI"/>
              </w:rPr>
            </w:pPr>
            <w:r w:rsidRPr="003144E4">
              <w:rPr>
                <w:rFonts w:cs="Arial"/>
                <w:b/>
                <w:szCs w:val="20"/>
                <w:lang w:val="sl-SI" w:eastAsia="sl-SI"/>
              </w:rPr>
              <w:t>6. Presoja posledic za:</w:t>
            </w:r>
          </w:p>
        </w:tc>
      </w:tr>
      <w:tr w:rsidR="0007574B" w:rsidRPr="003144E4" w14:paraId="29A11E92" w14:textId="77777777" w:rsidTr="00B57724">
        <w:trPr>
          <w:gridBefore w:val="1"/>
          <w:wBefore w:w="100" w:type="dxa"/>
        </w:trPr>
        <w:tc>
          <w:tcPr>
            <w:tcW w:w="1448" w:type="dxa"/>
          </w:tcPr>
          <w:p w14:paraId="6EAC76EF" w14:textId="77777777" w:rsidR="0007574B" w:rsidRPr="003144E4" w:rsidRDefault="0007574B" w:rsidP="00434E95">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a)</w:t>
            </w:r>
          </w:p>
        </w:tc>
        <w:tc>
          <w:tcPr>
            <w:tcW w:w="5444" w:type="dxa"/>
            <w:gridSpan w:val="9"/>
          </w:tcPr>
          <w:p w14:paraId="695BA968" w14:textId="77777777" w:rsidR="0007574B" w:rsidRPr="003144E4" w:rsidRDefault="0007574B" w:rsidP="00434E95">
            <w:pPr>
              <w:overflowPunct w:val="0"/>
              <w:autoSpaceDE w:val="0"/>
              <w:autoSpaceDN w:val="0"/>
              <w:adjustRightInd w:val="0"/>
              <w:jc w:val="both"/>
              <w:textAlignment w:val="baseline"/>
              <w:rPr>
                <w:rFonts w:cs="Arial"/>
                <w:szCs w:val="20"/>
                <w:lang w:val="sl-SI" w:eastAsia="sl-SI"/>
              </w:rPr>
            </w:pPr>
            <w:r w:rsidRPr="003144E4">
              <w:rPr>
                <w:rFonts w:cs="Arial"/>
                <w:szCs w:val="20"/>
                <w:lang w:val="sl-SI" w:eastAsia="sl-SI"/>
              </w:rPr>
              <w:t>javnofinančna sredstva nad 40.000 EUR v tekočem in naslednjih treh letih</w:t>
            </w:r>
          </w:p>
        </w:tc>
        <w:tc>
          <w:tcPr>
            <w:tcW w:w="2271" w:type="dxa"/>
            <w:gridSpan w:val="4"/>
            <w:vAlign w:val="center"/>
          </w:tcPr>
          <w:p w14:paraId="7C7EDAE9" w14:textId="77777777" w:rsidR="0007574B" w:rsidRPr="003144E4" w:rsidRDefault="0007574B" w:rsidP="00434E95">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07574B" w:rsidRPr="003144E4" w14:paraId="6E2424BF" w14:textId="77777777" w:rsidTr="00B57724">
        <w:trPr>
          <w:gridBefore w:val="1"/>
          <w:wBefore w:w="100" w:type="dxa"/>
        </w:trPr>
        <w:tc>
          <w:tcPr>
            <w:tcW w:w="1448" w:type="dxa"/>
          </w:tcPr>
          <w:p w14:paraId="251E9FAE" w14:textId="77777777" w:rsidR="0007574B" w:rsidRPr="003144E4" w:rsidRDefault="0007574B" w:rsidP="00434E95">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b)</w:t>
            </w:r>
          </w:p>
        </w:tc>
        <w:tc>
          <w:tcPr>
            <w:tcW w:w="5444" w:type="dxa"/>
            <w:gridSpan w:val="9"/>
          </w:tcPr>
          <w:p w14:paraId="22E0AB7B" w14:textId="77777777" w:rsidR="0007574B" w:rsidRPr="003144E4" w:rsidRDefault="0007574B" w:rsidP="00434E95">
            <w:pPr>
              <w:overflowPunct w:val="0"/>
              <w:autoSpaceDE w:val="0"/>
              <w:autoSpaceDN w:val="0"/>
              <w:adjustRightInd w:val="0"/>
              <w:jc w:val="both"/>
              <w:textAlignment w:val="baseline"/>
              <w:rPr>
                <w:rFonts w:cs="Arial"/>
                <w:iCs/>
                <w:szCs w:val="20"/>
                <w:lang w:val="sl-SI" w:eastAsia="sl-SI"/>
              </w:rPr>
            </w:pPr>
            <w:r w:rsidRPr="003144E4">
              <w:rPr>
                <w:rFonts w:cs="Arial"/>
                <w:bCs/>
                <w:szCs w:val="20"/>
                <w:lang w:val="sl-SI" w:eastAsia="sl-SI"/>
              </w:rPr>
              <w:t>usklajenost slovenskega pravnega reda s pravnim redom Evropske unije</w:t>
            </w:r>
          </w:p>
        </w:tc>
        <w:tc>
          <w:tcPr>
            <w:tcW w:w="2271" w:type="dxa"/>
            <w:gridSpan w:val="4"/>
            <w:vAlign w:val="center"/>
          </w:tcPr>
          <w:p w14:paraId="201F5C49" w14:textId="77777777" w:rsidR="0007574B" w:rsidRPr="003144E4" w:rsidRDefault="0007574B" w:rsidP="00434E95">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07574B" w:rsidRPr="003144E4" w14:paraId="0FE749DC" w14:textId="77777777" w:rsidTr="00B57724">
        <w:trPr>
          <w:gridBefore w:val="1"/>
          <w:wBefore w:w="100" w:type="dxa"/>
        </w:trPr>
        <w:tc>
          <w:tcPr>
            <w:tcW w:w="1448" w:type="dxa"/>
          </w:tcPr>
          <w:p w14:paraId="7BA2B77B" w14:textId="77777777" w:rsidR="0007574B" w:rsidRPr="003144E4" w:rsidRDefault="0007574B" w:rsidP="00434E95">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c)</w:t>
            </w:r>
          </w:p>
        </w:tc>
        <w:tc>
          <w:tcPr>
            <w:tcW w:w="5444" w:type="dxa"/>
            <w:gridSpan w:val="9"/>
          </w:tcPr>
          <w:p w14:paraId="2C65F2E1" w14:textId="77777777" w:rsidR="0007574B" w:rsidRPr="003144E4" w:rsidRDefault="0007574B" w:rsidP="00434E95">
            <w:pPr>
              <w:overflowPunct w:val="0"/>
              <w:autoSpaceDE w:val="0"/>
              <w:autoSpaceDN w:val="0"/>
              <w:adjustRightInd w:val="0"/>
              <w:jc w:val="both"/>
              <w:textAlignment w:val="baseline"/>
              <w:rPr>
                <w:rFonts w:cs="Arial"/>
                <w:iCs/>
                <w:szCs w:val="20"/>
                <w:lang w:val="sl-SI" w:eastAsia="sl-SI"/>
              </w:rPr>
            </w:pPr>
            <w:r w:rsidRPr="003144E4">
              <w:rPr>
                <w:rFonts w:cs="Arial"/>
                <w:szCs w:val="20"/>
                <w:lang w:val="sl-SI" w:eastAsia="sl-SI"/>
              </w:rPr>
              <w:t>administrativne posledice</w:t>
            </w:r>
          </w:p>
        </w:tc>
        <w:tc>
          <w:tcPr>
            <w:tcW w:w="2271" w:type="dxa"/>
            <w:gridSpan w:val="4"/>
            <w:vAlign w:val="center"/>
          </w:tcPr>
          <w:p w14:paraId="5E236BB1" w14:textId="77777777" w:rsidR="0007574B" w:rsidRPr="003144E4" w:rsidRDefault="0007574B" w:rsidP="00434E95">
            <w:pPr>
              <w:overflowPunct w:val="0"/>
              <w:autoSpaceDE w:val="0"/>
              <w:autoSpaceDN w:val="0"/>
              <w:adjustRightInd w:val="0"/>
              <w:jc w:val="center"/>
              <w:textAlignment w:val="baseline"/>
              <w:rPr>
                <w:rFonts w:cs="Arial"/>
                <w:szCs w:val="20"/>
                <w:lang w:val="sl-SI" w:eastAsia="sl-SI"/>
              </w:rPr>
            </w:pPr>
            <w:r w:rsidRPr="003144E4">
              <w:rPr>
                <w:rFonts w:cs="Arial"/>
                <w:szCs w:val="20"/>
                <w:lang w:val="sl-SI" w:eastAsia="sl-SI"/>
              </w:rPr>
              <w:t>DA/</w:t>
            </w:r>
            <w:r w:rsidRPr="003144E4">
              <w:rPr>
                <w:rFonts w:cs="Arial"/>
                <w:b/>
                <w:szCs w:val="20"/>
                <w:lang w:val="sl-SI" w:eastAsia="sl-SI"/>
              </w:rPr>
              <w:t>NE</w:t>
            </w:r>
          </w:p>
        </w:tc>
      </w:tr>
      <w:tr w:rsidR="0007574B" w:rsidRPr="003144E4" w14:paraId="30DEA4EE" w14:textId="77777777" w:rsidTr="00B57724">
        <w:trPr>
          <w:gridBefore w:val="1"/>
          <w:wBefore w:w="100" w:type="dxa"/>
        </w:trPr>
        <w:tc>
          <w:tcPr>
            <w:tcW w:w="1448" w:type="dxa"/>
          </w:tcPr>
          <w:p w14:paraId="37092742" w14:textId="77777777" w:rsidR="0007574B" w:rsidRPr="003144E4" w:rsidRDefault="0007574B" w:rsidP="00434E95">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č)</w:t>
            </w:r>
          </w:p>
        </w:tc>
        <w:tc>
          <w:tcPr>
            <w:tcW w:w="5444" w:type="dxa"/>
            <w:gridSpan w:val="9"/>
          </w:tcPr>
          <w:p w14:paraId="7533DA80" w14:textId="77777777" w:rsidR="0007574B" w:rsidRPr="003144E4" w:rsidRDefault="0007574B" w:rsidP="00434E95">
            <w:pPr>
              <w:overflowPunct w:val="0"/>
              <w:autoSpaceDE w:val="0"/>
              <w:autoSpaceDN w:val="0"/>
              <w:adjustRightInd w:val="0"/>
              <w:jc w:val="both"/>
              <w:textAlignment w:val="baseline"/>
              <w:rPr>
                <w:rFonts w:cs="Arial"/>
                <w:bCs/>
                <w:szCs w:val="20"/>
                <w:lang w:val="sl-SI" w:eastAsia="sl-SI"/>
              </w:rPr>
            </w:pPr>
            <w:r w:rsidRPr="003144E4">
              <w:rPr>
                <w:rFonts w:cs="Arial"/>
                <w:szCs w:val="20"/>
                <w:lang w:val="sl-SI" w:eastAsia="sl-SI"/>
              </w:rPr>
              <w:t>gospodarstvo, zlasti</w:t>
            </w:r>
            <w:r w:rsidRPr="003144E4">
              <w:rPr>
                <w:rFonts w:cs="Arial"/>
                <w:bCs/>
                <w:szCs w:val="20"/>
                <w:lang w:val="sl-SI" w:eastAsia="sl-SI"/>
              </w:rPr>
              <w:t xml:space="preserve"> mala in srednja podjetja ter konkurenčnost podjetij</w:t>
            </w:r>
          </w:p>
        </w:tc>
        <w:tc>
          <w:tcPr>
            <w:tcW w:w="2271" w:type="dxa"/>
            <w:gridSpan w:val="4"/>
            <w:vAlign w:val="center"/>
          </w:tcPr>
          <w:p w14:paraId="6152644C" w14:textId="77777777" w:rsidR="0007574B" w:rsidRPr="003144E4" w:rsidRDefault="0007574B" w:rsidP="00434E95">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07574B" w:rsidRPr="003144E4" w14:paraId="7DC90E85" w14:textId="77777777" w:rsidTr="00B57724">
        <w:trPr>
          <w:gridBefore w:val="1"/>
          <w:wBefore w:w="100" w:type="dxa"/>
        </w:trPr>
        <w:tc>
          <w:tcPr>
            <w:tcW w:w="1448" w:type="dxa"/>
          </w:tcPr>
          <w:p w14:paraId="686A18D3" w14:textId="77777777" w:rsidR="0007574B" w:rsidRPr="003144E4" w:rsidRDefault="0007574B" w:rsidP="00434E95">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d)</w:t>
            </w:r>
          </w:p>
        </w:tc>
        <w:tc>
          <w:tcPr>
            <w:tcW w:w="5444" w:type="dxa"/>
            <w:gridSpan w:val="9"/>
          </w:tcPr>
          <w:p w14:paraId="494732BD" w14:textId="77777777" w:rsidR="0007574B" w:rsidRPr="003144E4" w:rsidRDefault="0007574B" w:rsidP="00434E95">
            <w:p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okolje, vključno s prostorskimi in varstvenimi vidiki</w:t>
            </w:r>
          </w:p>
        </w:tc>
        <w:tc>
          <w:tcPr>
            <w:tcW w:w="2271" w:type="dxa"/>
            <w:gridSpan w:val="4"/>
            <w:vAlign w:val="center"/>
          </w:tcPr>
          <w:p w14:paraId="4B725F91" w14:textId="77777777" w:rsidR="0007574B" w:rsidRPr="003144E4" w:rsidRDefault="0007574B" w:rsidP="00434E95">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07574B" w:rsidRPr="003144E4" w14:paraId="0D9E7D1E" w14:textId="77777777" w:rsidTr="00B57724">
        <w:trPr>
          <w:gridBefore w:val="1"/>
          <w:wBefore w:w="100" w:type="dxa"/>
        </w:trPr>
        <w:tc>
          <w:tcPr>
            <w:tcW w:w="1448" w:type="dxa"/>
          </w:tcPr>
          <w:p w14:paraId="253F0425" w14:textId="77777777" w:rsidR="0007574B" w:rsidRPr="003144E4" w:rsidRDefault="0007574B" w:rsidP="00434E95">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e)</w:t>
            </w:r>
          </w:p>
        </w:tc>
        <w:tc>
          <w:tcPr>
            <w:tcW w:w="5444" w:type="dxa"/>
            <w:gridSpan w:val="9"/>
          </w:tcPr>
          <w:p w14:paraId="7D8ED4C8" w14:textId="77777777" w:rsidR="0007574B" w:rsidRPr="003144E4" w:rsidRDefault="0007574B" w:rsidP="00434E95">
            <w:p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socialno področje</w:t>
            </w:r>
          </w:p>
        </w:tc>
        <w:tc>
          <w:tcPr>
            <w:tcW w:w="2271" w:type="dxa"/>
            <w:gridSpan w:val="4"/>
            <w:vAlign w:val="center"/>
          </w:tcPr>
          <w:p w14:paraId="6B85F896" w14:textId="77777777" w:rsidR="0007574B" w:rsidRPr="003144E4" w:rsidRDefault="0007574B" w:rsidP="00434E95">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07574B" w:rsidRPr="003144E4" w14:paraId="3D3EF446" w14:textId="77777777" w:rsidTr="00B57724">
        <w:trPr>
          <w:gridBefore w:val="1"/>
          <w:wBefore w:w="100" w:type="dxa"/>
        </w:trPr>
        <w:tc>
          <w:tcPr>
            <w:tcW w:w="1448" w:type="dxa"/>
            <w:tcBorders>
              <w:bottom w:val="single" w:sz="4" w:space="0" w:color="auto"/>
            </w:tcBorders>
          </w:tcPr>
          <w:p w14:paraId="1432ADA9" w14:textId="77777777" w:rsidR="0007574B" w:rsidRPr="003144E4" w:rsidRDefault="0007574B" w:rsidP="00434E95">
            <w:pPr>
              <w:overflowPunct w:val="0"/>
              <w:autoSpaceDE w:val="0"/>
              <w:autoSpaceDN w:val="0"/>
              <w:adjustRightInd w:val="0"/>
              <w:ind w:left="360"/>
              <w:jc w:val="both"/>
              <w:textAlignment w:val="baseline"/>
              <w:rPr>
                <w:rFonts w:cs="Arial"/>
                <w:iCs/>
                <w:szCs w:val="20"/>
                <w:lang w:val="sl-SI" w:eastAsia="sl-SI"/>
              </w:rPr>
            </w:pPr>
            <w:r w:rsidRPr="003144E4">
              <w:rPr>
                <w:rFonts w:cs="Arial"/>
                <w:iCs/>
                <w:szCs w:val="20"/>
                <w:lang w:val="sl-SI" w:eastAsia="sl-SI"/>
              </w:rPr>
              <w:t>f)</w:t>
            </w:r>
          </w:p>
        </w:tc>
        <w:tc>
          <w:tcPr>
            <w:tcW w:w="5444" w:type="dxa"/>
            <w:gridSpan w:val="9"/>
            <w:tcBorders>
              <w:bottom w:val="single" w:sz="4" w:space="0" w:color="auto"/>
            </w:tcBorders>
          </w:tcPr>
          <w:p w14:paraId="773CE3FD" w14:textId="77777777" w:rsidR="0007574B" w:rsidRPr="003144E4" w:rsidRDefault="0007574B" w:rsidP="00434E95">
            <w:p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dokumente razvojnega načrtovanja:</w:t>
            </w:r>
          </w:p>
          <w:p w14:paraId="76035891" w14:textId="77777777" w:rsidR="0007574B" w:rsidRPr="003144E4" w:rsidRDefault="0007574B" w:rsidP="0007574B">
            <w:pPr>
              <w:numPr>
                <w:ilvl w:val="0"/>
                <w:numId w:val="8"/>
              </w:num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nacionalne dokumente razvojnega načrtovanja</w:t>
            </w:r>
          </w:p>
          <w:p w14:paraId="7969B606" w14:textId="77777777" w:rsidR="0007574B" w:rsidRPr="003144E4" w:rsidRDefault="0007574B" w:rsidP="0007574B">
            <w:pPr>
              <w:numPr>
                <w:ilvl w:val="0"/>
                <w:numId w:val="8"/>
              </w:num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razvojne politike na ravni programov po strukturi razvojne klasifikacije programskega proračuna</w:t>
            </w:r>
          </w:p>
          <w:p w14:paraId="6778EE0D" w14:textId="77777777" w:rsidR="0007574B" w:rsidRPr="003144E4" w:rsidRDefault="0007574B" w:rsidP="0007574B">
            <w:pPr>
              <w:numPr>
                <w:ilvl w:val="0"/>
                <w:numId w:val="8"/>
              </w:numPr>
              <w:overflowPunct w:val="0"/>
              <w:autoSpaceDE w:val="0"/>
              <w:autoSpaceDN w:val="0"/>
              <w:adjustRightInd w:val="0"/>
              <w:jc w:val="both"/>
              <w:textAlignment w:val="baseline"/>
              <w:rPr>
                <w:rFonts w:cs="Arial"/>
                <w:bCs/>
                <w:szCs w:val="20"/>
                <w:lang w:val="sl-SI" w:eastAsia="sl-SI"/>
              </w:rPr>
            </w:pPr>
            <w:r w:rsidRPr="003144E4">
              <w:rPr>
                <w:rFonts w:cs="Arial"/>
                <w:bCs/>
                <w:szCs w:val="20"/>
                <w:lang w:val="sl-SI" w:eastAsia="sl-SI"/>
              </w:rPr>
              <w:t>razvojne dokumente Evropske unije in mednarodnih organizacij</w:t>
            </w:r>
          </w:p>
        </w:tc>
        <w:tc>
          <w:tcPr>
            <w:tcW w:w="2271" w:type="dxa"/>
            <w:gridSpan w:val="4"/>
            <w:tcBorders>
              <w:bottom w:val="single" w:sz="4" w:space="0" w:color="auto"/>
            </w:tcBorders>
            <w:vAlign w:val="center"/>
          </w:tcPr>
          <w:p w14:paraId="25515BE4" w14:textId="77777777" w:rsidR="0007574B" w:rsidRPr="003144E4" w:rsidRDefault="0007574B" w:rsidP="00434E95">
            <w:pPr>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07574B" w:rsidRPr="003144E4" w14:paraId="23CFF0FC" w14:textId="77777777" w:rsidTr="00B57724">
        <w:trPr>
          <w:gridBefore w:val="1"/>
          <w:wBefore w:w="100" w:type="dxa"/>
        </w:trPr>
        <w:tc>
          <w:tcPr>
            <w:tcW w:w="9163" w:type="dxa"/>
            <w:gridSpan w:val="14"/>
            <w:tcBorders>
              <w:top w:val="single" w:sz="4" w:space="0" w:color="auto"/>
              <w:left w:val="single" w:sz="4" w:space="0" w:color="auto"/>
              <w:bottom w:val="single" w:sz="4" w:space="0" w:color="auto"/>
              <w:right w:val="single" w:sz="4" w:space="0" w:color="auto"/>
            </w:tcBorders>
          </w:tcPr>
          <w:p w14:paraId="332DEEFB" w14:textId="77777777" w:rsidR="0007574B" w:rsidRPr="003144E4" w:rsidRDefault="0007574B" w:rsidP="00434E95">
            <w:pPr>
              <w:widowControl w:val="0"/>
              <w:suppressAutoHyphens/>
              <w:overflowPunct w:val="0"/>
              <w:autoSpaceDE w:val="0"/>
              <w:autoSpaceDN w:val="0"/>
              <w:adjustRightInd w:val="0"/>
              <w:textAlignment w:val="baseline"/>
              <w:outlineLvl w:val="3"/>
              <w:rPr>
                <w:rFonts w:cs="Arial"/>
                <w:b/>
                <w:szCs w:val="20"/>
                <w:lang w:val="sl-SI" w:eastAsia="sl-SI"/>
              </w:rPr>
            </w:pPr>
            <w:r w:rsidRPr="003144E4">
              <w:rPr>
                <w:rFonts w:cs="Arial"/>
                <w:b/>
                <w:szCs w:val="20"/>
                <w:lang w:val="sl-SI" w:eastAsia="sl-SI"/>
              </w:rPr>
              <w:t>7.a Predstavitev ocene finančnih posledic nad 40.000 EUR:</w:t>
            </w:r>
          </w:p>
          <w:p w14:paraId="0435ECF4" w14:textId="77777777" w:rsidR="0007574B" w:rsidRPr="003144E4" w:rsidRDefault="0007574B" w:rsidP="00434E95">
            <w:pPr>
              <w:widowControl w:val="0"/>
              <w:suppressAutoHyphens/>
              <w:overflowPunct w:val="0"/>
              <w:autoSpaceDE w:val="0"/>
              <w:autoSpaceDN w:val="0"/>
              <w:adjustRightInd w:val="0"/>
              <w:textAlignment w:val="baseline"/>
              <w:outlineLvl w:val="3"/>
              <w:rPr>
                <w:rFonts w:cs="Arial"/>
                <w:szCs w:val="20"/>
                <w:lang w:val="sl-SI" w:eastAsia="sl-SI"/>
              </w:rPr>
            </w:pPr>
            <w:r w:rsidRPr="003144E4">
              <w:rPr>
                <w:rFonts w:cs="Arial"/>
                <w:szCs w:val="20"/>
                <w:lang w:val="sl-SI" w:eastAsia="sl-SI"/>
              </w:rPr>
              <w:t>(Samo če izberete DA pod točko 6.a.)</w:t>
            </w:r>
          </w:p>
        </w:tc>
      </w:tr>
      <w:tr w:rsidR="0007574B" w:rsidRPr="003144E4" w14:paraId="6FD7634D"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D0D3C84" w14:textId="77777777" w:rsidR="0007574B" w:rsidRPr="003144E4" w:rsidRDefault="0007574B" w:rsidP="00434E95">
            <w:pPr>
              <w:pageBreakBefore/>
              <w:widowControl w:val="0"/>
              <w:tabs>
                <w:tab w:val="left" w:pos="2340"/>
              </w:tabs>
              <w:ind w:left="142" w:hanging="142"/>
              <w:outlineLvl w:val="0"/>
              <w:rPr>
                <w:rFonts w:cs="Arial"/>
                <w:b/>
                <w:kern w:val="32"/>
                <w:szCs w:val="20"/>
                <w:lang w:val="sl-SI" w:eastAsia="sl-SI"/>
              </w:rPr>
            </w:pPr>
            <w:r w:rsidRPr="003144E4">
              <w:rPr>
                <w:rFonts w:cs="Arial"/>
                <w:b/>
                <w:kern w:val="32"/>
                <w:szCs w:val="20"/>
                <w:lang w:val="sl-SI" w:eastAsia="sl-SI"/>
              </w:rPr>
              <w:lastRenderedPageBreak/>
              <w:t>I. Ocena finančnih posledic, ki niso načrtovane v sprejetem proračunu</w:t>
            </w:r>
          </w:p>
        </w:tc>
      </w:tr>
      <w:tr w:rsidR="0007574B" w:rsidRPr="003144E4" w14:paraId="2D714A2F"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35096886" w14:textId="77777777" w:rsidR="0007574B" w:rsidRPr="003144E4" w:rsidRDefault="0007574B" w:rsidP="00434E95">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4FBB7B8" w14:textId="77777777" w:rsidR="0007574B" w:rsidRPr="003144E4" w:rsidRDefault="0007574B" w:rsidP="00434E95">
            <w:pPr>
              <w:widowControl w:val="0"/>
              <w:jc w:val="center"/>
              <w:rPr>
                <w:rFonts w:cs="Arial"/>
                <w:szCs w:val="20"/>
                <w:lang w:val="sl-SI"/>
              </w:rPr>
            </w:pPr>
            <w:r w:rsidRPr="003144E4">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07C3DBEC" w14:textId="77777777" w:rsidR="0007574B" w:rsidRPr="003144E4" w:rsidRDefault="0007574B" w:rsidP="00434E95">
            <w:pPr>
              <w:widowControl w:val="0"/>
              <w:jc w:val="center"/>
              <w:rPr>
                <w:rFonts w:cs="Arial"/>
                <w:szCs w:val="20"/>
                <w:lang w:val="sl-SI"/>
              </w:rPr>
            </w:pPr>
            <w:r w:rsidRPr="003144E4">
              <w:rPr>
                <w:rFonts w:cs="Arial"/>
                <w:szCs w:val="20"/>
                <w:lang w:val="sl-SI"/>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FD8AA8C" w14:textId="77777777" w:rsidR="0007574B" w:rsidRPr="003144E4" w:rsidRDefault="0007574B" w:rsidP="00434E95">
            <w:pPr>
              <w:widowControl w:val="0"/>
              <w:jc w:val="center"/>
              <w:rPr>
                <w:rFonts w:cs="Arial"/>
                <w:szCs w:val="20"/>
                <w:lang w:val="sl-SI"/>
              </w:rPr>
            </w:pPr>
            <w:r w:rsidRPr="003144E4">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613B771" w14:textId="77777777" w:rsidR="0007574B" w:rsidRPr="003144E4" w:rsidRDefault="0007574B" w:rsidP="00434E95">
            <w:pPr>
              <w:widowControl w:val="0"/>
              <w:jc w:val="center"/>
              <w:rPr>
                <w:rFonts w:cs="Arial"/>
                <w:szCs w:val="20"/>
                <w:lang w:val="sl-SI"/>
              </w:rPr>
            </w:pPr>
            <w:r w:rsidRPr="003144E4">
              <w:rPr>
                <w:rFonts w:cs="Arial"/>
                <w:szCs w:val="20"/>
                <w:lang w:val="sl-SI"/>
              </w:rPr>
              <w:t>t + 3</w:t>
            </w:r>
          </w:p>
        </w:tc>
      </w:tr>
      <w:tr w:rsidR="0007574B" w:rsidRPr="003144E4" w14:paraId="6CE49073"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E37C8A2" w14:textId="77777777" w:rsidR="0007574B" w:rsidRPr="003144E4" w:rsidRDefault="0007574B" w:rsidP="00434E95">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18EDB4" w14:textId="77777777" w:rsidR="0007574B" w:rsidRPr="003144E4" w:rsidRDefault="0007574B" w:rsidP="00434E95">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0640028" w14:textId="77777777" w:rsidR="0007574B" w:rsidRPr="003144E4" w:rsidRDefault="0007574B" w:rsidP="00434E95">
            <w:pPr>
              <w:widowControl w:val="0"/>
              <w:tabs>
                <w:tab w:val="left" w:pos="360"/>
              </w:tabs>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76702C8" w14:textId="77777777" w:rsidR="0007574B" w:rsidRPr="003144E4" w:rsidRDefault="0007574B" w:rsidP="00434E95">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5E27D0F" w14:textId="77777777" w:rsidR="0007574B" w:rsidRPr="003144E4" w:rsidRDefault="0007574B" w:rsidP="00434E95">
            <w:pPr>
              <w:widowControl w:val="0"/>
              <w:tabs>
                <w:tab w:val="left" w:pos="360"/>
              </w:tabs>
              <w:jc w:val="center"/>
              <w:outlineLvl w:val="0"/>
              <w:rPr>
                <w:rFonts w:cs="Arial"/>
                <w:kern w:val="32"/>
                <w:szCs w:val="20"/>
                <w:lang w:val="sl-SI" w:eastAsia="sl-SI"/>
              </w:rPr>
            </w:pPr>
          </w:p>
        </w:tc>
      </w:tr>
      <w:tr w:rsidR="0007574B" w:rsidRPr="003144E4" w14:paraId="0564960A"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17866A1D" w14:textId="77777777" w:rsidR="0007574B" w:rsidRPr="003144E4" w:rsidRDefault="0007574B" w:rsidP="00434E95">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AA1A863" w14:textId="77777777" w:rsidR="0007574B" w:rsidRPr="003144E4" w:rsidRDefault="0007574B" w:rsidP="00434E95">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6C5AD3D" w14:textId="77777777" w:rsidR="0007574B" w:rsidRPr="003144E4" w:rsidRDefault="0007574B" w:rsidP="00434E95">
            <w:pPr>
              <w:widowControl w:val="0"/>
              <w:tabs>
                <w:tab w:val="left" w:pos="360"/>
              </w:tabs>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893DDBF" w14:textId="77777777" w:rsidR="0007574B" w:rsidRPr="003144E4" w:rsidRDefault="0007574B" w:rsidP="00434E95">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AEA108" w14:textId="77777777" w:rsidR="0007574B" w:rsidRPr="003144E4" w:rsidRDefault="0007574B" w:rsidP="00434E95">
            <w:pPr>
              <w:widowControl w:val="0"/>
              <w:tabs>
                <w:tab w:val="left" w:pos="360"/>
              </w:tabs>
              <w:jc w:val="center"/>
              <w:outlineLvl w:val="0"/>
              <w:rPr>
                <w:rFonts w:cs="Arial"/>
                <w:kern w:val="32"/>
                <w:szCs w:val="20"/>
                <w:lang w:val="sl-SI" w:eastAsia="sl-SI"/>
              </w:rPr>
            </w:pPr>
          </w:p>
        </w:tc>
      </w:tr>
      <w:tr w:rsidR="0007574B" w:rsidRPr="003144E4" w14:paraId="71A87F52"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7EDCA0D8" w14:textId="77777777" w:rsidR="0007574B" w:rsidRPr="003144E4" w:rsidRDefault="0007574B" w:rsidP="00434E95">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138CE8" w14:textId="77777777" w:rsidR="0007574B" w:rsidRPr="003144E4" w:rsidRDefault="0007574B" w:rsidP="00434E95">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161185AA" w14:textId="77777777" w:rsidR="0007574B" w:rsidRPr="003144E4" w:rsidRDefault="0007574B" w:rsidP="00434E95">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9417518" w14:textId="77777777" w:rsidR="0007574B" w:rsidRPr="003144E4" w:rsidRDefault="0007574B" w:rsidP="00434E95">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1F35E540" w14:textId="77777777" w:rsidR="0007574B" w:rsidRPr="003144E4" w:rsidRDefault="0007574B" w:rsidP="00434E95">
            <w:pPr>
              <w:widowControl w:val="0"/>
              <w:jc w:val="center"/>
              <w:rPr>
                <w:rFonts w:cs="Arial"/>
                <w:szCs w:val="20"/>
                <w:lang w:val="sl-SI"/>
              </w:rPr>
            </w:pPr>
          </w:p>
        </w:tc>
      </w:tr>
      <w:tr w:rsidR="0007574B" w:rsidRPr="003144E4" w14:paraId="4A98D36F"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8295A08" w14:textId="77777777" w:rsidR="0007574B" w:rsidRPr="003144E4" w:rsidRDefault="0007574B" w:rsidP="00434E95">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56FDED1" w14:textId="77777777" w:rsidR="0007574B" w:rsidRPr="003144E4" w:rsidRDefault="0007574B" w:rsidP="00434E95">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7FC3BFB4" w14:textId="77777777" w:rsidR="0007574B" w:rsidRPr="003144E4" w:rsidRDefault="0007574B" w:rsidP="00434E95">
            <w:pPr>
              <w:widowControl w:val="0"/>
              <w:jc w:val="center"/>
              <w:rPr>
                <w:rFonts w:cs="Arial"/>
                <w:szCs w:val="20"/>
                <w:lang w:val="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39E5D0C" w14:textId="77777777" w:rsidR="0007574B" w:rsidRPr="003144E4" w:rsidRDefault="0007574B" w:rsidP="00434E95">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D644431" w14:textId="77777777" w:rsidR="0007574B" w:rsidRPr="003144E4" w:rsidRDefault="0007574B" w:rsidP="00434E95">
            <w:pPr>
              <w:widowControl w:val="0"/>
              <w:jc w:val="center"/>
              <w:rPr>
                <w:rFonts w:cs="Arial"/>
                <w:szCs w:val="20"/>
                <w:lang w:val="sl-SI"/>
              </w:rPr>
            </w:pPr>
          </w:p>
        </w:tc>
      </w:tr>
      <w:tr w:rsidR="0007574B" w:rsidRPr="003144E4" w14:paraId="58D84FBA"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3F415AD" w14:textId="77777777" w:rsidR="0007574B" w:rsidRPr="003144E4" w:rsidRDefault="0007574B" w:rsidP="00434E95">
            <w:pPr>
              <w:widowControl w:val="0"/>
              <w:rPr>
                <w:rFonts w:cs="Arial"/>
                <w:bCs/>
                <w:szCs w:val="20"/>
                <w:lang w:val="sl-SI"/>
              </w:rPr>
            </w:pPr>
            <w:r w:rsidRPr="003144E4">
              <w:rPr>
                <w:rFonts w:cs="Arial"/>
                <w:bCs/>
                <w:szCs w:val="20"/>
                <w:lang w:val="sl-SI"/>
              </w:rPr>
              <w:t>Predvideno povečanje (+) ali zmanjšanje (</w:t>
            </w:r>
            <w:r w:rsidRPr="003144E4">
              <w:rPr>
                <w:rFonts w:cs="Arial"/>
                <w:b/>
                <w:szCs w:val="20"/>
                <w:lang w:val="sl-SI"/>
              </w:rPr>
              <w:t>–</w:t>
            </w:r>
            <w:r w:rsidRPr="003144E4">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5F06B36" w14:textId="77777777" w:rsidR="0007574B" w:rsidRPr="003144E4" w:rsidRDefault="0007574B" w:rsidP="00434E95">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34DB689" w14:textId="77777777" w:rsidR="0007574B" w:rsidRPr="003144E4" w:rsidRDefault="0007574B" w:rsidP="00434E95">
            <w:pPr>
              <w:widowControl w:val="0"/>
              <w:tabs>
                <w:tab w:val="left" w:pos="360"/>
              </w:tabs>
              <w:jc w:val="center"/>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76056ED" w14:textId="77777777" w:rsidR="0007574B" w:rsidRPr="003144E4" w:rsidRDefault="0007574B" w:rsidP="00434E95">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5F37B92" w14:textId="77777777" w:rsidR="0007574B" w:rsidRPr="003144E4" w:rsidRDefault="0007574B" w:rsidP="00434E95">
            <w:pPr>
              <w:widowControl w:val="0"/>
              <w:tabs>
                <w:tab w:val="left" w:pos="360"/>
              </w:tabs>
              <w:jc w:val="center"/>
              <w:outlineLvl w:val="0"/>
              <w:rPr>
                <w:rFonts w:cs="Arial"/>
                <w:kern w:val="32"/>
                <w:szCs w:val="20"/>
                <w:lang w:val="sl-SI" w:eastAsia="sl-SI"/>
              </w:rPr>
            </w:pPr>
          </w:p>
        </w:tc>
      </w:tr>
      <w:tr w:rsidR="0007574B" w:rsidRPr="003144E4" w14:paraId="6BCB6FB1"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D777B8B" w14:textId="77777777" w:rsidR="0007574B" w:rsidRPr="003144E4" w:rsidRDefault="0007574B" w:rsidP="00434E95">
            <w:pPr>
              <w:widowControl w:val="0"/>
              <w:tabs>
                <w:tab w:val="left" w:pos="2340"/>
              </w:tabs>
              <w:ind w:left="142" w:hanging="142"/>
              <w:outlineLvl w:val="0"/>
              <w:rPr>
                <w:rFonts w:cs="Arial"/>
                <w:b/>
                <w:kern w:val="32"/>
                <w:szCs w:val="20"/>
                <w:lang w:val="sl-SI" w:eastAsia="sl-SI"/>
              </w:rPr>
            </w:pPr>
            <w:r w:rsidRPr="003144E4">
              <w:rPr>
                <w:rFonts w:cs="Arial"/>
                <w:b/>
                <w:kern w:val="32"/>
                <w:szCs w:val="20"/>
                <w:lang w:val="sl-SI" w:eastAsia="sl-SI"/>
              </w:rPr>
              <w:t>II. Finančne posledice za državni proračun</w:t>
            </w:r>
          </w:p>
        </w:tc>
      </w:tr>
      <w:tr w:rsidR="0007574B" w:rsidRPr="003144E4" w14:paraId="76F6AAAF"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688BE3A" w14:textId="77777777" w:rsidR="0007574B" w:rsidRPr="003144E4" w:rsidRDefault="0007574B" w:rsidP="00434E95">
            <w:pPr>
              <w:widowControl w:val="0"/>
              <w:tabs>
                <w:tab w:val="left" w:pos="2340"/>
              </w:tabs>
              <w:ind w:left="142" w:hanging="142"/>
              <w:outlineLvl w:val="0"/>
              <w:rPr>
                <w:rFonts w:cs="Arial"/>
                <w:b/>
                <w:kern w:val="32"/>
                <w:szCs w:val="20"/>
                <w:lang w:val="sl-SI" w:eastAsia="sl-SI"/>
              </w:rPr>
            </w:pPr>
            <w:r w:rsidRPr="003144E4">
              <w:rPr>
                <w:rFonts w:cs="Arial"/>
                <w:b/>
                <w:kern w:val="32"/>
                <w:szCs w:val="20"/>
                <w:lang w:val="sl-SI" w:eastAsia="sl-SI"/>
              </w:rPr>
              <w:t>II.a Pravice porabe za izvedbo predlaganih rešitev so zagotovljene:</w:t>
            </w:r>
          </w:p>
        </w:tc>
      </w:tr>
      <w:tr w:rsidR="0007574B" w:rsidRPr="003144E4" w14:paraId="4AE7359D"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6FFEDFE7" w14:textId="77777777" w:rsidR="0007574B" w:rsidRPr="003144E4" w:rsidRDefault="0007574B" w:rsidP="00434E95">
            <w:pPr>
              <w:widowControl w:val="0"/>
              <w:jc w:val="center"/>
              <w:rPr>
                <w:rFonts w:cs="Arial"/>
                <w:szCs w:val="20"/>
                <w:lang w:val="sl-SI"/>
              </w:rPr>
            </w:pPr>
            <w:r w:rsidRPr="003144E4">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FE08327" w14:textId="77777777" w:rsidR="0007574B" w:rsidRPr="003144E4" w:rsidRDefault="0007574B" w:rsidP="00434E95">
            <w:pPr>
              <w:widowControl w:val="0"/>
              <w:jc w:val="center"/>
              <w:rPr>
                <w:rFonts w:cs="Arial"/>
                <w:szCs w:val="20"/>
                <w:lang w:val="sl-SI"/>
              </w:rPr>
            </w:pPr>
            <w:r w:rsidRPr="003144E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1427BE" w14:textId="77777777" w:rsidR="0007574B" w:rsidRPr="003144E4" w:rsidRDefault="0007574B" w:rsidP="00434E95">
            <w:pPr>
              <w:widowControl w:val="0"/>
              <w:jc w:val="center"/>
              <w:rPr>
                <w:rFonts w:cs="Arial"/>
                <w:szCs w:val="20"/>
                <w:lang w:val="sl-SI"/>
              </w:rPr>
            </w:pPr>
            <w:r w:rsidRPr="003144E4">
              <w:rPr>
                <w:rFonts w:cs="Arial"/>
                <w:szCs w:val="20"/>
                <w:lang w:val="sl-SI"/>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7455CD2" w14:textId="77777777" w:rsidR="0007574B" w:rsidRPr="003144E4" w:rsidRDefault="0007574B" w:rsidP="00434E95">
            <w:pPr>
              <w:widowControl w:val="0"/>
              <w:jc w:val="center"/>
              <w:rPr>
                <w:rFonts w:cs="Arial"/>
                <w:szCs w:val="20"/>
                <w:lang w:val="sl-SI"/>
              </w:rPr>
            </w:pPr>
            <w:r w:rsidRPr="003144E4">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B06B1FD" w14:textId="77777777" w:rsidR="0007574B" w:rsidRPr="003144E4" w:rsidRDefault="0007574B" w:rsidP="00434E95">
            <w:pPr>
              <w:widowControl w:val="0"/>
              <w:jc w:val="center"/>
              <w:rPr>
                <w:rFonts w:cs="Arial"/>
                <w:szCs w:val="20"/>
                <w:lang w:val="sl-SI"/>
              </w:rPr>
            </w:pPr>
            <w:r w:rsidRPr="003144E4">
              <w:rPr>
                <w:rFonts w:cs="Arial"/>
                <w:szCs w:val="20"/>
                <w:lang w:val="sl-SI"/>
              </w:rPr>
              <w:t>Znesek za t + 1</w:t>
            </w:r>
          </w:p>
        </w:tc>
      </w:tr>
      <w:tr w:rsidR="0007574B" w:rsidRPr="003144E4" w14:paraId="304DA3C9"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2300A7DF"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34D5B3"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4F71D00"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7207545"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33FC3F7" w14:textId="77777777" w:rsidR="0007574B" w:rsidRPr="003144E4" w:rsidRDefault="0007574B" w:rsidP="00434E95">
            <w:pPr>
              <w:widowControl w:val="0"/>
              <w:tabs>
                <w:tab w:val="left" w:pos="360"/>
              </w:tabs>
              <w:outlineLvl w:val="0"/>
              <w:rPr>
                <w:rFonts w:cs="Arial"/>
                <w:bCs/>
                <w:kern w:val="32"/>
                <w:szCs w:val="20"/>
                <w:lang w:val="sl-SI" w:eastAsia="sl-SI"/>
              </w:rPr>
            </w:pPr>
          </w:p>
        </w:tc>
      </w:tr>
      <w:tr w:rsidR="0007574B" w:rsidRPr="003144E4" w14:paraId="7BD227E7"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2D9133AE"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6787600"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653A508"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1EF053E"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A8CD21" w14:textId="77777777" w:rsidR="0007574B" w:rsidRPr="003144E4" w:rsidRDefault="0007574B" w:rsidP="00434E95">
            <w:pPr>
              <w:widowControl w:val="0"/>
              <w:tabs>
                <w:tab w:val="left" w:pos="360"/>
              </w:tabs>
              <w:outlineLvl w:val="0"/>
              <w:rPr>
                <w:rFonts w:cs="Arial"/>
                <w:bCs/>
                <w:kern w:val="32"/>
                <w:szCs w:val="20"/>
                <w:lang w:val="sl-SI" w:eastAsia="sl-SI"/>
              </w:rPr>
            </w:pPr>
          </w:p>
        </w:tc>
      </w:tr>
      <w:tr w:rsidR="0007574B" w:rsidRPr="003144E4" w14:paraId="36AB0F59"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4851BC9B" w14:textId="77777777" w:rsidR="0007574B" w:rsidRPr="003144E4" w:rsidRDefault="0007574B" w:rsidP="00434E95">
            <w:pPr>
              <w:widowControl w:val="0"/>
              <w:tabs>
                <w:tab w:val="left" w:pos="360"/>
              </w:tabs>
              <w:outlineLvl w:val="0"/>
              <w:rPr>
                <w:rFonts w:cs="Arial"/>
                <w:b/>
                <w:kern w:val="32"/>
                <w:szCs w:val="20"/>
                <w:lang w:val="sl-SI" w:eastAsia="sl-SI"/>
              </w:rPr>
            </w:pPr>
            <w:r w:rsidRPr="003144E4">
              <w:rPr>
                <w:rFonts w:cs="Arial"/>
                <w:b/>
                <w:kern w:val="32"/>
                <w:szCs w:val="20"/>
                <w:lang w:val="sl-SI"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2BD7189" w14:textId="77777777" w:rsidR="0007574B" w:rsidRPr="003144E4" w:rsidRDefault="0007574B" w:rsidP="00434E95">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38B94579" w14:textId="77777777" w:rsidR="0007574B" w:rsidRPr="003144E4" w:rsidRDefault="0007574B" w:rsidP="00434E95">
            <w:pPr>
              <w:widowControl w:val="0"/>
              <w:tabs>
                <w:tab w:val="left" w:pos="360"/>
              </w:tabs>
              <w:outlineLvl w:val="0"/>
              <w:rPr>
                <w:rFonts w:cs="Arial"/>
                <w:b/>
                <w:kern w:val="32"/>
                <w:szCs w:val="20"/>
                <w:lang w:val="sl-SI" w:eastAsia="sl-SI"/>
              </w:rPr>
            </w:pPr>
          </w:p>
        </w:tc>
      </w:tr>
      <w:tr w:rsidR="0007574B" w:rsidRPr="003144E4" w14:paraId="3B94BDA0"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B789263" w14:textId="77777777" w:rsidR="0007574B" w:rsidRPr="003144E4" w:rsidRDefault="0007574B" w:rsidP="00434E95">
            <w:pPr>
              <w:widowControl w:val="0"/>
              <w:tabs>
                <w:tab w:val="left" w:pos="2340"/>
              </w:tabs>
              <w:outlineLvl w:val="0"/>
              <w:rPr>
                <w:rFonts w:cs="Arial"/>
                <w:b/>
                <w:kern w:val="32"/>
                <w:szCs w:val="20"/>
                <w:lang w:val="sl-SI" w:eastAsia="sl-SI"/>
              </w:rPr>
            </w:pPr>
            <w:r w:rsidRPr="003144E4">
              <w:rPr>
                <w:rFonts w:cs="Arial"/>
                <w:b/>
                <w:kern w:val="32"/>
                <w:szCs w:val="20"/>
                <w:lang w:val="sl-SI" w:eastAsia="sl-SI"/>
              </w:rPr>
              <w:t>II.b Manjkajoče pravice porabe bodo zagotovljene s prerazporeditvijo:</w:t>
            </w:r>
          </w:p>
        </w:tc>
      </w:tr>
      <w:tr w:rsidR="0007574B" w:rsidRPr="003144E4" w14:paraId="0978D53E"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43B7EE9" w14:textId="77777777" w:rsidR="0007574B" w:rsidRPr="003144E4" w:rsidRDefault="0007574B" w:rsidP="00434E95">
            <w:pPr>
              <w:widowControl w:val="0"/>
              <w:jc w:val="center"/>
              <w:rPr>
                <w:rFonts w:cs="Arial"/>
                <w:szCs w:val="20"/>
                <w:lang w:val="sl-SI"/>
              </w:rPr>
            </w:pPr>
            <w:r w:rsidRPr="003144E4">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9809E0B" w14:textId="77777777" w:rsidR="0007574B" w:rsidRPr="003144E4" w:rsidRDefault="0007574B" w:rsidP="00434E95">
            <w:pPr>
              <w:widowControl w:val="0"/>
              <w:jc w:val="center"/>
              <w:rPr>
                <w:rFonts w:cs="Arial"/>
                <w:szCs w:val="20"/>
                <w:lang w:val="sl-SI"/>
              </w:rPr>
            </w:pPr>
            <w:r w:rsidRPr="003144E4">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63BC6F7" w14:textId="77777777" w:rsidR="0007574B" w:rsidRPr="003144E4" w:rsidRDefault="0007574B" w:rsidP="00434E95">
            <w:pPr>
              <w:widowControl w:val="0"/>
              <w:jc w:val="center"/>
              <w:rPr>
                <w:rFonts w:cs="Arial"/>
                <w:szCs w:val="20"/>
                <w:lang w:val="sl-SI"/>
              </w:rPr>
            </w:pPr>
            <w:r w:rsidRPr="003144E4">
              <w:rPr>
                <w:rFonts w:cs="Arial"/>
                <w:szCs w:val="20"/>
                <w:lang w:val="sl-SI"/>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E4CC9B2" w14:textId="77777777" w:rsidR="0007574B" w:rsidRPr="003144E4" w:rsidRDefault="0007574B" w:rsidP="00434E95">
            <w:pPr>
              <w:widowControl w:val="0"/>
              <w:jc w:val="center"/>
              <w:rPr>
                <w:rFonts w:cs="Arial"/>
                <w:szCs w:val="20"/>
                <w:lang w:val="sl-SI"/>
              </w:rPr>
            </w:pPr>
            <w:r w:rsidRPr="003144E4">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2E294F2" w14:textId="77777777" w:rsidR="0007574B" w:rsidRPr="003144E4" w:rsidRDefault="0007574B" w:rsidP="00434E95">
            <w:pPr>
              <w:widowControl w:val="0"/>
              <w:jc w:val="center"/>
              <w:rPr>
                <w:rFonts w:cs="Arial"/>
                <w:szCs w:val="20"/>
                <w:lang w:val="sl-SI"/>
              </w:rPr>
            </w:pPr>
            <w:r w:rsidRPr="003144E4">
              <w:rPr>
                <w:rFonts w:cs="Arial"/>
                <w:szCs w:val="20"/>
                <w:lang w:val="sl-SI"/>
              </w:rPr>
              <w:t xml:space="preserve">Znesek za t + 1 </w:t>
            </w:r>
          </w:p>
        </w:tc>
      </w:tr>
      <w:tr w:rsidR="0007574B" w:rsidRPr="003144E4" w14:paraId="2167EA73"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7B997061"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7936AB"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D331AA8"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C928562"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C13DF3C" w14:textId="77777777" w:rsidR="0007574B" w:rsidRPr="003144E4" w:rsidRDefault="0007574B" w:rsidP="00434E95">
            <w:pPr>
              <w:widowControl w:val="0"/>
              <w:tabs>
                <w:tab w:val="left" w:pos="360"/>
              </w:tabs>
              <w:outlineLvl w:val="0"/>
              <w:rPr>
                <w:rFonts w:cs="Arial"/>
                <w:bCs/>
                <w:kern w:val="32"/>
                <w:szCs w:val="20"/>
                <w:lang w:val="sl-SI" w:eastAsia="sl-SI"/>
              </w:rPr>
            </w:pPr>
          </w:p>
        </w:tc>
      </w:tr>
      <w:tr w:rsidR="0007574B" w:rsidRPr="003144E4" w14:paraId="3C782275"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2A99F5C0"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F759486"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CCFC75A"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A1F861D"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668C5C6" w14:textId="77777777" w:rsidR="0007574B" w:rsidRPr="003144E4" w:rsidRDefault="0007574B" w:rsidP="00434E95">
            <w:pPr>
              <w:widowControl w:val="0"/>
              <w:tabs>
                <w:tab w:val="left" w:pos="360"/>
              </w:tabs>
              <w:outlineLvl w:val="0"/>
              <w:rPr>
                <w:rFonts w:cs="Arial"/>
                <w:bCs/>
                <w:kern w:val="32"/>
                <w:szCs w:val="20"/>
                <w:lang w:val="sl-SI" w:eastAsia="sl-SI"/>
              </w:rPr>
            </w:pPr>
          </w:p>
        </w:tc>
      </w:tr>
      <w:tr w:rsidR="0007574B" w:rsidRPr="003144E4" w14:paraId="0CAB6619"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67CEC110" w14:textId="77777777" w:rsidR="0007574B" w:rsidRPr="003144E4" w:rsidRDefault="0007574B" w:rsidP="00434E95">
            <w:pPr>
              <w:widowControl w:val="0"/>
              <w:tabs>
                <w:tab w:val="left" w:pos="360"/>
              </w:tabs>
              <w:outlineLvl w:val="0"/>
              <w:rPr>
                <w:rFonts w:cs="Arial"/>
                <w:b/>
                <w:kern w:val="32"/>
                <w:szCs w:val="20"/>
                <w:lang w:val="sl-SI" w:eastAsia="sl-SI"/>
              </w:rPr>
            </w:pPr>
            <w:r w:rsidRPr="003144E4">
              <w:rPr>
                <w:rFonts w:cs="Arial"/>
                <w:b/>
                <w:kern w:val="32"/>
                <w:szCs w:val="20"/>
                <w:lang w:val="sl-SI"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1D1657F" w14:textId="77777777" w:rsidR="0007574B" w:rsidRPr="003144E4" w:rsidRDefault="0007574B" w:rsidP="00434E95">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92F7514" w14:textId="77777777" w:rsidR="0007574B" w:rsidRPr="003144E4" w:rsidRDefault="0007574B" w:rsidP="00434E95">
            <w:pPr>
              <w:widowControl w:val="0"/>
              <w:tabs>
                <w:tab w:val="left" w:pos="360"/>
              </w:tabs>
              <w:outlineLvl w:val="0"/>
              <w:rPr>
                <w:rFonts w:cs="Arial"/>
                <w:b/>
                <w:kern w:val="32"/>
                <w:szCs w:val="20"/>
                <w:lang w:val="sl-SI" w:eastAsia="sl-SI"/>
              </w:rPr>
            </w:pPr>
          </w:p>
        </w:tc>
      </w:tr>
      <w:tr w:rsidR="0007574B" w:rsidRPr="003144E4" w14:paraId="7A7DE1DF"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67891CB" w14:textId="77777777" w:rsidR="0007574B" w:rsidRPr="003144E4" w:rsidRDefault="0007574B" w:rsidP="00434E95">
            <w:pPr>
              <w:widowControl w:val="0"/>
              <w:tabs>
                <w:tab w:val="left" w:pos="2340"/>
              </w:tabs>
              <w:outlineLvl w:val="0"/>
              <w:rPr>
                <w:rFonts w:cs="Arial"/>
                <w:b/>
                <w:kern w:val="32"/>
                <w:szCs w:val="20"/>
                <w:lang w:val="sl-SI" w:eastAsia="sl-SI"/>
              </w:rPr>
            </w:pPr>
            <w:r w:rsidRPr="003144E4">
              <w:rPr>
                <w:rFonts w:cs="Arial"/>
                <w:b/>
                <w:kern w:val="32"/>
                <w:szCs w:val="20"/>
                <w:lang w:val="sl-SI" w:eastAsia="sl-SI"/>
              </w:rPr>
              <w:t>II.c Načrtovana nadomestitev zmanjšanih prihodkov in povečanih odhodkov proračuna:</w:t>
            </w:r>
          </w:p>
        </w:tc>
      </w:tr>
      <w:tr w:rsidR="0007574B" w:rsidRPr="003144E4" w14:paraId="23AC83C4"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4A4F3301" w14:textId="77777777" w:rsidR="0007574B" w:rsidRPr="003144E4" w:rsidRDefault="0007574B" w:rsidP="00434E95">
            <w:pPr>
              <w:widowControl w:val="0"/>
              <w:ind w:left="-122" w:right="-112"/>
              <w:jc w:val="center"/>
              <w:rPr>
                <w:rFonts w:cs="Arial"/>
                <w:szCs w:val="20"/>
                <w:lang w:val="sl-SI"/>
              </w:rPr>
            </w:pPr>
            <w:r w:rsidRPr="003144E4">
              <w:rPr>
                <w:rFonts w:cs="Arial"/>
                <w:szCs w:val="20"/>
                <w:lang w:val="sl-SI"/>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B64851A" w14:textId="77777777" w:rsidR="0007574B" w:rsidRPr="003144E4" w:rsidRDefault="0007574B" w:rsidP="00434E95">
            <w:pPr>
              <w:widowControl w:val="0"/>
              <w:ind w:left="-122" w:right="-112"/>
              <w:jc w:val="center"/>
              <w:rPr>
                <w:rFonts w:cs="Arial"/>
                <w:szCs w:val="20"/>
                <w:lang w:val="sl-SI"/>
              </w:rPr>
            </w:pPr>
            <w:r w:rsidRPr="003144E4">
              <w:rPr>
                <w:rFonts w:cs="Arial"/>
                <w:szCs w:val="20"/>
                <w:lang w:val="sl-SI"/>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A532B2F" w14:textId="77777777" w:rsidR="0007574B" w:rsidRPr="003144E4" w:rsidRDefault="0007574B" w:rsidP="00434E95">
            <w:pPr>
              <w:widowControl w:val="0"/>
              <w:ind w:left="-122" w:right="-112"/>
              <w:jc w:val="center"/>
              <w:rPr>
                <w:rFonts w:cs="Arial"/>
                <w:szCs w:val="20"/>
                <w:lang w:val="sl-SI"/>
              </w:rPr>
            </w:pPr>
            <w:r w:rsidRPr="003144E4">
              <w:rPr>
                <w:rFonts w:cs="Arial"/>
                <w:szCs w:val="20"/>
                <w:lang w:val="sl-SI"/>
              </w:rPr>
              <w:t>Znesek za t + 1</w:t>
            </w:r>
          </w:p>
        </w:tc>
      </w:tr>
      <w:tr w:rsidR="0007574B" w:rsidRPr="003144E4" w14:paraId="7E3D77FF"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2C47B9F1"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6B50DD1"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ADFFEC3" w14:textId="77777777" w:rsidR="0007574B" w:rsidRPr="003144E4" w:rsidRDefault="0007574B" w:rsidP="00434E95">
            <w:pPr>
              <w:widowControl w:val="0"/>
              <w:tabs>
                <w:tab w:val="left" w:pos="360"/>
              </w:tabs>
              <w:outlineLvl w:val="0"/>
              <w:rPr>
                <w:rFonts w:cs="Arial"/>
                <w:bCs/>
                <w:kern w:val="32"/>
                <w:szCs w:val="20"/>
                <w:lang w:val="sl-SI" w:eastAsia="sl-SI"/>
              </w:rPr>
            </w:pPr>
          </w:p>
        </w:tc>
      </w:tr>
      <w:tr w:rsidR="0007574B" w:rsidRPr="003144E4" w14:paraId="600A1916"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173166E7"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D4569BB"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AF62584" w14:textId="77777777" w:rsidR="0007574B" w:rsidRPr="003144E4" w:rsidRDefault="0007574B" w:rsidP="00434E95">
            <w:pPr>
              <w:widowControl w:val="0"/>
              <w:tabs>
                <w:tab w:val="left" w:pos="360"/>
              </w:tabs>
              <w:outlineLvl w:val="0"/>
              <w:rPr>
                <w:rFonts w:cs="Arial"/>
                <w:bCs/>
                <w:kern w:val="32"/>
                <w:szCs w:val="20"/>
                <w:lang w:val="sl-SI" w:eastAsia="sl-SI"/>
              </w:rPr>
            </w:pPr>
          </w:p>
        </w:tc>
      </w:tr>
      <w:tr w:rsidR="0007574B" w:rsidRPr="003144E4" w14:paraId="09C6DE4C"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7E713C8D"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592CEC13" w14:textId="77777777" w:rsidR="0007574B" w:rsidRPr="003144E4" w:rsidRDefault="0007574B" w:rsidP="00434E95">
            <w:pPr>
              <w:widowControl w:val="0"/>
              <w:tabs>
                <w:tab w:val="left" w:pos="360"/>
              </w:tabs>
              <w:outlineLvl w:val="0"/>
              <w:rPr>
                <w:rFonts w:cs="Arial"/>
                <w:bCs/>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B6982AD" w14:textId="77777777" w:rsidR="0007574B" w:rsidRPr="003144E4" w:rsidRDefault="0007574B" w:rsidP="00434E95">
            <w:pPr>
              <w:widowControl w:val="0"/>
              <w:tabs>
                <w:tab w:val="left" w:pos="360"/>
              </w:tabs>
              <w:outlineLvl w:val="0"/>
              <w:rPr>
                <w:rFonts w:cs="Arial"/>
                <w:bCs/>
                <w:kern w:val="32"/>
                <w:szCs w:val="20"/>
                <w:lang w:val="sl-SI" w:eastAsia="sl-SI"/>
              </w:rPr>
            </w:pPr>
          </w:p>
        </w:tc>
      </w:tr>
      <w:tr w:rsidR="0007574B" w:rsidRPr="003144E4" w14:paraId="38B08804" w14:textId="77777777" w:rsidTr="00B57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2D4ACCF9" w14:textId="77777777" w:rsidR="0007574B" w:rsidRPr="003144E4" w:rsidRDefault="0007574B" w:rsidP="00434E95">
            <w:pPr>
              <w:widowControl w:val="0"/>
              <w:tabs>
                <w:tab w:val="left" w:pos="360"/>
              </w:tabs>
              <w:outlineLvl w:val="0"/>
              <w:rPr>
                <w:rFonts w:cs="Arial"/>
                <w:b/>
                <w:kern w:val="32"/>
                <w:szCs w:val="20"/>
                <w:lang w:val="sl-SI" w:eastAsia="sl-SI"/>
              </w:rPr>
            </w:pPr>
            <w:r w:rsidRPr="003144E4">
              <w:rPr>
                <w:rFonts w:cs="Arial"/>
                <w:b/>
                <w:kern w:val="32"/>
                <w:szCs w:val="20"/>
                <w:lang w:val="sl-SI"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9A62B40" w14:textId="77777777" w:rsidR="0007574B" w:rsidRPr="003144E4" w:rsidRDefault="0007574B" w:rsidP="00434E95">
            <w:pPr>
              <w:widowControl w:val="0"/>
              <w:tabs>
                <w:tab w:val="left" w:pos="360"/>
              </w:tabs>
              <w:outlineLvl w:val="0"/>
              <w:rPr>
                <w:rFonts w:cs="Arial"/>
                <w:b/>
                <w:kern w:val="32"/>
                <w:szCs w:val="20"/>
                <w:lang w:val="sl-SI"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66D5F1F7" w14:textId="77777777" w:rsidR="0007574B" w:rsidRPr="003144E4" w:rsidRDefault="0007574B" w:rsidP="00434E95">
            <w:pPr>
              <w:widowControl w:val="0"/>
              <w:tabs>
                <w:tab w:val="left" w:pos="360"/>
              </w:tabs>
              <w:outlineLvl w:val="0"/>
              <w:rPr>
                <w:rFonts w:cs="Arial"/>
                <w:b/>
                <w:kern w:val="32"/>
                <w:szCs w:val="20"/>
                <w:lang w:val="sl-SI" w:eastAsia="sl-SI"/>
              </w:rPr>
            </w:pPr>
          </w:p>
        </w:tc>
      </w:tr>
      <w:tr w:rsidR="0007574B" w:rsidRPr="003144E4" w14:paraId="3B45868F" w14:textId="77777777" w:rsidTr="00B57724">
        <w:trPr>
          <w:gridAfter w:val="2"/>
          <w:wAfter w:w="63" w:type="dxa"/>
          <w:trHeight w:val="1910"/>
        </w:trPr>
        <w:tc>
          <w:tcPr>
            <w:tcW w:w="9200" w:type="dxa"/>
            <w:gridSpan w:val="13"/>
          </w:tcPr>
          <w:p w14:paraId="675EE1E2" w14:textId="77777777" w:rsidR="0007574B" w:rsidRPr="003144E4" w:rsidRDefault="0007574B" w:rsidP="00434E95">
            <w:pPr>
              <w:widowControl w:val="0"/>
              <w:rPr>
                <w:rFonts w:cs="Arial"/>
                <w:b/>
                <w:szCs w:val="20"/>
                <w:lang w:val="sl-SI"/>
              </w:rPr>
            </w:pPr>
          </w:p>
          <w:p w14:paraId="3E0C928A" w14:textId="77777777" w:rsidR="0007574B" w:rsidRPr="003144E4" w:rsidRDefault="0007574B" w:rsidP="00434E95">
            <w:pPr>
              <w:widowControl w:val="0"/>
              <w:rPr>
                <w:rFonts w:cs="Arial"/>
                <w:b/>
                <w:szCs w:val="20"/>
                <w:lang w:val="sl-SI"/>
              </w:rPr>
            </w:pPr>
            <w:r w:rsidRPr="003144E4">
              <w:rPr>
                <w:rFonts w:cs="Arial"/>
                <w:b/>
                <w:szCs w:val="20"/>
                <w:lang w:val="sl-SI"/>
              </w:rPr>
              <w:t>OBRAZLOŽITEV:</w:t>
            </w:r>
          </w:p>
          <w:p w14:paraId="035E8025" w14:textId="77777777" w:rsidR="0007574B" w:rsidRPr="003144E4" w:rsidRDefault="0007574B" w:rsidP="00434E95">
            <w:pPr>
              <w:widowControl w:val="0"/>
              <w:numPr>
                <w:ilvl w:val="0"/>
                <w:numId w:val="6"/>
              </w:numPr>
              <w:suppressAutoHyphens/>
              <w:ind w:left="284" w:hanging="284"/>
              <w:jc w:val="both"/>
              <w:rPr>
                <w:rFonts w:cs="Arial"/>
                <w:b/>
                <w:szCs w:val="20"/>
                <w:lang w:val="sl-SI" w:eastAsia="sl-SI"/>
              </w:rPr>
            </w:pPr>
            <w:r w:rsidRPr="003144E4">
              <w:rPr>
                <w:rFonts w:cs="Arial"/>
                <w:b/>
                <w:szCs w:val="20"/>
                <w:lang w:val="sl-SI" w:eastAsia="sl-SI"/>
              </w:rPr>
              <w:t>Ocena finančnih posledic, ki niso načrtovane v sprejetem proračunu</w:t>
            </w:r>
          </w:p>
          <w:p w14:paraId="5B66ADE8" w14:textId="77777777" w:rsidR="0007574B" w:rsidRPr="003144E4" w:rsidRDefault="0007574B" w:rsidP="00434E95">
            <w:pPr>
              <w:widowControl w:val="0"/>
              <w:ind w:left="360" w:hanging="76"/>
              <w:jc w:val="both"/>
              <w:rPr>
                <w:rFonts w:cs="Arial"/>
                <w:szCs w:val="20"/>
                <w:lang w:val="sl-SI" w:eastAsia="sl-SI"/>
              </w:rPr>
            </w:pPr>
            <w:r w:rsidRPr="003144E4">
              <w:rPr>
                <w:rFonts w:cs="Arial"/>
                <w:szCs w:val="20"/>
                <w:lang w:val="sl-SI" w:eastAsia="sl-SI"/>
              </w:rPr>
              <w:t>V zvezi s predlaganim vladnim gradivom se navedejo predvidene spremembe (povečanje, zmanjšanje):</w:t>
            </w:r>
          </w:p>
          <w:p w14:paraId="0D2A8C67" w14:textId="77777777" w:rsidR="0007574B" w:rsidRPr="003144E4" w:rsidRDefault="0007574B" w:rsidP="0007574B">
            <w:pPr>
              <w:widowControl w:val="0"/>
              <w:numPr>
                <w:ilvl w:val="0"/>
                <w:numId w:val="9"/>
              </w:numPr>
              <w:suppressAutoHyphens/>
              <w:jc w:val="both"/>
              <w:rPr>
                <w:rFonts w:cs="Arial"/>
                <w:szCs w:val="20"/>
                <w:lang w:val="sl-SI"/>
              </w:rPr>
            </w:pPr>
            <w:r w:rsidRPr="003144E4">
              <w:rPr>
                <w:rFonts w:cs="Arial"/>
                <w:szCs w:val="20"/>
                <w:lang w:val="sl-SI" w:eastAsia="sl-SI"/>
              </w:rPr>
              <w:t>prihodkov državnega proračuna in občinskih proračunov,</w:t>
            </w:r>
          </w:p>
          <w:p w14:paraId="34590D35" w14:textId="77777777" w:rsidR="0007574B" w:rsidRPr="003144E4" w:rsidRDefault="0007574B" w:rsidP="0007574B">
            <w:pPr>
              <w:widowControl w:val="0"/>
              <w:numPr>
                <w:ilvl w:val="0"/>
                <w:numId w:val="9"/>
              </w:numPr>
              <w:suppressAutoHyphens/>
              <w:jc w:val="both"/>
              <w:rPr>
                <w:rFonts w:cs="Arial"/>
                <w:szCs w:val="20"/>
                <w:lang w:val="sl-SI"/>
              </w:rPr>
            </w:pPr>
            <w:r w:rsidRPr="003144E4">
              <w:rPr>
                <w:rFonts w:cs="Arial"/>
                <w:szCs w:val="20"/>
                <w:lang w:val="sl-SI" w:eastAsia="sl-SI"/>
              </w:rPr>
              <w:t>odhodkov državnega proračuna, ki niso načrtovani na ukrepih oziroma projektih sprejetih proračunov,</w:t>
            </w:r>
          </w:p>
          <w:p w14:paraId="575C7029" w14:textId="77777777" w:rsidR="0007574B" w:rsidRPr="003144E4" w:rsidRDefault="0007574B" w:rsidP="0007574B">
            <w:pPr>
              <w:widowControl w:val="0"/>
              <w:numPr>
                <w:ilvl w:val="0"/>
                <w:numId w:val="9"/>
              </w:numPr>
              <w:suppressAutoHyphens/>
              <w:jc w:val="both"/>
              <w:rPr>
                <w:rFonts w:cs="Arial"/>
                <w:szCs w:val="20"/>
                <w:lang w:val="sl-SI"/>
              </w:rPr>
            </w:pPr>
            <w:r w:rsidRPr="003144E4">
              <w:rPr>
                <w:rFonts w:cs="Arial"/>
                <w:szCs w:val="20"/>
                <w:lang w:val="sl-SI" w:eastAsia="sl-SI"/>
              </w:rPr>
              <w:lastRenderedPageBreak/>
              <w:t>obveznosti za druga javnofinančna sredstva (drugi viri), ki niso načrtovana na ukrepih oziroma projektih sprejetih proračunov.</w:t>
            </w:r>
          </w:p>
          <w:p w14:paraId="1047C0CB" w14:textId="77777777" w:rsidR="0007574B" w:rsidRPr="003144E4" w:rsidRDefault="0007574B" w:rsidP="00434E95">
            <w:pPr>
              <w:widowControl w:val="0"/>
              <w:ind w:left="284"/>
              <w:rPr>
                <w:rFonts w:cs="Arial"/>
                <w:szCs w:val="20"/>
                <w:lang w:val="sl-SI" w:eastAsia="sl-SI"/>
              </w:rPr>
            </w:pPr>
          </w:p>
          <w:p w14:paraId="2BBBF4CE" w14:textId="77777777" w:rsidR="0007574B" w:rsidRPr="003144E4" w:rsidRDefault="0007574B" w:rsidP="00434E95">
            <w:pPr>
              <w:widowControl w:val="0"/>
              <w:numPr>
                <w:ilvl w:val="0"/>
                <w:numId w:val="6"/>
              </w:numPr>
              <w:suppressAutoHyphens/>
              <w:ind w:left="284" w:hanging="284"/>
              <w:jc w:val="both"/>
              <w:rPr>
                <w:rFonts w:cs="Arial"/>
                <w:b/>
                <w:szCs w:val="20"/>
                <w:lang w:val="sl-SI" w:eastAsia="sl-SI"/>
              </w:rPr>
            </w:pPr>
            <w:r w:rsidRPr="003144E4">
              <w:rPr>
                <w:rFonts w:cs="Arial"/>
                <w:b/>
                <w:szCs w:val="20"/>
                <w:lang w:val="sl-SI" w:eastAsia="sl-SI"/>
              </w:rPr>
              <w:t>Finančne posledice za državni proračun</w:t>
            </w:r>
          </w:p>
          <w:p w14:paraId="64AB3A22" w14:textId="77777777" w:rsidR="0007574B" w:rsidRPr="003144E4" w:rsidRDefault="0007574B" w:rsidP="00434E95">
            <w:pPr>
              <w:widowControl w:val="0"/>
              <w:ind w:left="284"/>
              <w:jc w:val="both"/>
              <w:rPr>
                <w:rFonts w:cs="Arial"/>
                <w:szCs w:val="20"/>
                <w:lang w:val="sl-SI" w:eastAsia="sl-SI"/>
              </w:rPr>
            </w:pPr>
            <w:r w:rsidRPr="003144E4">
              <w:rPr>
                <w:rFonts w:cs="Arial"/>
                <w:szCs w:val="20"/>
                <w:lang w:val="sl-SI" w:eastAsia="sl-SI"/>
              </w:rPr>
              <w:t>Prikazane morajo biti finančne posledice za državni proračun, ki so na proračunskih postavkah načrtovane v dinamiki projektov oziroma ukrepov:</w:t>
            </w:r>
          </w:p>
          <w:p w14:paraId="17E20624" w14:textId="77777777" w:rsidR="0007574B" w:rsidRPr="003144E4" w:rsidRDefault="0007574B" w:rsidP="00434E95">
            <w:pPr>
              <w:widowControl w:val="0"/>
              <w:suppressAutoHyphens/>
              <w:ind w:left="720"/>
              <w:jc w:val="both"/>
              <w:rPr>
                <w:rFonts w:cs="Arial"/>
                <w:b/>
                <w:szCs w:val="20"/>
                <w:lang w:val="sl-SI" w:eastAsia="sl-SI"/>
              </w:rPr>
            </w:pPr>
            <w:r w:rsidRPr="003144E4">
              <w:rPr>
                <w:rFonts w:cs="Arial"/>
                <w:b/>
                <w:szCs w:val="20"/>
                <w:lang w:val="sl-SI" w:eastAsia="sl-SI"/>
              </w:rPr>
              <w:t>II.a Pravice porabe za izvedbo predlaganih rešitev so zagotovljene:</w:t>
            </w:r>
          </w:p>
          <w:p w14:paraId="55125A1C" w14:textId="77777777" w:rsidR="0007574B" w:rsidRPr="003144E4" w:rsidRDefault="0007574B" w:rsidP="00434E95">
            <w:pPr>
              <w:widowControl w:val="0"/>
              <w:ind w:left="284"/>
              <w:jc w:val="both"/>
              <w:rPr>
                <w:rFonts w:cs="Arial"/>
                <w:szCs w:val="20"/>
                <w:lang w:val="sl-SI" w:eastAsia="sl-SI"/>
              </w:rPr>
            </w:pPr>
            <w:r w:rsidRPr="003144E4">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3C17C581" w14:textId="77777777" w:rsidR="0007574B" w:rsidRPr="003144E4" w:rsidRDefault="0007574B" w:rsidP="0007574B">
            <w:pPr>
              <w:widowControl w:val="0"/>
              <w:numPr>
                <w:ilvl w:val="0"/>
                <w:numId w:val="10"/>
              </w:numPr>
              <w:suppressAutoHyphens/>
              <w:jc w:val="both"/>
              <w:rPr>
                <w:rFonts w:cs="Arial"/>
                <w:szCs w:val="20"/>
                <w:lang w:val="sl-SI" w:eastAsia="sl-SI"/>
              </w:rPr>
            </w:pPr>
            <w:r w:rsidRPr="003144E4">
              <w:rPr>
                <w:rFonts w:cs="Arial"/>
                <w:szCs w:val="20"/>
                <w:lang w:val="sl-SI" w:eastAsia="sl-SI"/>
              </w:rPr>
              <w:t>proračunski uporabnik, ki bo financiral novi projekt oziroma ukrep,</w:t>
            </w:r>
          </w:p>
          <w:p w14:paraId="7700BDD3" w14:textId="77777777" w:rsidR="0007574B" w:rsidRPr="003144E4" w:rsidRDefault="0007574B" w:rsidP="0007574B">
            <w:pPr>
              <w:widowControl w:val="0"/>
              <w:numPr>
                <w:ilvl w:val="0"/>
                <w:numId w:val="10"/>
              </w:numPr>
              <w:suppressAutoHyphens/>
              <w:jc w:val="both"/>
              <w:rPr>
                <w:rFonts w:cs="Arial"/>
                <w:szCs w:val="20"/>
                <w:lang w:val="sl-SI" w:eastAsia="sl-SI"/>
              </w:rPr>
            </w:pPr>
            <w:r w:rsidRPr="003144E4">
              <w:rPr>
                <w:rFonts w:cs="Arial"/>
                <w:szCs w:val="20"/>
                <w:lang w:val="sl-SI" w:eastAsia="sl-SI"/>
              </w:rPr>
              <w:t xml:space="preserve">projekt oziroma ukrep, s katerim se bodo dosegli cilji vladnega gradiva, in </w:t>
            </w:r>
          </w:p>
          <w:p w14:paraId="727F514B" w14:textId="77777777" w:rsidR="0007574B" w:rsidRPr="003144E4" w:rsidRDefault="0007574B" w:rsidP="0007574B">
            <w:pPr>
              <w:widowControl w:val="0"/>
              <w:numPr>
                <w:ilvl w:val="0"/>
                <w:numId w:val="10"/>
              </w:numPr>
              <w:suppressAutoHyphens/>
              <w:jc w:val="both"/>
              <w:rPr>
                <w:rFonts w:cs="Arial"/>
                <w:szCs w:val="20"/>
                <w:lang w:val="sl-SI" w:eastAsia="sl-SI"/>
              </w:rPr>
            </w:pPr>
            <w:r w:rsidRPr="003144E4">
              <w:rPr>
                <w:rFonts w:cs="Arial"/>
                <w:szCs w:val="20"/>
                <w:lang w:val="sl-SI" w:eastAsia="sl-SI"/>
              </w:rPr>
              <w:t>proračunske postavke.</w:t>
            </w:r>
          </w:p>
          <w:p w14:paraId="195E9E03" w14:textId="77777777" w:rsidR="0007574B" w:rsidRPr="003144E4" w:rsidRDefault="0007574B" w:rsidP="00434E95">
            <w:pPr>
              <w:widowControl w:val="0"/>
              <w:ind w:left="284"/>
              <w:jc w:val="both"/>
              <w:rPr>
                <w:rFonts w:cs="Arial"/>
                <w:szCs w:val="20"/>
                <w:lang w:val="sl-SI" w:eastAsia="sl-SI"/>
              </w:rPr>
            </w:pPr>
            <w:r w:rsidRPr="003144E4">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DE0A4FE" w14:textId="77777777" w:rsidR="0007574B" w:rsidRPr="003144E4" w:rsidRDefault="0007574B" w:rsidP="00434E95">
            <w:pPr>
              <w:widowControl w:val="0"/>
              <w:suppressAutoHyphens/>
              <w:ind w:left="714"/>
              <w:jc w:val="both"/>
              <w:rPr>
                <w:rFonts w:cs="Arial"/>
                <w:b/>
                <w:szCs w:val="20"/>
                <w:lang w:val="sl-SI" w:eastAsia="sl-SI"/>
              </w:rPr>
            </w:pPr>
            <w:r w:rsidRPr="003144E4">
              <w:rPr>
                <w:rFonts w:cs="Arial"/>
                <w:b/>
                <w:szCs w:val="20"/>
                <w:lang w:val="sl-SI" w:eastAsia="sl-SI"/>
              </w:rPr>
              <w:t>II.b Manjkajoče pravice porabe bodo zagotovljene s prerazporeditvijo:</w:t>
            </w:r>
          </w:p>
          <w:p w14:paraId="0E267E31" w14:textId="77777777" w:rsidR="0007574B" w:rsidRPr="003144E4" w:rsidRDefault="0007574B" w:rsidP="00434E95">
            <w:pPr>
              <w:widowControl w:val="0"/>
              <w:ind w:left="284"/>
              <w:jc w:val="both"/>
              <w:rPr>
                <w:rFonts w:cs="Arial"/>
                <w:szCs w:val="20"/>
                <w:lang w:val="sl-SI" w:eastAsia="sl-SI"/>
              </w:rPr>
            </w:pPr>
            <w:r w:rsidRPr="003144E4">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5C3D013" w14:textId="77777777" w:rsidR="0007574B" w:rsidRPr="003144E4" w:rsidRDefault="0007574B" w:rsidP="00434E95">
            <w:pPr>
              <w:widowControl w:val="0"/>
              <w:suppressAutoHyphens/>
              <w:ind w:left="714"/>
              <w:jc w:val="both"/>
              <w:rPr>
                <w:rFonts w:cs="Arial"/>
                <w:b/>
                <w:szCs w:val="20"/>
                <w:lang w:val="sl-SI" w:eastAsia="sl-SI"/>
              </w:rPr>
            </w:pPr>
            <w:r w:rsidRPr="003144E4">
              <w:rPr>
                <w:rFonts w:cs="Arial"/>
                <w:b/>
                <w:szCs w:val="20"/>
                <w:lang w:val="sl-SI" w:eastAsia="sl-SI"/>
              </w:rPr>
              <w:t>II.c Načrtovana nadomestitev zmanjšanih prihodkov in povečanih odhodkov proračuna:</w:t>
            </w:r>
          </w:p>
          <w:p w14:paraId="74126488" w14:textId="77777777" w:rsidR="0007574B" w:rsidRPr="003144E4" w:rsidRDefault="0007574B" w:rsidP="00434E95">
            <w:pPr>
              <w:widowControl w:val="0"/>
              <w:ind w:left="284"/>
              <w:jc w:val="both"/>
              <w:rPr>
                <w:rFonts w:cs="Arial"/>
                <w:szCs w:val="20"/>
                <w:lang w:val="sl-SI" w:eastAsia="sl-SI"/>
              </w:rPr>
            </w:pPr>
            <w:r w:rsidRPr="003144E4">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0A7AA86" w14:textId="77777777" w:rsidR="0007574B" w:rsidRPr="003144E4" w:rsidRDefault="0007574B" w:rsidP="00434E95">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07574B" w:rsidRPr="003144E4" w14:paraId="41A2D8A8" w14:textId="77777777" w:rsidTr="00B57724">
        <w:trPr>
          <w:gridAfter w:val="2"/>
          <w:wAfter w:w="63" w:type="dxa"/>
          <w:trHeight w:val="1152"/>
        </w:trPr>
        <w:tc>
          <w:tcPr>
            <w:tcW w:w="9200" w:type="dxa"/>
            <w:gridSpan w:val="13"/>
            <w:tcBorders>
              <w:top w:val="single" w:sz="4" w:space="0" w:color="000000"/>
              <w:left w:val="single" w:sz="4" w:space="0" w:color="000000"/>
              <w:bottom w:val="single" w:sz="4" w:space="0" w:color="000000"/>
              <w:right w:val="single" w:sz="4" w:space="0" w:color="000000"/>
            </w:tcBorders>
          </w:tcPr>
          <w:p w14:paraId="7547F869" w14:textId="77777777" w:rsidR="0007574B" w:rsidRPr="003144E4" w:rsidRDefault="0007574B" w:rsidP="00434E95">
            <w:pPr>
              <w:rPr>
                <w:rFonts w:cs="Arial"/>
                <w:b/>
                <w:szCs w:val="20"/>
                <w:lang w:val="sl-SI"/>
              </w:rPr>
            </w:pPr>
            <w:r w:rsidRPr="003144E4">
              <w:rPr>
                <w:rFonts w:cs="Arial"/>
                <w:b/>
                <w:szCs w:val="20"/>
                <w:lang w:val="sl-SI"/>
              </w:rPr>
              <w:lastRenderedPageBreak/>
              <w:t>7.b Predstavitev ocene finančnih posledic pod 40.000 EUR:</w:t>
            </w:r>
          </w:p>
          <w:p w14:paraId="6511BEFE" w14:textId="77777777" w:rsidR="0007574B" w:rsidRPr="003144E4" w:rsidRDefault="0007574B" w:rsidP="00434E95">
            <w:pPr>
              <w:rPr>
                <w:rFonts w:cs="Arial"/>
                <w:szCs w:val="20"/>
                <w:lang w:val="sl-SI"/>
              </w:rPr>
            </w:pPr>
            <w:r w:rsidRPr="003144E4">
              <w:rPr>
                <w:rFonts w:cs="Arial"/>
                <w:szCs w:val="20"/>
                <w:lang w:val="sl-SI"/>
              </w:rPr>
              <w:t>(Samo če izberete NE pod točko 6.a.)</w:t>
            </w:r>
          </w:p>
          <w:p w14:paraId="74D8F102" w14:textId="50255222" w:rsidR="0007574B" w:rsidRPr="003144E4" w:rsidRDefault="0007574B" w:rsidP="002A567A">
            <w:pPr>
              <w:rPr>
                <w:rFonts w:cs="Arial"/>
                <w:b/>
                <w:szCs w:val="20"/>
                <w:lang w:val="sl-SI"/>
              </w:rPr>
            </w:pPr>
            <w:r w:rsidRPr="003144E4">
              <w:rPr>
                <w:rFonts w:cs="Arial"/>
                <w:b/>
                <w:szCs w:val="20"/>
                <w:lang w:val="sl-SI"/>
              </w:rPr>
              <w:t>Kratka obrazložitev</w:t>
            </w:r>
            <w:r w:rsidR="004A7ED0">
              <w:rPr>
                <w:rFonts w:cs="Arial"/>
                <w:b/>
                <w:szCs w:val="20"/>
                <w:lang w:val="sl-SI"/>
              </w:rPr>
              <w:t xml:space="preserve">: </w:t>
            </w:r>
            <w:r w:rsidR="004A7ED0" w:rsidRPr="004A7ED0">
              <w:rPr>
                <w:rFonts w:cs="Arial"/>
                <w:szCs w:val="20"/>
                <w:lang w:val="sl-SI"/>
              </w:rPr>
              <w:t xml:space="preserve">Gradivo nima finančnih posledic. </w:t>
            </w:r>
          </w:p>
        </w:tc>
      </w:tr>
      <w:tr w:rsidR="0007574B" w:rsidRPr="003144E4" w14:paraId="05811658" w14:textId="77777777" w:rsidTr="00B57724">
        <w:trPr>
          <w:gridAfter w:val="2"/>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1F5E737C" w14:textId="77777777" w:rsidR="0007574B" w:rsidRPr="003144E4" w:rsidRDefault="0007574B" w:rsidP="00434E95">
            <w:pPr>
              <w:rPr>
                <w:rFonts w:cs="Arial"/>
                <w:b/>
                <w:szCs w:val="20"/>
                <w:lang w:val="sl-SI"/>
              </w:rPr>
            </w:pPr>
            <w:r w:rsidRPr="003144E4">
              <w:rPr>
                <w:rFonts w:cs="Arial"/>
                <w:b/>
                <w:szCs w:val="20"/>
                <w:lang w:val="sl-SI"/>
              </w:rPr>
              <w:t>8. Predstavitev sodelovanja z združenji občin:</w:t>
            </w:r>
          </w:p>
        </w:tc>
      </w:tr>
      <w:tr w:rsidR="0007574B" w:rsidRPr="003144E4" w14:paraId="08E34567" w14:textId="77777777" w:rsidTr="00B57724">
        <w:trPr>
          <w:gridAfter w:val="2"/>
          <w:wAfter w:w="63" w:type="dxa"/>
        </w:trPr>
        <w:tc>
          <w:tcPr>
            <w:tcW w:w="6769" w:type="dxa"/>
            <w:gridSpan w:val="10"/>
          </w:tcPr>
          <w:p w14:paraId="4442ED95"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Vsebina predloženega gradiva (predpisa) vpliva na:</w:t>
            </w:r>
          </w:p>
          <w:p w14:paraId="56A14F22" w14:textId="77777777" w:rsidR="0007574B" w:rsidRPr="003144E4" w:rsidRDefault="0007574B" w:rsidP="0007574B">
            <w:pPr>
              <w:widowControl w:val="0"/>
              <w:numPr>
                <w:ilvl w:val="1"/>
                <w:numId w:val="9"/>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pristojnosti občin,</w:t>
            </w:r>
          </w:p>
          <w:p w14:paraId="0565BBAC" w14:textId="77777777" w:rsidR="0007574B" w:rsidRPr="003144E4" w:rsidRDefault="0007574B" w:rsidP="0007574B">
            <w:pPr>
              <w:widowControl w:val="0"/>
              <w:numPr>
                <w:ilvl w:val="1"/>
                <w:numId w:val="9"/>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delovanje občin,</w:t>
            </w:r>
          </w:p>
          <w:p w14:paraId="2ADD73AD" w14:textId="77777777" w:rsidR="0007574B" w:rsidRPr="003144E4" w:rsidRDefault="0007574B" w:rsidP="0007574B">
            <w:pPr>
              <w:widowControl w:val="0"/>
              <w:numPr>
                <w:ilvl w:val="1"/>
                <w:numId w:val="9"/>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financiranje občin.</w:t>
            </w:r>
          </w:p>
          <w:p w14:paraId="0CAB848D" w14:textId="77777777" w:rsidR="0007574B" w:rsidRPr="003144E4" w:rsidRDefault="0007574B" w:rsidP="00434E95">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3"/>
          </w:tcPr>
          <w:p w14:paraId="2B08BA64" w14:textId="77777777" w:rsidR="0007574B" w:rsidRPr="003144E4" w:rsidRDefault="0007574B" w:rsidP="00434E95">
            <w:pPr>
              <w:widowControl w:val="0"/>
              <w:overflowPunct w:val="0"/>
              <w:autoSpaceDE w:val="0"/>
              <w:autoSpaceDN w:val="0"/>
              <w:adjustRightInd w:val="0"/>
              <w:jc w:val="center"/>
              <w:textAlignment w:val="baseline"/>
              <w:rPr>
                <w:rFonts w:cs="Arial"/>
                <w:szCs w:val="20"/>
                <w:lang w:val="sl-SI" w:eastAsia="sl-SI"/>
              </w:rPr>
            </w:pPr>
            <w:r w:rsidRPr="003144E4">
              <w:rPr>
                <w:rFonts w:cs="Arial"/>
                <w:szCs w:val="20"/>
                <w:lang w:val="sl-SI" w:eastAsia="sl-SI"/>
              </w:rPr>
              <w:t>DA/</w:t>
            </w:r>
            <w:r w:rsidRPr="003144E4">
              <w:rPr>
                <w:rFonts w:cs="Arial"/>
                <w:b/>
                <w:szCs w:val="20"/>
                <w:lang w:val="sl-SI" w:eastAsia="sl-SI"/>
              </w:rPr>
              <w:t>NE</w:t>
            </w:r>
          </w:p>
        </w:tc>
      </w:tr>
      <w:tr w:rsidR="0007574B" w:rsidRPr="003144E4" w14:paraId="60AD57ED" w14:textId="77777777" w:rsidTr="00B57724">
        <w:trPr>
          <w:gridAfter w:val="2"/>
          <w:wAfter w:w="63" w:type="dxa"/>
          <w:trHeight w:val="274"/>
        </w:trPr>
        <w:tc>
          <w:tcPr>
            <w:tcW w:w="9200" w:type="dxa"/>
            <w:gridSpan w:val="13"/>
          </w:tcPr>
          <w:p w14:paraId="11EA474E"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 xml:space="preserve">Gradivo (predpis) je bilo poslano v mnenje: </w:t>
            </w:r>
          </w:p>
          <w:p w14:paraId="63BE285E" w14:textId="77777777" w:rsidR="0007574B" w:rsidRPr="003144E4" w:rsidRDefault="0007574B" w:rsidP="0007574B">
            <w:pPr>
              <w:widowControl w:val="0"/>
              <w:numPr>
                <w:ilvl w:val="0"/>
                <w:numId w:val="11"/>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Skupnosti občin Slovenije SOS: DA/NE</w:t>
            </w:r>
          </w:p>
          <w:p w14:paraId="111F7E5C" w14:textId="77777777" w:rsidR="0007574B" w:rsidRPr="003144E4" w:rsidRDefault="0007574B" w:rsidP="0007574B">
            <w:pPr>
              <w:widowControl w:val="0"/>
              <w:numPr>
                <w:ilvl w:val="0"/>
                <w:numId w:val="11"/>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Združenju občin Slovenije ZOS: DA/NE</w:t>
            </w:r>
          </w:p>
          <w:p w14:paraId="003F4B98" w14:textId="77777777" w:rsidR="0007574B" w:rsidRPr="003144E4" w:rsidRDefault="0007574B" w:rsidP="0007574B">
            <w:pPr>
              <w:widowControl w:val="0"/>
              <w:numPr>
                <w:ilvl w:val="0"/>
                <w:numId w:val="11"/>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Združenju mestnih občin Slovenije ZMOS: DA/NE</w:t>
            </w:r>
          </w:p>
          <w:p w14:paraId="1743B43A"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p>
          <w:p w14:paraId="1B65DCC8"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Predlogi in pripombe združenj so bili upoštevani:</w:t>
            </w:r>
          </w:p>
          <w:p w14:paraId="2DD39FFB" w14:textId="77777777" w:rsidR="0007574B" w:rsidRPr="003144E4" w:rsidRDefault="0007574B" w:rsidP="0007574B">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 celoti,</w:t>
            </w:r>
          </w:p>
          <w:p w14:paraId="2AAD3C7F" w14:textId="77777777" w:rsidR="0007574B" w:rsidRPr="003144E4" w:rsidRDefault="0007574B" w:rsidP="0007574B">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večinoma,</w:t>
            </w:r>
          </w:p>
          <w:p w14:paraId="52F6A595" w14:textId="77777777" w:rsidR="0007574B" w:rsidRPr="003144E4" w:rsidRDefault="0007574B" w:rsidP="0007574B">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delno,</w:t>
            </w:r>
          </w:p>
          <w:p w14:paraId="5B3B2FFA" w14:textId="77777777" w:rsidR="0007574B" w:rsidRPr="003144E4" w:rsidRDefault="0007574B" w:rsidP="0007574B">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lastRenderedPageBreak/>
              <w:t>niso bili upoštevani.</w:t>
            </w:r>
          </w:p>
          <w:p w14:paraId="08AC646A" w14:textId="77777777" w:rsidR="0007574B" w:rsidRPr="003144E4" w:rsidRDefault="0007574B" w:rsidP="00434E95">
            <w:pPr>
              <w:widowControl w:val="0"/>
              <w:overflowPunct w:val="0"/>
              <w:autoSpaceDE w:val="0"/>
              <w:autoSpaceDN w:val="0"/>
              <w:adjustRightInd w:val="0"/>
              <w:ind w:left="360"/>
              <w:jc w:val="both"/>
              <w:textAlignment w:val="baseline"/>
              <w:rPr>
                <w:rFonts w:cs="Arial"/>
                <w:iCs/>
                <w:szCs w:val="20"/>
                <w:lang w:val="sl-SI" w:eastAsia="sl-SI"/>
              </w:rPr>
            </w:pPr>
          </w:p>
          <w:p w14:paraId="5894DAC6"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Bistveni predlogi in pripombe, ki niso bili upoštevani.</w:t>
            </w:r>
          </w:p>
          <w:p w14:paraId="6199B478"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p>
        </w:tc>
      </w:tr>
      <w:tr w:rsidR="0007574B" w:rsidRPr="003144E4" w14:paraId="7800F186" w14:textId="77777777" w:rsidTr="00B57724">
        <w:trPr>
          <w:gridAfter w:val="2"/>
          <w:wAfter w:w="63" w:type="dxa"/>
        </w:trPr>
        <w:tc>
          <w:tcPr>
            <w:tcW w:w="9200" w:type="dxa"/>
            <w:gridSpan w:val="13"/>
            <w:vAlign w:val="center"/>
          </w:tcPr>
          <w:p w14:paraId="7513145C" w14:textId="77777777" w:rsidR="0007574B" w:rsidRPr="003144E4" w:rsidRDefault="0007574B" w:rsidP="00434E95">
            <w:pPr>
              <w:widowControl w:val="0"/>
              <w:overflowPunct w:val="0"/>
              <w:autoSpaceDE w:val="0"/>
              <w:autoSpaceDN w:val="0"/>
              <w:adjustRightInd w:val="0"/>
              <w:textAlignment w:val="baseline"/>
              <w:rPr>
                <w:rFonts w:cs="Arial"/>
                <w:b/>
                <w:szCs w:val="20"/>
                <w:lang w:val="sl-SI" w:eastAsia="sl-SI"/>
              </w:rPr>
            </w:pPr>
            <w:r w:rsidRPr="003144E4">
              <w:rPr>
                <w:rFonts w:cs="Arial"/>
                <w:b/>
                <w:szCs w:val="20"/>
                <w:lang w:val="sl-SI" w:eastAsia="sl-SI"/>
              </w:rPr>
              <w:lastRenderedPageBreak/>
              <w:t>9. Predstavitev sodelovanja javnosti:</w:t>
            </w:r>
          </w:p>
        </w:tc>
      </w:tr>
      <w:tr w:rsidR="0007574B" w:rsidRPr="003144E4" w14:paraId="66F0E38E" w14:textId="77777777" w:rsidTr="00B57724">
        <w:trPr>
          <w:gridAfter w:val="2"/>
          <w:wAfter w:w="63" w:type="dxa"/>
        </w:trPr>
        <w:tc>
          <w:tcPr>
            <w:tcW w:w="6769" w:type="dxa"/>
            <w:gridSpan w:val="10"/>
          </w:tcPr>
          <w:p w14:paraId="573E954B" w14:textId="77777777" w:rsidR="0007574B" w:rsidRPr="003144E4" w:rsidRDefault="0007574B" w:rsidP="00434E95">
            <w:pPr>
              <w:widowControl w:val="0"/>
              <w:overflowPunct w:val="0"/>
              <w:autoSpaceDE w:val="0"/>
              <w:autoSpaceDN w:val="0"/>
              <w:adjustRightInd w:val="0"/>
              <w:jc w:val="both"/>
              <w:textAlignment w:val="baseline"/>
              <w:rPr>
                <w:rFonts w:cs="Arial"/>
                <w:szCs w:val="20"/>
                <w:lang w:val="sl-SI" w:eastAsia="sl-SI"/>
              </w:rPr>
            </w:pPr>
            <w:r w:rsidRPr="003144E4">
              <w:rPr>
                <w:rFonts w:cs="Arial"/>
                <w:iCs/>
                <w:szCs w:val="20"/>
                <w:lang w:val="sl-SI" w:eastAsia="sl-SI"/>
              </w:rPr>
              <w:t>Gradivo je bilo predhodno objavljeno na spletni strani predlagatelja:</w:t>
            </w:r>
          </w:p>
        </w:tc>
        <w:tc>
          <w:tcPr>
            <w:tcW w:w="2431" w:type="dxa"/>
            <w:gridSpan w:val="3"/>
          </w:tcPr>
          <w:p w14:paraId="16F24294" w14:textId="77777777" w:rsidR="0007574B" w:rsidRPr="003144E4" w:rsidRDefault="0007574B" w:rsidP="00434E95">
            <w:pPr>
              <w:widowControl w:val="0"/>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07574B" w:rsidRPr="003144E4" w14:paraId="1497606C" w14:textId="77777777" w:rsidTr="00B57724">
        <w:trPr>
          <w:gridAfter w:val="2"/>
          <w:wAfter w:w="63" w:type="dxa"/>
        </w:trPr>
        <w:tc>
          <w:tcPr>
            <w:tcW w:w="9200" w:type="dxa"/>
            <w:gridSpan w:val="13"/>
          </w:tcPr>
          <w:p w14:paraId="4256BCD7"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(Če je odgovor NE, navedite, zakaj ni bilo objavljeno.)</w:t>
            </w:r>
          </w:p>
        </w:tc>
      </w:tr>
      <w:tr w:rsidR="0007574B" w:rsidRPr="003144E4" w14:paraId="773917FB" w14:textId="77777777" w:rsidTr="00B57724">
        <w:trPr>
          <w:gridAfter w:val="2"/>
          <w:wAfter w:w="63" w:type="dxa"/>
        </w:trPr>
        <w:tc>
          <w:tcPr>
            <w:tcW w:w="9200" w:type="dxa"/>
            <w:gridSpan w:val="13"/>
          </w:tcPr>
          <w:p w14:paraId="0E5ABA52"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(Če je odgovor DA, navedite:</w:t>
            </w:r>
          </w:p>
          <w:p w14:paraId="49AAA046"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Datum objave: ………</w:t>
            </w:r>
          </w:p>
          <w:p w14:paraId="31D37805"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 xml:space="preserve">V razpravo so bili vključeni: </w:t>
            </w:r>
          </w:p>
          <w:p w14:paraId="18B02273" w14:textId="77777777" w:rsidR="0007574B" w:rsidRPr="003144E4" w:rsidRDefault="0007574B" w:rsidP="0007574B">
            <w:pPr>
              <w:widowControl w:val="0"/>
              <w:numPr>
                <w:ilvl w:val="0"/>
                <w:numId w:val="11"/>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 xml:space="preserve">nevladne organizacije, </w:t>
            </w:r>
          </w:p>
          <w:p w14:paraId="382645F5" w14:textId="77777777" w:rsidR="0007574B" w:rsidRPr="003144E4" w:rsidRDefault="0007574B" w:rsidP="0007574B">
            <w:pPr>
              <w:widowControl w:val="0"/>
              <w:numPr>
                <w:ilvl w:val="0"/>
                <w:numId w:val="11"/>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predstavniki zainteresirane javnosti,</w:t>
            </w:r>
          </w:p>
          <w:p w14:paraId="2F5699FA" w14:textId="77777777" w:rsidR="0007574B" w:rsidRPr="003144E4" w:rsidRDefault="0007574B" w:rsidP="0007574B">
            <w:pPr>
              <w:widowControl w:val="0"/>
              <w:numPr>
                <w:ilvl w:val="0"/>
                <w:numId w:val="11"/>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predstavniki strokovne javnosti.</w:t>
            </w:r>
          </w:p>
          <w:p w14:paraId="285DDAB9" w14:textId="77777777" w:rsidR="0007574B" w:rsidRPr="003144E4" w:rsidRDefault="0007574B" w:rsidP="0007574B">
            <w:pPr>
              <w:widowControl w:val="0"/>
              <w:numPr>
                <w:ilvl w:val="0"/>
                <w:numId w:val="11"/>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w:t>
            </w:r>
          </w:p>
          <w:p w14:paraId="339CA8F3"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 xml:space="preserve">Mnenja, predlogi in pripombe z navedbo predlagateljev </w:t>
            </w:r>
            <w:r w:rsidRPr="003144E4">
              <w:rPr>
                <w:rFonts w:cs="Arial"/>
                <w:szCs w:val="20"/>
                <w:lang w:val="sl-SI" w:eastAsia="sl-SI"/>
              </w:rPr>
              <w:t>(imen in priimkov fizičnih oseb, ki niso poslovni subjekti, ne navajajte</w:t>
            </w:r>
            <w:r w:rsidRPr="003144E4">
              <w:rPr>
                <w:rFonts w:cs="Arial"/>
                <w:iCs/>
                <w:szCs w:val="20"/>
                <w:lang w:val="sl-SI" w:eastAsia="sl-SI"/>
              </w:rPr>
              <w:t>):</w:t>
            </w:r>
          </w:p>
          <w:p w14:paraId="1C0A3F88"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p>
          <w:p w14:paraId="5034024C"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p>
          <w:p w14:paraId="7648F8CB"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Upoštevani so bili:</w:t>
            </w:r>
          </w:p>
          <w:p w14:paraId="687D861F" w14:textId="77777777" w:rsidR="0007574B" w:rsidRPr="003144E4" w:rsidRDefault="0007574B" w:rsidP="0007574B">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 celoti,</w:t>
            </w:r>
          </w:p>
          <w:p w14:paraId="328F2F33" w14:textId="77777777" w:rsidR="0007574B" w:rsidRPr="003144E4" w:rsidRDefault="0007574B" w:rsidP="0007574B">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večinoma,</w:t>
            </w:r>
          </w:p>
          <w:p w14:paraId="3A128C7F" w14:textId="77777777" w:rsidR="0007574B" w:rsidRPr="003144E4" w:rsidRDefault="0007574B" w:rsidP="0007574B">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delno,</w:t>
            </w:r>
          </w:p>
          <w:p w14:paraId="74A4BD39" w14:textId="77777777" w:rsidR="0007574B" w:rsidRPr="003144E4" w:rsidRDefault="0007574B" w:rsidP="0007574B">
            <w:pPr>
              <w:widowControl w:val="0"/>
              <w:numPr>
                <w:ilvl w:val="0"/>
                <w:numId w:val="12"/>
              </w:numPr>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niso bili upoštevani.</w:t>
            </w:r>
          </w:p>
          <w:p w14:paraId="6EFC32C8"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p>
          <w:p w14:paraId="5C352541"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Bistvena mnenja, predlogi in pripombe, ki niso bili upoštevani, ter razlogi za neupoštevanje:</w:t>
            </w:r>
          </w:p>
          <w:p w14:paraId="7DE31F87"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p>
          <w:p w14:paraId="0D3D73FC"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Poročilo je bilo dano ……………..</w:t>
            </w:r>
          </w:p>
          <w:p w14:paraId="09973A6E"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p>
          <w:p w14:paraId="09A94410"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r w:rsidRPr="003144E4">
              <w:rPr>
                <w:rFonts w:cs="Arial"/>
                <w:iCs/>
                <w:szCs w:val="20"/>
                <w:lang w:val="sl-SI" w:eastAsia="sl-SI"/>
              </w:rPr>
              <w:t>Javnost je bila vključena v pripravo gradiva v skladu z Zakonom o …, kar je navedeno v predlogu predpisa.)</w:t>
            </w:r>
          </w:p>
          <w:p w14:paraId="3DA4D2D5" w14:textId="77777777" w:rsidR="0007574B" w:rsidRPr="003144E4" w:rsidRDefault="0007574B" w:rsidP="00434E95">
            <w:pPr>
              <w:widowControl w:val="0"/>
              <w:overflowPunct w:val="0"/>
              <w:autoSpaceDE w:val="0"/>
              <w:autoSpaceDN w:val="0"/>
              <w:adjustRightInd w:val="0"/>
              <w:jc w:val="both"/>
              <w:textAlignment w:val="baseline"/>
              <w:rPr>
                <w:rFonts w:cs="Arial"/>
                <w:iCs/>
                <w:szCs w:val="20"/>
                <w:lang w:val="sl-SI" w:eastAsia="sl-SI"/>
              </w:rPr>
            </w:pPr>
          </w:p>
        </w:tc>
      </w:tr>
      <w:tr w:rsidR="0007574B" w:rsidRPr="003144E4" w14:paraId="6B39CF49" w14:textId="77777777" w:rsidTr="00B57724">
        <w:trPr>
          <w:gridAfter w:val="2"/>
          <w:wAfter w:w="63" w:type="dxa"/>
        </w:trPr>
        <w:tc>
          <w:tcPr>
            <w:tcW w:w="6769" w:type="dxa"/>
            <w:gridSpan w:val="10"/>
            <w:vAlign w:val="center"/>
          </w:tcPr>
          <w:p w14:paraId="6459F9E2" w14:textId="77777777" w:rsidR="0007574B" w:rsidRPr="003144E4" w:rsidRDefault="0007574B" w:rsidP="00434E95">
            <w:pPr>
              <w:widowControl w:val="0"/>
              <w:overflowPunct w:val="0"/>
              <w:autoSpaceDE w:val="0"/>
              <w:autoSpaceDN w:val="0"/>
              <w:adjustRightInd w:val="0"/>
              <w:textAlignment w:val="baseline"/>
              <w:rPr>
                <w:rFonts w:cs="Arial"/>
                <w:szCs w:val="20"/>
                <w:lang w:val="sl-SI" w:eastAsia="sl-SI"/>
              </w:rPr>
            </w:pPr>
            <w:r w:rsidRPr="003144E4">
              <w:rPr>
                <w:rFonts w:cs="Arial"/>
                <w:b/>
                <w:szCs w:val="20"/>
                <w:lang w:val="sl-SI" w:eastAsia="sl-SI"/>
              </w:rPr>
              <w:t>10. Pri pripravi gradiva so bile upoštevane zahteve iz Resolucije o normativni dejavnosti:</w:t>
            </w:r>
          </w:p>
        </w:tc>
        <w:tc>
          <w:tcPr>
            <w:tcW w:w="2431" w:type="dxa"/>
            <w:gridSpan w:val="3"/>
            <w:vAlign w:val="center"/>
          </w:tcPr>
          <w:p w14:paraId="6AD43D1F" w14:textId="77777777" w:rsidR="0007574B" w:rsidRPr="003144E4" w:rsidRDefault="0007574B" w:rsidP="00434E95">
            <w:pPr>
              <w:widowControl w:val="0"/>
              <w:overflowPunct w:val="0"/>
              <w:autoSpaceDE w:val="0"/>
              <w:autoSpaceDN w:val="0"/>
              <w:adjustRightInd w:val="0"/>
              <w:jc w:val="center"/>
              <w:textAlignment w:val="baseline"/>
              <w:rPr>
                <w:rFonts w:cs="Arial"/>
                <w:iCs/>
                <w:szCs w:val="20"/>
                <w:lang w:val="sl-SI" w:eastAsia="sl-SI"/>
              </w:rPr>
            </w:pPr>
            <w:r w:rsidRPr="003144E4">
              <w:rPr>
                <w:rFonts w:cs="Arial"/>
                <w:szCs w:val="20"/>
                <w:lang w:val="sl-SI" w:eastAsia="sl-SI"/>
              </w:rPr>
              <w:t>DA/</w:t>
            </w:r>
            <w:r w:rsidRPr="003144E4">
              <w:rPr>
                <w:rFonts w:cs="Arial"/>
                <w:b/>
                <w:szCs w:val="20"/>
                <w:lang w:val="sl-SI" w:eastAsia="sl-SI"/>
              </w:rPr>
              <w:t>NE</w:t>
            </w:r>
          </w:p>
        </w:tc>
      </w:tr>
      <w:tr w:rsidR="0007574B" w:rsidRPr="003144E4" w14:paraId="588761CE" w14:textId="77777777" w:rsidTr="00B57724">
        <w:trPr>
          <w:gridAfter w:val="2"/>
          <w:wAfter w:w="63" w:type="dxa"/>
        </w:trPr>
        <w:tc>
          <w:tcPr>
            <w:tcW w:w="6769" w:type="dxa"/>
            <w:gridSpan w:val="10"/>
            <w:vAlign w:val="center"/>
          </w:tcPr>
          <w:p w14:paraId="23D21BA2" w14:textId="77777777" w:rsidR="0007574B" w:rsidRPr="003144E4" w:rsidRDefault="0007574B" w:rsidP="00434E95">
            <w:pPr>
              <w:widowControl w:val="0"/>
              <w:overflowPunct w:val="0"/>
              <w:autoSpaceDE w:val="0"/>
              <w:autoSpaceDN w:val="0"/>
              <w:adjustRightInd w:val="0"/>
              <w:textAlignment w:val="baseline"/>
              <w:rPr>
                <w:rFonts w:cs="Arial"/>
                <w:b/>
                <w:szCs w:val="20"/>
                <w:lang w:val="sl-SI" w:eastAsia="sl-SI"/>
              </w:rPr>
            </w:pPr>
            <w:r w:rsidRPr="003144E4">
              <w:rPr>
                <w:rFonts w:cs="Arial"/>
                <w:b/>
                <w:szCs w:val="20"/>
                <w:lang w:val="sl-SI" w:eastAsia="sl-SI"/>
              </w:rPr>
              <w:t>11. Gradivo je uvrščeno v delovni program vlade:</w:t>
            </w:r>
          </w:p>
        </w:tc>
        <w:tc>
          <w:tcPr>
            <w:tcW w:w="2431" w:type="dxa"/>
            <w:gridSpan w:val="3"/>
            <w:vAlign w:val="center"/>
          </w:tcPr>
          <w:p w14:paraId="4E7ACFEC" w14:textId="77777777" w:rsidR="0007574B" w:rsidRPr="003144E4" w:rsidRDefault="0007574B" w:rsidP="00434E95">
            <w:pPr>
              <w:widowControl w:val="0"/>
              <w:overflowPunct w:val="0"/>
              <w:autoSpaceDE w:val="0"/>
              <w:autoSpaceDN w:val="0"/>
              <w:adjustRightInd w:val="0"/>
              <w:jc w:val="center"/>
              <w:textAlignment w:val="baseline"/>
              <w:rPr>
                <w:rFonts w:cs="Arial"/>
                <w:szCs w:val="20"/>
                <w:lang w:val="sl-SI" w:eastAsia="sl-SI"/>
              </w:rPr>
            </w:pPr>
            <w:r w:rsidRPr="003144E4">
              <w:rPr>
                <w:rFonts w:cs="Arial"/>
                <w:szCs w:val="20"/>
                <w:lang w:val="sl-SI" w:eastAsia="sl-SI"/>
              </w:rPr>
              <w:t>DA/</w:t>
            </w:r>
            <w:r w:rsidRPr="003144E4">
              <w:rPr>
                <w:rFonts w:cs="Arial"/>
                <w:b/>
                <w:szCs w:val="20"/>
                <w:lang w:val="sl-SI" w:eastAsia="sl-SI"/>
              </w:rPr>
              <w:t>NE</w:t>
            </w:r>
          </w:p>
        </w:tc>
      </w:tr>
      <w:tr w:rsidR="0007574B" w:rsidRPr="003144E4" w14:paraId="14C6CC88" w14:textId="77777777" w:rsidTr="00B57724">
        <w:trPr>
          <w:gridAfter w:val="2"/>
          <w:wAfter w:w="63" w:type="dxa"/>
        </w:trPr>
        <w:tc>
          <w:tcPr>
            <w:tcW w:w="9200" w:type="dxa"/>
            <w:gridSpan w:val="13"/>
            <w:vAlign w:val="center"/>
          </w:tcPr>
          <w:p w14:paraId="5CC00A34" w14:textId="77777777" w:rsidR="0007574B" w:rsidRPr="003144E4" w:rsidRDefault="0007574B" w:rsidP="00434E95">
            <w:pPr>
              <w:widowControl w:val="0"/>
              <w:overflowPunct w:val="0"/>
              <w:autoSpaceDE w:val="0"/>
              <w:autoSpaceDN w:val="0"/>
              <w:adjustRightInd w:val="0"/>
              <w:jc w:val="center"/>
              <w:textAlignment w:val="baseline"/>
              <w:rPr>
                <w:rFonts w:cs="Arial"/>
                <w:szCs w:val="20"/>
                <w:lang w:val="sl-SI" w:eastAsia="sl-SI"/>
              </w:rPr>
            </w:pPr>
          </w:p>
          <w:p w14:paraId="4E545C15" w14:textId="77777777" w:rsidR="0007574B" w:rsidRPr="003144E4" w:rsidRDefault="0007574B" w:rsidP="00434E95">
            <w:pPr>
              <w:widowControl w:val="0"/>
              <w:overflowPunct w:val="0"/>
              <w:autoSpaceDE w:val="0"/>
              <w:autoSpaceDN w:val="0"/>
              <w:adjustRightInd w:val="0"/>
              <w:jc w:val="center"/>
              <w:textAlignment w:val="baseline"/>
              <w:rPr>
                <w:rFonts w:cs="Arial"/>
                <w:szCs w:val="20"/>
                <w:lang w:val="sl-SI" w:eastAsia="sl-SI"/>
              </w:rPr>
            </w:pPr>
          </w:p>
          <w:p w14:paraId="155D80C0" w14:textId="77777777" w:rsidR="0007574B" w:rsidRPr="003144E4" w:rsidRDefault="0007574B" w:rsidP="00434E95">
            <w:pPr>
              <w:widowControl w:val="0"/>
              <w:overflowPunct w:val="0"/>
              <w:autoSpaceDE w:val="0"/>
              <w:autoSpaceDN w:val="0"/>
              <w:adjustRightInd w:val="0"/>
              <w:jc w:val="center"/>
              <w:textAlignment w:val="baseline"/>
              <w:rPr>
                <w:rFonts w:cs="Arial"/>
                <w:szCs w:val="20"/>
                <w:lang w:val="sl-SI" w:eastAsia="sl-SI"/>
              </w:rPr>
            </w:pPr>
          </w:p>
          <w:p w14:paraId="3F21078A" w14:textId="77777777" w:rsidR="0007574B" w:rsidRPr="003144E4" w:rsidRDefault="0007574B" w:rsidP="00434E95">
            <w:pPr>
              <w:widowControl w:val="0"/>
              <w:overflowPunct w:val="0"/>
              <w:autoSpaceDE w:val="0"/>
              <w:autoSpaceDN w:val="0"/>
              <w:adjustRightInd w:val="0"/>
              <w:jc w:val="center"/>
              <w:textAlignment w:val="baseline"/>
              <w:rPr>
                <w:rFonts w:cs="Arial"/>
                <w:szCs w:val="20"/>
                <w:lang w:val="sl-SI" w:eastAsia="sl-SI"/>
              </w:rPr>
            </w:pPr>
          </w:p>
          <w:p w14:paraId="10460AE1" w14:textId="217A0DB2" w:rsidR="00C55BB4" w:rsidRDefault="00416B02" w:rsidP="00C55BB4">
            <w:pPr>
              <w:spacing w:line="240" w:lineRule="atLeast"/>
              <w:rPr>
                <w:rFonts w:cs="Arial"/>
                <w:b/>
                <w:szCs w:val="20"/>
                <w:lang w:val="sl-SI" w:eastAsia="sl-SI"/>
              </w:rPr>
            </w:pPr>
            <w:r>
              <w:rPr>
                <w:rFonts w:cs="Arial"/>
                <w:b/>
                <w:szCs w:val="20"/>
                <w:lang w:val="sl-SI" w:eastAsia="sl-SI"/>
              </w:rPr>
              <w:t xml:space="preserve">                                                                                     Neva Grašič</w:t>
            </w:r>
          </w:p>
          <w:p w14:paraId="1F7DD6C0" w14:textId="3982FA38" w:rsidR="00416B02" w:rsidRDefault="00416B02" w:rsidP="00C55BB4">
            <w:pPr>
              <w:spacing w:line="240" w:lineRule="atLeast"/>
              <w:rPr>
                <w:rFonts w:cs="Arial"/>
                <w:b/>
                <w:szCs w:val="20"/>
                <w:lang w:val="sl-SI" w:eastAsia="sl-SI"/>
              </w:rPr>
            </w:pPr>
            <w:r>
              <w:rPr>
                <w:rFonts w:cs="Arial"/>
                <w:b/>
                <w:szCs w:val="20"/>
                <w:lang w:val="sl-SI" w:eastAsia="sl-SI"/>
              </w:rPr>
              <w:t xml:space="preserve">                                                                        DRŽAVNA SEKRETARKA </w:t>
            </w:r>
          </w:p>
          <w:p w14:paraId="714DC3E5" w14:textId="77777777" w:rsidR="00416B02" w:rsidRDefault="00416B02" w:rsidP="00C55BB4">
            <w:pPr>
              <w:spacing w:line="240" w:lineRule="atLeast"/>
              <w:rPr>
                <w:rFonts w:cs="Arial"/>
                <w:b/>
                <w:szCs w:val="20"/>
                <w:lang w:val="sl-SI" w:eastAsia="sl-SI"/>
              </w:rPr>
            </w:pPr>
          </w:p>
          <w:p w14:paraId="56B0FB4D" w14:textId="77777777" w:rsidR="00C55BB4" w:rsidRDefault="00C55BB4" w:rsidP="00C55BB4">
            <w:pPr>
              <w:pStyle w:val="ListParagraph"/>
              <w:numPr>
                <w:ilvl w:val="1"/>
                <w:numId w:val="9"/>
              </w:numPr>
              <w:spacing w:line="240" w:lineRule="atLeast"/>
              <w:rPr>
                <w:rFonts w:cs="Arial"/>
                <w:szCs w:val="20"/>
                <w:lang w:val="sl-SI" w:eastAsia="sl-SI"/>
              </w:rPr>
            </w:pPr>
            <w:r>
              <w:rPr>
                <w:rFonts w:cs="Arial"/>
                <w:szCs w:val="20"/>
                <w:lang w:val="sl-SI" w:eastAsia="sl-SI"/>
              </w:rPr>
              <w:t>predlog sklepa</w:t>
            </w:r>
          </w:p>
          <w:p w14:paraId="2CC47491" w14:textId="77777777" w:rsidR="00C55BB4" w:rsidRDefault="00C55BB4" w:rsidP="00C55BB4">
            <w:pPr>
              <w:pStyle w:val="ListParagraph"/>
              <w:numPr>
                <w:ilvl w:val="1"/>
                <w:numId w:val="9"/>
              </w:numPr>
              <w:spacing w:line="240" w:lineRule="atLeast"/>
              <w:rPr>
                <w:rFonts w:cs="Arial"/>
                <w:szCs w:val="20"/>
                <w:lang w:val="sl-SI" w:eastAsia="sl-SI"/>
              </w:rPr>
            </w:pPr>
            <w:r>
              <w:rPr>
                <w:rFonts w:cs="Arial"/>
                <w:szCs w:val="20"/>
                <w:lang w:val="sl-SI" w:eastAsia="sl-SI"/>
              </w:rPr>
              <w:t>obrazložitev</w:t>
            </w:r>
          </w:p>
          <w:p w14:paraId="6D454075" w14:textId="109F667F" w:rsidR="00C55BB4" w:rsidRPr="00C55BB4" w:rsidRDefault="00C55BB4" w:rsidP="00C55BB4">
            <w:pPr>
              <w:pStyle w:val="ListParagraph"/>
              <w:numPr>
                <w:ilvl w:val="1"/>
                <w:numId w:val="9"/>
              </w:numPr>
              <w:spacing w:line="240" w:lineRule="atLeast"/>
              <w:rPr>
                <w:rFonts w:cs="Arial"/>
                <w:szCs w:val="20"/>
                <w:lang w:val="sl-SI" w:eastAsia="sl-SI"/>
              </w:rPr>
            </w:pPr>
            <w:r>
              <w:rPr>
                <w:rFonts w:cs="Arial"/>
                <w:szCs w:val="20"/>
                <w:lang w:val="sl-SI" w:eastAsia="sl-SI"/>
              </w:rPr>
              <w:t>Usmeritve za delovanje Republike Slovenije v Organizaciji za ekonomsko sodelovanje in razvoj v obdobju do konca leta 2025, podaljšane do konca leta 2026.</w:t>
            </w:r>
          </w:p>
        </w:tc>
      </w:tr>
    </w:tbl>
    <w:p w14:paraId="29A132FB" w14:textId="77777777" w:rsidR="0007574B" w:rsidRPr="003144E4" w:rsidRDefault="0007574B" w:rsidP="0007574B">
      <w:pPr>
        <w:rPr>
          <w:rFonts w:cs="Arial"/>
          <w:b/>
          <w:szCs w:val="20"/>
          <w:lang w:val="sl-SI"/>
        </w:rPr>
      </w:pPr>
    </w:p>
    <w:p w14:paraId="6E6FB389" w14:textId="77777777" w:rsidR="0007574B" w:rsidRPr="003144E4" w:rsidRDefault="0007574B" w:rsidP="0007574B">
      <w:pPr>
        <w:rPr>
          <w:rFonts w:eastAsia="Calibri" w:cs="Arial"/>
          <w:szCs w:val="20"/>
          <w:lang w:val="sl-SI"/>
        </w:rPr>
      </w:pPr>
    </w:p>
    <w:p w14:paraId="4E477F9C" w14:textId="77777777" w:rsidR="0007574B" w:rsidRPr="003144E4" w:rsidRDefault="0007574B" w:rsidP="0007574B">
      <w:pPr>
        <w:rPr>
          <w:rFonts w:eastAsia="Calibri" w:cs="Arial"/>
          <w:szCs w:val="20"/>
          <w:lang w:val="sl-SI"/>
        </w:rPr>
      </w:pPr>
    </w:p>
    <w:p w14:paraId="27F772CB" w14:textId="77777777" w:rsidR="0007574B" w:rsidRPr="003144E4" w:rsidRDefault="0007574B" w:rsidP="0007574B">
      <w:pPr>
        <w:rPr>
          <w:rFonts w:eastAsia="Calibri" w:cs="Arial"/>
          <w:szCs w:val="20"/>
          <w:lang w:val="sl-SI"/>
        </w:rPr>
      </w:pPr>
    </w:p>
    <w:p w14:paraId="5AFB9788" w14:textId="77777777" w:rsidR="0007574B" w:rsidRPr="003144E4" w:rsidRDefault="0007574B" w:rsidP="0007574B">
      <w:pPr>
        <w:rPr>
          <w:rFonts w:eastAsia="Calibri" w:cs="Arial"/>
          <w:szCs w:val="20"/>
          <w:lang w:val="sl-SI"/>
        </w:rPr>
      </w:pPr>
    </w:p>
    <w:p w14:paraId="00F128AF" w14:textId="77777777" w:rsidR="0007574B" w:rsidRPr="003144E4" w:rsidRDefault="0007574B" w:rsidP="0007574B">
      <w:pPr>
        <w:tabs>
          <w:tab w:val="center" w:pos="4320"/>
          <w:tab w:val="left" w:pos="5112"/>
          <w:tab w:val="right" w:pos="8640"/>
        </w:tabs>
        <w:rPr>
          <w:rFonts w:cs="Arial"/>
          <w:szCs w:val="20"/>
          <w:lang w:val="sl-SI"/>
        </w:rPr>
      </w:pPr>
    </w:p>
    <w:p w14:paraId="3EB260BF" w14:textId="77777777" w:rsidR="0007574B" w:rsidRPr="003144E4" w:rsidRDefault="0007574B" w:rsidP="0007574B">
      <w:pPr>
        <w:rPr>
          <w:rFonts w:eastAsia="Calibri" w:cs="Arial"/>
          <w:szCs w:val="20"/>
          <w:lang w:val="sl-SI"/>
        </w:rPr>
      </w:pPr>
    </w:p>
    <w:p w14:paraId="5718A0BB" w14:textId="6E38EA56" w:rsidR="00BC4FBC" w:rsidRDefault="00BC4FBC" w:rsidP="00BC4FBC">
      <w:pPr>
        <w:autoSpaceDE w:val="0"/>
        <w:autoSpaceDN w:val="0"/>
        <w:adjustRightInd w:val="0"/>
        <w:spacing w:line="240" w:lineRule="auto"/>
        <w:jc w:val="both"/>
        <w:rPr>
          <w:rFonts w:cs="Arial"/>
          <w:bCs/>
          <w:szCs w:val="20"/>
          <w:lang w:val="sl-SI"/>
        </w:rPr>
      </w:pPr>
      <w:r>
        <w:rPr>
          <w:rFonts w:eastAsia="Calibri" w:cs="Arial"/>
          <w:szCs w:val="20"/>
          <w:lang w:val="sl-SI"/>
        </w:rPr>
        <w:br w:type="column"/>
      </w:r>
      <w:r w:rsidRPr="003144E4">
        <w:rPr>
          <w:rFonts w:cs="Arial"/>
          <w:iCs/>
          <w:szCs w:val="20"/>
          <w:lang w:val="sl-SI" w:eastAsia="sl-SI"/>
        </w:rPr>
        <w:lastRenderedPageBreak/>
        <w:t xml:space="preserve">Na podlagi prvega odstavka </w:t>
      </w:r>
      <w:r w:rsidRPr="003144E4">
        <w:rPr>
          <w:rFonts w:cs="Arial"/>
          <w:bCs/>
          <w:szCs w:val="20"/>
          <w:lang w:val="sl-SI"/>
        </w:rPr>
        <w:t>2. člena in šestega odstavka 21. člena Zakona o Vladi Republike Slovenije (</w:t>
      </w:r>
      <w:r w:rsidRPr="003144E4">
        <w:rPr>
          <w:rFonts w:cs="Arial"/>
          <w:bCs/>
          <w:szCs w:val="20"/>
          <w:lang w:val="sl-SI" w:eastAsia="sl-SI"/>
        </w:rPr>
        <w:t>Uradni list RS, št. 24/05 – uradno prečiščeno besedilo, 109/08, 38/10 – ZUKN, 8/12, 21/13, 47/13 – ZDU-1G, 65/14</w:t>
      </w:r>
      <w:r>
        <w:rPr>
          <w:rFonts w:cs="Arial"/>
          <w:bCs/>
          <w:szCs w:val="20"/>
          <w:lang w:val="sl-SI" w:eastAsia="sl-SI"/>
        </w:rPr>
        <w:t>,</w:t>
      </w:r>
      <w:r w:rsidRPr="003144E4">
        <w:rPr>
          <w:rFonts w:cs="Arial"/>
          <w:bCs/>
          <w:szCs w:val="20"/>
          <w:lang w:val="sl-SI" w:eastAsia="sl-SI"/>
        </w:rPr>
        <w:t xml:space="preserve"> 55/17</w:t>
      </w:r>
      <w:r w:rsidR="007B76BB">
        <w:rPr>
          <w:rFonts w:cs="Arial"/>
          <w:bCs/>
          <w:szCs w:val="20"/>
          <w:lang w:val="sl-SI" w:eastAsia="sl-SI"/>
        </w:rPr>
        <w:t xml:space="preserve">, </w:t>
      </w:r>
      <w:r>
        <w:rPr>
          <w:rFonts w:cs="Arial"/>
          <w:bCs/>
          <w:szCs w:val="20"/>
          <w:lang w:val="sl-SI" w:eastAsia="sl-SI"/>
        </w:rPr>
        <w:t>163/22</w:t>
      </w:r>
      <w:r w:rsidR="007B76BB">
        <w:rPr>
          <w:rFonts w:cs="Arial"/>
          <w:bCs/>
          <w:szCs w:val="20"/>
          <w:lang w:val="sl-SI" w:eastAsia="sl-SI"/>
        </w:rPr>
        <w:t xml:space="preserve"> in 57/25 </w:t>
      </w:r>
      <w:r w:rsidR="007B76BB" w:rsidRPr="003144E4">
        <w:rPr>
          <w:rFonts w:cs="Arial"/>
          <w:bCs/>
          <w:szCs w:val="20"/>
          <w:lang w:val="sl-SI" w:eastAsia="sl-SI"/>
        </w:rPr>
        <w:t>–</w:t>
      </w:r>
      <w:r w:rsidR="007B76BB">
        <w:rPr>
          <w:rFonts w:cs="Arial"/>
          <w:bCs/>
          <w:szCs w:val="20"/>
          <w:lang w:val="sl-SI" w:eastAsia="sl-SI"/>
        </w:rPr>
        <w:t xml:space="preserve"> ZF</w:t>
      </w:r>
      <w:r w:rsidRPr="003144E4">
        <w:rPr>
          <w:rFonts w:cs="Arial"/>
          <w:bCs/>
          <w:szCs w:val="20"/>
          <w:lang w:val="sl-SI"/>
        </w:rPr>
        <w:t xml:space="preserve">) je Vlada Republike Slovenije na ... seji  dne ... sprejela naslednji </w:t>
      </w:r>
    </w:p>
    <w:p w14:paraId="66DB07F0" w14:textId="77777777" w:rsidR="00BC4FBC" w:rsidRPr="003144E4" w:rsidRDefault="00BC4FBC" w:rsidP="00BC4FBC">
      <w:pPr>
        <w:autoSpaceDE w:val="0"/>
        <w:autoSpaceDN w:val="0"/>
        <w:adjustRightInd w:val="0"/>
        <w:spacing w:line="240" w:lineRule="auto"/>
        <w:jc w:val="both"/>
        <w:rPr>
          <w:rFonts w:cs="Arial"/>
          <w:bCs/>
          <w:szCs w:val="20"/>
          <w:lang w:val="sl-SI"/>
        </w:rPr>
      </w:pPr>
    </w:p>
    <w:p w14:paraId="7BCC7280" w14:textId="77777777" w:rsidR="00BC4FBC" w:rsidRPr="003144E4" w:rsidRDefault="00BC4FBC" w:rsidP="00BC4FBC">
      <w:pPr>
        <w:autoSpaceDE w:val="0"/>
        <w:autoSpaceDN w:val="0"/>
        <w:adjustRightInd w:val="0"/>
        <w:spacing w:line="240" w:lineRule="auto"/>
        <w:jc w:val="center"/>
        <w:rPr>
          <w:rFonts w:cs="Arial"/>
          <w:b/>
          <w:bCs/>
          <w:szCs w:val="20"/>
          <w:lang w:val="sl-SI" w:eastAsia="sl-SI"/>
        </w:rPr>
      </w:pPr>
      <w:r w:rsidRPr="003144E4">
        <w:rPr>
          <w:rFonts w:cs="Arial"/>
          <w:bCs/>
          <w:szCs w:val="20"/>
          <w:lang w:val="sl-SI"/>
        </w:rPr>
        <w:t>SKLEP:</w:t>
      </w:r>
    </w:p>
    <w:p w14:paraId="6D51A36A" w14:textId="77777777" w:rsidR="00BC4FBC" w:rsidRPr="003144E4" w:rsidRDefault="00BC4FBC" w:rsidP="00BC4FBC">
      <w:pPr>
        <w:spacing w:line="240" w:lineRule="atLeast"/>
        <w:ind w:left="360"/>
        <w:jc w:val="both"/>
        <w:rPr>
          <w:rFonts w:cs="Arial"/>
          <w:bCs/>
          <w:szCs w:val="20"/>
          <w:lang w:val="sl-SI"/>
        </w:rPr>
      </w:pPr>
    </w:p>
    <w:p w14:paraId="6D6FAC4C" w14:textId="1882C707" w:rsidR="00C55BB4" w:rsidRDefault="00C55BB4" w:rsidP="00C55BB4">
      <w:pPr>
        <w:spacing w:line="240" w:lineRule="atLeast"/>
        <w:jc w:val="both"/>
        <w:rPr>
          <w:rFonts w:cs="Arial"/>
          <w:bCs/>
          <w:szCs w:val="20"/>
          <w:lang w:val="sl-SI"/>
        </w:rPr>
      </w:pPr>
      <w:r w:rsidRPr="003144E4">
        <w:rPr>
          <w:rFonts w:cs="Arial"/>
          <w:bCs/>
          <w:szCs w:val="20"/>
          <w:lang w:val="sl-SI"/>
        </w:rPr>
        <w:t>Vlada Republike Slovenije je</w:t>
      </w:r>
      <w:r>
        <w:rPr>
          <w:rFonts w:cs="Arial"/>
          <w:bCs/>
          <w:szCs w:val="20"/>
          <w:lang w:val="sl-SI"/>
        </w:rPr>
        <w:t xml:space="preserve"> odločila, da se veljavnost Usmeritev za delovanje Republike Slovenije v Organizaciji za ekonomsko sodelovanje in razvoj v obdobju do konca leta 2025, ki jih je sprejela s sklepom št. 51100-1/2023/4 z dne  19. </w:t>
      </w:r>
      <w:r w:rsidR="007B76BB">
        <w:rPr>
          <w:rFonts w:cs="Arial"/>
          <w:bCs/>
          <w:szCs w:val="20"/>
          <w:lang w:val="sl-SI"/>
        </w:rPr>
        <w:t xml:space="preserve">1. </w:t>
      </w:r>
      <w:r>
        <w:rPr>
          <w:rFonts w:cs="Arial"/>
          <w:bCs/>
          <w:szCs w:val="20"/>
          <w:lang w:val="sl-SI"/>
        </w:rPr>
        <w:t>2023 podaljša za eno leto, do konca leta 2026</w:t>
      </w:r>
      <w:r w:rsidRPr="003144E4">
        <w:rPr>
          <w:rFonts w:cs="Arial"/>
          <w:bCs/>
          <w:szCs w:val="20"/>
          <w:lang w:val="sl-SI"/>
        </w:rPr>
        <w:t>.</w:t>
      </w:r>
      <w:r>
        <w:rPr>
          <w:rFonts w:cs="Arial"/>
          <w:bCs/>
          <w:szCs w:val="20"/>
          <w:lang w:val="sl-SI"/>
        </w:rPr>
        <w:t xml:space="preserve"> </w:t>
      </w:r>
    </w:p>
    <w:p w14:paraId="7031E128" w14:textId="77777777" w:rsidR="00C55BB4" w:rsidRDefault="00C55BB4" w:rsidP="00C55BB4">
      <w:pPr>
        <w:spacing w:line="240" w:lineRule="atLeast"/>
        <w:jc w:val="both"/>
        <w:rPr>
          <w:rFonts w:cs="Arial"/>
          <w:bCs/>
          <w:szCs w:val="20"/>
          <w:lang w:val="sl-SI"/>
        </w:rPr>
      </w:pPr>
    </w:p>
    <w:p w14:paraId="6FF710B7" w14:textId="5830515B" w:rsidR="00BC4FBC" w:rsidRPr="003144E4" w:rsidRDefault="00BC4FBC" w:rsidP="00BC4FBC">
      <w:pPr>
        <w:spacing w:line="240" w:lineRule="atLeast"/>
        <w:jc w:val="both"/>
        <w:rPr>
          <w:rFonts w:cs="Arial"/>
          <w:bCs/>
          <w:szCs w:val="20"/>
          <w:lang w:val="sl-SI"/>
        </w:rPr>
      </w:pPr>
    </w:p>
    <w:p w14:paraId="74493C61" w14:textId="77777777" w:rsidR="00BC4FBC" w:rsidRPr="003144E4" w:rsidRDefault="00BC4FBC" w:rsidP="00BC4FBC">
      <w:pPr>
        <w:spacing w:line="240" w:lineRule="auto"/>
        <w:rPr>
          <w:rFonts w:cs="Arial"/>
          <w:szCs w:val="20"/>
          <w:lang w:val="sl-SI" w:eastAsia="sl-SI"/>
        </w:rPr>
      </w:pPr>
    </w:p>
    <w:p w14:paraId="389E57D7" w14:textId="77777777" w:rsidR="00BC4FBC" w:rsidRPr="003144E4" w:rsidRDefault="00BC4FBC" w:rsidP="00BC4FBC">
      <w:pPr>
        <w:spacing w:line="240" w:lineRule="atLeast"/>
        <w:jc w:val="both"/>
        <w:rPr>
          <w:rFonts w:cs="Arial"/>
          <w:bCs/>
          <w:szCs w:val="20"/>
          <w:lang w:val="sl-SI"/>
        </w:rPr>
      </w:pPr>
    </w:p>
    <w:p w14:paraId="2D9C9DA9" w14:textId="77777777" w:rsidR="00BC4FBC" w:rsidRPr="003144E4" w:rsidRDefault="00BC4FBC" w:rsidP="00BC4FBC">
      <w:pPr>
        <w:spacing w:line="240" w:lineRule="atLeast"/>
        <w:jc w:val="both"/>
        <w:rPr>
          <w:rFonts w:cs="Arial"/>
          <w:bCs/>
          <w:szCs w:val="20"/>
          <w:lang w:val="sl-SI"/>
        </w:rPr>
      </w:pPr>
      <w:r w:rsidRPr="003144E4">
        <w:rPr>
          <w:rFonts w:cs="Arial"/>
          <w:bCs/>
          <w:szCs w:val="20"/>
          <w:lang w:val="sl-SI"/>
        </w:rPr>
        <w:t xml:space="preserve">                                                                                          Barbara Kolenko Helbl</w:t>
      </w:r>
    </w:p>
    <w:p w14:paraId="6C592BF7" w14:textId="77777777" w:rsidR="00BC4FBC" w:rsidRPr="003144E4" w:rsidRDefault="00BC4FBC" w:rsidP="00BC4FBC">
      <w:pPr>
        <w:spacing w:line="240" w:lineRule="atLeast"/>
        <w:jc w:val="both"/>
        <w:rPr>
          <w:rFonts w:cs="Arial"/>
          <w:bCs/>
          <w:szCs w:val="20"/>
          <w:lang w:val="sl-SI"/>
        </w:rPr>
      </w:pPr>
      <w:r w:rsidRPr="003144E4">
        <w:rPr>
          <w:rFonts w:cs="Arial"/>
          <w:bCs/>
          <w:szCs w:val="20"/>
          <w:lang w:val="sl-SI"/>
        </w:rPr>
        <w:t xml:space="preserve">                                                                                    GENERALNA SEKRETARKA</w:t>
      </w:r>
    </w:p>
    <w:p w14:paraId="33F89F30" w14:textId="77777777" w:rsidR="00BC4FBC" w:rsidRPr="003144E4" w:rsidRDefault="00BC4FBC" w:rsidP="00BC4FBC">
      <w:pPr>
        <w:spacing w:line="240" w:lineRule="atLeast"/>
        <w:jc w:val="both"/>
        <w:rPr>
          <w:rFonts w:cs="Arial"/>
          <w:bCs/>
          <w:szCs w:val="20"/>
          <w:lang w:val="sl-SI"/>
        </w:rPr>
      </w:pPr>
    </w:p>
    <w:p w14:paraId="2395626A" w14:textId="1814F9A9" w:rsidR="007B76BB" w:rsidRDefault="007B76BB" w:rsidP="007B76BB">
      <w:pPr>
        <w:spacing w:line="240" w:lineRule="atLeast"/>
        <w:jc w:val="both"/>
        <w:rPr>
          <w:rFonts w:cs="Arial"/>
          <w:bCs/>
          <w:szCs w:val="20"/>
          <w:lang w:val="sl-SI"/>
        </w:rPr>
      </w:pPr>
      <w:r>
        <w:rPr>
          <w:rFonts w:cs="Arial"/>
          <w:bCs/>
          <w:szCs w:val="20"/>
          <w:lang w:val="sl-SI"/>
        </w:rPr>
        <w:t xml:space="preserve">Priloga: </w:t>
      </w:r>
    </w:p>
    <w:p w14:paraId="34ED4916" w14:textId="77777777" w:rsidR="007B76BB" w:rsidRPr="003144E4" w:rsidRDefault="007B76BB" w:rsidP="007B76BB">
      <w:pPr>
        <w:spacing w:line="240" w:lineRule="atLeast"/>
        <w:jc w:val="both"/>
        <w:rPr>
          <w:rFonts w:cs="Arial"/>
          <w:bCs/>
          <w:szCs w:val="20"/>
          <w:lang w:val="sl-SI"/>
        </w:rPr>
      </w:pPr>
      <w:r>
        <w:rPr>
          <w:rFonts w:cs="Arial"/>
          <w:bCs/>
          <w:szCs w:val="20"/>
          <w:lang w:val="sl-SI"/>
        </w:rPr>
        <w:t>Usmeritve za delovanje Republike Slovenije v Organizaciji za ekonomsko sodelovanje in razvoj v obdobju do konca leta 2025, podaljšane do konca leta 2026.</w:t>
      </w:r>
    </w:p>
    <w:p w14:paraId="3C8D413A" w14:textId="77777777" w:rsidR="00B57724" w:rsidRDefault="00B57724" w:rsidP="00BC4FBC">
      <w:pPr>
        <w:spacing w:line="240" w:lineRule="atLeast"/>
        <w:jc w:val="both"/>
        <w:rPr>
          <w:rFonts w:cs="Arial"/>
          <w:bCs/>
          <w:szCs w:val="20"/>
          <w:lang w:val="sl-SI"/>
        </w:rPr>
      </w:pPr>
    </w:p>
    <w:p w14:paraId="63FFC309" w14:textId="198C75BB" w:rsidR="00BC4FBC" w:rsidRPr="003144E4" w:rsidRDefault="00BC4FBC" w:rsidP="00BC4FBC">
      <w:pPr>
        <w:spacing w:line="240" w:lineRule="atLeast"/>
        <w:jc w:val="both"/>
        <w:rPr>
          <w:rFonts w:eastAsia="Calibri" w:cs="Arial"/>
          <w:bCs/>
          <w:szCs w:val="20"/>
          <w:lang w:val="sl-SI"/>
        </w:rPr>
      </w:pPr>
      <w:r w:rsidRPr="003144E4">
        <w:rPr>
          <w:rFonts w:cs="Arial"/>
          <w:bCs/>
          <w:szCs w:val="20"/>
          <w:lang w:val="sl-SI"/>
        </w:rPr>
        <w:t xml:space="preserve">Prejmejo: </w:t>
      </w:r>
    </w:p>
    <w:p w14:paraId="65EA1EDD" w14:textId="77777777" w:rsidR="00BC4FBC" w:rsidRPr="003144E4" w:rsidRDefault="00BC4FBC" w:rsidP="00BC4FBC">
      <w:pPr>
        <w:tabs>
          <w:tab w:val="left" w:pos="5812"/>
        </w:tabs>
        <w:spacing w:line="240" w:lineRule="auto"/>
        <w:ind w:left="720"/>
        <w:jc w:val="both"/>
        <w:rPr>
          <w:rFonts w:cs="Arial"/>
          <w:szCs w:val="20"/>
          <w:lang w:val="sl-SI"/>
        </w:rPr>
      </w:pPr>
      <w:r w:rsidRPr="003144E4">
        <w:rPr>
          <w:rFonts w:cs="Arial"/>
          <w:szCs w:val="20"/>
          <w:lang w:val="sl-SI"/>
        </w:rPr>
        <w:t>Ministrstvo za finance;</w:t>
      </w:r>
    </w:p>
    <w:p w14:paraId="61AEE205" w14:textId="77777777" w:rsidR="00BC4FBC" w:rsidRPr="003144E4" w:rsidRDefault="00BC4FBC" w:rsidP="00BC4FBC">
      <w:pPr>
        <w:tabs>
          <w:tab w:val="left" w:pos="5812"/>
        </w:tabs>
        <w:spacing w:line="240" w:lineRule="auto"/>
        <w:ind w:left="720"/>
        <w:jc w:val="both"/>
        <w:rPr>
          <w:rFonts w:cs="Arial"/>
          <w:szCs w:val="20"/>
          <w:lang w:val="sl-SI"/>
        </w:rPr>
      </w:pPr>
      <w:r w:rsidRPr="003144E4">
        <w:rPr>
          <w:rFonts w:cs="Arial"/>
          <w:szCs w:val="20"/>
          <w:lang w:val="sl-SI"/>
        </w:rPr>
        <w:t>Ministrstvo za gospodars</w:t>
      </w:r>
      <w:r>
        <w:rPr>
          <w:rFonts w:cs="Arial"/>
          <w:szCs w:val="20"/>
          <w:lang w:val="sl-SI"/>
        </w:rPr>
        <w:t>tvo, turizem in šport;</w:t>
      </w:r>
      <w:r w:rsidRPr="003144E4">
        <w:rPr>
          <w:rFonts w:cs="Arial"/>
          <w:szCs w:val="20"/>
          <w:lang w:val="sl-SI"/>
        </w:rPr>
        <w:t xml:space="preserve"> </w:t>
      </w:r>
    </w:p>
    <w:p w14:paraId="0D21BC93" w14:textId="77777777" w:rsidR="00BC4FBC" w:rsidRDefault="00BC4FBC" w:rsidP="00BC4FBC">
      <w:pPr>
        <w:pStyle w:val="NoSpacing"/>
        <w:ind w:left="720"/>
        <w:jc w:val="both"/>
        <w:rPr>
          <w:rFonts w:ascii="Arial" w:hAnsi="Arial" w:cs="Arial"/>
          <w:sz w:val="20"/>
          <w:szCs w:val="20"/>
        </w:rPr>
      </w:pPr>
      <w:r w:rsidRPr="003144E4">
        <w:rPr>
          <w:rFonts w:ascii="Arial" w:hAnsi="Arial" w:cs="Arial"/>
          <w:sz w:val="20"/>
          <w:szCs w:val="20"/>
        </w:rPr>
        <w:t xml:space="preserve">Ministrstvo za delo, družino, socialne zadeve in enake možnosti; </w:t>
      </w:r>
    </w:p>
    <w:p w14:paraId="624C1650" w14:textId="77777777" w:rsidR="00BC4FBC" w:rsidRPr="003144E4" w:rsidRDefault="00BC4FBC" w:rsidP="00BC4FBC">
      <w:pPr>
        <w:pStyle w:val="NoSpacing"/>
        <w:ind w:left="720"/>
        <w:jc w:val="both"/>
        <w:rPr>
          <w:rFonts w:ascii="Arial" w:hAnsi="Arial" w:cs="Arial"/>
          <w:sz w:val="20"/>
          <w:szCs w:val="20"/>
        </w:rPr>
      </w:pPr>
      <w:r>
        <w:rPr>
          <w:rFonts w:ascii="Arial" w:hAnsi="Arial" w:cs="Arial"/>
          <w:sz w:val="20"/>
          <w:szCs w:val="20"/>
        </w:rPr>
        <w:t>Ministrstvo za solidarno prihodnost</w:t>
      </w:r>
    </w:p>
    <w:p w14:paraId="1C00DCC6" w14:textId="77777777" w:rsidR="00BC4FBC" w:rsidRPr="003144E4" w:rsidRDefault="00BC4FBC" w:rsidP="00BC4FBC">
      <w:pPr>
        <w:tabs>
          <w:tab w:val="left" w:pos="5812"/>
        </w:tabs>
        <w:spacing w:line="240" w:lineRule="auto"/>
        <w:ind w:left="720"/>
        <w:jc w:val="both"/>
        <w:rPr>
          <w:rFonts w:cs="Arial"/>
          <w:szCs w:val="20"/>
          <w:lang w:val="sl-SI"/>
        </w:rPr>
      </w:pPr>
      <w:r w:rsidRPr="003144E4">
        <w:rPr>
          <w:rFonts w:cs="Arial"/>
          <w:szCs w:val="20"/>
          <w:lang w:val="sl-SI"/>
        </w:rPr>
        <w:t>Ministrstvo za pravosodje;</w:t>
      </w:r>
    </w:p>
    <w:p w14:paraId="68224602" w14:textId="77777777" w:rsidR="00BC4FBC" w:rsidRPr="003144E4" w:rsidRDefault="00BC4FBC" w:rsidP="00BC4FBC">
      <w:pPr>
        <w:tabs>
          <w:tab w:val="left" w:pos="5812"/>
        </w:tabs>
        <w:spacing w:line="240" w:lineRule="auto"/>
        <w:ind w:left="720"/>
        <w:jc w:val="both"/>
        <w:rPr>
          <w:rFonts w:cs="Arial"/>
          <w:szCs w:val="20"/>
          <w:lang w:val="sl-SI"/>
        </w:rPr>
      </w:pPr>
      <w:r w:rsidRPr="003144E4">
        <w:rPr>
          <w:rFonts w:cs="Arial"/>
          <w:szCs w:val="20"/>
          <w:lang w:val="sl-SI"/>
        </w:rPr>
        <w:t>Ministrstvo za notranje zadeve;</w:t>
      </w:r>
    </w:p>
    <w:p w14:paraId="05E4AFC5" w14:textId="77777777" w:rsidR="00BC4FBC" w:rsidRPr="003144E4" w:rsidRDefault="00BC4FBC" w:rsidP="00BC4FBC">
      <w:pPr>
        <w:pStyle w:val="NoSpacing"/>
        <w:ind w:left="720"/>
        <w:jc w:val="both"/>
        <w:rPr>
          <w:rFonts w:ascii="Arial" w:hAnsi="Arial" w:cs="Arial"/>
          <w:bCs/>
          <w:sz w:val="20"/>
          <w:szCs w:val="20"/>
        </w:rPr>
      </w:pPr>
      <w:r w:rsidRPr="003144E4">
        <w:rPr>
          <w:rFonts w:ascii="Arial" w:hAnsi="Arial" w:cs="Arial"/>
          <w:sz w:val="20"/>
          <w:szCs w:val="20"/>
        </w:rPr>
        <w:t>Ministrstvo za javno upravo;</w:t>
      </w:r>
    </w:p>
    <w:p w14:paraId="3137C167" w14:textId="77777777" w:rsidR="00BC4FBC" w:rsidRPr="003144E4" w:rsidRDefault="00BC4FBC" w:rsidP="00BC4FBC">
      <w:pPr>
        <w:tabs>
          <w:tab w:val="left" w:pos="5812"/>
        </w:tabs>
        <w:spacing w:line="240" w:lineRule="auto"/>
        <w:ind w:left="720"/>
        <w:jc w:val="both"/>
        <w:rPr>
          <w:rFonts w:cs="Arial"/>
          <w:szCs w:val="20"/>
          <w:lang w:val="sl-SI"/>
        </w:rPr>
      </w:pPr>
      <w:r w:rsidRPr="003144E4">
        <w:rPr>
          <w:rFonts w:cs="Arial"/>
          <w:szCs w:val="20"/>
          <w:lang w:val="sl-SI"/>
        </w:rPr>
        <w:t>Ministrstvo za kmetijstvo, gozdarstvo in prehrano;</w:t>
      </w:r>
    </w:p>
    <w:p w14:paraId="43036608" w14:textId="77777777" w:rsidR="00BC4FBC" w:rsidRPr="003144E4" w:rsidRDefault="00BC4FBC" w:rsidP="00BC4FBC">
      <w:pPr>
        <w:pStyle w:val="NoSpacing"/>
        <w:ind w:left="720"/>
        <w:jc w:val="both"/>
        <w:rPr>
          <w:rFonts w:ascii="Arial" w:hAnsi="Arial" w:cs="Arial"/>
          <w:bCs/>
          <w:sz w:val="20"/>
          <w:szCs w:val="20"/>
        </w:rPr>
      </w:pPr>
      <w:r w:rsidRPr="003144E4">
        <w:rPr>
          <w:rFonts w:ascii="Arial" w:hAnsi="Arial" w:cs="Arial"/>
          <w:bCs/>
          <w:sz w:val="20"/>
          <w:szCs w:val="20"/>
        </w:rPr>
        <w:t xml:space="preserve">Ministrstvo za infrastrukturo; </w:t>
      </w:r>
    </w:p>
    <w:p w14:paraId="746E2409" w14:textId="77777777" w:rsidR="00BC4FBC" w:rsidRDefault="00BC4FBC" w:rsidP="00BC4FBC">
      <w:pPr>
        <w:tabs>
          <w:tab w:val="left" w:pos="5812"/>
        </w:tabs>
        <w:spacing w:line="240" w:lineRule="auto"/>
        <w:ind w:left="720"/>
        <w:jc w:val="both"/>
        <w:rPr>
          <w:rFonts w:cs="Arial"/>
          <w:szCs w:val="20"/>
          <w:lang w:val="sl-SI"/>
        </w:rPr>
      </w:pPr>
      <w:r w:rsidRPr="003144E4">
        <w:rPr>
          <w:rFonts w:cs="Arial"/>
          <w:szCs w:val="20"/>
          <w:lang w:val="sl-SI"/>
        </w:rPr>
        <w:t xml:space="preserve">Ministrstvo za </w:t>
      </w:r>
      <w:r>
        <w:rPr>
          <w:rFonts w:cs="Arial"/>
          <w:szCs w:val="20"/>
          <w:lang w:val="sl-SI"/>
        </w:rPr>
        <w:t>visoko šolstvo</w:t>
      </w:r>
      <w:r w:rsidRPr="003144E4">
        <w:rPr>
          <w:rFonts w:cs="Arial"/>
          <w:szCs w:val="20"/>
          <w:lang w:val="sl-SI"/>
        </w:rPr>
        <w:t xml:space="preserve">, znanost in </w:t>
      </w:r>
      <w:r>
        <w:rPr>
          <w:rFonts w:cs="Arial"/>
          <w:szCs w:val="20"/>
          <w:lang w:val="sl-SI"/>
        </w:rPr>
        <w:t>inovacije</w:t>
      </w:r>
      <w:r w:rsidRPr="003144E4">
        <w:rPr>
          <w:rFonts w:cs="Arial"/>
          <w:szCs w:val="20"/>
          <w:lang w:val="sl-SI"/>
        </w:rPr>
        <w:t>;</w:t>
      </w:r>
    </w:p>
    <w:p w14:paraId="40695306" w14:textId="77777777" w:rsidR="00BC4FBC" w:rsidRPr="003144E4" w:rsidRDefault="00BC4FBC" w:rsidP="00BC4FBC">
      <w:pPr>
        <w:tabs>
          <w:tab w:val="left" w:pos="5812"/>
        </w:tabs>
        <w:spacing w:line="240" w:lineRule="auto"/>
        <w:ind w:left="720"/>
        <w:jc w:val="both"/>
        <w:rPr>
          <w:rFonts w:cs="Arial"/>
          <w:szCs w:val="20"/>
          <w:lang w:val="sl-SI"/>
        </w:rPr>
      </w:pPr>
      <w:r>
        <w:rPr>
          <w:rFonts w:cs="Arial"/>
          <w:szCs w:val="20"/>
          <w:lang w:val="sl-SI"/>
        </w:rPr>
        <w:t>Ministrstvo za vzgojo in izobraževanje</w:t>
      </w:r>
    </w:p>
    <w:p w14:paraId="23A2DA6F" w14:textId="77777777" w:rsidR="00BC4FBC" w:rsidRDefault="00BC4FBC" w:rsidP="00BC4FBC">
      <w:pPr>
        <w:tabs>
          <w:tab w:val="left" w:pos="5812"/>
        </w:tabs>
        <w:spacing w:line="240" w:lineRule="auto"/>
        <w:ind w:left="720"/>
        <w:jc w:val="both"/>
        <w:rPr>
          <w:rFonts w:cs="Arial"/>
          <w:szCs w:val="20"/>
          <w:lang w:val="sl-SI"/>
        </w:rPr>
      </w:pPr>
      <w:r w:rsidRPr="003144E4">
        <w:rPr>
          <w:rFonts w:cs="Arial"/>
          <w:szCs w:val="20"/>
          <w:lang w:val="sl-SI"/>
        </w:rPr>
        <w:t>Ministrstvo za okolje</w:t>
      </w:r>
      <w:r>
        <w:rPr>
          <w:rFonts w:cs="Arial"/>
          <w:szCs w:val="20"/>
          <w:lang w:val="sl-SI"/>
        </w:rPr>
        <w:t>, podnebje in energijo</w:t>
      </w:r>
      <w:r w:rsidRPr="003144E4">
        <w:rPr>
          <w:rFonts w:cs="Arial"/>
          <w:szCs w:val="20"/>
          <w:lang w:val="sl-SI"/>
        </w:rPr>
        <w:t>;</w:t>
      </w:r>
    </w:p>
    <w:p w14:paraId="39A29237" w14:textId="77777777" w:rsidR="00BC4FBC" w:rsidRPr="003144E4" w:rsidRDefault="00BC4FBC" w:rsidP="00BC4FBC">
      <w:pPr>
        <w:tabs>
          <w:tab w:val="left" w:pos="5812"/>
        </w:tabs>
        <w:spacing w:line="240" w:lineRule="auto"/>
        <w:ind w:left="720"/>
        <w:jc w:val="both"/>
        <w:rPr>
          <w:rFonts w:cs="Arial"/>
          <w:szCs w:val="20"/>
          <w:lang w:val="sl-SI"/>
        </w:rPr>
      </w:pPr>
      <w:r>
        <w:rPr>
          <w:rFonts w:cs="Arial"/>
          <w:szCs w:val="20"/>
          <w:lang w:val="sl-SI"/>
        </w:rPr>
        <w:t>Ministrstvo za naravne vire in prostor</w:t>
      </w:r>
    </w:p>
    <w:p w14:paraId="2CD0232B" w14:textId="77777777" w:rsidR="00BC4FBC" w:rsidRPr="003144E4" w:rsidRDefault="00BC4FBC" w:rsidP="00BC4FBC">
      <w:pPr>
        <w:tabs>
          <w:tab w:val="left" w:pos="5812"/>
        </w:tabs>
        <w:spacing w:line="240" w:lineRule="auto"/>
        <w:ind w:left="720"/>
        <w:jc w:val="both"/>
        <w:rPr>
          <w:rFonts w:cs="Arial"/>
          <w:szCs w:val="20"/>
          <w:lang w:val="sl-SI"/>
        </w:rPr>
      </w:pPr>
      <w:r w:rsidRPr="003144E4">
        <w:rPr>
          <w:rFonts w:cs="Arial"/>
          <w:bCs/>
          <w:szCs w:val="20"/>
          <w:lang w:val="sl-SI"/>
        </w:rPr>
        <w:t>Ministrstvo za</w:t>
      </w:r>
      <w:r w:rsidRPr="003144E4">
        <w:rPr>
          <w:rFonts w:cs="Arial"/>
          <w:szCs w:val="20"/>
          <w:lang w:val="sl-SI"/>
        </w:rPr>
        <w:t xml:space="preserve"> kulturo;</w:t>
      </w:r>
    </w:p>
    <w:p w14:paraId="47E204A2" w14:textId="77777777" w:rsidR="00BC4FBC" w:rsidRDefault="00BC4FBC" w:rsidP="00BC4FBC">
      <w:pPr>
        <w:pStyle w:val="NoSpacing"/>
        <w:ind w:left="720"/>
        <w:jc w:val="both"/>
        <w:rPr>
          <w:rFonts w:ascii="Arial" w:hAnsi="Arial" w:cs="Arial"/>
          <w:bCs/>
          <w:sz w:val="20"/>
          <w:szCs w:val="20"/>
        </w:rPr>
      </w:pPr>
      <w:r w:rsidRPr="003144E4">
        <w:rPr>
          <w:rFonts w:ascii="Arial" w:hAnsi="Arial" w:cs="Arial"/>
          <w:bCs/>
          <w:sz w:val="20"/>
          <w:szCs w:val="20"/>
        </w:rPr>
        <w:t>Ministrstvo za zdravje;</w:t>
      </w:r>
    </w:p>
    <w:p w14:paraId="44D896CA" w14:textId="77777777" w:rsidR="00BC4FBC" w:rsidRDefault="00BC4FBC" w:rsidP="00BC4FBC">
      <w:pPr>
        <w:pStyle w:val="NoSpacing"/>
        <w:ind w:left="720"/>
        <w:jc w:val="both"/>
        <w:rPr>
          <w:rFonts w:ascii="Arial" w:hAnsi="Arial" w:cs="Arial"/>
          <w:bCs/>
          <w:sz w:val="20"/>
          <w:szCs w:val="20"/>
        </w:rPr>
      </w:pPr>
      <w:r>
        <w:rPr>
          <w:rFonts w:ascii="Arial" w:hAnsi="Arial" w:cs="Arial"/>
          <w:bCs/>
          <w:sz w:val="20"/>
          <w:szCs w:val="20"/>
        </w:rPr>
        <w:t>Ministrstvo za kohezijo in regionalni razvoj</w:t>
      </w:r>
    </w:p>
    <w:p w14:paraId="441D985A" w14:textId="77777777" w:rsidR="00BC4FBC" w:rsidRPr="003144E4" w:rsidRDefault="00BC4FBC" w:rsidP="00BC4FBC">
      <w:pPr>
        <w:pStyle w:val="NoSpacing"/>
        <w:ind w:left="720"/>
        <w:jc w:val="both"/>
        <w:rPr>
          <w:rFonts w:ascii="Arial" w:hAnsi="Arial" w:cs="Arial"/>
          <w:bCs/>
          <w:sz w:val="20"/>
          <w:szCs w:val="20"/>
        </w:rPr>
      </w:pPr>
      <w:r>
        <w:rPr>
          <w:rFonts w:ascii="Arial" w:hAnsi="Arial" w:cs="Arial"/>
          <w:bCs/>
          <w:sz w:val="20"/>
          <w:szCs w:val="20"/>
        </w:rPr>
        <w:t>Ministrstvo za digitalno preobrazbo</w:t>
      </w:r>
    </w:p>
    <w:p w14:paraId="3E6A8DC9" w14:textId="77777777" w:rsidR="00BC4FBC" w:rsidRPr="003144E4" w:rsidRDefault="00BC4FBC" w:rsidP="00BC4FBC">
      <w:pPr>
        <w:pStyle w:val="NoSpacing"/>
        <w:ind w:left="720"/>
        <w:jc w:val="both"/>
        <w:rPr>
          <w:rFonts w:ascii="Arial" w:hAnsi="Arial" w:cs="Arial"/>
          <w:bCs/>
          <w:sz w:val="20"/>
          <w:szCs w:val="20"/>
        </w:rPr>
      </w:pPr>
      <w:r w:rsidRPr="003144E4">
        <w:rPr>
          <w:rFonts w:ascii="Arial" w:hAnsi="Arial" w:cs="Arial"/>
          <w:bCs/>
          <w:sz w:val="20"/>
          <w:szCs w:val="20"/>
        </w:rPr>
        <w:t xml:space="preserve">Ministrstvo za zunanje </w:t>
      </w:r>
      <w:r>
        <w:rPr>
          <w:rFonts w:ascii="Arial" w:hAnsi="Arial" w:cs="Arial"/>
          <w:bCs/>
          <w:sz w:val="20"/>
          <w:szCs w:val="20"/>
        </w:rPr>
        <w:t xml:space="preserve">in evropske </w:t>
      </w:r>
      <w:r w:rsidRPr="003144E4">
        <w:rPr>
          <w:rFonts w:ascii="Arial" w:hAnsi="Arial" w:cs="Arial"/>
          <w:bCs/>
          <w:sz w:val="20"/>
          <w:szCs w:val="20"/>
        </w:rPr>
        <w:t>zadeve;</w:t>
      </w:r>
    </w:p>
    <w:p w14:paraId="18CE30BD" w14:textId="77777777" w:rsidR="00BC4FBC" w:rsidRPr="003144E4" w:rsidRDefault="00BC4FBC" w:rsidP="00BC4FBC">
      <w:pPr>
        <w:pStyle w:val="NoSpacing"/>
        <w:ind w:left="720"/>
        <w:jc w:val="both"/>
        <w:rPr>
          <w:rFonts w:ascii="Arial" w:hAnsi="Arial" w:cs="Arial"/>
          <w:sz w:val="20"/>
          <w:szCs w:val="20"/>
        </w:rPr>
      </w:pPr>
      <w:r w:rsidRPr="003144E4">
        <w:rPr>
          <w:rFonts w:ascii="Arial" w:hAnsi="Arial" w:cs="Arial"/>
          <w:sz w:val="20"/>
          <w:szCs w:val="20"/>
        </w:rPr>
        <w:t>Kabinet predsednika vlade;</w:t>
      </w:r>
    </w:p>
    <w:p w14:paraId="39307889" w14:textId="77777777" w:rsidR="00BC4FBC" w:rsidRPr="003144E4" w:rsidRDefault="00BC4FBC" w:rsidP="00BC4FBC">
      <w:pPr>
        <w:pStyle w:val="NoSpacing"/>
        <w:ind w:left="720"/>
        <w:jc w:val="both"/>
        <w:rPr>
          <w:rFonts w:ascii="Arial" w:hAnsi="Arial" w:cs="Arial"/>
          <w:bCs/>
          <w:sz w:val="20"/>
          <w:szCs w:val="20"/>
        </w:rPr>
      </w:pPr>
      <w:r w:rsidRPr="003144E4">
        <w:rPr>
          <w:rFonts w:ascii="Arial" w:hAnsi="Arial" w:cs="Arial"/>
          <w:bCs/>
          <w:sz w:val="20"/>
          <w:szCs w:val="20"/>
        </w:rPr>
        <w:t>Generalni sekretariat Vlade RS;</w:t>
      </w:r>
    </w:p>
    <w:p w14:paraId="138CEA40" w14:textId="77777777" w:rsidR="00BC4FBC" w:rsidRPr="003144E4" w:rsidRDefault="00BC4FBC" w:rsidP="00BC4FBC">
      <w:pPr>
        <w:pStyle w:val="NoSpacing"/>
        <w:ind w:left="720"/>
        <w:jc w:val="both"/>
        <w:rPr>
          <w:rFonts w:ascii="Arial" w:hAnsi="Arial" w:cs="Arial"/>
          <w:bCs/>
          <w:sz w:val="20"/>
          <w:szCs w:val="20"/>
        </w:rPr>
      </w:pPr>
      <w:r w:rsidRPr="003144E4">
        <w:rPr>
          <w:rFonts w:ascii="Arial" w:hAnsi="Arial" w:cs="Arial"/>
          <w:bCs/>
          <w:sz w:val="20"/>
          <w:szCs w:val="20"/>
        </w:rPr>
        <w:t>Služba Vlade RS za zakonodajo;</w:t>
      </w:r>
    </w:p>
    <w:p w14:paraId="200361DC" w14:textId="282D1770" w:rsidR="00BC4FBC" w:rsidRDefault="00BC4FBC" w:rsidP="00BC4FBC">
      <w:pPr>
        <w:pStyle w:val="NoSpacing"/>
        <w:ind w:left="720"/>
        <w:jc w:val="both"/>
        <w:rPr>
          <w:rFonts w:ascii="Arial" w:hAnsi="Arial" w:cs="Arial"/>
          <w:bCs/>
          <w:sz w:val="20"/>
          <w:szCs w:val="20"/>
        </w:rPr>
      </w:pPr>
      <w:r w:rsidRPr="003144E4">
        <w:rPr>
          <w:rFonts w:ascii="Arial" w:hAnsi="Arial" w:cs="Arial"/>
          <w:bCs/>
          <w:sz w:val="20"/>
          <w:szCs w:val="20"/>
        </w:rPr>
        <w:t>Urad za makroekonomske analize in razvoj;</w:t>
      </w:r>
    </w:p>
    <w:p w14:paraId="14548A13" w14:textId="77777777" w:rsidR="00597957" w:rsidRPr="003144E4" w:rsidRDefault="00597957" w:rsidP="00597957">
      <w:pPr>
        <w:pStyle w:val="NoSpacing"/>
        <w:ind w:left="720"/>
        <w:jc w:val="both"/>
        <w:rPr>
          <w:rFonts w:ascii="Arial" w:hAnsi="Arial" w:cs="Arial"/>
          <w:bCs/>
          <w:sz w:val="20"/>
          <w:szCs w:val="20"/>
        </w:rPr>
      </w:pPr>
      <w:r w:rsidRPr="003144E4">
        <w:rPr>
          <w:rFonts w:ascii="Arial" w:hAnsi="Arial" w:cs="Arial"/>
          <w:bCs/>
          <w:sz w:val="20"/>
          <w:szCs w:val="20"/>
        </w:rPr>
        <w:t>Statistični urad RS;</w:t>
      </w:r>
    </w:p>
    <w:p w14:paraId="0A41BE1E" w14:textId="77777777" w:rsidR="00597957" w:rsidRPr="003144E4" w:rsidRDefault="00597957" w:rsidP="00597957">
      <w:pPr>
        <w:pStyle w:val="NoSpacing"/>
        <w:ind w:left="720"/>
        <w:jc w:val="both"/>
        <w:rPr>
          <w:rFonts w:ascii="Arial" w:hAnsi="Arial" w:cs="Arial"/>
          <w:bCs/>
          <w:sz w:val="20"/>
          <w:szCs w:val="20"/>
        </w:rPr>
      </w:pPr>
      <w:r w:rsidRPr="003144E4">
        <w:rPr>
          <w:rFonts w:ascii="Arial" w:hAnsi="Arial" w:cs="Arial"/>
          <w:bCs/>
          <w:sz w:val="20"/>
          <w:szCs w:val="20"/>
        </w:rPr>
        <w:t>Tržni inšpektorat Republike Slovenije;</w:t>
      </w:r>
    </w:p>
    <w:p w14:paraId="172735C1" w14:textId="77777777" w:rsidR="00597957" w:rsidRPr="003144E4" w:rsidRDefault="00597957" w:rsidP="00597957">
      <w:pPr>
        <w:pStyle w:val="NoSpacing"/>
        <w:ind w:left="720"/>
        <w:jc w:val="both"/>
        <w:rPr>
          <w:rFonts w:ascii="Arial" w:hAnsi="Arial" w:cs="Arial"/>
          <w:bCs/>
          <w:sz w:val="20"/>
          <w:szCs w:val="20"/>
        </w:rPr>
      </w:pPr>
      <w:r w:rsidRPr="003144E4">
        <w:rPr>
          <w:rFonts w:ascii="Arial" w:hAnsi="Arial" w:cs="Arial"/>
          <w:bCs/>
          <w:sz w:val="20"/>
          <w:szCs w:val="20"/>
        </w:rPr>
        <w:t>Uprava RS za jedrsko varnost;</w:t>
      </w:r>
    </w:p>
    <w:p w14:paraId="5645F112" w14:textId="77777777" w:rsidR="00597957" w:rsidRPr="003144E4" w:rsidRDefault="00597957" w:rsidP="00597957">
      <w:pPr>
        <w:pStyle w:val="NoSpacing"/>
        <w:ind w:left="720"/>
        <w:jc w:val="both"/>
        <w:rPr>
          <w:rFonts w:ascii="Arial" w:hAnsi="Arial" w:cs="Arial"/>
          <w:bCs/>
          <w:sz w:val="20"/>
          <w:szCs w:val="20"/>
        </w:rPr>
      </w:pPr>
      <w:r w:rsidRPr="003144E4">
        <w:rPr>
          <w:rFonts w:ascii="Arial" w:hAnsi="Arial" w:cs="Arial"/>
          <w:bCs/>
          <w:sz w:val="20"/>
          <w:szCs w:val="20"/>
        </w:rPr>
        <w:t>Urad RS za kemikalije;</w:t>
      </w:r>
    </w:p>
    <w:p w14:paraId="543E3613" w14:textId="77777777" w:rsidR="00597957" w:rsidRPr="003144E4" w:rsidRDefault="00597957" w:rsidP="00597957">
      <w:pPr>
        <w:pStyle w:val="NoSpacing"/>
        <w:ind w:left="720"/>
        <w:jc w:val="both"/>
        <w:rPr>
          <w:rFonts w:ascii="Arial" w:hAnsi="Arial" w:cs="Arial"/>
          <w:bCs/>
          <w:sz w:val="20"/>
          <w:szCs w:val="20"/>
        </w:rPr>
      </w:pPr>
      <w:r w:rsidRPr="003144E4">
        <w:rPr>
          <w:rFonts w:ascii="Arial" w:hAnsi="Arial" w:cs="Arial"/>
          <w:bCs/>
          <w:sz w:val="20"/>
          <w:szCs w:val="20"/>
        </w:rPr>
        <w:t>Javna agencija RS za varstvo konkurence;</w:t>
      </w:r>
    </w:p>
    <w:p w14:paraId="71AD5E60" w14:textId="77777777" w:rsidR="00597957" w:rsidRPr="003144E4" w:rsidRDefault="00597957" w:rsidP="00597957">
      <w:pPr>
        <w:pStyle w:val="NoSpacing"/>
        <w:ind w:left="720"/>
        <w:jc w:val="both"/>
        <w:rPr>
          <w:rFonts w:ascii="Arial" w:hAnsi="Arial" w:cs="Arial"/>
          <w:bCs/>
          <w:sz w:val="20"/>
          <w:szCs w:val="20"/>
        </w:rPr>
      </w:pPr>
      <w:r w:rsidRPr="003144E4">
        <w:rPr>
          <w:rFonts w:ascii="Arial" w:hAnsi="Arial" w:cs="Arial"/>
          <w:bCs/>
          <w:sz w:val="20"/>
          <w:szCs w:val="20"/>
        </w:rPr>
        <w:t>Urad RS za intelektualno lastnino;</w:t>
      </w:r>
    </w:p>
    <w:p w14:paraId="230A8329" w14:textId="77777777" w:rsidR="00597957" w:rsidRPr="003144E4" w:rsidRDefault="00597957" w:rsidP="00597957">
      <w:pPr>
        <w:tabs>
          <w:tab w:val="left" w:pos="5812"/>
        </w:tabs>
        <w:spacing w:line="240" w:lineRule="auto"/>
        <w:ind w:left="720"/>
        <w:jc w:val="both"/>
        <w:rPr>
          <w:rFonts w:cs="Arial"/>
          <w:szCs w:val="20"/>
          <w:lang w:val="sl-SI"/>
        </w:rPr>
      </w:pPr>
      <w:r w:rsidRPr="003144E4">
        <w:rPr>
          <w:rFonts w:cs="Arial"/>
          <w:szCs w:val="20"/>
          <w:lang w:val="sl-SI"/>
        </w:rPr>
        <w:t>Komisija za preprečevanje korupcije;</w:t>
      </w:r>
    </w:p>
    <w:p w14:paraId="65568027" w14:textId="77777777" w:rsidR="00597957" w:rsidRPr="003144E4" w:rsidRDefault="00597957" w:rsidP="00597957">
      <w:pPr>
        <w:tabs>
          <w:tab w:val="left" w:pos="5812"/>
        </w:tabs>
        <w:spacing w:line="240" w:lineRule="auto"/>
        <w:ind w:left="720"/>
        <w:jc w:val="both"/>
        <w:rPr>
          <w:rFonts w:cs="Arial"/>
          <w:szCs w:val="20"/>
          <w:lang w:val="sl-SI"/>
        </w:rPr>
      </w:pPr>
      <w:r w:rsidRPr="003144E4">
        <w:rPr>
          <w:rFonts w:cs="Arial"/>
          <w:szCs w:val="20"/>
          <w:lang w:val="sl-SI"/>
        </w:rPr>
        <w:t>Stalno predstavništvo Republike Slovenije pri OECD v Parizu;</w:t>
      </w:r>
    </w:p>
    <w:p w14:paraId="5C364871" w14:textId="427F4437" w:rsidR="0007574B" w:rsidRPr="003144E4" w:rsidRDefault="00597957" w:rsidP="00597957">
      <w:pPr>
        <w:spacing w:after="200" w:line="276" w:lineRule="auto"/>
        <w:ind w:firstLine="720"/>
        <w:rPr>
          <w:rFonts w:eastAsia="Calibri" w:cs="Arial"/>
          <w:szCs w:val="20"/>
          <w:lang w:val="sl-SI"/>
        </w:rPr>
      </w:pPr>
      <w:r w:rsidRPr="003144E4">
        <w:rPr>
          <w:rFonts w:cs="Arial"/>
          <w:bCs/>
          <w:szCs w:val="20"/>
        </w:rPr>
        <w:t>Banka Slovenije</w:t>
      </w:r>
      <w:r>
        <w:rPr>
          <w:rFonts w:cs="Arial"/>
          <w:bCs/>
          <w:szCs w:val="20"/>
        </w:rPr>
        <w:t>.</w:t>
      </w:r>
    </w:p>
    <w:p w14:paraId="2986002D" w14:textId="77777777" w:rsidR="0007574B" w:rsidRPr="003144E4" w:rsidRDefault="0007574B" w:rsidP="00BC4FBC">
      <w:pPr>
        <w:tabs>
          <w:tab w:val="left" w:pos="5812"/>
        </w:tabs>
        <w:jc w:val="center"/>
        <w:rPr>
          <w:rFonts w:cs="Arial"/>
          <w:b/>
          <w:bCs/>
          <w:szCs w:val="20"/>
          <w:lang w:val="sl-SI"/>
        </w:rPr>
      </w:pPr>
      <w:r w:rsidRPr="003144E4">
        <w:rPr>
          <w:rFonts w:cs="Arial"/>
          <w:szCs w:val="20"/>
          <w:lang w:val="sl-SI"/>
        </w:rPr>
        <w:br w:type="page"/>
      </w:r>
      <w:r w:rsidRPr="00C43ACE">
        <w:rPr>
          <w:rFonts w:cs="Arial"/>
          <w:b/>
          <w:bCs/>
          <w:szCs w:val="20"/>
          <w:lang w:val="sl-SI"/>
        </w:rPr>
        <w:lastRenderedPageBreak/>
        <w:t>Obrazložitev</w:t>
      </w:r>
    </w:p>
    <w:p w14:paraId="14C1921F" w14:textId="77777777" w:rsidR="0007574B" w:rsidRPr="003144E4" w:rsidRDefault="0007574B" w:rsidP="00BC4FBC">
      <w:pPr>
        <w:tabs>
          <w:tab w:val="left" w:pos="5812"/>
        </w:tabs>
        <w:jc w:val="both"/>
        <w:rPr>
          <w:rFonts w:cs="Arial"/>
          <w:szCs w:val="20"/>
          <w:lang w:val="sl-SI"/>
        </w:rPr>
      </w:pPr>
    </w:p>
    <w:p w14:paraId="610F6595" w14:textId="6F5510BC" w:rsidR="00651E82" w:rsidRDefault="00651E82" w:rsidP="00BC4FBC">
      <w:pPr>
        <w:pStyle w:val="NoSpacing"/>
        <w:jc w:val="both"/>
        <w:rPr>
          <w:rFonts w:ascii="Arial" w:hAnsi="Arial" w:cs="Arial"/>
          <w:sz w:val="20"/>
          <w:szCs w:val="20"/>
        </w:rPr>
      </w:pPr>
      <w:r>
        <w:rPr>
          <w:rFonts w:ascii="Arial" w:hAnsi="Arial" w:cs="Arial"/>
          <w:sz w:val="20"/>
          <w:szCs w:val="20"/>
        </w:rPr>
        <w:t xml:space="preserve">Vse od leta 2019 dalje Vlada RS sprejema Usmeritve za delovanje Republike Slovenije v OECD. Zadnje Usmeritve je vlada potrdila januarja 2023. Ker </w:t>
      </w:r>
      <w:r w:rsidR="002A45A8">
        <w:rPr>
          <w:rFonts w:ascii="Arial" w:hAnsi="Arial" w:cs="Arial"/>
          <w:sz w:val="20"/>
          <w:szCs w:val="20"/>
        </w:rPr>
        <w:t>jim</w:t>
      </w:r>
      <w:r>
        <w:rPr>
          <w:rFonts w:ascii="Arial" w:hAnsi="Arial" w:cs="Arial"/>
          <w:sz w:val="20"/>
          <w:szCs w:val="20"/>
        </w:rPr>
        <w:t xml:space="preserve"> poteče veljavnost konec leta 2025</w:t>
      </w:r>
      <w:r w:rsidR="00C55BB4">
        <w:rPr>
          <w:rFonts w:ascii="Arial" w:hAnsi="Arial" w:cs="Arial"/>
          <w:sz w:val="20"/>
          <w:szCs w:val="20"/>
        </w:rPr>
        <w:t xml:space="preserve"> je Stalna medresorska delovna skupina za OECD na operativni ravni pretresala dve možnosti – predlagati nove usmeritve za naslednje triletno obdobje ali predlagati podaljšanje veljavnosti sedanjim usmeritvam za eno leto. V SMDS je prevladalo mnenje, da je primerneje podaljšati veljavnost sedanjih usmeritev, nove pa oblikovati v drugi polovici prihodnjega leta. V skladu s tem sklepom SMDS se p</w:t>
      </w:r>
      <w:r w:rsidR="002A567A">
        <w:rPr>
          <w:rFonts w:ascii="Arial" w:hAnsi="Arial" w:cs="Arial"/>
          <w:sz w:val="20"/>
          <w:szCs w:val="20"/>
        </w:rPr>
        <w:t xml:space="preserve">redlaga, da se </w:t>
      </w:r>
      <w:r w:rsidR="002A45A8">
        <w:rPr>
          <w:rFonts w:ascii="Arial" w:hAnsi="Arial" w:cs="Arial"/>
          <w:sz w:val="20"/>
          <w:szCs w:val="20"/>
        </w:rPr>
        <w:t xml:space="preserve">aktualnim </w:t>
      </w:r>
      <w:r w:rsidR="002A567A">
        <w:rPr>
          <w:rFonts w:ascii="Arial" w:hAnsi="Arial" w:cs="Arial"/>
          <w:sz w:val="20"/>
          <w:szCs w:val="20"/>
        </w:rPr>
        <w:t>usmeritvam podaljša veljavnost za eno koledarsko leto, torej do konca leta 2026.</w:t>
      </w:r>
    </w:p>
    <w:p w14:paraId="26B8F96B" w14:textId="77777777" w:rsidR="00651E82" w:rsidRDefault="00651E82" w:rsidP="00BC4FBC">
      <w:pPr>
        <w:pStyle w:val="NoSpacing"/>
        <w:jc w:val="both"/>
        <w:rPr>
          <w:rFonts w:ascii="Arial" w:hAnsi="Arial" w:cs="Arial"/>
          <w:sz w:val="20"/>
          <w:szCs w:val="20"/>
        </w:rPr>
      </w:pPr>
    </w:p>
    <w:p w14:paraId="5CA2209E" w14:textId="30D5630E" w:rsidR="002A567A" w:rsidRDefault="00651E82" w:rsidP="00BC4FBC">
      <w:pPr>
        <w:pStyle w:val="NoSpacing"/>
        <w:jc w:val="both"/>
        <w:rPr>
          <w:rFonts w:ascii="Arial" w:hAnsi="Arial" w:cs="Arial"/>
          <w:sz w:val="20"/>
          <w:szCs w:val="20"/>
        </w:rPr>
      </w:pPr>
      <w:r>
        <w:rPr>
          <w:rFonts w:ascii="Arial" w:hAnsi="Arial" w:cs="Arial"/>
          <w:sz w:val="20"/>
          <w:szCs w:val="20"/>
        </w:rPr>
        <w:t>Usmeritve za delovanje Republike Slovenije v OECD predstavljajo splošen okvir sodelovanja z OECD, ki zagotavlja usklajeno delovanje vseh resorjev in drugih institucij</w:t>
      </w:r>
      <w:r w:rsidR="002A45A8">
        <w:rPr>
          <w:rFonts w:ascii="Arial" w:hAnsi="Arial" w:cs="Arial"/>
          <w:sz w:val="20"/>
          <w:szCs w:val="20"/>
        </w:rPr>
        <w:t xml:space="preserve"> na nacionalni ravni</w:t>
      </w:r>
      <w:r>
        <w:rPr>
          <w:rFonts w:ascii="Arial" w:hAnsi="Arial" w:cs="Arial"/>
          <w:sz w:val="20"/>
          <w:szCs w:val="20"/>
        </w:rPr>
        <w:t xml:space="preserve">, ki so vključene v delo OECD. Uvodoma so predstavljene ključne prioritete delovanja OECD. </w:t>
      </w:r>
      <w:r w:rsidR="00FB30FD">
        <w:rPr>
          <w:rFonts w:ascii="Arial" w:hAnsi="Arial" w:cs="Arial"/>
          <w:sz w:val="20"/>
          <w:szCs w:val="20"/>
        </w:rPr>
        <w:t>Te izhajajo iz Vizije OECD za naslednje desetletje</w:t>
      </w:r>
      <w:r w:rsidR="002A45A8">
        <w:rPr>
          <w:rFonts w:ascii="Arial" w:hAnsi="Arial" w:cs="Arial"/>
          <w:sz w:val="20"/>
          <w:szCs w:val="20"/>
        </w:rPr>
        <w:t>, sprejete</w:t>
      </w:r>
      <w:r w:rsidR="00FB30FD">
        <w:rPr>
          <w:rFonts w:ascii="Arial" w:hAnsi="Arial" w:cs="Arial"/>
          <w:sz w:val="20"/>
          <w:szCs w:val="20"/>
        </w:rPr>
        <w:t xml:space="preserve"> jeseni 2021. </w:t>
      </w:r>
      <w:r w:rsidR="002A567A">
        <w:rPr>
          <w:rFonts w:ascii="Arial" w:hAnsi="Arial" w:cs="Arial"/>
          <w:sz w:val="20"/>
          <w:szCs w:val="20"/>
        </w:rPr>
        <w:t xml:space="preserve">Resorji so v nadaljevanju dokumenta opredelili ključne prioritete svojega delovanja v OECD po različnih področjih. Ocenjuje se, da </w:t>
      </w:r>
      <w:r w:rsidR="002A45A8">
        <w:rPr>
          <w:rFonts w:ascii="Arial" w:hAnsi="Arial" w:cs="Arial"/>
          <w:sz w:val="20"/>
          <w:szCs w:val="20"/>
        </w:rPr>
        <w:t xml:space="preserve">ostajajo </w:t>
      </w:r>
      <w:r w:rsidR="002A567A">
        <w:rPr>
          <w:rFonts w:ascii="Arial" w:hAnsi="Arial" w:cs="Arial"/>
          <w:sz w:val="20"/>
          <w:szCs w:val="20"/>
        </w:rPr>
        <w:t>te prioritete</w:t>
      </w:r>
      <w:r w:rsidR="00BC4FBC">
        <w:rPr>
          <w:rFonts w:ascii="Arial" w:hAnsi="Arial" w:cs="Arial"/>
          <w:sz w:val="20"/>
          <w:szCs w:val="20"/>
        </w:rPr>
        <w:t xml:space="preserve"> (produktivnost, zeleni in digitalni prehod, ukrepi za naslavljanje demografskih izzivov ter ukrepi za krepitev zaupanja v javne institucije in demokracijo)</w:t>
      </w:r>
      <w:r w:rsidR="002A567A">
        <w:rPr>
          <w:rFonts w:ascii="Arial" w:hAnsi="Arial" w:cs="Arial"/>
          <w:sz w:val="20"/>
          <w:szCs w:val="20"/>
        </w:rPr>
        <w:t xml:space="preserve"> v temelju relevantne tudi za prihodnje obdobje. Tudi splošne usmeritve glede upravljanja OECD kot mednarodne organizacije, ki izhajajo iz slovenske podpore učinkovitemu multilateralizmu in prizadevanjem, da pri upravljanju organizacije sledimo rešitvam, ki pomenijo krepitev OECD kot mednarodne organizacije in krepitev njenega globalnega vpliva</w:t>
      </w:r>
      <w:r w:rsidR="002A45A8">
        <w:rPr>
          <w:rFonts w:ascii="Arial" w:hAnsi="Arial" w:cs="Arial"/>
          <w:sz w:val="20"/>
          <w:szCs w:val="20"/>
        </w:rPr>
        <w:t>, ostajajo v osnovi nespremenjene</w:t>
      </w:r>
      <w:r w:rsidR="002A567A">
        <w:rPr>
          <w:rFonts w:ascii="Arial" w:hAnsi="Arial" w:cs="Arial"/>
          <w:sz w:val="20"/>
          <w:szCs w:val="20"/>
        </w:rPr>
        <w:t xml:space="preserve">. Ta del usmeritev se </w:t>
      </w:r>
      <w:r w:rsidR="002A45A8">
        <w:rPr>
          <w:rFonts w:ascii="Arial" w:hAnsi="Arial" w:cs="Arial"/>
          <w:sz w:val="20"/>
          <w:szCs w:val="20"/>
        </w:rPr>
        <w:t>sicer</w:t>
      </w:r>
      <w:r w:rsidR="002A567A">
        <w:rPr>
          <w:rFonts w:ascii="Arial" w:hAnsi="Arial" w:cs="Arial"/>
          <w:sz w:val="20"/>
          <w:szCs w:val="20"/>
        </w:rPr>
        <w:t>, glede na splošne mednarodne okoliščine, sproti nadgrajuje s predlogi splošnih stališč na aktualne teme, ki jih pripravi nacionalna koordinatorica za zadeve OECD in so na razpolago vsem resorjem za njihovo delo v delovnih telesih OECD.</w:t>
      </w:r>
    </w:p>
    <w:p w14:paraId="1BBD8B3D" w14:textId="77777777" w:rsidR="002A567A" w:rsidRDefault="002A567A" w:rsidP="00BC4FBC">
      <w:pPr>
        <w:pStyle w:val="NoSpacing"/>
        <w:jc w:val="both"/>
        <w:rPr>
          <w:rFonts w:ascii="Arial" w:hAnsi="Arial" w:cs="Arial"/>
          <w:sz w:val="20"/>
          <w:szCs w:val="20"/>
        </w:rPr>
      </w:pPr>
    </w:p>
    <w:p w14:paraId="1641FB71" w14:textId="1577C37C" w:rsidR="00FB30FD" w:rsidRDefault="00FB30FD" w:rsidP="00BC4FBC">
      <w:pPr>
        <w:pStyle w:val="NoSpacing"/>
        <w:jc w:val="both"/>
        <w:rPr>
          <w:rFonts w:ascii="Arial" w:hAnsi="Arial" w:cs="Arial"/>
          <w:sz w:val="20"/>
          <w:szCs w:val="20"/>
        </w:rPr>
      </w:pPr>
      <w:r>
        <w:rPr>
          <w:rFonts w:ascii="Arial" w:hAnsi="Arial" w:cs="Arial"/>
          <w:sz w:val="20"/>
          <w:szCs w:val="20"/>
        </w:rPr>
        <w:t>Splošno dogajanje v mednarodnem okolju, geopolitične spremembe in nova trenja v mednarodnem ekonomskem sistemu po</w:t>
      </w:r>
      <w:r w:rsidR="002A567A">
        <w:rPr>
          <w:rFonts w:ascii="Arial" w:hAnsi="Arial" w:cs="Arial"/>
          <w:sz w:val="20"/>
          <w:szCs w:val="20"/>
        </w:rPr>
        <w:t>stavljajo pred OECD nove izzive. V teh okoliščinah OECD prav zdaj začenja pripravo novega programa dela za štiriletno obdobje (2027-20</w:t>
      </w:r>
      <w:r w:rsidR="002A45A8">
        <w:rPr>
          <w:rFonts w:ascii="Arial" w:hAnsi="Arial" w:cs="Arial"/>
          <w:sz w:val="20"/>
          <w:szCs w:val="20"/>
        </w:rPr>
        <w:t>30</w:t>
      </w:r>
      <w:r w:rsidR="002A567A">
        <w:rPr>
          <w:rFonts w:ascii="Arial" w:hAnsi="Arial" w:cs="Arial"/>
          <w:sz w:val="20"/>
          <w:szCs w:val="20"/>
        </w:rPr>
        <w:t xml:space="preserve">) in pripravo novega proračuna za leti 2027 in 2028. Negotove geopolitične okoliščine botrujejo </w:t>
      </w:r>
      <w:r w:rsidR="002A45A8">
        <w:rPr>
          <w:rFonts w:ascii="Arial" w:hAnsi="Arial" w:cs="Arial"/>
          <w:sz w:val="20"/>
          <w:szCs w:val="20"/>
        </w:rPr>
        <w:t>številnim</w:t>
      </w:r>
      <w:r w:rsidR="002A567A">
        <w:rPr>
          <w:rFonts w:ascii="Arial" w:hAnsi="Arial" w:cs="Arial"/>
          <w:sz w:val="20"/>
          <w:szCs w:val="20"/>
        </w:rPr>
        <w:t xml:space="preserve"> </w:t>
      </w:r>
      <w:r w:rsidR="002A45A8">
        <w:rPr>
          <w:rFonts w:ascii="Arial" w:hAnsi="Arial" w:cs="Arial"/>
          <w:sz w:val="20"/>
          <w:szCs w:val="20"/>
        </w:rPr>
        <w:t>nejasnostnim</w:t>
      </w:r>
      <w:r w:rsidR="002A567A">
        <w:rPr>
          <w:rFonts w:ascii="Arial" w:hAnsi="Arial" w:cs="Arial"/>
          <w:sz w:val="20"/>
          <w:szCs w:val="20"/>
        </w:rPr>
        <w:t xml:space="preserve"> glede prihodnjih aktivnosti OECD. Namreč, OECD kot mednarodna organizacija deluje na načelu soglasja in to vrednoto želi organizacija ohraniti, tudi če to pomeni do določene mere okrnjeno </w:t>
      </w:r>
      <w:r w:rsidR="00BC4FBC">
        <w:rPr>
          <w:rFonts w:ascii="Arial" w:hAnsi="Arial" w:cs="Arial"/>
          <w:sz w:val="20"/>
          <w:szCs w:val="20"/>
        </w:rPr>
        <w:t xml:space="preserve">ali upočasnjeno </w:t>
      </w:r>
      <w:r w:rsidR="002A567A">
        <w:rPr>
          <w:rFonts w:ascii="Arial" w:hAnsi="Arial" w:cs="Arial"/>
          <w:sz w:val="20"/>
          <w:szCs w:val="20"/>
        </w:rPr>
        <w:t xml:space="preserve">delo </w:t>
      </w:r>
      <w:r w:rsidR="00BC4FBC">
        <w:rPr>
          <w:rFonts w:ascii="Arial" w:hAnsi="Arial" w:cs="Arial"/>
          <w:sz w:val="20"/>
          <w:szCs w:val="20"/>
        </w:rPr>
        <w:t xml:space="preserve">na posameznih področjih </w:t>
      </w:r>
      <w:r w:rsidR="002A567A">
        <w:rPr>
          <w:rFonts w:ascii="Arial" w:hAnsi="Arial" w:cs="Arial"/>
          <w:sz w:val="20"/>
          <w:szCs w:val="20"/>
        </w:rPr>
        <w:t>ali spremenjene prioritete prihodnjih aktivnosti.</w:t>
      </w:r>
    </w:p>
    <w:p w14:paraId="1EC86EC3" w14:textId="2C8287AD" w:rsidR="002A567A" w:rsidRDefault="002A567A" w:rsidP="00BC4FBC">
      <w:pPr>
        <w:pStyle w:val="NoSpacing"/>
        <w:jc w:val="both"/>
        <w:rPr>
          <w:rFonts w:ascii="Arial" w:hAnsi="Arial" w:cs="Arial"/>
          <w:sz w:val="20"/>
          <w:szCs w:val="20"/>
        </w:rPr>
      </w:pPr>
    </w:p>
    <w:p w14:paraId="20D7E1FD" w14:textId="77777777" w:rsidR="002A45A8" w:rsidRDefault="002A45A8" w:rsidP="002A45A8">
      <w:pPr>
        <w:pStyle w:val="NoSpacing"/>
        <w:jc w:val="both"/>
        <w:rPr>
          <w:rFonts w:ascii="Arial" w:hAnsi="Arial" w:cs="Arial"/>
          <w:sz w:val="20"/>
          <w:szCs w:val="20"/>
        </w:rPr>
      </w:pPr>
      <w:r>
        <w:rPr>
          <w:rFonts w:ascii="Arial" w:hAnsi="Arial" w:cs="Arial"/>
          <w:sz w:val="20"/>
          <w:szCs w:val="20"/>
        </w:rPr>
        <w:t xml:space="preserve">Upoštevaje te okoliščine je SMDS ocenila, da koordinacija slovenskih aktivnosti v OECD predstavlja dodano vrednost za vse vključene resorje, da pa ni smiselno v tem trenutku sprejemati  novih aktualiziranih usmeritev za delovanje Slovenije v OECD. SMDS je ocenila, da bi bilo bolj primerno podaljšati veljavnost obstoječih usmeritev, saj še vedno predstavljajo dovoljšnjo  podlago za nadaljnje delo koordinacije. SMDS je tudi ocenila, da bi bilo smiselno nove usmeritve pripraviti oziroma uskladiti v drugi polovici leta 2026, ko bi se morale kljub zgoraj omenjenim negotovostim že oblikovati prioritete dela OECD za prihodnje štiriletno obdobje in proračunska izhodišča za naslednje dveletno obdobje. S tako časovnico priprave novih usmeritev bi bilo mogoče poleg mednarodnih okoliščin pri njihovi pripravi upoštevati tudi politični cikel na nacionalni ravni. </w:t>
      </w:r>
    </w:p>
    <w:p w14:paraId="23772F11" w14:textId="2AC5FFF5" w:rsidR="00BC4FBC" w:rsidRPr="00E2765B" w:rsidRDefault="00BC4FBC" w:rsidP="00BC4FBC">
      <w:pPr>
        <w:spacing w:line="240" w:lineRule="auto"/>
        <w:jc w:val="both"/>
        <w:rPr>
          <w:rFonts w:cs="Arial"/>
          <w:szCs w:val="20"/>
          <w:lang w:val="sl-SI"/>
        </w:rPr>
      </w:pPr>
    </w:p>
    <w:p w14:paraId="53D5A284" w14:textId="339EB8C7" w:rsidR="0007574B" w:rsidRDefault="0007574B" w:rsidP="00BC4FBC">
      <w:pPr>
        <w:spacing w:line="240" w:lineRule="auto"/>
        <w:jc w:val="both"/>
        <w:rPr>
          <w:rFonts w:cs="Arial"/>
          <w:szCs w:val="20"/>
          <w:lang w:val="sl-SI"/>
        </w:rPr>
      </w:pPr>
      <w:r w:rsidRPr="00E2765B">
        <w:rPr>
          <w:rFonts w:cs="Arial"/>
          <w:szCs w:val="20"/>
          <w:lang w:val="sl-SI"/>
        </w:rPr>
        <w:t xml:space="preserve">Gradivo je </w:t>
      </w:r>
      <w:r w:rsidR="00BC4FBC">
        <w:rPr>
          <w:rFonts w:cs="Arial"/>
          <w:szCs w:val="20"/>
          <w:lang w:val="sl-SI"/>
        </w:rPr>
        <w:t xml:space="preserve">medresorsko usklajeno in je </w:t>
      </w:r>
      <w:r w:rsidRPr="00E2765B">
        <w:rPr>
          <w:rFonts w:cs="Arial"/>
          <w:szCs w:val="20"/>
          <w:lang w:val="sl-SI"/>
        </w:rPr>
        <w:t xml:space="preserve">vsebinsko povezano s predlogom, da se mandat SMDS podaljša za čas </w:t>
      </w:r>
      <w:r w:rsidR="00BC4FBC">
        <w:rPr>
          <w:rFonts w:cs="Arial"/>
          <w:szCs w:val="20"/>
          <w:lang w:val="sl-SI"/>
        </w:rPr>
        <w:t xml:space="preserve">podaljšanja </w:t>
      </w:r>
      <w:r w:rsidRPr="00E2765B">
        <w:rPr>
          <w:rFonts w:cs="Arial"/>
          <w:szCs w:val="20"/>
          <w:lang w:val="sl-SI"/>
        </w:rPr>
        <w:t>veljavnosti Usmeritev, to je do konca leta 202</w:t>
      </w:r>
      <w:r w:rsidR="00BC4FBC">
        <w:rPr>
          <w:rFonts w:cs="Arial"/>
          <w:szCs w:val="20"/>
          <w:lang w:val="sl-SI"/>
        </w:rPr>
        <w:t>6</w:t>
      </w:r>
      <w:r w:rsidRPr="00E2765B">
        <w:rPr>
          <w:rFonts w:cs="Arial"/>
          <w:szCs w:val="20"/>
          <w:lang w:val="sl-SI"/>
        </w:rPr>
        <w:t>. (gl. gradivo MZ</w:t>
      </w:r>
      <w:r w:rsidR="004A7ED0" w:rsidRPr="00E2765B">
        <w:rPr>
          <w:rFonts w:cs="Arial"/>
          <w:szCs w:val="20"/>
          <w:lang w:val="sl-SI"/>
        </w:rPr>
        <w:t>E</w:t>
      </w:r>
      <w:r w:rsidRPr="00E2765B">
        <w:rPr>
          <w:rFonts w:cs="Arial"/>
          <w:szCs w:val="20"/>
          <w:lang w:val="sl-SI"/>
        </w:rPr>
        <w:t xml:space="preserve">Z, št. </w:t>
      </w:r>
      <w:r w:rsidR="00C55BB4">
        <w:rPr>
          <w:rFonts w:cs="Arial"/>
          <w:szCs w:val="20"/>
          <w:lang w:val="sl-SI"/>
        </w:rPr>
        <w:t>5104-41/2025-</w:t>
      </w:r>
      <w:r w:rsidR="00B57724">
        <w:rPr>
          <w:rFonts w:cs="Arial"/>
          <w:szCs w:val="20"/>
          <w:lang w:val="sl-SI"/>
        </w:rPr>
        <w:t>30</w:t>
      </w:r>
      <w:r w:rsidR="00C55BB4" w:rsidRPr="00B57724">
        <w:rPr>
          <w:rFonts w:cs="Arial"/>
          <w:szCs w:val="20"/>
          <w:lang w:val="sl-SI"/>
        </w:rPr>
        <w:t xml:space="preserve"> z dne </w:t>
      </w:r>
      <w:r w:rsidR="00B57724">
        <w:rPr>
          <w:rFonts w:cs="Arial"/>
          <w:szCs w:val="20"/>
          <w:lang w:val="sl-SI"/>
        </w:rPr>
        <w:t>1. 12. 2025</w:t>
      </w:r>
      <w:r w:rsidR="004A7ED0" w:rsidRPr="00B57724">
        <w:rPr>
          <w:rFonts w:cs="Arial"/>
          <w:szCs w:val="20"/>
          <w:lang w:val="sl-SI"/>
        </w:rPr>
        <w:t>)</w:t>
      </w:r>
      <w:r w:rsidR="00BC4FBC" w:rsidRPr="00B57724">
        <w:rPr>
          <w:rFonts w:cs="Arial"/>
          <w:szCs w:val="20"/>
          <w:lang w:val="sl-SI"/>
        </w:rPr>
        <w:t>.</w:t>
      </w:r>
    </w:p>
    <w:p w14:paraId="4FB15663" w14:textId="2976AC5D" w:rsidR="009F25D6" w:rsidRDefault="009F25D6" w:rsidP="00BC4FBC">
      <w:pPr>
        <w:spacing w:line="240" w:lineRule="auto"/>
        <w:jc w:val="both"/>
        <w:rPr>
          <w:rFonts w:cs="Arial"/>
          <w:szCs w:val="20"/>
          <w:lang w:val="sl-SI"/>
        </w:rPr>
      </w:pPr>
    </w:p>
    <w:p w14:paraId="48BF3B36" w14:textId="58DF02F3" w:rsidR="009F25D6" w:rsidRDefault="009F25D6">
      <w:pPr>
        <w:spacing w:line="240" w:lineRule="auto"/>
        <w:rPr>
          <w:rFonts w:cs="Arial"/>
          <w:szCs w:val="20"/>
          <w:lang w:val="sl-SI"/>
        </w:rPr>
      </w:pPr>
      <w:r>
        <w:rPr>
          <w:rFonts w:cs="Arial"/>
          <w:szCs w:val="20"/>
          <w:lang w:val="sl-SI"/>
        </w:rPr>
        <w:br w:type="page"/>
      </w:r>
    </w:p>
    <w:p w14:paraId="4111C5A3" w14:textId="77777777" w:rsidR="009F25D6" w:rsidRDefault="009F25D6" w:rsidP="009F25D6">
      <w:pPr>
        <w:jc w:val="center"/>
        <w:rPr>
          <w:rFonts w:eastAsia="Calibri" w:cs="Arial"/>
          <w:b/>
          <w:sz w:val="22"/>
          <w:szCs w:val="22"/>
        </w:rPr>
      </w:pPr>
      <w:r w:rsidRPr="00D14681">
        <w:rPr>
          <w:rFonts w:eastAsia="Calibri" w:cs="Arial"/>
          <w:b/>
          <w:sz w:val="22"/>
          <w:szCs w:val="22"/>
        </w:rPr>
        <w:lastRenderedPageBreak/>
        <w:t xml:space="preserve">Usmeritve za delovanje Republike Slovenije v </w:t>
      </w:r>
    </w:p>
    <w:p w14:paraId="61D7D7AD" w14:textId="6CCA47A7" w:rsidR="009F25D6" w:rsidRPr="00D14681" w:rsidRDefault="009F25D6" w:rsidP="009F25D6">
      <w:pPr>
        <w:jc w:val="center"/>
        <w:rPr>
          <w:rFonts w:eastAsia="Calibri" w:cs="Arial"/>
          <w:b/>
          <w:sz w:val="22"/>
          <w:szCs w:val="22"/>
        </w:rPr>
      </w:pPr>
      <w:r w:rsidRPr="00D14681">
        <w:rPr>
          <w:rFonts w:eastAsia="Calibri" w:cs="Arial"/>
          <w:b/>
          <w:sz w:val="22"/>
          <w:szCs w:val="22"/>
        </w:rPr>
        <w:t>Organizaciji za gospodarsko sodelovanje in razvoj v obdobju do konca leta 2025</w:t>
      </w:r>
      <w:r>
        <w:rPr>
          <w:rFonts w:eastAsia="Calibri" w:cs="Arial"/>
          <w:b/>
          <w:sz w:val="22"/>
          <w:szCs w:val="22"/>
        </w:rPr>
        <w:t>, podaljšane do konca leta 2026</w:t>
      </w:r>
    </w:p>
    <w:p w14:paraId="307A0368" w14:textId="77777777" w:rsidR="009F25D6" w:rsidRDefault="009F25D6" w:rsidP="009F25D6">
      <w:pPr>
        <w:spacing w:after="160" w:line="259" w:lineRule="auto"/>
        <w:rPr>
          <w:rFonts w:ascii="Calibri" w:eastAsia="Calibri" w:hAnsi="Calibri" w:cs="Calibri"/>
          <w:sz w:val="22"/>
          <w:szCs w:val="22"/>
        </w:rPr>
      </w:pPr>
    </w:p>
    <w:p w14:paraId="53E17469" w14:textId="77777777" w:rsidR="009F25D6" w:rsidRPr="005C6994" w:rsidRDefault="009F25D6" w:rsidP="009F25D6">
      <w:pPr>
        <w:spacing w:after="160" w:line="259" w:lineRule="auto"/>
        <w:rPr>
          <w:rFonts w:ascii="Calibri" w:eastAsia="Calibri" w:hAnsi="Calibri" w:cs="Calibri"/>
          <w:sz w:val="22"/>
          <w:szCs w:val="22"/>
        </w:rPr>
      </w:pPr>
    </w:p>
    <w:p w14:paraId="0B3BD2DD" w14:textId="77777777" w:rsidR="009F25D6" w:rsidRPr="005C6994" w:rsidRDefault="009F25D6" w:rsidP="009F25D6">
      <w:pPr>
        <w:numPr>
          <w:ilvl w:val="0"/>
          <w:numId w:val="34"/>
        </w:numPr>
        <w:spacing w:after="160" w:line="259" w:lineRule="auto"/>
        <w:contextualSpacing/>
        <w:jc w:val="both"/>
        <w:rPr>
          <w:rFonts w:ascii="Calibri" w:eastAsia="Calibri" w:hAnsi="Calibri" w:cs="Calibri"/>
          <w:b/>
          <w:sz w:val="24"/>
        </w:rPr>
      </w:pPr>
      <w:r w:rsidRPr="005C6994">
        <w:rPr>
          <w:rFonts w:ascii="Calibri" w:eastAsia="Calibri" w:hAnsi="Calibri" w:cs="Calibri"/>
          <w:b/>
          <w:sz w:val="24"/>
        </w:rPr>
        <w:t>UVOD</w:t>
      </w:r>
    </w:p>
    <w:p w14:paraId="11151F49"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b/>
          <w:sz w:val="22"/>
          <w:szCs w:val="22"/>
        </w:rPr>
        <w:t>Slovenija je postala članica Organizacije za gospodarsko sodelovanje in razvoj (OECD) leta 2010</w:t>
      </w:r>
      <w:r w:rsidRPr="005C6994">
        <w:rPr>
          <w:rFonts w:ascii="Calibri" w:eastAsia="Calibri" w:hAnsi="Calibri" w:cs="Calibri"/>
          <w:sz w:val="22"/>
          <w:szCs w:val="22"/>
        </w:rPr>
        <w:t xml:space="preserve"> in je s tem uresničila enega ključnih ciljev strateškega umeščanja v mednarodni prostor. Januarja 2020 je Vlada Republike Slovenije sprejela Usmeritve za delovanje Republike Slovenije v OECD za obdobje do konca leta 2022. Z Usmeritvami so bila določena jasna in z nacionalnimi razvojnimi prioritetami usklajena izhodišča za delovanje v OECD. Tudi v prihodnjem triletnem obdobju je treba delovanje OECD tesno povezati z izvajanjem ključnih prioritet slovenskih politik. Samo tako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xml:space="preserve"> Slovenija lahko v polni meri izkoristila prednosti članstva v OECD. </w:t>
      </w:r>
    </w:p>
    <w:p w14:paraId="725DF36E" w14:textId="77777777" w:rsidR="009F25D6" w:rsidRPr="005C6994" w:rsidRDefault="009F25D6" w:rsidP="009F25D6">
      <w:pPr>
        <w:spacing w:line="240" w:lineRule="auto"/>
        <w:ind w:left="360"/>
        <w:jc w:val="both"/>
        <w:rPr>
          <w:rFonts w:ascii="Calibri" w:eastAsia="Calibri" w:hAnsi="Calibri" w:cs="Calibri"/>
          <w:sz w:val="22"/>
          <w:szCs w:val="22"/>
        </w:rPr>
      </w:pPr>
    </w:p>
    <w:p w14:paraId="1950C0D8"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b/>
          <w:sz w:val="22"/>
          <w:szCs w:val="22"/>
        </w:rPr>
        <w:t xml:space="preserve">OECD je v letu 2021 obeležila 60. </w:t>
      </w:r>
      <w:proofErr w:type="gramStart"/>
      <w:r w:rsidRPr="005C6994">
        <w:rPr>
          <w:rFonts w:ascii="Calibri" w:eastAsia="Calibri" w:hAnsi="Calibri" w:cs="Calibri"/>
          <w:b/>
          <w:sz w:val="22"/>
          <w:szCs w:val="22"/>
        </w:rPr>
        <w:t>obletnico</w:t>
      </w:r>
      <w:proofErr w:type="gramEnd"/>
      <w:r w:rsidRPr="005C6994">
        <w:rPr>
          <w:rFonts w:ascii="Calibri" w:eastAsia="Calibri" w:hAnsi="Calibri" w:cs="Calibri"/>
          <w:b/>
          <w:sz w:val="22"/>
          <w:szCs w:val="22"/>
        </w:rPr>
        <w:t xml:space="preserve"> ustanovitve in ob tej priložnosti so ministri držav članic 6. </w:t>
      </w:r>
      <w:proofErr w:type="gramStart"/>
      <w:r w:rsidRPr="005C6994">
        <w:rPr>
          <w:rFonts w:ascii="Calibri" w:eastAsia="Calibri" w:hAnsi="Calibri" w:cs="Calibri"/>
          <w:b/>
          <w:sz w:val="22"/>
          <w:szCs w:val="22"/>
        </w:rPr>
        <w:t>oktobra</w:t>
      </w:r>
      <w:proofErr w:type="gramEnd"/>
      <w:r w:rsidRPr="005C6994">
        <w:rPr>
          <w:rFonts w:ascii="Calibri" w:eastAsia="Calibri" w:hAnsi="Calibri" w:cs="Calibri"/>
          <w:b/>
          <w:sz w:val="22"/>
          <w:szCs w:val="22"/>
        </w:rPr>
        <w:t xml:space="preserve"> 2021 sprejeli novo Vizijo delovanja OECD za naslednje desetletje</w:t>
      </w:r>
      <w:r w:rsidRPr="005C6994">
        <w:rPr>
          <w:rFonts w:ascii="Calibri" w:eastAsia="Calibri" w:hAnsi="Calibri" w:cs="Calibri"/>
          <w:sz w:val="22"/>
          <w:szCs w:val="22"/>
          <w:vertAlign w:val="superscript"/>
        </w:rPr>
        <w:footnoteReference w:id="1"/>
      </w:r>
      <w:r w:rsidRPr="005C6994">
        <w:rPr>
          <w:rFonts w:ascii="Calibri" w:eastAsia="Calibri" w:hAnsi="Calibri" w:cs="Calibri"/>
          <w:sz w:val="22"/>
          <w:szCs w:val="22"/>
        </w:rPr>
        <w:t>. V viziji so jasno opredeljene skupne vrednote držav članic OECD – multilateralizem, demokracija, odprto in vključujoče gospodarstvo, trajnostni gospodarski razvoj ter mir in blaginja za vse. Na ministrskem srečanju junija 2022 pa so države članice seznanile z novimi strateškimi usmeritvami generalnega sekretarja OECD</w:t>
      </w:r>
      <w:r w:rsidRPr="005C6994">
        <w:rPr>
          <w:rFonts w:ascii="Calibri" w:eastAsia="Calibri" w:hAnsi="Calibri" w:cs="Calibri"/>
          <w:sz w:val="22"/>
          <w:szCs w:val="22"/>
          <w:vertAlign w:val="superscript"/>
        </w:rPr>
        <w:footnoteReference w:id="2"/>
      </w:r>
      <w:r w:rsidRPr="005C6994">
        <w:rPr>
          <w:rFonts w:ascii="Calibri" w:eastAsia="Calibri" w:hAnsi="Calibri" w:cs="Calibri"/>
          <w:sz w:val="22"/>
          <w:szCs w:val="22"/>
        </w:rPr>
        <w:t xml:space="preserve"> za prihodnje dveletno obdobje.</w:t>
      </w:r>
    </w:p>
    <w:p w14:paraId="4A02D7F0" w14:textId="77777777" w:rsidR="009F25D6" w:rsidRPr="005C6994" w:rsidRDefault="009F25D6" w:rsidP="009F25D6">
      <w:pPr>
        <w:spacing w:line="240" w:lineRule="auto"/>
        <w:jc w:val="both"/>
        <w:rPr>
          <w:rFonts w:ascii="Calibri" w:eastAsia="Calibri" w:hAnsi="Calibri" w:cs="Calibri"/>
          <w:sz w:val="22"/>
          <w:szCs w:val="22"/>
        </w:rPr>
      </w:pPr>
    </w:p>
    <w:p w14:paraId="6A22F83D"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Prednosti aktivnega članstva Slovenije v OECD je mogoče strniti v naslednje točke:</w:t>
      </w:r>
    </w:p>
    <w:p w14:paraId="5A9A2522" w14:textId="77777777" w:rsidR="009F25D6" w:rsidRPr="005C6994" w:rsidRDefault="009F25D6" w:rsidP="009F25D6">
      <w:pPr>
        <w:spacing w:line="240" w:lineRule="auto"/>
        <w:jc w:val="both"/>
        <w:rPr>
          <w:rFonts w:ascii="Calibri" w:eastAsia="Calibri" w:hAnsi="Calibri" w:cs="Calibri"/>
          <w:sz w:val="22"/>
          <w:szCs w:val="22"/>
        </w:rPr>
      </w:pPr>
    </w:p>
    <w:p w14:paraId="668F758C" w14:textId="77777777" w:rsidR="009F25D6" w:rsidRPr="005C6994" w:rsidRDefault="009F25D6" w:rsidP="009F25D6">
      <w:pPr>
        <w:numPr>
          <w:ilvl w:val="0"/>
          <w:numId w:val="35"/>
        </w:numPr>
        <w:spacing w:after="200" w:line="240" w:lineRule="auto"/>
        <w:ind w:left="426"/>
        <w:jc w:val="both"/>
        <w:rPr>
          <w:rFonts w:ascii="Calibri" w:eastAsia="Calibri" w:hAnsi="Calibri" w:cs="Calibri"/>
          <w:sz w:val="22"/>
          <w:szCs w:val="22"/>
        </w:rPr>
      </w:pPr>
      <w:r w:rsidRPr="005C6994">
        <w:rPr>
          <w:rFonts w:ascii="Calibri" w:eastAsia="Calibri" w:hAnsi="Calibri" w:cs="Calibri"/>
          <w:b/>
          <w:sz w:val="22"/>
          <w:szCs w:val="22"/>
        </w:rPr>
        <w:t>Aktivno sodelovanje slovenskih strokovnjakov z OECD</w:t>
      </w:r>
      <w:r w:rsidRPr="005C6994">
        <w:rPr>
          <w:rFonts w:ascii="Calibri" w:eastAsia="Calibri" w:hAnsi="Calibri" w:cs="Calibri"/>
          <w:sz w:val="22"/>
          <w:szCs w:val="22"/>
        </w:rPr>
        <w:t xml:space="preserve"> v okviru priprav rednih pregledov, študij in primerjalnih analiz pomeni spodbudo in pomoč referenčne organizacije pri spremembi nacionalne zakonodaje, pripravi reform in nacionalnih strategij, še posebej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področjih, ki jih Slovenija opredeljuje kot prednostna.</w:t>
      </w:r>
    </w:p>
    <w:p w14:paraId="289D60CA" w14:textId="77777777" w:rsidR="009F25D6" w:rsidRPr="005C6994" w:rsidRDefault="009F25D6" w:rsidP="009F25D6">
      <w:pPr>
        <w:numPr>
          <w:ilvl w:val="0"/>
          <w:numId w:val="35"/>
        </w:numPr>
        <w:spacing w:after="200" w:line="240" w:lineRule="auto"/>
        <w:ind w:left="426"/>
        <w:jc w:val="both"/>
        <w:rPr>
          <w:rFonts w:ascii="Calibri" w:eastAsia="Calibri" w:hAnsi="Calibri" w:cs="Calibri"/>
          <w:sz w:val="22"/>
          <w:szCs w:val="22"/>
        </w:rPr>
      </w:pPr>
      <w:r w:rsidRPr="005C6994">
        <w:rPr>
          <w:rFonts w:ascii="Calibri" w:eastAsia="Calibri" w:hAnsi="Calibri" w:cs="Calibri"/>
          <w:b/>
          <w:sz w:val="22"/>
          <w:szCs w:val="22"/>
        </w:rPr>
        <w:t xml:space="preserve">Aktivno vključevanje v razprave </w:t>
      </w:r>
      <w:proofErr w:type="gramStart"/>
      <w:r w:rsidRPr="005C6994">
        <w:rPr>
          <w:rFonts w:ascii="Calibri" w:eastAsia="Calibri" w:hAnsi="Calibri" w:cs="Calibri"/>
          <w:b/>
          <w:sz w:val="22"/>
          <w:szCs w:val="22"/>
        </w:rPr>
        <w:t>na</w:t>
      </w:r>
      <w:proofErr w:type="gramEnd"/>
      <w:r w:rsidRPr="005C6994">
        <w:rPr>
          <w:rFonts w:ascii="Calibri" w:eastAsia="Calibri" w:hAnsi="Calibri" w:cs="Calibri"/>
          <w:b/>
          <w:sz w:val="22"/>
          <w:szCs w:val="22"/>
        </w:rPr>
        <w:t xml:space="preserve"> OECD</w:t>
      </w:r>
      <w:r w:rsidRPr="005C6994">
        <w:rPr>
          <w:rFonts w:ascii="Calibri" w:eastAsia="Calibri" w:hAnsi="Calibri" w:cs="Calibri"/>
          <w:sz w:val="22"/>
          <w:szCs w:val="22"/>
        </w:rPr>
        <w:t xml:space="preserve"> je izjemno koristno za pripravo in uveljavljanje slovenskih stališč v tematsko povezanih razpravah v okviru EU, hkrati pa omogoča Sloveniji, da aktivno sooblikuje globalne standarde na različnih področjih.</w:t>
      </w:r>
    </w:p>
    <w:p w14:paraId="3896F28F" w14:textId="77777777" w:rsidR="009F25D6" w:rsidRPr="005C6994" w:rsidRDefault="009F25D6" w:rsidP="009F25D6">
      <w:pPr>
        <w:numPr>
          <w:ilvl w:val="0"/>
          <w:numId w:val="35"/>
        </w:numPr>
        <w:autoSpaceDE w:val="0"/>
        <w:autoSpaceDN w:val="0"/>
        <w:adjustRightInd w:val="0"/>
        <w:spacing w:after="200" w:line="240" w:lineRule="auto"/>
        <w:ind w:left="426"/>
        <w:jc w:val="both"/>
        <w:rPr>
          <w:rFonts w:ascii="Calibri" w:eastAsia="Calibri" w:hAnsi="Calibri" w:cs="Calibri"/>
          <w:color w:val="000000"/>
          <w:sz w:val="22"/>
          <w:szCs w:val="22"/>
        </w:rPr>
      </w:pPr>
      <w:r w:rsidRPr="005C6994">
        <w:rPr>
          <w:rFonts w:ascii="Calibri" w:eastAsia="Calibri" w:hAnsi="Calibri" w:cs="Calibri"/>
          <w:b/>
          <w:color w:val="000000"/>
          <w:sz w:val="22"/>
          <w:szCs w:val="22"/>
        </w:rPr>
        <w:t>Mesto OECD v globalni institucionalni arhitekturi se je v zadnjem obdobju okrepilo</w:t>
      </w:r>
      <w:r w:rsidRPr="005C6994">
        <w:rPr>
          <w:rFonts w:ascii="Calibri" w:eastAsia="Calibri" w:hAnsi="Calibri" w:cs="Calibri"/>
          <w:color w:val="000000"/>
          <w:sz w:val="22"/>
          <w:szCs w:val="22"/>
        </w:rPr>
        <w:t xml:space="preserve"> – organizacija predstavlja ključno platformo za vsebinsko podporo delovanju skupine G20 in G7, v okviru odborov OECD deluje 16 različnih globalnih forumov, istočasno pa OECD nudi tudi vsebinsko podporo delovanju nekaterih osrednjih globalnih pobud: od Pariškega podnebnega sporazuma do Agende za trajnostni razvoj do leta 2030, od Globalnega foruma za transparentnost in izmenjavo informacij za davčne namene do Globalnega partnerstva za umetno inteligenco in Globalnega foruma za politike veriženja podatkovnih blokov (blockchain).   </w:t>
      </w:r>
    </w:p>
    <w:p w14:paraId="11E4353D" w14:textId="77777777" w:rsidR="009F25D6" w:rsidRPr="005C6994" w:rsidRDefault="009F25D6" w:rsidP="009F25D6">
      <w:pPr>
        <w:numPr>
          <w:ilvl w:val="0"/>
          <w:numId w:val="35"/>
        </w:numPr>
        <w:spacing w:after="200" w:line="240" w:lineRule="auto"/>
        <w:jc w:val="both"/>
        <w:rPr>
          <w:rFonts w:ascii="Calibri" w:eastAsia="Calibri" w:hAnsi="Calibri" w:cs="Calibri"/>
          <w:sz w:val="22"/>
          <w:szCs w:val="22"/>
        </w:rPr>
      </w:pPr>
      <w:r w:rsidRPr="005C6994">
        <w:rPr>
          <w:rFonts w:ascii="Calibri" w:eastAsia="Calibri" w:hAnsi="Calibri" w:cs="Calibri"/>
          <w:b/>
          <w:sz w:val="22"/>
          <w:szCs w:val="22"/>
        </w:rPr>
        <w:t>OECD</w:t>
      </w:r>
      <w:r w:rsidRPr="005C6994">
        <w:rPr>
          <w:rFonts w:ascii="Calibri" w:eastAsia="Calibri" w:hAnsi="Calibri" w:cs="Calibri"/>
          <w:sz w:val="22"/>
          <w:szCs w:val="22"/>
        </w:rPr>
        <w:t xml:space="preserve"> </w:t>
      </w:r>
      <w:r w:rsidRPr="005C6994">
        <w:rPr>
          <w:rFonts w:ascii="Calibri" w:eastAsia="Calibri" w:hAnsi="Calibri" w:cs="Calibri"/>
          <w:b/>
          <w:sz w:val="22"/>
          <w:szCs w:val="22"/>
        </w:rPr>
        <w:t>je</w:t>
      </w:r>
      <w:r w:rsidRPr="005C6994">
        <w:rPr>
          <w:rFonts w:ascii="Calibri" w:eastAsia="Calibri" w:hAnsi="Calibri" w:cs="Calibri"/>
          <w:sz w:val="22"/>
          <w:szCs w:val="22"/>
        </w:rPr>
        <w:t xml:space="preserve">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določenih področjih svojega izredno širokega polja delovanja </w:t>
      </w:r>
      <w:r w:rsidRPr="005C6994">
        <w:rPr>
          <w:rFonts w:ascii="Calibri" w:eastAsia="Calibri" w:hAnsi="Calibri" w:cs="Calibri"/>
          <w:b/>
          <w:sz w:val="22"/>
          <w:szCs w:val="22"/>
        </w:rPr>
        <w:t>vodilni akter med mednarodnimi organizacijami pri aktualnih vprašanjih in izzivih sodobne družbe</w:t>
      </w:r>
      <w:r w:rsidRPr="005C6994">
        <w:rPr>
          <w:rFonts w:ascii="Calibri" w:eastAsia="Calibri" w:hAnsi="Calibri" w:cs="Calibri"/>
          <w:sz w:val="22"/>
          <w:szCs w:val="22"/>
        </w:rPr>
        <w:t>, kot so na primer: obdavčitev digitalne ekonomije, vključujoča rast, merjenje uradne razvojne pomoči. Poleg drugih mednarodnih organizacij (</w:t>
      </w:r>
      <w:proofErr w:type="gramStart"/>
      <w:r w:rsidRPr="005C6994">
        <w:rPr>
          <w:rFonts w:ascii="Calibri" w:eastAsia="Calibri" w:hAnsi="Calibri" w:cs="Calibri"/>
          <w:sz w:val="22"/>
          <w:szCs w:val="22"/>
        </w:rPr>
        <w:t>npr</w:t>
      </w:r>
      <w:proofErr w:type="gramEnd"/>
      <w:r w:rsidRPr="005C6994">
        <w:rPr>
          <w:rFonts w:ascii="Calibri" w:eastAsia="Calibri" w:hAnsi="Calibri" w:cs="Calibri"/>
          <w:sz w:val="22"/>
          <w:szCs w:val="22"/>
        </w:rPr>
        <w:t xml:space="preserve">. Svet Evrope, UNESCO, EU) ima OECD tudi pomembno vlogo pri vzpostavljanju standardov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področju digitalizacije, med drugim tudi za verodostojno in na človeka osredotočeno umetno inteligenco. V zadnjem obdobju se </w:t>
      </w:r>
      <w:r w:rsidRPr="005C6994">
        <w:rPr>
          <w:rFonts w:ascii="Calibri" w:eastAsia="Calibri" w:hAnsi="Calibri" w:cs="Calibri"/>
          <w:sz w:val="22"/>
          <w:szCs w:val="22"/>
        </w:rPr>
        <w:lastRenderedPageBreak/>
        <w:t xml:space="preserve">OECD izpostavlja kot vodilni globalni usklajevalec politik za doseganje ciljev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področju blaženja in prilagajanja na podnebne spremembe. Kazalniki OECD so postali globalne reference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številnih področjih. </w:t>
      </w:r>
    </w:p>
    <w:p w14:paraId="7ADB1E1A" w14:textId="77777777" w:rsidR="009F25D6" w:rsidRPr="005C6994" w:rsidRDefault="009F25D6" w:rsidP="009F25D6">
      <w:pPr>
        <w:numPr>
          <w:ilvl w:val="0"/>
          <w:numId w:val="35"/>
        </w:numPr>
        <w:spacing w:after="160" w:line="240" w:lineRule="auto"/>
        <w:jc w:val="both"/>
        <w:rPr>
          <w:rFonts w:ascii="Calibri" w:eastAsia="Calibri" w:hAnsi="Calibri" w:cs="Calibri"/>
          <w:sz w:val="22"/>
          <w:szCs w:val="22"/>
        </w:rPr>
      </w:pPr>
      <w:r w:rsidRPr="005C6994">
        <w:rPr>
          <w:rFonts w:ascii="Calibri" w:eastAsia="Calibri" w:hAnsi="Calibri" w:cs="Calibri"/>
          <w:b/>
          <w:sz w:val="22"/>
          <w:szCs w:val="22"/>
        </w:rPr>
        <w:t xml:space="preserve">OECD ima pomembno vlogo v povezavi z izmenjavo informacij in usklajevanjem ukrepov ekonomskih politik </w:t>
      </w:r>
      <w:r w:rsidRPr="005C6994">
        <w:rPr>
          <w:rFonts w:ascii="Calibri" w:eastAsia="Calibri" w:hAnsi="Calibri" w:cs="Calibri"/>
          <w:sz w:val="22"/>
          <w:szCs w:val="22"/>
        </w:rPr>
        <w:t xml:space="preserve">za zmanjšanje negativnih ekonomskih in socialnih posledic </w:t>
      </w:r>
      <w:r w:rsidRPr="005C6994">
        <w:rPr>
          <w:rFonts w:ascii="Calibri" w:eastAsia="Calibri" w:hAnsi="Calibri" w:cs="Calibri"/>
          <w:b/>
          <w:sz w:val="22"/>
          <w:szCs w:val="22"/>
        </w:rPr>
        <w:t>pandemije</w:t>
      </w:r>
      <w:r w:rsidRPr="005C6994">
        <w:rPr>
          <w:rFonts w:ascii="Calibri" w:eastAsia="Calibri" w:hAnsi="Calibri" w:cs="Calibri"/>
          <w:sz w:val="22"/>
          <w:szCs w:val="22"/>
        </w:rPr>
        <w:t xml:space="preserve">. Prav tako se je s prilagoditvijo svojih aktivnosti hitro odzval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omejevanje negativnih učinkov ruske vojaške agresije proti </w:t>
      </w:r>
      <w:r w:rsidRPr="005C6994">
        <w:rPr>
          <w:rFonts w:ascii="Calibri" w:eastAsia="Calibri" w:hAnsi="Calibri" w:cs="Calibri"/>
          <w:b/>
          <w:sz w:val="22"/>
          <w:szCs w:val="22"/>
        </w:rPr>
        <w:t>Ukrajini</w:t>
      </w:r>
      <w:r w:rsidRPr="005C6994">
        <w:rPr>
          <w:rFonts w:ascii="Calibri" w:eastAsia="Calibri" w:hAnsi="Calibri" w:cs="Calibri"/>
          <w:sz w:val="22"/>
          <w:szCs w:val="22"/>
        </w:rPr>
        <w:t>, tako z vidika konkretne pomoči in podpore Ukrajini kot tudi z vidika omejevanja globalnih negativnih posledic vojaške agresije (prekinitve dobavnih verig, prehranske krize, energetske krize, hitre rasti inflacije…).</w:t>
      </w:r>
    </w:p>
    <w:p w14:paraId="431ECD72" w14:textId="77777777" w:rsidR="009F25D6" w:rsidRPr="005C6994" w:rsidRDefault="009F25D6" w:rsidP="009F25D6">
      <w:pPr>
        <w:spacing w:after="160" w:line="259" w:lineRule="auto"/>
        <w:ind w:left="360"/>
        <w:jc w:val="both"/>
        <w:rPr>
          <w:rFonts w:ascii="Calibri" w:eastAsia="Calibri" w:hAnsi="Calibri" w:cs="Calibri"/>
          <w:b/>
          <w:sz w:val="22"/>
          <w:szCs w:val="22"/>
        </w:rPr>
      </w:pPr>
    </w:p>
    <w:p w14:paraId="0FBC6DF3" w14:textId="77777777" w:rsidR="009F25D6" w:rsidRPr="005C6994" w:rsidRDefault="009F25D6" w:rsidP="009F25D6">
      <w:pPr>
        <w:numPr>
          <w:ilvl w:val="0"/>
          <w:numId w:val="34"/>
        </w:numPr>
        <w:spacing w:after="160" w:line="259" w:lineRule="auto"/>
        <w:contextualSpacing/>
        <w:jc w:val="both"/>
        <w:rPr>
          <w:rFonts w:ascii="Calibri" w:eastAsia="Calibri" w:hAnsi="Calibri" w:cs="Calibri"/>
          <w:b/>
          <w:sz w:val="24"/>
        </w:rPr>
      </w:pPr>
      <w:r w:rsidRPr="005C6994">
        <w:rPr>
          <w:rFonts w:ascii="Calibri" w:eastAsia="Calibri" w:hAnsi="Calibri" w:cs="Calibri"/>
          <w:b/>
          <w:sz w:val="24"/>
        </w:rPr>
        <w:t>PREDNOSTNA PODROČJA DELOVANJA OECD</w:t>
      </w:r>
    </w:p>
    <w:p w14:paraId="4AD2CD75"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OECD ima trenutno </w:t>
      </w:r>
      <w:r w:rsidRPr="005C6994">
        <w:rPr>
          <w:rFonts w:ascii="Calibri" w:eastAsia="Calibri" w:hAnsi="Calibri" w:cs="Calibri"/>
          <w:b/>
          <w:sz w:val="22"/>
          <w:szCs w:val="22"/>
        </w:rPr>
        <w:t>38 držav članic</w:t>
      </w:r>
      <w:r w:rsidRPr="005C6994">
        <w:rPr>
          <w:rFonts w:ascii="Calibri" w:eastAsia="Calibri" w:hAnsi="Calibri" w:cs="Calibri"/>
          <w:sz w:val="22"/>
          <w:szCs w:val="22"/>
        </w:rPr>
        <w:t xml:space="preserve"> in zagotavlja svoj globalni vpliv tudi preko sodelovanja s </w:t>
      </w:r>
      <w:r w:rsidRPr="005C6994">
        <w:rPr>
          <w:rFonts w:ascii="Calibri" w:eastAsia="Calibri" w:hAnsi="Calibri" w:cs="Calibri"/>
          <w:b/>
          <w:sz w:val="22"/>
          <w:szCs w:val="22"/>
        </w:rPr>
        <w:t>petimi ključnimi partnerskimi državami</w:t>
      </w:r>
      <w:r w:rsidRPr="005C6994">
        <w:rPr>
          <w:rFonts w:ascii="Calibri" w:eastAsia="Calibri" w:hAnsi="Calibri" w:cs="Calibri"/>
          <w:sz w:val="22"/>
          <w:szCs w:val="22"/>
        </w:rPr>
        <w:t xml:space="preserve"> – Kitajska, Indija, Južna Afrika, Indonezija in Brazilija – ter z delovanjem v </w:t>
      </w:r>
      <w:r w:rsidRPr="005C6994">
        <w:rPr>
          <w:rFonts w:ascii="Calibri" w:eastAsia="Calibri" w:hAnsi="Calibri" w:cs="Calibri"/>
          <w:b/>
          <w:sz w:val="22"/>
          <w:szCs w:val="22"/>
        </w:rPr>
        <w:t>šestih regionalnih pobudah</w:t>
      </w:r>
      <w:r w:rsidRPr="005C6994">
        <w:rPr>
          <w:rFonts w:ascii="Calibri" w:eastAsia="Calibri" w:hAnsi="Calibri" w:cs="Calibri"/>
          <w:sz w:val="22"/>
          <w:szCs w:val="22"/>
        </w:rPr>
        <w:t xml:space="preserve"> – Evrazija, Afrika, Latinska Amerika, Jugovzhodna Azija, Bližnji vzhod in severna Afrika ter Jugovzhodna Evropa. Globalni vpliv se dodatno zagotavlja tudi v okviru odločitev o </w:t>
      </w:r>
      <w:r w:rsidRPr="005C6994">
        <w:rPr>
          <w:rFonts w:ascii="Calibri" w:eastAsia="Calibri" w:hAnsi="Calibri" w:cs="Calibri"/>
          <w:b/>
          <w:sz w:val="22"/>
          <w:szCs w:val="22"/>
        </w:rPr>
        <w:t>širitvi OECD</w:t>
      </w:r>
      <w:r w:rsidRPr="005C6994">
        <w:rPr>
          <w:rFonts w:ascii="Calibri" w:eastAsia="Calibri" w:hAnsi="Calibri" w:cs="Calibri"/>
          <w:sz w:val="22"/>
          <w:szCs w:val="22"/>
        </w:rPr>
        <w:t xml:space="preserve">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nove države članice.</w:t>
      </w:r>
    </w:p>
    <w:p w14:paraId="1420D49A" w14:textId="77777777" w:rsidR="009F25D6" w:rsidRPr="005C6994" w:rsidRDefault="009F25D6" w:rsidP="009F25D6">
      <w:pPr>
        <w:spacing w:line="240" w:lineRule="auto"/>
        <w:jc w:val="both"/>
        <w:rPr>
          <w:rFonts w:ascii="Calibri" w:eastAsia="Calibri" w:hAnsi="Calibri" w:cs="Calibri"/>
          <w:sz w:val="22"/>
          <w:szCs w:val="22"/>
        </w:rPr>
      </w:pPr>
    </w:p>
    <w:p w14:paraId="4A88DC48"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Glavnina aktivnosti OECD se odvija v </w:t>
      </w:r>
      <w:r w:rsidRPr="005C6994">
        <w:rPr>
          <w:rFonts w:ascii="Calibri" w:eastAsia="Calibri" w:hAnsi="Calibri" w:cs="Calibri"/>
          <w:b/>
          <w:sz w:val="22"/>
          <w:szCs w:val="22"/>
        </w:rPr>
        <w:t>odborih in delovnih skupinah</w:t>
      </w:r>
      <w:r w:rsidRPr="005C6994">
        <w:rPr>
          <w:rFonts w:ascii="Calibri" w:eastAsia="Calibri" w:hAnsi="Calibri" w:cs="Calibri"/>
          <w:sz w:val="22"/>
          <w:szCs w:val="22"/>
        </w:rPr>
        <w:t xml:space="preserve">. Trenutno je v okviru OECD aktivnih preko 350 delovnih teles. </w:t>
      </w:r>
      <w:proofErr w:type="gramStart"/>
      <w:r w:rsidRPr="005C6994">
        <w:rPr>
          <w:rFonts w:ascii="Calibri" w:eastAsia="Calibri" w:hAnsi="Calibri" w:cs="Calibri"/>
          <w:sz w:val="22"/>
          <w:szCs w:val="22"/>
        </w:rPr>
        <w:t>Od</w:t>
      </w:r>
      <w:proofErr w:type="gramEnd"/>
      <w:r w:rsidRPr="005C6994">
        <w:rPr>
          <w:rFonts w:ascii="Calibri" w:eastAsia="Calibri" w:hAnsi="Calibri" w:cs="Calibri"/>
          <w:sz w:val="22"/>
          <w:szCs w:val="22"/>
        </w:rPr>
        <w:t xml:space="preserve"> leta 2008 dalje so posamezni odbori organizirali številne </w:t>
      </w:r>
      <w:r w:rsidRPr="005C6994">
        <w:rPr>
          <w:rFonts w:ascii="Calibri" w:eastAsia="Calibri" w:hAnsi="Calibri" w:cs="Calibri"/>
          <w:b/>
          <w:sz w:val="22"/>
          <w:szCs w:val="22"/>
        </w:rPr>
        <w:t>globalne forume</w:t>
      </w:r>
      <w:r w:rsidRPr="005C6994">
        <w:rPr>
          <w:rFonts w:ascii="Calibri" w:eastAsia="Calibri" w:hAnsi="Calibri" w:cs="Calibri"/>
          <w:sz w:val="22"/>
          <w:szCs w:val="22"/>
        </w:rPr>
        <w:t>. Trenutno jih deluje 16, zadnja dva sta bila ustanovljena v letu 2020 (Prihodnost izobraževanja in spretnosti) oziroma 2021 (Globalni forum o jedrskem izobraževanju, znanosti, tehnologiji in politiki).</w:t>
      </w:r>
    </w:p>
    <w:p w14:paraId="7F7782CE" w14:textId="77777777" w:rsidR="009F25D6" w:rsidRPr="005C6994" w:rsidRDefault="009F25D6" w:rsidP="009F25D6">
      <w:pPr>
        <w:spacing w:line="240" w:lineRule="auto"/>
        <w:jc w:val="both"/>
        <w:rPr>
          <w:rFonts w:ascii="Calibri" w:eastAsia="Calibri" w:hAnsi="Calibri" w:cs="Calibri"/>
          <w:sz w:val="22"/>
          <w:szCs w:val="22"/>
        </w:rPr>
      </w:pPr>
    </w:p>
    <w:p w14:paraId="26E21212"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Dodatno so za delovanje OECD pomembne tudi </w:t>
      </w:r>
      <w:r w:rsidRPr="005C6994">
        <w:rPr>
          <w:rFonts w:ascii="Calibri" w:eastAsia="Calibri" w:hAnsi="Calibri" w:cs="Calibri"/>
          <w:b/>
          <w:sz w:val="22"/>
          <w:szCs w:val="22"/>
        </w:rPr>
        <w:t>globalne pobude</w:t>
      </w:r>
      <w:r w:rsidRPr="005C6994">
        <w:rPr>
          <w:rFonts w:ascii="Calibri" w:eastAsia="Calibri" w:hAnsi="Calibri" w:cs="Calibri"/>
          <w:sz w:val="22"/>
          <w:szCs w:val="22"/>
        </w:rPr>
        <w:t xml:space="preserve">, ki so sicer organizirane samostojno, OECD sekretariat pa </w:t>
      </w:r>
      <w:proofErr w:type="gramStart"/>
      <w:r w:rsidRPr="005C6994">
        <w:rPr>
          <w:rFonts w:ascii="Calibri" w:eastAsia="Calibri" w:hAnsi="Calibri" w:cs="Calibri"/>
          <w:sz w:val="22"/>
          <w:szCs w:val="22"/>
        </w:rPr>
        <w:t>jim</w:t>
      </w:r>
      <w:proofErr w:type="gramEnd"/>
      <w:r w:rsidRPr="005C6994">
        <w:rPr>
          <w:rFonts w:ascii="Calibri" w:eastAsia="Calibri" w:hAnsi="Calibri" w:cs="Calibri"/>
          <w:sz w:val="22"/>
          <w:szCs w:val="22"/>
        </w:rPr>
        <w:t xml:space="preserve"> nudi strokovno in tehnično podporo. Tudi s slovenskega vidika sta ključni Globalni forum o transparentnosti in izmenjavi informacij za davčne namene ter Globalno partnerstvo za umetno inteligenco.</w:t>
      </w:r>
    </w:p>
    <w:p w14:paraId="49DC127B" w14:textId="77777777" w:rsidR="009F25D6" w:rsidRPr="005C6994" w:rsidRDefault="009F25D6" w:rsidP="009F25D6">
      <w:pPr>
        <w:spacing w:line="240" w:lineRule="auto"/>
        <w:jc w:val="both"/>
        <w:rPr>
          <w:rFonts w:ascii="Calibri" w:eastAsia="Calibri" w:hAnsi="Calibri" w:cs="Calibri"/>
          <w:sz w:val="22"/>
          <w:szCs w:val="22"/>
        </w:rPr>
      </w:pPr>
    </w:p>
    <w:p w14:paraId="1ABDDFA3"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V sklopu sankcij proti Ruski federaciji in Belorusiji zaradi vojaške agresije proti Ukrajini je OECD odpovedal vse oblike sodelovanja s tema dvema državama. </w:t>
      </w:r>
    </w:p>
    <w:p w14:paraId="013939B9" w14:textId="77777777" w:rsidR="009F25D6" w:rsidRPr="005C6994" w:rsidRDefault="009F25D6" w:rsidP="009F25D6">
      <w:pPr>
        <w:spacing w:line="240" w:lineRule="auto"/>
        <w:jc w:val="both"/>
        <w:rPr>
          <w:rFonts w:ascii="Calibri" w:eastAsia="Calibri" w:hAnsi="Calibri" w:cs="Calibri"/>
          <w:sz w:val="22"/>
          <w:szCs w:val="22"/>
        </w:rPr>
      </w:pPr>
    </w:p>
    <w:p w14:paraId="0B6828F4"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Ključna strateška dokumenta za delovanje OECD v naslednjem dveletnem obdobju sta zgoraj omenjena </w:t>
      </w:r>
      <w:r w:rsidRPr="005C6994">
        <w:rPr>
          <w:rFonts w:ascii="Calibri" w:eastAsia="Calibri" w:hAnsi="Calibri" w:cs="Calibri"/>
          <w:b/>
          <w:sz w:val="22"/>
          <w:szCs w:val="22"/>
        </w:rPr>
        <w:t>Vizija OECD za naslednje desetletje</w:t>
      </w:r>
      <w:r w:rsidRPr="005C6994">
        <w:rPr>
          <w:rFonts w:ascii="Calibri" w:eastAsia="Calibri" w:hAnsi="Calibri" w:cs="Calibri"/>
          <w:sz w:val="22"/>
          <w:szCs w:val="22"/>
        </w:rPr>
        <w:t xml:space="preserve"> in </w:t>
      </w:r>
      <w:r w:rsidRPr="005C6994">
        <w:rPr>
          <w:rFonts w:ascii="Calibri" w:eastAsia="Calibri" w:hAnsi="Calibri" w:cs="Calibri"/>
          <w:b/>
          <w:sz w:val="22"/>
          <w:szCs w:val="22"/>
        </w:rPr>
        <w:t>Strateške usmeritve generalnega sekretarja OECD za leti 2023 in 2024</w:t>
      </w:r>
      <w:r w:rsidRPr="005C6994">
        <w:rPr>
          <w:rFonts w:ascii="Calibri" w:eastAsia="Calibri" w:hAnsi="Calibri" w:cs="Calibri"/>
          <w:sz w:val="22"/>
          <w:szCs w:val="22"/>
        </w:rPr>
        <w:t>.</w:t>
      </w:r>
    </w:p>
    <w:p w14:paraId="35F7DBB4" w14:textId="77777777" w:rsidR="009F25D6" w:rsidRPr="005C6994" w:rsidRDefault="009F25D6" w:rsidP="009F25D6">
      <w:pPr>
        <w:spacing w:line="240" w:lineRule="auto"/>
        <w:jc w:val="both"/>
        <w:rPr>
          <w:rFonts w:ascii="Calibri" w:eastAsia="Calibri" w:hAnsi="Calibri" w:cs="Calibri"/>
          <w:sz w:val="22"/>
          <w:szCs w:val="22"/>
        </w:rPr>
      </w:pPr>
    </w:p>
    <w:p w14:paraId="00B45D2D"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Nova strateška dokumenta OECD predstavljata prioritetne naloge, ki jih načrtuje OECD glede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aktualno globalno situacijo in glede na pričakovane izzive, povezane z razvojem ključnih globalnih trendov, med katerimi so najpomembnejši okoljska in podnebna problematika, pospešena digitalizacija in demografske spremembe. Tudi v okviru novih strateških dokumentov OECD ostaja organizacija za razprave o politikah in pripravo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kvalitetnih podatkih temelječih analiz.</w:t>
      </w:r>
    </w:p>
    <w:p w14:paraId="22673BCD" w14:textId="77777777" w:rsidR="009F25D6" w:rsidRPr="005C6994" w:rsidRDefault="009F25D6" w:rsidP="009F25D6">
      <w:pPr>
        <w:spacing w:line="240" w:lineRule="auto"/>
        <w:jc w:val="both"/>
        <w:rPr>
          <w:rFonts w:ascii="Calibri" w:eastAsia="Calibri" w:hAnsi="Calibri" w:cs="Calibri"/>
          <w:sz w:val="22"/>
          <w:szCs w:val="22"/>
        </w:rPr>
      </w:pPr>
    </w:p>
    <w:p w14:paraId="6D6DE0A4"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Trenutno delo OECD v veliki meri pogojujejo </w:t>
      </w:r>
      <w:r w:rsidRPr="005C6994">
        <w:rPr>
          <w:rFonts w:ascii="Calibri" w:eastAsia="Calibri" w:hAnsi="Calibri" w:cs="Calibri"/>
          <w:b/>
          <w:sz w:val="22"/>
          <w:szCs w:val="22"/>
        </w:rPr>
        <w:t xml:space="preserve">nujni odzivi </w:t>
      </w:r>
      <w:proofErr w:type="gramStart"/>
      <w:r w:rsidRPr="005C6994">
        <w:rPr>
          <w:rFonts w:ascii="Calibri" w:eastAsia="Calibri" w:hAnsi="Calibri" w:cs="Calibri"/>
          <w:b/>
          <w:sz w:val="22"/>
          <w:szCs w:val="22"/>
        </w:rPr>
        <w:t>na</w:t>
      </w:r>
      <w:proofErr w:type="gramEnd"/>
      <w:r w:rsidRPr="005C6994">
        <w:rPr>
          <w:rFonts w:ascii="Calibri" w:eastAsia="Calibri" w:hAnsi="Calibri" w:cs="Calibri"/>
          <w:b/>
          <w:sz w:val="22"/>
          <w:szCs w:val="22"/>
        </w:rPr>
        <w:t xml:space="preserve"> odpravljanje ekonomskih in družbenih posledic pandemije COVID-19 ter omejevanje oziroma odpravljanje posledic vojaške agresije Ruske federacije proti Ukrajini.</w:t>
      </w:r>
      <w:r w:rsidRPr="005C6994">
        <w:rPr>
          <w:rFonts w:ascii="Calibri" w:eastAsia="Calibri" w:hAnsi="Calibri" w:cs="Calibri"/>
          <w:sz w:val="22"/>
          <w:szCs w:val="22"/>
        </w:rPr>
        <w:t xml:space="preserve"> Okrevanje svetovnega gospodarstva po pandemiji je neenakomerno in pogojeno s številnimi negotovostmi, ki jih vojaška agresija v Ukrajini še poglablja (upočasnitev gospodarske rasti, </w:t>
      </w:r>
      <w:proofErr w:type="gramStart"/>
      <w:r w:rsidRPr="005C6994">
        <w:rPr>
          <w:rFonts w:ascii="Calibri" w:eastAsia="Calibri" w:hAnsi="Calibri" w:cs="Calibri"/>
          <w:sz w:val="22"/>
          <w:szCs w:val="22"/>
        </w:rPr>
        <w:t>novi</w:t>
      </w:r>
      <w:proofErr w:type="gramEnd"/>
      <w:r w:rsidRPr="005C6994">
        <w:rPr>
          <w:rFonts w:ascii="Calibri" w:eastAsia="Calibri" w:hAnsi="Calibri" w:cs="Calibri"/>
          <w:sz w:val="22"/>
          <w:szCs w:val="22"/>
        </w:rPr>
        <w:t xml:space="preserve"> inflacijski pritiski, negotovosti na trgu energentov, nove ovire v dobavnih verigah). Delovanje OECD v povezavi s posledicami vojaške agresije je usmerjeno v odpravljanje ekonomskih in družbenih posledic vojaške agresije Ruske </w:t>
      </w:r>
      <w:r w:rsidRPr="005C6994">
        <w:rPr>
          <w:rFonts w:ascii="Calibri" w:eastAsia="Calibri" w:hAnsi="Calibri" w:cs="Calibri"/>
          <w:sz w:val="22"/>
          <w:szCs w:val="22"/>
        </w:rPr>
        <w:lastRenderedPageBreak/>
        <w:t xml:space="preserve">federacije proti Ukrajini, začenja se tudi že priprava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sodelovanje v obnovi Ukrajine po zaustavitvi vojaških spopadov. Pri svojih aktivnostih mora OECD upoštevati, da sta tako Ukrajina kot Ruska federacija pomembna globalna dobavitelja hrane, energentov ter pomembnih mineralov in kovin, hkrati pa tudi strateška globalna kupca.</w:t>
      </w:r>
    </w:p>
    <w:p w14:paraId="2B4FEFA0" w14:textId="77777777" w:rsidR="009F25D6" w:rsidRPr="005C6994" w:rsidRDefault="009F25D6" w:rsidP="009F25D6">
      <w:pPr>
        <w:spacing w:line="240" w:lineRule="auto"/>
        <w:jc w:val="both"/>
        <w:rPr>
          <w:rFonts w:ascii="Calibri" w:eastAsia="Calibri" w:hAnsi="Calibri" w:cs="Calibri"/>
          <w:sz w:val="22"/>
          <w:szCs w:val="22"/>
        </w:rPr>
      </w:pPr>
    </w:p>
    <w:p w14:paraId="34A8888B"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Generalni sekretar kot </w:t>
      </w:r>
      <w:r w:rsidRPr="005C6994">
        <w:rPr>
          <w:rFonts w:ascii="Calibri" w:eastAsia="Calibri" w:hAnsi="Calibri" w:cs="Calibri"/>
          <w:b/>
          <w:sz w:val="22"/>
          <w:szCs w:val="22"/>
        </w:rPr>
        <w:t>ključne prioritete</w:t>
      </w:r>
      <w:r w:rsidRPr="005C6994">
        <w:rPr>
          <w:rFonts w:ascii="Calibri" w:eastAsia="Calibri" w:hAnsi="Calibri" w:cs="Calibri"/>
          <w:sz w:val="22"/>
          <w:szCs w:val="22"/>
        </w:rPr>
        <w:t xml:space="preserve"> delovanja OECD v letih 2023 in 2024 izpostavlja:</w:t>
      </w:r>
    </w:p>
    <w:p w14:paraId="408B17E9" w14:textId="77777777" w:rsidR="009F25D6" w:rsidRPr="005C6994" w:rsidRDefault="009F25D6" w:rsidP="009F25D6">
      <w:pPr>
        <w:numPr>
          <w:ilvl w:val="0"/>
          <w:numId w:val="36"/>
        </w:numPr>
        <w:spacing w:after="160" w:line="259" w:lineRule="auto"/>
        <w:ind w:left="720"/>
        <w:contextualSpacing/>
        <w:jc w:val="both"/>
        <w:rPr>
          <w:rFonts w:ascii="Calibri" w:eastAsia="Calibri" w:hAnsi="Calibri" w:cs="Calibri"/>
          <w:sz w:val="22"/>
          <w:szCs w:val="22"/>
        </w:rPr>
      </w:pPr>
      <w:r w:rsidRPr="005C6994">
        <w:rPr>
          <w:rFonts w:ascii="Calibri" w:eastAsia="Calibri" w:hAnsi="Calibri" w:cs="Calibri"/>
          <w:b/>
          <w:sz w:val="22"/>
          <w:szCs w:val="22"/>
        </w:rPr>
        <w:t>Optimizirati in okrepiti kvaliteto okrevanja</w:t>
      </w:r>
      <w:r w:rsidRPr="005C6994">
        <w:rPr>
          <w:rFonts w:ascii="Calibri" w:eastAsia="Calibri" w:hAnsi="Calibri" w:cs="Calibri"/>
          <w:sz w:val="22"/>
          <w:szCs w:val="22"/>
        </w:rPr>
        <w:t xml:space="preserve"> po pandemiji COVID-19 ter odgovoriti na ekonomske in družbene posledice vojaške agresije proti Ukrajini, predvsem z ukrepi na področju družbene mobilnosti in ustvarjanjem kvalitetnih novih delovnih mest, z investiranjem v učinkovito izobraževanje in usposabljanje ob izgradnji kulture vseživljenjskega učenja, s čim boljšim usklajevanjem gospodarskih politik s socialnimi in okoljskimi politikami ter z zagotavljanjem večje vključenosti mladih za večjo medgeneracijsko pravičnost predlaganih ukrepov, kakor tudi z ukrepi za večjo enakost spolov. Glede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poslanstvo OECD, je zagotavljanje kvalitetnih in pravočasnih statističnih podatkov ključno za uspeh zastavljenih nalog.</w:t>
      </w:r>
    </w:p>
    <w:p w14:paraId="33211033" w14:textId="77777777" w:rsidR="009F25D6" w:rsidRPr="005C6994" w:rsidRDefault="009F25D6" w:rsidP="009F25D6">
      <w:pPr>
        <w:numPr>
          <w:ilvl w:val="0"/>
          <w:numId w:val="36"/>
        </w:numPr>
        <w:spacing w:after="160" w:line="259" w:lineRule="auto"/>
        <w:ind w:left="720"/>
        <w:contextualSpacing/>
        <w:jc w:val="both"/>
        <w:rPr>
          <w:rFonts w:ascii="Calibri" w:eastAsia="Calibri" w:hAnsi="Calibri" w:cs="Calibri"/>
          <w:sz w:val="22"/>
          <w:szCs w:val="22"/>
        </w:rPr>
      </w:pPr>
      <w:r w:rsidRPr="005C6994">
        <w:rPr>
          <w:rFonts w:ascii="Calibri" w:eastAsia="Calibri" w:hAnsi="Calibri" w:cs="Calibri"/>
          <w:b/>
          <w:sz w:val="22"/>
          <w:szCs w:val="22"/>
        </w:rPr>
        <w:t xml:space="preserve">OECD mora ostati vodilna organizacija </w:t>
      </w:r>
      <w:proofErr w:type="gramStart"/>
      <w:r w:rsidRPr="005C6994">
        <w:rPr>
          <w:rFonts w:ascii="Calibri" w:eastAsia="Calibri" w:hAnsi="Calibri" w:cs="Calibri"/>
          <w:b/>
          <w:sz w:val="22"/>
          <w:szCs w:val="22"/>
        </w:rPr>
        <w:t>na</w:t>
      </w:r>
      <w:proofErr w:type="gramEnd"/>
      <w:r w:rsidRPr="005C6994">
        <w:rPr>
          <w:rFonts w:ascii="Calibri" w:eastAsia="Calibri" w:hAnsi="Calibri" w:cs="Calibri"/>
          <w:b/>
          <w:sz w:val="22"/>
          <w:szCs w:val="22"/>
        </w:rPr>
        <w:t xml:space="preserve"> področju boja proti podnebnim spremembam</w:t>
      </w:r>
      <w:r w:rsidRPr="005C6994">
        <w:rPr>
          <w:rFonts w:ascii="Calibri" w:eastAsia="Calibri" w:hAnsi="Calibri" w:cs="Calibri"/>
          <w:sz w:val="22"/>
          <w:szCs w:val="22"/>
        </w:rPr>
        <w:t>, pri čemer morajo ukrepi prispevati k doseganju zastavljenih ciljev na mednarodni in EU ravni, hkrati pa morajo biti učinkoviti in pravični. V tem okviru namerava OECD organizirati vključujoč forum o pristopih za ublažitev emisij ogljika (Inclusive Framework on Carbon Mitigation Approaches).</w:t>
      </w:r>
    </w:p>
    <w:p w14:paraId="1677441B" w14:textId="77777777" w:rsidR="009F25D6" w:rsidRPr="005C6994" w:rsidRDefault="009F25D6" w:rsidP="009F25D6">
      <w:pPr>
        <w:numPr>
          <w:ilvl w:val="0"/>
          <w:numId w:val="36"/>
        </w:numPr>
        <w:spacing w:after="160" w:line="259" w:lineRule="auto"/>
        <w:ind w:left="720"/>
        <w:contextualSpacing/>
        <w:jc w:val="both"/>
        <w:rPr>
          <w:rFonts w:ascii="Calibri" w:eastAsia="Calibri" w:hAnsi="Calibri" w:cs="Calibri"/>
          <w:sz w:val="22"/>
          <w:szCs w:val="22"/>
        </w:rPr>
      </w:pPr>
      <w:r w:rsidRPr="005C6994">
        <w:rPr>
          <w:rFonts w:ascii="Calibri" w:eastAsia="Calibri" w:hAnsi="Calibri" w:cs="Calibri"/>
          <w:b/>
          <w:sz w:val="22"/>
          <w:szCs w:val="22"/>
        </w:rPr>
        <w:t>Digitalna preobrazba</w:t>
      </w:r>
      <w:r w:rsidRPr="005C6994">
        <w:rPr>
          <w:rFonts w:ascii="Calibri" w:eastAsia="Calibri" w:hAnsi="Calibri" w:cs="Calibri"/>
          <w:sz w:val="22"/>
          <w:szCs w:val="22"/>
        </w:rPr>
        <w:t xml:space="preserve"> predstavlja izziv in hkrati priložnost. Na tem področju je treba uresničiti potencial, ki ga prinaša digitalizacija, hkrati zagotoviti prvenstvo v tehnoloških rešitvah in podporo čim širšemu mednarodnemu sodelovanju. Vzporedno je treba nasloviti davčne izzive digitalne ekonomije.</w:t>
      </w:r>
    </w:p>
    <w:p w14:paraId="787C6F89" w14:textId="77777777" w:rsidR="009F25D6" w:rsidRPr="005C6994" w:rsidRDefault="009F25D6" w:rsidP="009F25D6">
      <w:pPr>
        <w:numPr>
          <w:ilvl w:val="0"/>
          <w:numId w:val="36"/>
        </w:numPr>
        <w:spacing w:after="160" w:line="259" w:lineRule="auto"/>
        <w:ind w:left="720"/>
        <w:contextualSpacing/>
        <w:jc w:val="both"/>
        <w:rPr>
          <w:rFonts w:ascii="Calibri" w:eastAsia="Calibri" w:hAnsi="Calibri" w:cs="Calibri"/>
          <w:sz w:val="22"/>
          <w:szCs w:val="22"/>
        </w:rPr>
      </w:pPr>
      <w:r w:rsidRPr="005C6994">
        <w:rPr>
          <w:rFonts w:ascii="Calibri" w:eastAsia="Calibri" w:hAnsi="Calibri" w:cs="Calibri"/>
          <w:b/>
          <w:sz w:val="22"/>
          <w:szCs w:val="22"/>
        </w:rPr>
        <w:t xml:space="preserve">OECD ostaja zagovornik </w:t>
      </w:r>
      <w:proofErr w:type="gramStart"/>
      <w:r w:rsidRPr="005C6994">
        <w:rPr>
          <w:rFonts w:ascii="Calibri" w:eastAsia="Calibri" w:hAnsi="Calibri" w:cs="Calibri"/>
          <w:b/>
          <w:sz w:val="22"/>
          <w:szCs w:val="22"/>
        </w:rPr>
        <w:t>na</w:t>
      </w:r>
      <w:proofErr w:type="gramEnd"/>
      <w:r w:rsidRPr="005C6994">
        <w:rPr>
          <w:rFonts w:ascii="Calibri" w:eastAsia="Calibri" w:hAnsi="Calibri" w:cs="Calibri"/>
          <w:b/>
          <w:sz w:val="22"/>
          <w:szCs w:val="22"/>
        </w:rPr>
        <w:t xml:space="preserve"> pravilih temelječega sistema mednarodnega trgovanja</w:t>
      </w:r>
      <w:r w:rsidRPr="005C6994">
        <w:rPr>
          <w:rFonts w:ascii="Calibri" w:eastAsia="Calibri" w:hAnsi="Calibri" w:cs="Calibri"/>
          <w:sz w:val="22"/>
          <w:szCs w:val="22"/>
        </w:rPr>
        <w:t>, kjer je treba v globalnem merilu posebno pozornost posvetiti preseganju investicijskega razkoraka med državami.</w:t>
      </w:r>
    </w:p>
    <w:p w14:paraId="58CFCFA8" w14:textId="77777777" w:rsidR="009F25D6" w:rsidRPr="005C6994" w:rsidRDefault="009F25D6" w:rsidP="009F25D6">
      <w:pPr>
        <w:numPr>
          <w:ilvl w:val="0"/>
          <w:numId w:val="36"/>
        </w:numPr>
        <w:spacing w:after="160" w:line="259" w:lineRule="auto"/>
        <w:ind w:left="720"/>
        <w:contextualSpacing/>
        <w:jc w:val="both"/>
        <w:rPr>
          <w:rFonts w:ascii="Calibri" w:eastAsia="Calibri" w:hAnsi="Calibri" w:cs="Calibri"/>
          <w:sz w:val="22"/>
          <w:szCs w:val="22"/>
        </w:rPr>
      </w:pPr>
      <w:r w:rsidRPr="005C6994">
        <w:rPr>
          <w:rFonts w:ascii="Calibri" w:eastAsia="Calibri" w:hAnsi="Calibri" w:cs="Calibri"/>
          <w:b/>
          <w:sz w:val="22"/>
          <w:szCs w:val="22"/>
        </w:rPr>
        <w:t>Na področju globalnega angažmaja OECD ohranja tri ključne instrumente</w:t>
      </w:r>
      <w:r w:rsidRPr="005C6994">
        <w:rPr>
          <w:rFonts w:ascii="Calibri" w:eastAsia="Calibri" w:hAnsi="Calibri" w:cs="Calibri"/>
          <w:sz w:val="22"/>
          <w:szCs w:val="22"/>
        </w:rPr>
        <w:t xml:space="preserve"> – </w:t>
      </w:r>
      <w:r w:rsidRPr="005C6994">
        <w:rPr>
          <w:rFonts w:ascii="Calibri" w:eastAsia="Calibri" w:hAnsi="Calibri" w:cs="Calibri"/>
          <w:b/>
          <w:sz w:val="22"/>
          <w:szCs w:val="22"/>
        </w:rPr>
        <w:t>članstvo v OECD, poglobljeno partnerstvo s posameznimi državami in usmerjenost v razvoj</w:t>
      </w:r>
      <w:r w:rsidRPr="005C6994">
        <w:rPr>
          <w:rFonts w:ascii="Calibri" w:eastAsia="Calibri" w:hAnsi="Calibri" w:cs="Calibri"/>
          <w:sz w:val="22"/>
          <w:szCs w:val="22"/>
        </w:rPr>
        <w:t xml:space="preserve">. Na področju razvojne pomoči namerava OECD razviti </w:t>
      </w:r>
      <w:proofErr w:type="gramStart"/>
      <w:r w:rsidRPr="005C6994">
        <w:rPr>
          <w:rFonts w:ascii="Calibri" w:eastAsia="Calibri" w:hAnsi="Calibri" w:cs="Calibri"/>
          <w:sz w:val="22"/>
          <w:szCs w:val="22"/>
        </w:rPr>
        <w:t>nov</w:t>
      </w:r>
      <w:proofErr w:type="gramEnd"/>
      <w:r w:rsidRPr="005C6994">
        <w:rPr>
          <w:rFonts w:ascii="Calibri" w:eastAsia="Calibri" w:hAnsi="Calibri" w:cs="Calibri"/>
          <w:sz w:val="22"/>
          <w:szCs w:val="22"/>
        </w:rPr>
        <w:t xml:space="preserve"> pristop, ki bo skladen s cilji Agende 2030 za skladen razvoj. OECD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xml:space="preserve"> še naprej razvijal sodelovanje s ključnimi multilateralnimi organizacijami in sodelovanje s socialnimi partnerji – delodajalskimi organizacijami in sindikati</w:t>
      </w:r>
      <w:r w:rsidRPr="005C6994">
        <w:rPr>
          <w:rFonts w:ascii="Calibri" w:eastAsia="Calibri" w:hAnsi="Calibri" w:cs="Calibri"/>
          <w:sz w:val="22"/>
          <w:szCs w:val="22"/>
          <w:vertAlign w:val="superscript"/>
        </w:rPr>
        <w:footnoteReference w:id="3"/>
      </w:r>
      <w:r w:rsidRPr="005C6994">
        <w:rPr>
          <w:rFonts w:ascii="Calibri" w:eastAsia="Calibri" w:hAnsi="Calibri" w:cs="Calibri"/>
          <w:sz w:val="22"/>
          <w:szCs w:val="22"/>
        </w:rPr>
        <w:t>.</w:t>
      </w:r>
    </w:p>
    <w:p w14:paraId="375E47A8"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Te prioritete je mogoče izpeljati le, </w:t>
      </w:r>
      <w:proofErr w:type="gramStart"/>
      <w:r w:rsidRPr="005C6994">
        <w:rPr>
          <w:rFonts w:ascii="Calibri" w:eastAsia="Calibri" w:hAnsi="Calibri" w:cs="Calibri"/>
          <w:sz w:val="22"/>
          <w:szCs w:val="22"/>
        </w:rPr>
        <w:t>če</w:t>
      </w:r>
      <w:proofErr w:type="gramEnd"/>
      <w:r w:rsidRPr="005C6994">
        <w:rPr>
          <w:rFonts w:ascii="Calibri" w:eastAsia="Calibri" w:hAnsi="Calibri" w:cs="Calibri"/>
          <w:sz w:val="22"/>
          <w:szCs w:val="22"/>
        </w:rPr>
        <w:t xml:space="preserve"> tudi OECD sam v svoji operativni in organizacijski strukturi zagotovi delo in vodenje po najvišjih strokovnih standardih.</w:t>
      </w:r>
    </w:p>
    <w:p w14:paraId="36EFD9E3" w14:textId="77777777" w:rsidR="009F25D6" w:rsidRPr="005C6994" w:rsidRDefault="009F25D6" w:rsidP="009F25D6">
      <w:pPr>
        <w:spacing w:after="160" w:line="259" w:lineRule="auto"/>
        <w:jc w:val="both"/>
        <w:rPr>
          <w:rFonts w:ascii="Calibri" w:eastAsia="Calibri" w:hAnsi="Calibri" w:cs="Calibri"/>
          <w:sz w:val="22"/>
          <w:szCs w:val="22"/>
        </w:rPr>
      </w:pPr>
    </w:p>
    <w:p w14:paraId="2A86BBD9" w14:textId="77777777" w:rsidR="009F25D6" w:rsidRPr="005C6994" w:rsidRDefault="009F25D6" w:rsidP="009F25D6">
      <w:pPr>
        <w:numPr>
          <w:ilvl w:val="0"/>
          <w:numId w:val="34"/>
        </w:numPr>
        <w:spacing w:after="160" w:line="259" w:lineRule="auto"/>
        <w:contextualSpacing/>
        <w:jc w:val="both"/>
        <w:rPr>
          <w:rFonts w:ascii="Calibri" w:eastAsia="Calibri" w:hAnsi="Calibri" w:cs="Calibri"/>
          <w:b/>
          <w:sz w:val="24"/>
        </w:rPr>
      </w:pPr>
      <w:r w:rsidRPr="005C6994">
        <w:rPr>
          <w:rFonts w:ascii="Calibri" w:eastAsia="Calibri" w:hAnsi="Calibri" w:cs="Calibri"/>
          <w:b/>
          <w:sz w:val="24"/>
        </w:rPr>
        <w:t>DELOVANJE REPUBLIKE SLOVENIJE V OECD</w:t>
      </w:r>
    </w:p>
    <w:p w14:paraId="0DE13A45" w14:textId="77777777" w:rsidR="009F25D6" w:rsidRPr="005C6994" w:rsidRDefault="009F25D6" w:rsidP="009F25D6">
      <w:pPr>
        <w:numPr>
          <w:ilvl w:val="0"/>
          <w:numId w:val="39"/>
        </w:numPr>
        <w:spacing w:after="160" w:line="240" w:lineRule="auto"/>
        <w:rPr>
          <w:rFonts w:ascii="Calibri" w:eastAsia="Calibri" w:hAnsi="Calibri" w:cs="Calibri"/>
          <w:i/>
          <w:sz w:val="22"/>
          <w:szCs w:val="22"/>
        </w:rPr>
      </w:pPr>
      <w:r w:rsidRPr="005C6994">
        <w:rPr>
          <w:rFonts w:ascii="Calibri" w:eastAsia="Calibri" w:hAnsi="Calibri" w:cs="Calibri"/>
          <w:i/>
          <w:sz w:val="22"/>
          <w:szCs w:val="22"/>
        </w:rPr>
        <w:t>Temeljna izhodišča</w:t>
      </w:r>
    </w:p>
    <w:p w14:paraId="148512A8" w14:textId="77777777" w:rsidR="009F25D6" w:rsidRPr="005C6994" w:rsidRDefault="009F25D6" w:rsidP="009F25D6">
      <w:pPr>
        <w:spacing w:line="240" w:lineRule="auto"/>
        <w:rPr>
          <w:rFonts w:ascii="Calibri" w:eastAsia="Calibri" w:hAnsi="Calibri" w:cs="Calibri"/>
          <w:sz w:val="22"/>
          <w:szCs w:val="22"/>
        </w:rPr>
      </w:pPr>
    </w:p>
    <w:p w14:paraId="5029633D"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Slovenija v OECD deluje v skladu s splošnimi usmeritvami </w:t>
      </w:r>
      <w:r w:rsidRPr="005C6994">
        <w:rPr>
          <w:rFonts w:ascii="Calibri" w:eastAsia="Calibri" w:hAnsi="Calibri" w:cs="Calibri"/>
          <w:b/>
          <w:sz w:val="22"/>
          <w:szCs w:val="22"/>
        </w:rPr>
        <w:t>Strategije zunanje politike Republike Slovenije - Slovenija: Varna, uspešna in v svetu spoštovana</w:t>
      </w:r>
      <w:r w:rsidRPr="005C6994">
        <w:rPr>
          <w:rFonts w:ascii="Calibri" w:eastAsia="Calibri" w:hAnsi="Calibri" w:cs="Calibri"/>
          <w:b/>
          <w:sz w:val="22"/>
          <w:szCs w:val="22"/>
          <w:vertAlign w:val="superscript"/>
        </w:rPr>
        <w:footnoteReference w:id="4"/>
      </w:r>
      <w:r w:rsidRPr="005C6994">
        <w:rPr>
          <w:rFonts w:ascii="Calibri" w:eastAsia="Calibri" w:hAnsi="Calibri" w:cs="Calibri"/>
          <w:b/>
          <w:sz w:val="22"/>
          <w:szCs w:val="22"/>
        </w:rPr>
        <w:t xml:space="preserve"> in v skladu z vrednotami OECD.</w:t>
      </w:r>
      <w:r w:rsidRPr="005C6994">
        <w:rPr>
          <w:rFonts w:ascii="Calibri" w:eastAsia="Calibri" w:hAnsi="Calibri" w:cs="Calibri"/>
          <w:sz w:val="22"/>
          <w:szCs w:val="22"/>
        </w:rPr>
        <w:t xml:space="preserve"> Aktivnosti, ki jih bo Slovenija izvajala v okviru OECD, podpirajo slovensko kandidaturo za </w:t>
      </w:r>
      <w:r w:rsidRPr="005C6994">
        <w:rPr>
          <w:rFonts w:ascii="Calibri" w:eastAsia="Calibri" w:hAnsi="Calibri" w:cs="Calibri"/>
          <w:sz w:val="22"/>
          <w:szCs w:val="22"/>
        </w:rPr>
        <w:lastRenderedPageBreak/>
        <w:t>nestalno članico Varnostnega sveta OZN 2024-2025 in so usklajene z aktivnostmi Slovenije kot članice ECOSOC za obdobje 2023-2025. Cilji delovanja Slovenije v OECD so skladni s cilji, ki jih Slovenija zasleduje pri svojem delovanju v institucijah EU</w:t>
      </w:r>
      <w:r w:rsidRPr="005C6994">
        <w:rPr>
          <w:rFonts w:ascii="Calibri" w:eastAsia="Calibri" w:hAnsi="Calibri" w:cs="Calibri"/>
          <w:sz w:val="22"/>
          <w:szCs w:val="22"/>
          <w:vertAlign w:val="superscript"/>
        </w:rPr>
        <w:footnoteReference w:id="5"/>
      </w:r>
      <w:r w:rsidRPr="005C6994">
        <w:rPr>
          <w:rFonts w:ascii="Calibri" w:eastAsia="Calibri" w:hAnsi="Calibri" w:cs="Calibri"/>
          <w:sz w:val="22"/>
          <w:szCs w:val="22"/>
        </w:rPr>
        <w:t>.</w:t>
      </w:r>
    </w:p>
    <w:p w14:paraId="5ED0FB71" w14:textId="77777777" w:rsidR="009F25D6" w:rsidRPr="005C6994" w:rsidRDefault="009F25D6" w:rsidP="009F25D6">
      <w:pPr>
        <w:spacing w:line="240" w:lineRule="auto"/>
        <w:jc w:val="both"/>
        <w:rPr>
          <w:rFonts w:ascii="Calibri" w:eastAsia="Calibri" w:hAnsi="Calibri" w:cs="Calibri"/>
          <w:sz w:val="22"/>
          <w:szCs w:val="22"/>
        </w:rPr>
      </w:pPr>
    </w:p>
    <w:p w14:paraId="124B078E"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Temeljno vodilo pri delovanju Slovenije v OECD je skladnost aktivnosti s cilji, ki so določeni v temeljnih strateških dokumentih Slovenije, kot na primer v Strategiji razvoja Slovenije 2030</w:t>
      </w:r>
      <w:r w:rsidRPr="005C6994">
        <w:rPr>
          <w:rFonts w:ascii="Calibri" w:eastAsia="Calibri" w:hAnsi="Calibri" w:cs="Calibri"/>
          <w:sz w:val="22"/>
          <w:szCs w:val="22"/>
          <w:vertAlign w:val="superscript"/>
        </w:rPr>
        <w:footnoteReference w:id="6"/>
      </w:r>
      <w:r w:rsidRPr="005C6994">
        <w:rPr>
          <w:rFonts w:ascii="Calibri" w:eastAsia="Calibri" w:hAnsi="Calibri" w:cs="Calibri"/>
          <w:sz w:val="22"/>
          <w:szCs w:val="22"/>
        </w:rPr>
        <w:t>, Strategiji mednarodnega razvojnega sodelovanja in humanitarne pomoči do leta 2030</w:t>
      </w:r>
      <w:r w:rsidRPr="005C6994">
        <w:rPr>
          <w:rFonts w:ascii="Calibri" w:eastAsia="Calibri" w:hAnsi="Calibri" w:cs="Calibri"/>
          <w:sz w:val="22"/>
          <w:szCs w:val="22"/>
          <w:vertAlign w:val="superscript"/>
        </w:rPr>
        <w:footnoteReference w:id="7"/>
      </w:r>
      <w:r w:rsidRPr="005C6994">
        <w:rPr>
          <w:rFonts w:ascii="Calibri" w:eastAsia="Calibri" w:hAnsi="Calibri" w:cs="Calibri"/>
          <w:sz w:val="22"/>
          <w:szCs w:val="22"/>
        </w:rPr>
        <w:t>. Strategiji pametne specializacije</w:t>
      </w:r>
      <w:r w:rsidRPr="005C6994">
        <w:rPr>
          <w:rFonts w:ascii="Calibri" w:eastAsia="Calibri" w:hAnsi="Calibri" w:cs="Calibri"/>
          <w:sz w:val="22"/>
          <w:szCs w:val="22"/>
          <w:vertAlign w:val="superscript"/>
        </w:rPr>
        <w:footnoteReference w:id="8"/>
      </w:r>
      <w:r w:rsidRPr="005C6994">
        <w:rPr>
          <w:rFonts w:ascii="Calibri" w:eastAsia="Calibri" w:hAnsi="Calibri" w:cs="Calibri"/>
          <w:sz w:val="22"/>
          <w:szCs w:val="22"/>
        </w:rPr>
        <w:t>, Resoluciji o jedrski in sevalni varnosti v Republiki Sloveniji za obdobje 2013 - 2023</w:t>
      </w:r>
      <w:r w:rsidRPr="005C6994">
        <w:rPr>
          <w:rFonts w:ascii="Calibri" w:eastAsia="Calibri" w:hAnsi="Calibri" w:cs="Calibri"/>
          <w:sz w:val="22"/>
          <w:szCs w:val="22"/>
          <w:vertAlign w:val="superscript"/>
        </w:rPr>
        <w:footnoteReference w:id="9"/>
      </w:r>
      <w:r w:rsidRPr="005C6994">
        <w:rPr>
          <w:rFonts w:ascii="Calibri" w:eastAsia="Calibri" w:hAnsi="Calibri" w:cs="Calibri"/>
          <w:sz w:val="22"/>
          <w:szCs w:val="22"/>
        </w:rPr>
        <w:t>.</w:t>
      </w:r>
      <w:r w:rsidRPr="005C6994">
        <w:rPr>
          <w:rFonts w:ascii="Calibri" w:eastAsia="Calibri" w:hAnsi="Calibri" w:cs="Arial"/>
          <w:noProof/>
          <w:sz w:val="22"/>
          <w:szCs w:val="22"/>
        </w:rPr>
        <w:t xml:space="preserve"> Osrednji cilj Strategije razvoja Slovenije 2030 je </w:t>
      </w:r>
      <w:r w:rsidRPr="005C6994">
        <w:rPr>
          <w:rFonts w:ascii="Calibri" w:eastAsia="Calibri" w:hAnsi="Calibri" w:cs="Arial"/>
          <w:b/>
          <w:noProof/>
          <w:sz w:val="22"/>
          <w:szCs w:val="22"/>
        </w:rPr>
        <w:t xml:space="preserve">zagotoviti </w:t>
      </w:r>
      <w:r w:rsidRPr="005C6994">
        <w:rPr>
          <w:rFonts w:ascii="Calibri" w:eastAsia="Calibri" w:hAnsi="Calibri" w:cs="Arial"/>
          <w:b/>
          <w:bCs/>
          <w:noProof/>
          <w:sz w:val="22"/>
          <w:szCs w:val="22"/>
        </w:rPr>
        <w:t>kakovostno življenje za vse</w:t>
      </w:r>
      <w:r w:rsidRPr="005C6994">
        <w:rPr>
          <w:rFonts w:ascii="Calibri" w:eastAsia="Calibri" w:hAnsi="Calibri" w:cs="Arial"/>
          <w:bCs/>
          <w:noProof/>
          <w:sz w:val="22"/>
          <w:szCs w:val="22"/>
        </w:rPr>
        <w:t>.</w:t>
      </w:r>
      <w:r w:rsidRPr="005C6994">
        <w:rPr>
          <w:rFonts w:ascii="Calibri" w:eastAsia="Calibri" w:hAnsi="Calibri" w:cs="Arial"/>
          <w:noProof/>
          <w:sz w:val="22"/>
          <w:szCs w:val="22"/>
        </w:rPr>
        <w:t xml:space="preserve"> Uresničiti ga je mogoče z uravnoteženim gospodarskim, družbenim in okoljskim razvojem, ki upošteva omejitve in zmožnosti planeta ter ustvarja pogoje in priložnosti za sedanje in prihodnje rodove. Na ravni posameznika se kakovostno življenje kaže v </w:t>
      </w:r>
      <w:r w:rsidRPr="005C6994">
        <w:rPr>
          <w:rFonts w:ascii="Calibri" w:eastAsia="Calibri" w:hAnsi="Calibri" w:cs="Arial"/>
          <w:b/>
          <w:noProof/>
          <w:sz w:val="22"/>
          <w:szCs w:val="22"/>
        </w:rPr>
        <w:t>dobrih priložnostih za delo, izobraževanje in ustvarjanje,</w:t>
      </w:r>
      <w:r w:rsidRPr="005C6994">
        <w:rPr>
          <w:rFonts w:ascii="Calibri" w:eastAsia="Calibri" w:hAnsi="Calibri" w:cs="Arial"/>
          <w:noProof/>
          <w:sz w:val="22"/>
          <w:szCs w:val="22"/>
        </w:rPr>
        <w:t xml:space="preserve"> v dostojnem, varnem in aktivnem življenju, zdravem in čistem okolju ter vključevanju v demokratično odločanje in soupravljanje družbe.</w:t>
      </w:r>
    </w:p>
    <w:p w14:paraId="636D7C78" w14:textId="77777777" w:rsidR="009F25D6" w:rsidRPr="005C6994" w:rsidRDefault="009F25D6" w:rsidP="009F25D6">
      <w:pPr>
        <w:spacing w:before="240" w:line="259" w:lineRule="auto"/>
        <w:jc w:val="both"/>
        <w:rPr>
          <w:rFonts w:ascii="Calibri" w:eastAsia="Calibri" w:hAnsi="Calibri" w:cs="Calibri"/>
          <w:sz w:val="22"/>
          <w:szCs w:val="22"/>
        </w:rPr>
      </w:pPr>
      <w:r w:rsidRPr="005C6994">
        <w:rPr>
          <w:rFonts w:ascii="Calibri" w:eastAsia="Calibri" w:hAnsi="Calibri" w:cs="Calibri"/>
          <w:sz w:val="22"/>
          <w:szCs w:val="22"/>
        </w:rPr>
        <w:t>Upoštevaje ključne strateške dokumente Slovenije in cilje koalicijske pogodbe</w:t>
      </w:r>
      <w:r w:rsidRPr="005C6994">
        <w:rPr>
          <w:rFonts w:ascii="Calibri" w:eastAsia="Calibri" w:hAnsi="Calibri" w:cs="Calibri"/>
          <w:sz w:val="22"/>
          <w:szCs w:val="22"/>
          <w:vertAlign w:val="superscript"/>
        </w:rPr>
        <w:footnoteReference w:id="10"/>
      </w:r>
      <w:r w:rsidRPr="005C6994">
        <w:rPr>
          <w:rFonts w:ascii="Calibri" w:eastAsia="Calibri" w:hAnsi="Calibri" w:cs="Calibri"/>
          <w:sz w:val="22"/>
          <w:szCs w:val="22"/>
        </w:rPr>
        <w:t xml:space="preserve"> je treba sodelovanje z OECD v naslednjem dveletnem obdobju okrepiti predvsem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naslednjih področjih:</w:t>
      </w:r>
    </w:p>
    <w:p w14:paraId="7A4CF609" w14:textId="77777777" w:rsidR="009F25D6" w:rsidRPr="005C6994" w:rsidRDefault="009F25D6" w:rsidP="009F25D6">
      <w:pPr>
        <w:spacing w:after="160" w:line="259" w:lineRule="auto"/>
        <w:ind w:left="720"/>
        <w:contextualSpacing/>
        <w:jc w:val="both"/>
        <w:rPr>
          <w:rFonts w:ascii="Calibri" w:eastAsia="Calibri" w:hAnsi="Calibri" w:cs="Calibri"/>
          <w:sz w:val="22"/>
          <w:szCs w:val="22"/>
        </w:rPr>
      </w:pPr>
    </w:p>
    <w:p w14:paraId="7587AD6E" w14:textId="77777777" w:rsidR="009F25D6" w:rsidRPr="005C6994" w:rsidRDefault="009F25D6" w:rsidP="009F25D6">
      <w:pPr>
        <w:numPr>
          <w:ilvl w:val="0"/>
          <w:numId w:val="40"/>
        </w:numPr>
        <w:spacing w:after="160" w:line="259" w:lineRule="auto"/>
        <w:contextualSpacing/>
        <w:jc w:val="both"/>
        <w:rPr>
          <w:rFonts w:ascii="Calibri" w:eastAsia="Calibri" w:hAnsi="Calibri" w:cs="Calibri"/>
          <w:sz w:val="22"/>
          <w:szCs w:val="22"/>
        </w:rPr>
      </w:pPr>
      <w:r w:rsidRPr="005C6994">
        <w:rPr>
          <w:rFonts w:ascii="Calibri" w:eastAsia="Calibri" w:hAnsi="Calibri" w:cs="Calibri"/>
          <w:b/>
          <w:sz w:val="22"/>
          <w:szCs w:val="22"/>
        </w:rPr>
        <w:t>Krepitev močne, trajnostne, zelene, vključujoče in odporne rasti produktivnosti in zagotavljanje konkurenčnosti</w:t>
      </w:r>
      <w:r w:rsidRPr="005C6994">
        <w:rPr>
          <w:rFonts w:ascii="Calibri" w:eastAsia="Calibri" w:hAnsi="Calibri" w:cs="Calibri"/>
          <w:sz w:val="22"/>
          <w:szCs w:val="22"/>
        </w:rPr>
        <w:t xml:space="preserve"> sta ključna za zagotavljanje države blaginje za vse in za oblikovanje </w:t>
      </w:r>
      <w:r w:rsidRPr="005C6994">
        <w:rPr>
          <w:rFonts w:ascii="Calibri" w:eastAsia="Calibri" w:hAnsi="Calibri" w:cs="Calibri"/>
          <w:b/>
          <w:sz w:val="22"/>
          <w:szCs w:val="22"/>
        </w:rPr>
        <w:t>uravnoteženih ukrepov ekonomske, socialne, okoljske, izobraževalne in raziskovalne politike</w:t>
      </w:r>
      <w:r w:rsidRPr="005C6994">
        <w:rPr>
          <w:rFonts w:ascii="Calibri" w:eastAsia="Calibri" w:hAnsi="Calibri" w:cs="Calibri"/>
          <w:sz w:val="22"/>
          <w:szCs w:val="22"/>
        </w:rPr>
        <w:t xml:space="preserve">. </w:t>
      </w:r>
    </w:p>
    <w:p w14:paraId="71154008" w14:textId="77777777" w:rsidR="009F25D6" w:rsidRPr="005C6994" w:rsidRDefault="009F25D6" w:rsidP="009F25D6">
      <w:pPr>
        <w:spacing w:after="160" w:line="259" w:lineRule="auto"/>
        <w:ind w:left="720"/>
        <w:contextualSpacing/>
        <w:jc w:val="both"/>
        <w:rPr>
          <w:rFonts w:ascii="Calibri" w:eastAsia="Calibri" w:hAnsi="Calibri" w:cs="Calibri"/>
          <w:b/>
          <w:sz w:val="22"/>
          <w:szCs w:val="22"/>
        </w:rPr>
      </w:pPr>
    </w:p>
    <w:p w14:paraId="57466279" w14:textId="77777777" w:rsidR="009F25D6" w:rsidRPr="005C6994" w:rsidRDefault="009F25D6" w:rsidP="009F25D6">
      <w:pPr>
        <w:spacing w:after="160" w:line="259" w:lineRule="auto"/>
        <w:ind w:left="720"/>
        <w:contextualSpacing/>
        <w:jc w:val="both"/>
        <w:rPr>
          <w:rFonts w:ascii="Calibri" w:eastAsia="Calibri" w:hAnsi="Calibri" w:cs="Calibri"/>
          <w:sz w:val="22"/>
          <w:szCs w:val="22"/>
        </w:rPr>
      </w:pPr>
      <w:r w:rsidRPr="005C6994">
        <w:rPr>
          <w:rFonts w:ascii="Calibri" w:eastAsia="Calibri" w:hAnsi="Calibri" w:cs="Calibri"/>
          <w:b/>
          <w:sz w:val="22"/>
          <w:szCs w:val="22"/>
        </w:rPr>
        <w:t>Cilj Slovenije</w:t>
      </w:r>
      <w:r w:rsidRPr="005C6994">
        <w:rPr>
          <w:rFonts w:ascii="Calibri" w:eastAsia="Calibri" w:hAnsi="Calibri" w:cs="Calibri"/>
          <w:sz w:val="22"/>
          <w:szCs w:val="22"/>
        </w:rPr>
        <w:t xml:space="preserve"> </w:t>
      </w:r>
      <w:r w:rsidRPr="005C6994">
        <w:rPr>
          <w:rFonts w:ascii="Calibri" w:eastAsia="Calibri" w:hAnsi="Calibri" w:cs="Calibri"/>
          <w:b/>
          <w:sz w:val="22"/>
          <w:szCs w:val="22"/>
        </w:rPr>
        <w:t xml:space="preserve">je postati ena </w:t>
      </w:r>
      <w:proofErr w:type="gramStart"/>
      <w:r w:rsidRPr="005C6994">
        <w:rPr>
          <w:rFonts w:ascii="Calibri" w:eastAsia="Calibri" w:hAnsi="Calibri" w:cs="Calibri"/>
          <w:b/>
          <w:sz w:val="22"/>
          <w:szCs w:val="22"/>
        </w:rPr>
        <w:t>od</w:t>
      </w:r>
      <w:proofErr w:type="gramEnd"/>
      <w:r w:rsidRPr="005C6994">
        <w:rPr>
          <w:rFonts w:ascii="Calibri" w:eastAsia="Calibri" w:hAnsi="Calibri" w:cs="Calibri"/>
          <w:b/>
          <w:sz w:val="22"/>
          <w:szCs w:val="22"/>
        </w:rPr>
        <w:t xml:space="preserve"> 20 najkonkurenčnejših držav na svetu in ena izmed prvih 10 držav po indeksu človekovega razvoja</w:t>
      </w:r>
      <w:r w:rsidRPr="005C6994">
        <w:rPr>
          <w:rFonts w:ascii="Calibri" w:eastAsia="Calibri" w:hAnsi="Calibri" w:cs="Calibri"/>
          <w:sz w:val="22"/>
          <w:szCs w:val="22"/>
        </w:rPr>
        <w:t xml:space="preserve">. Temu cilju morajo slediti tudi nacionalne politike,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regulatornem, infrastrukturnem, gospodarskem in fiskalnem področju v podporo čim hitrejšemu prehodu v inovacijsko podprto vključujočo rast s prestrukturiranjem v visoko produktivno, nizkoogljično in krožno gospodarstvo. Ukrepi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tem področju morajo biti prvenstveno usmerjeni v:</w:t>
      </w:r>
    </w:p>
    <w:p w14:paraId="423CA7A1" w14:textId="77777777" w:rsidR="009F25D6" w:rsidRPr="005C6994" w:rsidRDefault="009F25D6" w:rsidP="009F25D6">
      <w:pPr>
        <w:numPr>
          <w:ilvl w:val="0"/>
          <w:numId w:val="41"/>
        </w:numPr>
        <w:spacing w:after="160" w:line="240" w:lineRule="auto"/>
        <w:ind w:left="1428"/>
        <w:contextualSpacing/>
        <w:jc w:val="both"/>
        <w:rPr>
          <w:rFonts w:ascii="Calibri" w:eastAsia="Calibri" w:hAnsi="Calibri"/>
          <w:sz w:val="22"/>
          <w:szCs w:val="22"/>
        </w:rPr>
      </w:pPr>
      <w:r w:rsidRPr="005C6994">
        <w:rPr>
          <w:rFonts w:ascii="Calibri" w:eastAsia="Calibri" w:hAnsi="Calibri"/>
          <w:sz w:val="22"/>
          <w:szCs w:val="22"/>
        </w:rPr>
        <w:t xml:space="preserve">okrepljeno izobraževanje in </w:t>
      </w:r>
      <w:r w:rsidRPr="005C6994">
        <w:rPr>
          <w:rFonts w:ascii="Calibri" w:eastAsia="Calibri" w:hAnsi="Calibri"/>
          <w:sz w:val="22"/>
          <w:szCs w:val="19"/>
        </w:rPr>
        <w:t>(pre)usposabljanje za znanja in spretnosti prihodnosti na podlagi posodobljenih ter v prihodnost usmerjenih sistemov izobraževanja in usposabljanja;</w:t>
      </w:r>
    </w:p>
    <w:p w14:paraId="2BF7A601" w14:textId="77777777" w:rsidR="009F25D6" w:rsidRPr="005C6994" w:rsidRDefault="009F25D6" w:rsidP="009F25D6">
      <w:pPr>
        <w:numPr>
          <w:ilvl w:val="0"/>
          <w:numId w:val="41"/>
        </w:numPr>
        <w:spacing w:after="160" w:line="240" w:lineRule="auto"/>
        <w:ind w:left="1428"/>
        <w:contextualSpacing/>
        <w:jc w:val="both"/>
        <w:rPr>
          <w:rFonts w:ascii="Calibri" w:eastAsia="Calibri" w:hAnsi="Calibri"/>
          <w:sz w:val="22"/>
          <w:szCs w:val="22"/>
        </w:rPr>
      </w:pPr>
      <w:r w:rsidRPr="005C6994">
        <w:rPr>
          <w:rFonts w:ascii="Calibri" w:eastAsia="Calibri" w:hAnsi="Calibri" w:cs="Calibri"/>
          <w:sz w:val="22"/>
          <w:szCs w:val="22"/>
        </w:rPr>
        <w:t>okrepljena vlaganja v razvoj človeških virov in ukrepe za dvig znanj in kompetenc zaposlenih;</w:t>
      </w:r>
    </w:p>
    <w:p w14:paraId="56A83806" w14:textId="77777777" w:rsidR="009F25D6" w:rsidRPr="005C6994" w:rsidRDefault="009F25D6" w:rsidP="009F25D6">
      <w:pPr>
        <w:numPr>
          <w:ilvl w:val="0"/>
          <w:numId w:val="41"/>
        </w:numPr>
        <w:spacing w:after="160" w:line="240" w:lineRule="auto"/>
        <w:ind w:left="1428"/>
        <w:contextualSpacing/>
        <w:jc w:val="both"/>
        <w:rPr>
          <w:rFonts w:ascii="Calibri" w:eastAsia="Calibri" w:hAnsi="Calibri"/>
          <w:sz w:val="22"/>
          <w:szCs w:val="22"/>
        </w:rPr>
      </w:pPr>
      <w:r w:rsidRPr="005C6994">
        <w:rPr>
          <w:rFonts w:ascii="Calibri" w:eastAsia="Calibri" w:hAnsi="Calibri"/>
          <w:sz w:val="22"/>
          <w:szCs w:val="19"/>
        </w:rPr>
        <w:t xml:space="preserve">okrepljena vlaganja v pametno (še posebej digitalno) in trajnostno preobrazbo (država in podjetniški sektor); </w:t>
      </w:r>
    </w:p>
    <w:p w14:paraId="0E7A18D9" w14:textId="77777777" w:rsidR="009F25D6" w:rsidRPr="005C6994" w:rsidRDefault="009F25D6" w:rsidP="009F25D6">
      <w:pPr>
        <w:numPr>
          <w:ilvl w:val="0"/>
          <w:numId w:val="41"/>
        </w:numPr>
        <w:spacing w:after="160" w:line="240" w:lineRule="auto"/>
        <w:ind w:left="1428"/>
        <w:contextualSpacing/>
        <w:jc w:val="both"/>
        <w:rPr>
          <w:rFonts w:ascii="Calibri" w:eastAsia="Calibri" w:hAnsi="Calibri"/>
          <w:sz w:val="22"/>
          <w:szCs w:val="22"/>
        </w:rPr>
      </w:pPr>
      <w:r w:rsidRPr="005C6994">
        <w:rPr>
          <w:rFonts w:ascii="Calibri" w:eastAsia="Calibri" w:hAnsi="Calibri"/>
          <w:sz w:val="22"/>
          <w:szCs w:val="19"/>
        </w:rPr>
        <w:t>na javni strani v spodbujanje dinamičnega poslovnega okolja ter krepitev znanstvenoraziskovalnega, inovacijskega in digitalnega ekosistema;</w:t>
      </w:r>
    </w:p>
    <w:p w14:paraId="7D17E810" w14:textId="77777777" w:rsidR="009F25D6" w:rsidRPr="005C6994" w:rsidRDefault="009F25D6" w:rsidP="009F25D6">
      <w:pPr>
        <w:numPr>
          <w:ilvl w:val="0"/>
          <w:numId w:val="41"/>
        </w:numPr>
        <w:spacing w:after="160" w:line="240" w:lineRule="auto"/>
        <w:ind w:left="1428"/>
        <w:contextualSpacing/>
        <w:jc w:val="both"/>
        <w:rPr>
          <w:rFonts w:ascii="Calibri" w:eastAsia="Calibri" w:hAnsi="Calibri"/>
          <w:sz w:val="22"/>
          <w:szCs w:val="22"/>
        </w:rPr>
      </w:pPr>
      <w:r w:rsidRPr="005C6994">
        <w:rPr>
          <w:rFonts w:ascii="Calibri" w:eastAsia="Calibri" w:hAnsi="Calibri"/>
          <w:sz w:val="22"/>
          <w:szCs w:val="19"/>
        </w:rPr>
        <w:lastRenderedPageBreak/>
        <w:t>na podjetniški strani pospešeno uvajanje novih poslovnih modelov, prebojnih in disruptivnih inovacij ter prilagojenih procesov in organiziranja poslovanja, vključno z domačim in mednarodnim povezovanjem;</w:t>
      </w:r>
    </w:p>
    <w:p w14:paraId="192EA699" w14:textId="77777777" w:rsidR="009F25D6" w:rsidRPr="005C6994" w:rsidRDefault="009F25D6" w:rsidP="009F25D6">
      <w:pPr>
        <w:numPr>
          <w:ilvl w:val="0"/>
          <w:numId w:val="41"/>
        </w:numPr>
        <w:spacing w:after="160" w:line="240" w:lineRule="auto"/>
        <w:ind w:left="1428"/>
        <w:contextualSpacing/>
        <w:jc w:val="both"/>
        <w:rPr>
          <w:rFonts w:ascii="Calibri" w:eastAsia="Calibri" w:hAnsi="Calibri"/>
          <w:sz w:val="22"/>
          <w:szCs w:val="22"/>
        </w:rPr>
      </w:pPr>
      <w:r w:rsidRPr="005C6994">
        <w:rPr>
          <w:rFonts w:ascii="Calibri" w:eastAsia="Calibri" w:hAnsi="Calibri"/>
          <w:sz w:val="22"/>
          <w:szCs w:val="22"/>
        </w:rPr>
        <w:t>okrepitev reformnega potenciala javne uprave in odpravljanje administrativnih ovir za državljane, gospodarstvo in druge deležnike;</w:t>
      </w:r>
    </w:p>
    <w:p w14:paraId="2DBA0DEE" w14:textId="77777777" w:rsidR="009F25D6" w:rsidRPr="005C6994" w:rsidRDefault="009F25D6" w:rsidP="009F25D6">
      <w:pPr>
        <w:numPr>
          <w:ilvl w:val="0"/>
          <w:numId w:val="41"/>
        </w:numPr>
        <w:spacing w:after="160" w:line="240" w:lineRule="auto"/>
        <w:ind w:left="1428"/>
        <w:contextualSpacing/>
        <w:jc w:val="both"/>
        <w:rPr>
          <w:rFonts w:ascii="Calibri" w:eastAsia="Calibri" w:hAnsi="Calibri"/>
          <w:sz w:val="22"/>
          <w:szCs w:val="22"/>
        </w:rPr>
      </w:pPr>
      <w:proofErr w:type="gramStart"/>
      <w:r w:rsidRPr="005C6994">
        <w:rPr>
          <w:rFonts w:ascii="Calibri" w:eastAsia="Calibri" w:hAnsi="Calibri"/>
          <w:sz w:val="22"/>
          <w:szCs w:val="19"/>
        </w:rPr>
        <w:t>pospešene</w:t>
      </w:r>
      <w:proofErr w:type="gramEnd"/>
      <w:r w:rsidRPr="005C6994">
        <w:rPr>
          <w:rFonts w:ascii="Calibri" w:eastAsia="Calibri" w:hAnsi="Calibri"/>
          <w:sz w:val="22"/>
          <w:szCs w:val="19"/>
        </w:rPr>
        <w:t xml:space="preserve"> spremembe na podlagi družbenega dogovora in aktivno upravljanje preobrazbe.</w:t>
      </w:r>
    </w:p>
    <w:p w14:paraId="55B52ED6" w14:textId="77777777" w:rsidR="009F25D6" w:rsidRPr="005C6994" w:rsidRDefault="009F25D6" w:rsidP="009F25D6">
      <w:pPr>
        <w:spacing w:after="160" w:line="259" w:lineRule="auto"/>
        <w:ind w:left="708"/>
        <w:jc w:val="both"/>
        <w:rPr>
          <w:rFonts w:ascii="Calibri" w:eastAsia="Calibri" w:hAnsi="Calibri" w:cs="Calibri"/>
          <w:sz w:val="22"/>
          <w:szCs w:val="22"/>
        </w:rPr>
      </w:pPr>
      <w:r w:rsidRPr="005C6994">
        <w:rPr>
          <w:rFonts w:ascii="Calibri" w:eastAsia="Calibri" w:hAnsi="Calibri" w:cs="Calibri"/>
          <w:sz w:val="22"/>
          <w:szCs w:val="22"/>
        </w:rPr>
        <w:t xml:space="preserve">Na področju </w:t>
      </w:r>
      <w:r w:rsidRPr="005C6994">
        <w:rPr>
          <w:rFonts w:ascii="Calibri" w:eastAsia="Calibri" w:hAnsi="Calibri" w:cs="Calibri"/>
          <w:b/>
          <w:sz w:val="22"/>
          <w:szCs w:val="22"/>
        </w:rPr>
        <w:t>gospodarskega prava</w:t>
      </w:r>
      <w:r w:rsidRPr="005C6994">
        <w:rPr>
          <w:rFonts w:ascii="Calibri" w:eastAsia="Calibri" w:hAnsi="Calibri" w:cs="Calibri"/>
          <w:sz w:val="22"/>
          <w:szCs w:val="22"/>
        </w:rPr>
        <w:t xml:space="preserve"> je potrebno zagotoviti, da bodo gospodarske družbe sodelovale pri trajnostnem razvoju v čim širšem obsegu. Slovenija zato podpira izboljšanje sistema korporativnega upravljanja in kakovostno posodobitev Načel korporativnega upravljanja OECD, ki se trenutno izvaja in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xml:space="preserve"> zaključeno predvidoma v letu 2023.</w:t>
      </w:r>
    </w:p>
    <w:p w14:paraId="22D2BD9B" w14:textId="77777777" w:rsidR="009F25D6" w:rsidRPr="005C6994" w:rsidRDefault="009F25D6" w:rsidP="009F25D6">
      <w:pPr>
        <w:autoSpaceDE w:val="0"/>
        <w:autoSpaceDN w:val="0"/>
        <w:adjustRightInd w:val="0"/>
        <w:spacing w:line="240" w:lineRule="auto"/>
        <w:ind w:left="709"/>
        <w:jc w:val="both"/>
        <w:rPr>
          <w:rFonts w:ascii="Calibri" w:eastAsia="Calibri" w:hAnsi="Calibri" w:cs="Calibri"/>
          <w:sz w:val="22"/>
          <w:szCs w:val="22"/>
        </w:rPr>
      </w:pPr>
      <w:r w:rsidRPr="005C6994">
        <w:rPr>
          <w:rFonts w:ascii="Calibri" w:eastAsia="Calibri" w:hAnsi="Calibri" w:cs="Calibri"/>
          <w:sz w:val="22"/>
          <w:szCs w:val="22"/>
        </w:rPr>
        <w:t xml:space="preserve">V okviru </w:t>
      </w:r>
      <w:r w:rsidRPr="005C6994">
        <w:rPr>
          <w:rFonts w:ascii="Calibri" w:eastAsia="Calibri" w:hAnsi="Calibri" w:cs="Calibri"/>
          <w:b/>
          <w:sz w:val="22"/>
          <w:szCs w:val="22"/>
        </w:rPr>
        <w:t>trgovinske politike</w:t>
      </w:r>
      <w:r w:rsidRPr="005C6994">
        <w:rPr>
          <w:rFonts w:ascii="Calibri" w:eastAsia="Calibri" w:hAnsi="Calibri" w:cs="Calibri"/>
          <w:sz w:val="22"/>
          <w:szCs w:val="22"/>
        </w:rPr>
        <w:t>, ki je ključni del celovitega odziva gospodarske politike na globalno (poli</w:t>
      </w:r>
      <w:proofErr w:type="gramStart"/>
      <w:r w:rsidRPr="005C6994">
        <w:rPr>
          <w:rFonts w:ascii="Calibri" w:eastAsia="Calibri" w:hAnsi="Calibri" w:cs="Calibri"/>
          <w:sz w:val="22"/>
          <w:szCs w:val="22"/>
        </w:rPr>
        <w:t>)krizo</w:t>
      </w:r>
      <w:proofErr w:type="gramEnd"/>
      <w:r w:rsidRPr="005C6994">
        <w:rPr>
          <w:rFonts w:ascii="Calibri" w:eastAsia="Calibri" w:hAnsi="Calibri" w:cs="Calibri"/>
          <w:sz w:val="22"/>
          <w:szCs w:val="22"/>
        </w:rPr>
        <w:t xml:space="preserve">, se zavzemamo za proaktivno in uravnoteženo trgovinsko agendo, ki temelji na trajnosti, odprtih trgih in pravičnosti. Konkretno se bomo na področju trgovine zavzemali, da se indeks STRI (Services Trade Restrictivness Index), ki je orodje OECD za zbiranje informacij glede omejitev v trgovini s storitvami, sestavljeno iz dveh instrumentov, regulatorne baze podatkov o politikah in ukrepih, ki vplivajo na trgovino s storitvami, in indeksa omejevanja trgovine, razširi na nove sektorje in nove države. Oba instrumenta zagotavljata vir informacij za oblikovalce trgovinske politike, trgovinske pogajalce in raziskovalce ter omogočata primerjavo in oceno vpliva trgovinske liberalizacije ter s tem zastavljenih ciljev. </w:t>
      </w:r>
    </w:p>
    <w:p w14:paraId="09C0B270" w14:textId="77777777" w:rsidR="009F25D6" w:rsidRPr="005C6994" w:rsidRDefault="009F25D6" w:rsidP="009F25D6">
      <w:pPr>
        <w:autoSpaceDE w:val="0"/>
        <w:autoSpaceDN w:val="0"/>
        <w:adjustRightInd w:val="0"/>
        <w:spacing w:line="240" w:lineRule="auto"/>
        <w:ind w:left="709"/>
        <w:jc w:val="both"/>
        <w:rPr>
          <w:rFonts w:ascii="Calibri" w:eastAsia="Calibri" w:hAnsi="Calibri" w:cs="Calibri"/>
          <w:sz w:val="22"/>
          <w:szCs w:val="22"/>
        </w:rPr>
      </w:pPr>
    </w:p>
    <w:p w14:paraId="408A1EF8" w14:textId="77777777" w:rsidR="009F25D6" w:rsidRPr="005C6994" w:rsidRDefault="009F25D6" w:rsidP="009F25D6">
      <w:pPr>
        <w:autoSpaceDE w:val="0"/>
        <w:autoSpaceDN w:val="0"/>
        <w:adjustRightInd w:val="0"/>
        <w:spacing w:line="240" w:lineRule="auto"/>
        <w:ind w:left="709"/>
        <w:jc w:val="both"/>
        <w:rPr>
          <w:rFonts w:ascii="Calibri" w:eastAsia="Calibri" w:hAnsi="Calibri" w:cs="Calibri"/>
          <w:sz w:val="22"/>
          <w:szCs w:val="22"/>
        </w:rPr>
      </w:pPr>
      <w:r w:rsidRPr="005C6994">
        <w:rPr>
          <w:rFonts w:ascii="Calibri" w:eastAsia="Calibri" w:hAnsi="Calibri" w:cs="Calibri"/>
          <w:sz w:val="22"/>
          <w:szCs w:val="22"/>
        </w:rPr>
        <w:t xml:space="preserve">Na področju </w:t>
      </w:r>
      <w:r w:rsidRPr="005C6994">
        <w:rPr>
          <w:rFonts w:ascii="Calibri" w:eastAsia="Calibri" w:hAnsi="Calibri" w:cs="Calibri"/>
          <w:b/>
          <w:sz w:val="22"/>
          <w:szCs w:val="22"/>
        </w:rPr>
        <w:t>naložbene politike</w:t>
      </w:r>
      <w:r w:rsidRPr="005C6994">
        <w:rPr>
          <w:rFonts w:ascii="Calibri" w:eastAsia="Calibri" w:hAnsi="Calibri" w:cs="Calibri"/>
          <w:sz w:val="22"/>
          <w:szCs w:val="22"/>
        </w:rPr>
        <w:t xml:space="preserve"> bomo v sodelovanju z OECD analizirali zakonodajo, ki se nanaša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spodbujanje tujih neposrednih naložb, njihovo ohranjanje ter povezanost s pogajanji za sklenitev naložbenih sporazumov kot pravne osnove za zaščito naložb in vlagateljev. Zaključno poročilo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poleg ocene stanja, opredelilo priporočila odločevalcem za izboljšanje investicijskega okolja, izsledke bomo lahko uporabili tudi pri sklepanju naložbenih sporazumov. V zvezi s slednjim podpiramo tudi aktivnosti OECD v zvezi z posodobitvijo naložbenih sporazumov.</w:t>
      </w:r>
    </w:p>
    <w:p w14:paraId="0DD2F759" w14:textId="77777777" w:rsidR="009F25D6" w:rsidRPr="005C6994" w:rsidRDefault="009F25D6" w:rsidP="009F25D6">
      <w:pPr>
        <w:spacing w:after="160" w:line="259" w:lineRule="auto"/>
        <w:ind w:left="708"/>
        <w:contextualSpacing/>
        <w:jc w:val="both"/>
        <w:rPr>
          <w:rFonts w:ascii="Calibri" w:eastAsia="Calibri" w:hAnsi="Calibri" w:cs="Calibri"/>
          <w:sz w:val="22"/>
          <w:szCs w:val="22"/>
        </w:rPr>
      </w:pPr>
    </w:p>
    <w:p w14:paraId="7167D058" w14:textId="77777777" w:rsidR="009F25D6" w:rsidRPr="005C6994" w:rsidRDefault="009F25D6" w:rsidP="009F25D6">
      <w:pPr>
        <w:spacing w:after="160" w:line="259" w:lineRule="auto"/>
        <w:ind w:left="708"/>
        <w:contextualSpacing/>
        <w:jc w:val="both"/>
        <w:rPr>
          <w:rFonts w:ascii="Calibri" w:eastAsia="Calibri" w:hAnsi="Calibri" w:cs="Calibri"/>
          <w:sz w:val="22"/>
          <w:szCs w:val="22"/>
        </w:rPr>
      </w:pPr>
      <w:r w:rsidRPr="005C6994">
        <w:rPr>
          <w:rFonts w:ascii="Calibri" w:eastAsia="Calibri" w:hAnsi="Calibri" w:cs="Calibri"/>
          <w:sz w:val="22"/>
          <w:szCs w:val="22"/>
        </w:rPr>
        <w:t xml:space="preserve">V pripravi je </w:t>
      </w:r>
      <w:r w:rsidRPr="005C6994">
        <w:rPr>
          <w:rFonts w:ascii="Calibri" w:eastAsia="Calibri" w:hAnsi="Calibri" w:cs="Calibri"/>
          <w:b/>
          <w:sz w:val="22"/>
          <w:szCs w:val="22"/>
        </w:rPr>
        <w:t>Strategija razvoja trga kapitala</w:t>
      </w:r>
      <w:r w:rsidRPr="005C6994">
        <w:rPr>
          <w:rFonts w:ascii="Calibri" w:eastAsia="Calibri" w:hAnsi="Calibri" w:cs="Calibri"/>
          <w:sz w:val="22"/>
          <w:szCs w:val="22"/>
        </w:rPr>
        <w:t xml:space="preserve"> v Sloveniji s ciljem spodbuditi predvsem mala in srednja podjetja, da se pri pridobivanju virov financiranja usmerijo tudi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slovenski trg kapitala, in ne le na pridobivanje posojil pri bančnem sistemu. Cilj strategije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xml:space="preserve"> tudi privabiti tuje izdajatelje na slovenski kapitalski trg preko pridobitve statusa razvijajočega se trga kapitala. </w:t>
      </w:r>
    </w:p>
    <w:p w14:paraId="36B0B6F5" w14:textId="77777777" w:rsidR="009F25D6" w:rsidRPr="005C6994" w:rsidRDefault="009F25D6" w:rsidP="009F25D6">
      <w:pPr>
        <w:spacing w:after="160" w:line="259" w:lineRule="auto"/>
        <w:ind w:left="720"/>
        <w:contextualSpacing/>
        <w:jc w:val="both"/>
        <w:rPr>
          <w:rFonts w:ascii="Calibri" w:eastAsia="Calibri" w:hAnsi="Calibri" w:cs="Calibri"/>
          <w:sz w:val="22"/>
          <w:szCs w:val="22"/>
        </w:rPr>
      </w:pPr>
      <w:r w:rsidRPr="005C6994">
        <w:rPr>
          <w:rFonts w:ascii="Calibri" w:eastAsia="Calibri" w:hAnsi="Calibri" w:cs="Calibri"/>
          <w:sz w:val="22"/>
          <w:szCs w:val="22"/>
        </w:rPr>
        <w:t xml:space="preserve">Področje </w:t>
      </w:r>
      <w:r w:rsidRPr="005C6994">
        <w:rPr>
          <w:rFonts w:ascii="Calibri" w:eastAsia="Calibri" w:hAnsi="Calibri" w:cs="Calibri"/>
          <w:b/>
          <w:sz w:val="22"/>
          <w:szCs w:val="22"/>
        </w:rPr>
        <w:t>kmetijstva</w:t>
      </w:r>
      <w:r w:rsidRPr="005C6994">
        <w:rPr>
          <w:rFonts w:ascii="Calibri" w:eastAsia="Calibri" w:hAnsi="Calibri" w:cs="Calibri"/>
          <w:sz w:val="22"/>
          <w:szCs w:val="22"/>
        </w:rPr>
        <w:t xml:space="preserve"> ima ključno vlogo pri doseganju zastavljenih ciljev zelene preobrazbe. Na tem področju se tesno povezujejo aktivnosti OECD in EU. </w:t>
      </w:r>
      <w:r w:rsidRPr="005C6994">
        <w:rPr>
          <w:rFonts w:ascii="Calibri" w:eastAsia="Calibri" w:hAnsi="Calibri"/>
          <w:color w:val="000000"/>
          <w:sz w:val="22"/>
          <w:szCs w:val="22"/>
        </w:rPr>
        <w:t xml:space="preserve">OECD je v okviru analitskih metod razvil "Okvir produktivnosti hrane in kmetijstva, trajnosti in odpornosti" z namenom, da svetuje državam o kombinaciji politik, ki lahko najbolje prispevajo k povečanju produktivnosti, trajnosti in odpornosti njihovega kmetijstva in prehranskih sistemov. Ta okvir </w:t>
      </w:r>
      <w:proofErr w:type="gramStart"/>
      <w:r w:rsidRPr="005C6994">
        <w:rPr>
          <w:rFonts w:ascii="Calibri" w:eastAsia="Calibri" w:hAnsi="Calibri"/>
          <w:color w:val="000000"/>
          <w:sz w:val="22"/>
          <w:szCs w:val="22"/>
        </w:rPr>
        <w:t>bo</w:t>
      </w:r>
      <w:proofErr w:type="gramEnd"/>
      <w:r w:rsidRPr="005C6994">
        <w:rPr>
          <w:rFonts w:ascii="Calibri" w:eastAsia="Calibri" w:hAnsi="Calibri"/>
          <w:color w:val="000000"/>
          <w:sz w:val="22"/>
          <w:szCs w:val="22"/>
        </w:rPr>
        <w:t xml:space="preserve"> uporabljen tudi za analizo političnih izzivov in priložnosti, ki jih predstavlja reforma evropske skupne kmetijske politike za obdobje 2023 – 2027 in v kateri Slovenija aktivno sodeluje.</w:t>
      </w:r>
    </w:p>
    <w:p w14:paraId="34679990" w14:textId="77777777" w:rsidR="009F25D6" w:rsidRPr="005C6994" w:rsidRDefault="009F25D6" w:rsidP="009F25D6">
      <w:pPr>
        <w:spacing w:after="160" w:line="259" w:lineRule="auto"/>
        <w:ind w:left="720"/>
        <w:contextualSpacing/>
        <w:jc w:val="both"/>
        <w:rPr>
          <w:rFonts w:ascii="Calibri" w:eastAsia="Calibri" w:hAnsi="Calibri" w:cs="Calibri"/>
          <w:sz w:val="22"/>
          <w:szCs w:val="22"/>
        </w:rPr>
      </w:pPr>
    </w:p>
    <w:p w14:paraId="057B0ADF" w14:textId="77777777" w:rsidR="009F25D6" w:rsidRPr="005C6994" w:rsidRDefault="009F25D6" w:rsidP="009F25D6">
      <w:pPr>
        <w:spacing w:after="160" w:line="259" w:lineRule="auto"/>
        <w:ind w:left="720"/>
        <w:contextualSpacing/>
        <w:jc w:val="both"/>
        <w:rPr>
          <w:rFonts w:ascii="Calibri" w:eastAsia="Calibri" w:hAnsi="Calibri" w:cs="Calibri"/>
          <w:sz w:val="22"/>
          <w:szCs w:val="22"/>
        </w:rPr>
      </w:pPr>
      <w:r w:rsidRPr="005C6994">
        <w:rPr>
          <w:rFonts w:ascii="Calibri" w:eastAsia="Calibri" w:hAnsi="Calibri" w:cs="Calibri"/>
          <w:sz w:val="22"/>
          <w:szCs w:val="22"/>
        </w:rPr>
        <w:t xml:space="preserve">Članstvo Slovenije v OECD, tudi v </w:t>
      </w:r>
      <w:r w:rsidRPr="005C6994">
        <w:rPr>
          <w:rFonts w:ascii="Calibri" w:eastAsia="Calibri" w:hAnsi="Calibri" w:cs="Calibri"/>
          <w:b/>
          <w:sz w:val="22"/>
          <w:szCs w:val="22"/>
        </w:rPr>
        <w:t>Forumu za produktivnost</w:t>
      </w:r>
      <w:r w:rsidRPr="005C6994">
        <w:rPr>
          <w:rFonts w:ascii="Calibri" w:eastAsia="Calibri" w:hAnsi="Calibri" w:cs="Calibri"/>
          <w:sz w:val="22"/>
          <w:szCs w:val="22"/>
        </w:rPr>
        <w:t xml:space="preserve">, prispeva k uresničevanju slovenskih ciljev na področju produktivnosti predvsem posredno, preko izboljšanja statističnih podlag in mednarodne primerljivosti statistik, analiz in priporočil s strani </w:t>
      </w:r>
      <w:r w:rsidRPr="005C6994">
        <w:rPr>
          <w:rFonts w:ascii="Calibri" w:eastAsia="Calibri" w:hAnsi="Calibri" w:cs="Calibri"/>
          <w:sz w:val="22"/>
          <w:szCs w:val="22"/>
        </w:rPr>
        <w:lastRenderedPageBreak/>
        <w:t>OECD in izmenjave izkušenj ter sodelovanja pri usmerjanju politik in aktivnosti OECD na področju produktivnosti, ki so tudi v skladu s slovenskimi prednostnimi nalogami.</w:t>
      </w:r>
    </w:p>
    <w:p w14:paraId="5C5CD385" w14:textId="77777777" w:rsidR="009F25D6" w:rsidRPr="005C6994" w:rsidRDefault="009F25D6" w:rsidP="009F25D6">
      <w:pPr>
        <w:spacing w:after="160" w:line="259" w:lineRule="auto"/>
        <w:ind w:left="720"/>
        <w:contextualSpacing/>
        <w:jc w:val="both"/>
        <w:rPr>
          <w:rFonts w:ascii="Calibri" w:eastAsia="Calibri" w:hAnsi="Calibri" w:cs="Calibri"/>
          <w:sz w:val="22"/>
          <w:szCs w:val="22"/>
        </w:rPr>
      </w:pPr>
    </w:p>
    <w:p w14:paraId="702B6C3B" w14:textId="77777777" w:rsidR="009F25D6" w:rsidRPr="005C6994" w:rsidRDefault="009F25D6" w:rsidP="009F25D6">
      <w:pPr>
        <w:numPr>
          <w:ilvl w:val="0"/>
          <w:numId w:val="40"/>
        </w:numPr>
        <w:spacing w:after="160" w:line="259" w:lineRule="auto"/>
        <w:contextualSpacing/>
        <w:jc w:val="both"/>
        <w:rPr>
          <w:rFonts w:ascii="Calibri" w:eastAsia="Calibri" w:hAnsi="Calibri" w:cs="Calibri"/>
          <w:sz w:val="22"/>
          <w:szCs w:val="22"/>
        </w:rPr>
      </w:pPr>
      <w:r w:rsidRPr="005C6994">
        <w:rPr>
          <w:rFonts w:ascii="Calibri" w:eastAsia="Calibri" w:hAnsi="Calibri" w:cs="Calibri"/>
          <w:b/>
          <w:sz w:val="22"/>
          <w:szCs w:val="22"/>
        </w:rPr>
        <w:t>Doseganje ciljev trajnostnega razvoja</w:t>
      </w:r>
      <w:r w:rsidRPr="005C6994">
        <w:rPr>
          <w:rFonts w:ascii="Calibri" w:eastAsia="Calibri" w:hAnsi="Calibri" w:cs="Calibri"/>
          <w:sz w:val="22"/>
          <w:szCs w:val="22"/>
        </w:rPr>
        <w:t xml:space="preserve"> v skladu s cilji Agende ZN 2030 zahteva učinkovito in odgovorno odzivanje </w:t>
      </w:r>
      <w:proofErr w:type="gramStart"/>
      <w:r w:rsidRPr="005C6994">
        <w:rPr>
          <w:rFonts w:ascii="Calibri" w:eastAsia="Calibri" w:hAnsi="Calibri" w:cs="Calibri"/>
          <w:sz w:val="22"/>
          <w:szCs w:val="22"/>
        </w:rPr>
        <w:t>na</w:t>
      </w:r>
      <w:proofErr w:type="gramEnd"/>
      <w:r w:rsidRPr="005C6994">
        <w:rPr>
          <w:rFonts w:ascii="Calibri" w:eastAsia="Calibri" w:hAnsi="Calibri" w:cs="Calibri"/>
          <w:b/>
          <w:sz w:val="22"/>
          <w:szCs w:val="22"/>
        </w:rPr>
        <w:t xml:space="preserve"> izzive na energetskem področju ter </w:t>
      </w:r>
      <w:r w:rsidRPr="005C6994">
        <w:rPr>
          <w:rFonts w:ascii="Calibri" w:eastAsia="Calibri" w:hAnsi="Calibri" w:cs="Calibri"/>
          <w:sz w:val="22"/>
          <w:szCs w:val="22"/>
        </w:rPr>
        <w:t xml:space="preserve">nujno </w:t>
      </w:r>
      <w:r w:rsidRPr="005C6994">
        <w:rPr>
          <w:rFonts w:ascii="Calibri" w:eastAsia="Calibri" w:hAnsi="Calibri" w:cs="Calibri"/>
          <w:b/>
          <w:sz w:val="22"/>
          <w:szCs w:val="22"/>
        </w:rPr>
        <w:t xml:space="preserve">prilagajanje in delovanje v povezavi s podnebnimi spremembami in drugimi okoljskimi izzivi, s ciljem, da se v praksi zagotovi spoštovanje pravice ljudi do zdravega, čistega in trajnostnega okolja. Pomembna prioriteta je </w:t>
      </w:r>
      <w:r w:rsidRPr="005C6994">
        <w:rPr>
          <w:rFonts w:ascii="Calibri" w:eastAsia="Calibri" w:hAnsi="Calibri" w:cs="Calibri"/>
          <w:sz w:val="22"/>
          <w:szCs w:val="22"/>
        </w:rPr>
        <w:t xml:space="preserve">doseganje ciljev </w:t>
      </w:r>
      <w:r w:rsidRPr="005C6994">
        <w:rPr>
          <w:rFonts w:ascii="Calibri" w:eastAsia="Calibri" w:hAnsi="Calibri" w:cs="Calibri"/>
          <w:b/>
          <w:sz w:val="22"/>
          <w:szCs w:val="22"/>
        </w:rPr>
        <w:t>digitalne preobrazbe,</w:t>
      </w:r>
      <w:r w:rsidRPr="005C6994">
        <w:rPr>
          <w:rFonts w:ascii="Calibri" w:eastAsia="Calibri" w:hAnsi="Calibri" w:cs="Calibri"/>
          <w:sz w:val="22"/>
          <w:szCs w:val="22"/>
        </w:rPr>
        <w:t xml:space="preserve"> ki temelji na varstvu človekovih pravic in temeljnih svoboščin, nadaljevanje prizadevanj za </w:t>
      </w:r>
      <w:r w:rsidRPr="005C6994">
        <w:rPr>
          <w:rFonts w:ascii="Calibri" w:eastAsia="Calibri" w:hAnsi="Calibri" w:cs="Calibri"/>
          <w:b/>
          <w:sz w:val="22"/>
          <w:szCs w:val="22"/>
        </w:rPr>
        <w:t>enakost spolov in krepitev moči žensk in deklic, dobrobit otrok</w:t>
      </w:r>
      <w:r w:rsidRPr="005C6994">
        <w:rPr>
          <w:rFonts w:ascii="Calibri" w:eastAsia="Calibri" w:hAnsi="Calibri" w:cs="Calibri"/>
          <w:sz w:val="22"/>
          <w:szCs w:val="22"/>
        </w:rPr>
        <w:t xml:space="preserve"> in učinkovito odzivanje na izzive </w:t>
      </w:r>
      <w:r w:rsidRPr="005C6994">
        <w:rPr>
          <w:rFonts w:ascii="Calibri" w:eastAsia="Calibri" w:hAnsi="Calibri" w:cs="Calibri"/>
          <w:b/>
          <w:sz w:val="22"/>
          <w:szCs w:val="22"/>
        </w:rPr>
        <w:t xml:space="preserve">demografskih sprememb, </w:t>
      </w:r>
      <w:r w:rsidRPr="005C6994">
        <w:rPr>
          <w:rFonts w:ascii="Calibri" w:eastAsia="Calibri" w:hAnsi="Calibri" w:cs="Calibri"/>
          <w:sz w:val="22"/>
          <w:szCs w:val="22"/>
        </w:rPr>
        <w:t xml:space="preserve">vključno z varstvom in uveljavljanjem </w:t>
      </w:r>
      <w:r w:rsidRPr="005C6994">
        <w:rPr>
          <w:rFonts w:ascii="Calibri" w:eastAsia="Calibri" w:hAnsi="Calibri" w:cs="Calibri"/>
          <w:b/>
          <w:sz w:val="22"/>
          <w:szCs w:val="22"/>
        </w:rPr>
        <w:t>pravic starejših oseb</w:t>
      </w:r>
      <w:r w:rsidRPr="005C6994">
        <w:rPr>
          <w:rFonts w:ascii="Calibri" w:eastAsia="Calibri" w:hAnsi="Calibri" w:cs="Calibri"/>
          <w:sz w:val="22"/>
          <w:szCs w:val="22"/>
        </w:rPr>
        <w:t>.</w:t>
      </w:r>
      <w:r w:rsidRPr="005C6994">
        <w:rPr>
          <w:rFonts w:ascii="Calibri" w:eastAsia="Calibri" w:hAnsi="Calibri" w:cs="Calibri"/>
          <w:b/>
          <w:sz w:val="22"/>
          <w:szCs w:val="22"/>
        </w:rPr>
        <w:t xml:space="preserve"> </w:t>
      </w:r>
      <w:r w:rsidRPr="005C6994">
        <w:rPr>
          <w:rFonts w:ascii="Calibri" w:eastAsia="Calibri" w:hAnsi="Calibri" w:cs="Calibri"/>
          <w:sz w:val="22"/>
          <w:szCs w:val="22"/>
        </w:rPr>
        <w:t xml:space="preserve">V tem okviru mora Slovenija še naprej sistematično krepiti svojo vlogo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področju regulacije ter učinkovite in etične uporabe umetne inteligence. Med bistvenimi pogoji za uspešnost delovanja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vseh navedenih področjih je modro in etično vlaganje v raziskave in razvoj, izobraževanje in usposabljanje v perspektivi vseživljenjskega učenja. </w:t>
      </w:r>
    </w:p>
    <w:p w14:paraId="4CE4083F" w14:textId="77777777" w:rsidR="009F25D6" w:rsidRPr="005C6994" w:rsidRDefault="009F25D6" w:rsidP="009F25D6">
      <w:pPr>
        <w:autoSpaceDE w:val="0"/>
        <w:autoSpaceDN w:val="0"/>
        <w:adjustRightInd w:val="0"/>
        <w:spacing w:line="240" w:lineRule="auto"/>
        <w:ind w:left="708"/>
        <w:jc w:val="both"/>
        <w:rPr>
          <w:rFonts w:ascii="Calibri" w:eastAsia="Calibri" w:hAnsi="Calibri" w:cs="Calibri"/>
          <w:sz w:val="22"/>
          <w:szCs w:val="22"/>
        </w:rPr>
      </w:pPr>
      <w:r w:rsidRPr="005C6994">
        <w:rPr>
          <w:rFonts w:ascii="Calibri" w:eastAsia="Calibri" w:hAnsi="Calibri" w:cs="Calibri"/>
          <w:sz w:val="22"/>
          <w:szCs w:val="22"/>
        </w:rPr>
        <w:t xml:space="preserve">Krize si sledijo vedno hitreje in pomembno vplivajo tudi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vse skupine prebivalstva. Pri načrtovanju ukrepov za odpravljanje posledic kriz je zato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vseh področjih treba pozorno spremljati njihov vpliv na prebivalstvo, vključno na delovno aktivno prebivalstvo. Slovenija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xml:space="preserve"> v svojem delovanju v okviru OECD zato pozorna tudi na obvladovanje brezposelnosti kot posledico kriz. Poleg tega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xml:space="preserve"> v ospredje svojega delovanja postavljala tudi </w:t>
      </w:r>
      <w:r w:rsidRPr="005C6994">
        <w:rPr>
          <w:rFonts w:ascii="Calibri" w:eastAsia="Calibri" w:hAnsi="Calibri" w:cs="Calibri"/>
          <w:b/>
          <w:sz w:val="22"/>
          <w:szCs w:val="22"/>
        </w:rPr>
        <w:t>izzive povezane s staranjem in pomanjkanjem delovne sile</w:t>
      </w:r>
      <w:r w:rsidRPr="005C6994">
        <w:rPr>
          <w:rFonts w:ascii="Calibri" w:eastAsia="Calibri" w:hAnsi="Calibri" w:cs="Calibri"/>
          <w:sz w:val="22"/>
          <w:szCs w:val="22"/>
        </w:rPr>
        <w:t xml:space="preserve">. V ta kontekst bomo postavili tudi svoja prizadevanja v okviru OECD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področju urejanja migracij, kjer je treba posebno pozornost nameniti varovanju ranljivih skupin migrantov, hkrati pa pri ciljih migracijske politike upoštevati tudi druge izzive, npr. </w:t>
      </w:r>
      <w:proofErr w:type="gramStart"/>
      <w:r w:rsidRPr="005C6994">
        <w:rPr>
          <w:rFonts w:ascii="Calibri" w:eastAsia="Calibri" w:hAnsi="Calibri" w:cs="Calibri"/>
          <w:sz w:val="22"/>
          <w:szCs w:val="22"/>
        </w:rPr>
        <w:t>demografske</w:t>
      </w:r>
      <w:proofErr w:type="gramEnd"/>
      <w:r w:rsidRPr="005C6994">
        <w:rPr>
          <w:rFonts w:ascii="Calibri" w:eastAsia="Calibri" w:hAnsi="Calibri" w:cs="Calibri"/>
          <w:sz w:val="22"/>
          <w:szCs w:val="22"/>
        </w:rPr>
        <w:t>, zagotavljanje ustreznih veščin in spretnosti, visoko izobražene delovne sile, ki lahko zagotavlja visoko dodano vrednost.</w:t>
      </w:r>
    </w:p>
    <w:p w14:paraId="631D399E" w14:textId="77777777" w:rsidR="009F25D6" w:rsidRPr="005C6994" w:rsidRDefault="009F25D6" w:rsidP="009F25D6">
      <w:pPr>
        <w:spacing w:after="160" w:line="259" w:lineRule="auto"/>
        <w:ind w:left="720"/>
        <w:contextualSpacing/>
        <w:jc w:val="both"/>
        <w:rPr>
          <w:rFonts w:ascii="Calibri" w:eastAsia="Calibri" w:hAnsi="Calibri" w:cs="Calibri"/>
          <w:sz w:val="22"/>
          <w:szCs w:val="22"/>
        </w:rPr>
      </w:pPr>
    </w:p>
    <w:p w14:paraId="73384F57" w14:textId="77777777" w:rsidR="009F25D6" w:rsidRPr="005C6994" w:rsidRDefault="009F25D6" w:rsidP="009F25D6">
      <w:pPr>
        <w:spacing w:after="160" w:line="259" w:lineRule="auto"/>
        <w:ind w:left="720"/>
        <w:contextualSpacing/>
        <w:jc w:val="both"/>
        <w:rPr>
          <w:rFonts w:ascii="Calibri" w:eastAsia="Calibri" w:hAnsi="Calibri" w:cs="Calibri"/>
          <w:sz w:val="22"/>
          <w:szCs w:val="22"/>
        </w:rPr>
      </w:pPr>
      <w:r w:rsidRPr="005C6994">
        <w:rPr>
          <w:rFonts w:ascii="Calibri" w:eastAsia="Calibri" w:hAnsi="Calibri" w:cs="Calibri"/>
          <w:sz w:val="22"/>
          <w:szCs w:val="22"/>
        </w:rPr>
        <w:t xml:space="preserve">Upoštevaje izzive na energetskem področju in pomenu, ki ga Slovenija daje uporabi jedrske energije pri doseganju ciljev na področju </w:t>
      </w:r>
      <w:r w:rsidRPr="005C6994">
        <w:rPr>
          <w:rFonts w:ascii="Calibri" w:eastAsia="Calibri" w:hAnsi="Calibri" w:cs="Calibri"/>
          <w:b/>
          <w:sz w:val="22"/>
          <w:szCs w:val="22"/>
        </w:rPr>
        <w:t>zelene preobrazbe</w:t>
      </w:r>
      <w:r w:rsidRPr="005C6994">
        <w:rPr>
          <w:rFonts w:ascii="Calibri" w:eastAsia="Calibri" w:hAnsi="Calibri" w:cs="Calibri"/>
          <w:sz w:val="22"/>
          <w:szCs w:val="22"/>
        </w:rPr>
        <w:t>, bo v naslednjem obdobju pomembno aktivno slovensko delovanje v okviru Agencije za jedrsko energijo, še posebej v delovni skupini za nove jedrske tehnologije in v raziskovalnih programih in dejavnostih glede varnosti obstoječih in novih jedrskih objektov.</w:t>
      </w:r>
    </w:p>
    <w:p w14:paraId="5248C0DA" w14:textId="77777777" w:rsidR="009F25D6" w:rsidRPr="005C6994" w:rsidRDefault="009F25D6" w:rsidP="009F25D6">
      <w:pPr>
        <w:spacing w:after="160" w:line="259" w:lineRule="auto"/>
        <w:ind w:left="720"/>
        <w:contextualSpacing/>
        <w:jc w:val="both"/>
        <w:rPr>
          <w:rFonts w:ascii="Calibri" w:eastAsia="Calibri" w:hAnsi="Calibri" w:cs="Calibri"/>
          <w:sz w:val="22"/>
          <w:szCs w:val="22"/>
        </w:rPr>
      </w:pPr>
    </w:p>
    <w:p w14:paraId="4C1B5BF6" w14:textId="77777777" w:rsidR="009F25D6" w:rsidRPr="005C6994" w:rsidRDefault="009F25D6" w:rsidP="009F25D6">
      <w:pPr>
        <w:spacing w:after="160" w:line="259" w:lineRule="auto"/>
        <w:ind w:left="720"/>
        <w:contextualSpacing/>
        <w:jc w:val="both"/>
        <w:rPr>
          <w:rFonts w:ascii="Calibri" w:eastAsia="Calibri" w:hAnsi="Calibri" w:cs="Calibri"/>
          <w:sz w:val="22"/>
          <w:szCs w:val="22"/>
        </w:rPr>
      </w:pPr>
      <w:r w:rsidRPr="005C6994">
        <w:rPr>
          <w:rFonts w:ascii="Calibri" w:eastAsia="Calibri" w:hAnsi="Calibri" w:cs="Calibri"/>
          <w:sz w:val="22"/>
          <w:szCs w:val="22"/>
        </w:rPr>
        <w:t xml:space="preserve">Eno od prioritetnih področij sodelovanja z OECD v tem okviru bo tudi sodelovanje pri pripravi in izvedbi </w:t>
      </w:r>
      <w:r w:rsidRPr="005C6994">
        <w:rPr>
          <w:rFonts w:ascii="Calibri" w:eastAsia="Calibri" w:hAnsi="Calibri" w:cs="Calibri"/>
          <w:b/>
          <w:sz w:val="22"/>
          <w:szCs w:val="22"/>
        </w:rPr>
        <w:t>Strategije trajnostne javne uprave do leta 2030</w:t>
      </w:r>
      <w:r w:rsidRPr="005C6994">
        <w:rPr>
          <w:rFonts w:ascii="Calibri" w:eastAsia="Calibri" w:hAnsi="Calibri" w:cs="Calibri"/>
          <w:sz w:val="22"/>
          <w:szCs w:val="22"/>
        </w:rPr>
        <w:t xml:space="preserve"> ter pri izvedbi </w:t>
      </w:r>
      <w:r w:rsidRPr="005C6994">
        <w:rPr>
          <w:rFonts w:ascii="Calibri" w:eastAsia="Calibri" w:hAnsi="Calibri" w:cs="Calibri"/>
          <w:b/>
          <w:sz w:val="22"/>
          <w:szCs w:val="22"/>
        </w:rPr>
        <w:t>digitalne preobrazbe javne uprave</w:t>
      </w:r>
      <w:r w:rsidRPr="005C6994">
        <w:rPr>
          <w:rFonts w:ascii="Calibri" w:eastAsia="Calibri" w:hAnsi="Calibri" w:cs="Calibri"/>
          <w:sz w:val="22"/>
          <w:szCs w:val="22"/>
        </w:rPr>
        <w:t>. Pri tem poseben poudarek dajemo odprtim podatkom javnega sektorja, ki lahko pomembno prispevajo k zgoraj opredeljenim ciljem.</w:t>
      </w:r>
    </w:p>
    <w:p w14:paraId="50A3D45E" w14:textId="77777777" w:rsidR="009F25D6" w:rsidRPr="005C6994" w:rsidRDefault="009F25D6" w:rsidP="009F25D6">
      <w:pPr>
        <w:spacing w:after="160" w:line="259" w:lineRule="auto"/>
        <w:ind w:left="720"/>
        <w:contextualSpacing/>
        <w:jc w:val="both"/>
        <w:rPr>
          <w:rFonts w:ascii="Calibri" w:eastAsia="Calibri" w:hAnsi="Calibri" w:cs="Calibri"/>
          <w:sz w:val="22"/>
          <w:szCs w:val="22"/>
        </w:rPr>
      </w:pPr>
    </w:p>
    <w:p w14:paraId="3816F87C" w14:textId="77777777" w:rsidR="009F25D6" w:rsidRPr="005C6994" w:rsidRDefault="009F25D6" w:rsidP="009F25D6">
      <w:pPr>
        <w:numPr>
          <w:ilvl w:val="0"/>
          <w:numId w:val="40"/>
        </w:numPr>
        <w:autoSpaceDE w:val="0"/>
        <w:autoSpaceDN w:val="0"/>
        <w:adjustRightInd w:val="0"/>
        <w:spacing w:after="160" w:line="240" w:lineRule="auto"/>
        <w:contextualSpacing/>
        <w:jc w:val="both"/>
        <w:rPr>
          <w:rFonts w:ascii="Calibri" w:eastAsia="Calibri" w:hAnsi="Calibri" w:cs="Calibri"/>
          <w:sz w:val="22"/>
          <w:szCs w:val="22"/>
        </w:rPr>
      </w:pPr>
      <w:r w:rsidRPr="005C6994">
        <w:rPr>
          <w:rFonts w:ascii="Calibri" w:eastAsia="Calibri" w:hAnsi="Calibri" w:cs="Calibri"/>
          <w:b/>
          <w:sz w:val="22"/>
          <w:szCs w:val="22"/>
        </w:rPr>
        <w:t xml:space="preserve">Področje zdravja, krepitev vključujoče </w:t>
      </w:r>
      <w:proofErr w:type="gramStart"/>
      <w:r w:rsidRPr="005C6994">
        <w:rPr>
          <w:rFonts w:ascii="Calibri" w:eastAsia="Calibri" w:hAnsi="Calibri" w:cs="Calibri"/>
          <w:b/>
          <w:sz w:val="22"/>
          <w:szCs w:val="22"/>
        </w:rPr>
        <w:t>na</w:t>
      </w:r>
      <w:proofErr w:type="gramEnd"/>
      <w:r w:rsidRPr="005C6994">
        <w:rPr>
          <w:rFonts w:ascii="Calibri" w:eastAsia="Calibri" w:hAnsi="Calibri" w:cs="Calibri"/>
          <w:b/>
          <w:sz w:val="22"/>
          <w:szCs w:val="22"/>
        </w:rPr>
        <w:t xml:space="preserve"> znanju temelječe, učeče se in ustvarjalne družbe in ustvarjanje novih in kakovostnih ter stabilnih delovnih mest</w:t>
      </w:r>
      <w:r w:rsidRPr="005C6994">
        <w:rPr>
          <w:rFonts w:ascii="Calibri" w:eastAsia="Calibri" w:hAnsi="Calibri" w:cs="Calibri"/>
          <w:sz w:val="22"/>
          <w:szCs w:val="22"/>
        </w:rPr>
        <w:t xml:space="preserve"> v post-pandemičnem obdobju ostaja visoko na listi nacionalnih in globalnih prioritet. Slovenski cilj je doseči 79</w:t>
      </w:r>
      <w:proofErr w:type="gramStart"/>
      <w:r w:rsidRPr="005C6994">
        <w:rPr>
          <w:rFonts w:ascii="Calibri" w:eastAsia="Calibri" w:hAnsi="Calibri" w:cs="Calibri"/>
          <w:sz w:val="22"/>
          <w:szCs w:val="22"/>
        </w:rPr>
        <w:t>,5</w:t>
      </w:r>
      <w:proofErr w:type="gramEnd"/>
      <w:r w:rsidRPr="005C6994">
        <w:rPr>
          <w:rFonts w:ascii="Calibri" w:eastAsia="Calibri" w:hAnsi="Calibri" w:cs="Calibri"/>
          <w:sz w:val="22"/>
          <w:szCs w:val="22"/>
        </w:rPr>
        <w:t xml:space="preserve"> % stopnjo delovne aktivnosti do leta 2030.</w:t>
      </w:r>
    </w:p>
    <w:p w14:paraId="64477AD2" w14:textId="77777777" w:rsidR="009F25D6" w:rsidRPr="005C6994" w:rsidRDefault="009F25D6" w:rsidP="009F25D6">
      <w:pPr>
        <w:autoSpaceDE w:val="0"/>
        <w:autoSpaceDN w:val="0"/>
        <w:adjustRightInd w:val="0"/>
        <w:spacing w:line="240" w:lineRule="auto"/>
        <w:ind w:left="708"/>
        <w:jc w:val="both"/>
        <w:rPr>
          <w:rFonts w:ascii="Calibri" w:eastAsia="Calibri" w:hAnsi="Calibri" w:cs="Calibri"/>
          <w:sz w:val="22"/>
          <w:szCs w:val="22"/>
        </w:rPr>
      </w:pPr>
    </w:p>
    <w:p w14:paraId="253FB8F6" w14:textId="77777777" w:rsidR="009F25D6" w:rsidRPr="005C6994" w:rsidRDefault="009F25D6" w:rsidP="009F25D6">
      <w:pPr>
        <w:spacing w:after="160" w:line="259" w:lineRule="auto"/>
        <w:ind w:left="720"/>
        <w:contextualSpacing/>
        <w:jc w:val="both"/>
        <w:rPr>
          <w:rFonts w:ascii="Calibri" w:eastAsia="Calibri" w:hAnsi="Calibri" w:cs="Calibri"/>
          <w:bCs/>
          <w:sz w:val="22"/>
          <w:szCs w:val="22"/>
        </w:rPr>
      </w:pPr>
      <w:r w:rsidRPr="005C6994">
        <w:rPr>
          <w:rFonts w:ascii="Calibri" w:eastAsia="Calibri" w:hAnsi="Calibri" w:cs="Calibri"/>
          <w:bCs/>
          <w:sz w:val="22"/>
          <w:szCs w:val="22"/>
        </w:rPr>
        <w:t xml:space="preserve">Z namenom opredelitve in boljšega razumevanja dejavnikov, ki spodbujajo zaupanje državljanov v javne institucije in vpliva odnosa med stopnjo zaupanja in gospodarsko uspešnostjo ter blaginjo, se </w:t>
      </w:r>
      <w:proofErr w:type="gramStart"/>
      <w:r w:rsidRPr="005C6994">
        <w:rPr>
          <w:rFonts w:ascii="Calibri" w:eastAsia="Calibri" w:hAnsi="Calibri" w:cs="Calibri"/>
          <w:bCs/>
          <w:sz w:val="22"/>
          <w:szCs w:val="22"/>
        </w:rPr>
        <w:t>bo</w:t>
      </w:r>
      <w:proofErr w:type="gramEnd"/>
      <w:r w:rsidRPr="005C6994">
        <w:rPr>
          <w:rFonts w:ascii="Calibri" w:eastAsia="Calibri" w:hAnsi="Calibri" w:cs="Calibri"/>
          <w:bCs/>
          <w:sz w:val="22"/>
          <w:szCs w:val="22"/>
        </w:rPr>
        <w:t xml:space="preserve"> </w:t>
      </w:r>
      <w:r w:rsidRPr="005C6994">
        <w:rPr>
          <w:rFonts w:ascii="Calibri" w:eastAsia="Calibri" w:hAnsi="Calibri" w:cs="Calibri"/>
          <w:b/>
          <w:sz w:val="22"/>
          <w:szCs w:val="22"/>
        </w:rPr>
        <w:t xml:space="preserve">Slovenija pridružila raziskavi OECD o zaupanju </w:t>
      </w:r>
      <w:r w:rsidRPr="005C6994">
        <w:rPr>
          <w:rFonts w:ascii="Calibri" w:eastAsia="Calibri" w:hAnsi="Calibri" w:cs="Calibri"/>
          <w:sz w:val="22"/>
          <w:szCs w:val="22"/>
        </w:rPr>
        <w:t>(OECD Trust survey)</w:t>
      </w:r>
      <w:r w:rsidRPr="005C6994">
        <w:rPr>
          <w:rFonts w:ascii="Calibri" w:eastAsia="Calibri" w:hAnsi="Calibri" w:cs="Calibri"/>
          <w:b/>
          <w:sz w:val="22"/>
          <w:szCs w:val="22"/>
        </w:rPr>
        <w:t xml:space="preserve"> </w:t>
      </w:r>
      <w:r w:rsidRPr="005C6994">
        <w:rPr>
          <w:rFonts w:ascii="Calibri" w:eastAsia="Calibri" w:hAnsi="Calibri" w:cs="Calibri"/>
          <w:sz w:val="22"/>
          <w:szCs w:val="22"/>
        </w:rPr>
        <w:t>v letu 2023</w:t>
      </w:r>
      <w:r w:rsidRPr="005C6994">
        <w:rPr>
          <w:rFonts w:ascii="Calibri" w:eastAsia="Calibri" w:hAnsi="Calibri" w:cs="Calibri"/>
          <w:bCs/>
          <w:sz w:val="22"/>
          <w:szCs w:val="22"/>
        </w:rPr>
        <w:t>, ki jo bo OECD objavil v letu 2024.</w:t>
      </w:r>
    </w:p>
    <w:p w14:paraId="18A773B6" w14:textId="77777777" w:rsidR="009F25D6" w:rsidRPr="005C6994" w:rsidRDefault="009F25D6" w:rsidP="009F25D6">
      <w:pPr>
        <w:spacing w:after="160" w:line="259" w:lineRule="auto"/>
        <w:ind w:left="720"/>
        <w:contextualSpacing/>
        <w:jc w:val="both"/>
        <w:rPr>
          <w:rFonts w:ascii="Calibri" w:eastAsia="Calibri" w:hAnsi="Calibri" w:cs="Calibri"/>
          <w:sz w:val="22"/>
          <w:szCs w:val="22"/>
        </w:rPr>
      </w:pPr>
    </w:p>
    <w:p w14:paraId="6B0EC563" w14:textId="77777777" w:rsidR="009F25D6" w:rsidRPr="005C6994" w:rsidRDefault="009F25D6" w:rsidP="009F25D6">
      <w:pPr>
        <w:autoSpaceDE w:val="0"/>
        <w:autoSpaceDN w:val="0"/>
        <w:adjustRightInd w:val="0"/>
        <w:spacing w:line="240" w:lineRule="auto"/>
        <w:ind w:left="720"/>
        <w:contextualSpacing/>
        <w:jc w:val="both"/>
        <w:rPr>
          <w:rFonts w:ascii="Calibri" w:eastAsia="Calibri" w:hAnsi="Calibri" w:cs="Calibri"/>
          <w:sz w:val="22"/>
          <w:szCs w:val="22"/>
        </w:rPr>
      </w:pPr>
      <w:r w:rsidRPr="005C6994">
        <w:rPr>
          <w:rFonts w:ascii="Calibri" w:eastAsia="Calibri" w:hAnsi="Calibri" w:cs="Calibri"/>
          <w:sz w:val="22"/>
          <w:szCs w:val="22"/>
        </w:rPr>
        <w:t xml:space="preserve">V naslednjem obdobju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xml:space="preserve"> Slovenija tudi tesneje sodelovala z OECD z namenom ocene in izboljšanja ustreznosti in učinkovitosti </w:t>
      </w:r>
      <w:r w:rsidRPr="005C6994">
        <w:rPr>
          <w:rFonts w:ascii="Calibri" w:eastAsia="Calibri" w:hAnsi="Calibri" w:cs="Calibri"/>
          <w:b/>
          <w:sz w:val="22"/>
          <w:szCs w:val="22"/>
        </w:rPr>
        <w:t>aktivne politike zaposlovanja</w:t>
      </w:r>
      <w:r w:rsidRPr="005C6994">
        <w:rPr>
          <w:rFonts w:ascii="Calibri" w:eastAsia="Calibri" w:hAnsi="Calibri" w:cs="Calibri"/>
          <w:sz w:val="22"/>
          <w:szCs w:val="22"/>
        </w:rPr>
        <w:t xml:space="preserve"> v Sloveniji. Dodatne aktivnosti bodo namenjene tudi napovedovanju potreb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trgu dela, vključno z razvojem srednje in dolgoročnih napovedi. </w:t>
      </w:r>
    </w:p>
    <w:p w14:paraId="30B7509D" w14:textId="77777777" w:rsidR="009F25D6" w:rsidRPr="005C6994" w:rsidRDefault="009F25D6" w:rsidP="009F25D6">
      <w:pPr>
        <w:autoSpaceDE w:val="0"/>
        <w:autoSpaceDN w:val="0"/>
        <w:adjustRightInd w:val="0"/>
        <w:spacing w:line="240" w:lineRule="auto"/>
        <w:ind w:left="720"/>
        <w:contextualSpacing/>
        <w:jc w:val="both"/>
        <w:rPr>
          <w:rFonts w:ascii="Calibri" w:eastAsia="Calibri" w:hAnsi="Calibri" w:cs="Calibri"/>
          <w:sz w:val="22"/>
          <w:szCs w:val="22"/>
        </w:rPr>
      </w:pPr>
    </w:p>
    <w:p w14:paraId="039C7560" w14:textId="77777777" w:rsidR="009F25D6" w:rsidRPr="005C6994" w:rsidRDefault="009F25D6" w:rsidP="009F25D6">
      <w:pPr>
        <w:autoSpaceDE w:val="0"/>
        <w:autoSpaceDN w:val="0"/>
        <w:adjustRightInd w:val="0"/>
        <w:spacing w:line="240" w:lineRule="auto"/>
        <w:ind w:left="720"/>
        <w:contextualSpacing/>
        <w:jc w:val="both"/>
        <w:rPr>
          <w:rFonts w:ascii="Calibri" w:eastAsia="Calibri" w:hAnsi="Calibri" w:cs="Calibri"/>
          <w:sz w:val="22"/>
          <w:szCs w:val="22"/>
        </w:rPr>
      </w:pPr>
      <w:r w:rsidRPr="005C6994">
        <w:rPr>
          <w:rFonts w:ascii="Calibri" w:eastAsia="Calibri" w:hAnsi="Calibri" w:cs="Calibri"/>
          <w:sz w:val="22"/>
          <w:szCs w:val="22"/>
        </w:rPr>
        <w:t xml:space="preserve">COVID kriza je pokazala potrebo po zagotavljanju hitrega in fleksibilnega odločanja ter agilnega delovanja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vseh področjih izvajanja funkcij države. Povečuje se potreba po vključevanju javnih uslužbencev v programe vseživljenjskega izobraževanja, kjer lahko v sodelovanju z OECD dosežemo pomemben napredek pri izvajanju že podanih priporočil.</w:t>
      </w:r>
    </w:p>
    <w:p w14:paraId="244F8B4A" w14:textId="77777777" w:rsidR="009F25D6" w:rsidRPr="005C6994" w:rsidRDefault="009F25D6" w:rsidP="009F25D6">
      <w:pPr>
        <w:spacing w:after="160" w:line="259" w:lineRule="auto"/>
        <w:ind w:left="720"/>
        <w:contextualSpacing/>
        <w:rPr>
          <w:rFonts w:ascii="Calibri" w:eastAsia="Calibri" w:hAnsi="Calibri" w:cs="Calibri"/>
          <w:sz w:val="22"/>
          <w:szCs w:val="22"/>
        </w:rPr>
      </w:pPr>
    </w:p>
    <w:p w14:paraId="1A9F5E31" w14:textId="77777777" w:rsidR="009F25D6" w:rsidRPr="005C6994" w:rsidRDefault="009F25D6" w:rsidP="009F25D6">
      <w:pPr>
        <w:spacing w:after="160" w:line="259" w:lineRule="auto"/>
        <w:ind w:left="720"/>
        <w:contextualSpacing/>
        <w:jc w:val="both"/>
        <w:rPr>
          <w:rFonts w:ascii="Calibri" w:eastAsia="Calibri" w:hAnsi="Calibri" w:cs="Calibri"/>
          <w:sz w:val="22"/>
          <w:szCs w:val="22"/>
        </w:rPr>
      </w:pPr>
      <w:r w:rsidRPr="005C6994">
        <w:rPr>
          <w:rFonts w:ascii="Calibri" w:eastAsia="Calibri" w:hAnsi="Calibri" w:cs="Calibri"/>
          <w:sz w:val="22"/>
          <w:szCs w:val="22"/>
        </w:rPr>
        <w:t xml:space="preserve">Na področju </w:t>
      </w:r>
      <w:r w:rsidRPr="005C6994">
        <w:rPr>
          <w:rFonts w:ascii="Calibri" w:eastAsia="Calibri" w:hAnsi="Calibri" w:cs="Calibri"/>
          <w:b/>
          <w:sz w:val="22"/>
          <w:szCs w:val="22"/>
        </w:rPr>
        <w:t>zdravja</w:t>
      </w:r>
      <w:r w:rsidRPr="005C6994">
        <w:rPr>
          <w:rFonts w:ascii="Calibri" w:eastAsia="Calibri" w:hAnsi="Calibri" w:cs="Calibri"/>
          <w:sz w:val="22"/>
          <w:szCs w:val="22"/>
        </w:rPr>
        <w:t xml:space="preserve"> so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nacionalni ravni načrtovane številne spremembe, tako na zakonodajni kot na sistemski ravni s ciljem krepiti varen, kakovosten in učinkovit zdravstveni sistem, osredotočen na dobrobit pacienta. Slovenija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xml:space="preserve"> še naprej aktivno vključena v projekt OECD-PaRIS</w:t>
      </w:r>
      <w:r w:rsidRPr="005C6994">
        <w:rPr>
          <w:rFonts w:ascii="Calibri" w:eastAsia="Calibri" w:hAnsi="Calibri" w:cs="Calibri"/>
          <w:sz w:val="22"/>
          <w:szCs w:val="22"/>
          <w:vertAlign w:val="superscript"/>
        </w:rPr>
        <w:footnoteReference w:id="11"/>
      </w:r>
      <w:r w:rsidRPr="005C6994">
        <w:rPr>
          <w:rFonts w:ascii="Calibri" w:eastAsia="Calibri" w:hAnsi="Calibri" w:cs="Calibri"/>
          <w:sz w:val="22"/>
          <w:szCs w:val="22"/>
        </w:rPr>
        <w:t>. Prav tako se pri pripravi nacionalnih ukrepov načrtuje okrepljeno sodelovanje s strokovnjaki OECD, predvsem s področja zdravstvenih sistemov, financiranja in upravljanja zdravstvenega sistema, kakovosti in varnosti v zdravstvu, zdravstvenih kadrov in digitalizacije.</w:t>
      </w:r>
    </w:p>
    <w:p w14:paraId="6EED3C23" w14:textId="77777777" w:rsidR="009F25D6" w:rsidRPr="005C6994" w:rsidRDefault="009F25D6" w:rsidP="009F25D6">
      <w:pPr>
        <w:spacing w:after="160" w:line="259" w:lineRule="auto"/>
        <w:ind w:left="720"/>
        <w:contextualSpacing/>
        <w:rPr>
          <w:rFonts w:ascii="Calibri" w:eastAsia="Calibri" w:hAnsi="Calibri" w:cs="Calibri"/>
          <w:sz w:val="22"/>
          <w:szCs w:val="22"/>
        </w:rPr>
      </w:pPr>
    </w:p>
    <w:p w14:paraId="1E290FB7" w14:textId="77777777" w:rsidR="009F25D6" w:rsidRPr="005C6994" w:rsidRDefault="009F25D6" w:rsidP="009F25D6">
      <w:pPr>
        <w:numPr>
          <w:ilvl w:val="0"/>
          <w:numId w:val="40"/>
        </w:numPr>
        <w:spacing w:after="160" w:line="259" w:lineRule="auto"/>
        <w:contextualSpacing/>
        <w:jc w:val="both"/>
        <w:rPr>
          <w:rFonts w:ascii="Calibri" w:eastAsia="Calibri" w:hAnsi="Calibri" w:cs="Calibri"/>
          <w:sz w:val="22"/>
          <w:szCs w:val="22"/>
        </w:rPr>
      </w:pPr>
      <w:r w:rsidRPr="005C6994">
        <w:rPr>
          <w:rFonts w:ascii="Calibri" w:eastAsia="Calibri" w:hAnsi="Calibri" w:cs="Calibri"/>
          <w:b/>
          <w:sz w:val="22"/>
          <w:szCs w:val="22"/>
        </w:rPr>
        <w:t>Na področju obdavčitve</w:t>
      </w:r>
      <w:r w:rsidRPr="005C6994">
        <w:rPr>
          <w:rFonts w:ascii="Calibri" w:eastAsia="Calibri" w:hAnsi="Calibri" w:cs="Calibri"/>
          <w:sz w:val="22"/>
          <w:szCs w:val="22"/>
        </w:rPr>
        <w:t xml:space="preserve"> OECD opravlja globalno pomembno delo pri uveljavljanju enotnih standardov obdavčitve ob sodelovanju z davčnimi upravami pri pripravi davčnih zakonov ter regulacij, vključno z vprašanji preusmerjanja dobička in zmanjševanja davčne osnove (BEPS), vprašanj obdavčitve digitalne ekonomije, kakor tudi pri uveljavljanju mednarodno dogovorjenih standardov preglednosti in izmenjave podatkov za davčne namene ter vključujočega foruma o pristopih za ublažitev emisij ogljika (Inclusive Framework on Carbon Mitigation Approaches). </w:t>
      </w:r>
    </w:p>
    <w:p w14:paraId="284CA2D8" w14:textId="77777777" w:rsidR="009F25D6" w:rsidRPr="005C6994" w:rsidRDefault="009F25D6" w:rsidP="009F25D6">
      <w:pPr>
        <w:spacing w:line="240" w:lineRule="auto"/>
        <w:ind w:left="708"/>
        <w:jc w:val="both"/>
        <w:rPr>
          <w:rFonts w:ascii="Calibri" w:eastAsia="Arial" w:hAnsi="Calibri" w:cs="Calibri"/>
          <w:sz w:val="22"/>
          <w:szCs w:val="22"/>
        </w:rPr>
      </w:pPr>
      <w:r w:rsidRPr="005C6994">
        <w:rPr>
          <w:rFonts w:ascii="Calibri" w:eastAsia="Arial" w:hAnsi="Calibri" w:cs="Calibri"/>
          <w:bCs/>
          <w:sz w:val="22"/>
          <w:szCs w:val="22"/>
        </w:rPr>
        <w:t>Slovenija kot članica OECD lahko pomembno prispeva k doseganju ciljev na tem področju z aktivnim sodelovanjem pri oblikovanju ustreznih rešitev, tudi v luči z</w:t>
      </w:r>
      <w:r w:rsidRPr="005C6994">
        <w:rPr>
          <w:rFonts w:ascii="Calibri" w:eastAsia="Arial" w:hAnsi="Calibri" w:cs="Calibri"/>
          <w:sz w:val="22"/>
          <w:szCs w:val="22"/>
        </w:rPr>
        <w:t>manjšanja upravnih bremen tako za davčne uprave, kot za zavezance</w:t>
      </w:r>
      <w:r w:rsidRPr="005C6994">
        <w:rPr>
          <w:rFonts w:ascii="Calibri" w:eastAsia="Arial" w:hAnsi="Calibri" w:cs="Calibri"/>
          <w:bCs/>
          <w:sz w:val="22"/>
          <w:szCs w:val="22"/>
        </w:rPr>
        <w:t>, z izmenjavo dobrih praks že uresničenih rešitev, z vključitvijo</w:t>
      </w:r>
      <w:r w:rsidRPr="005C6994">
        <w:rPr>
          <w:rFonts w:ascii="Calibri" w:eastAsia="Arial" w:hAnsi="Calibri" w:cs="Calibri"/>
          <w:sz w:val="22"/>
          <w:szCs w:val="22"/>
        </w:rPr>
        <w:t xml:space="preserve"> v OECD G</w:t>
      </w:r>
      <w:r w:rsidRPr="005C6994">
        <w:rPr>
          <w:rFonts w:ascii="Calibri" w:eastAsia="Arial" w:hAnsi="Calibri" w:cs="Calibri"/>
          <w:iCs/>
          <w:sz w:val="22"/>
          <w:szCs w:val="22"/>
        </w:rPr>
        <w:t xml:space="preserve">lobalni forum za davčno preglednost in izmenjavo informacij glede izvajanja medsebojnih strokovnih pregledov ter v OECD </w:t>
      </w:r>
      <w:r w:rsidRPr="005C6994">
        <w:rPr>
          <w:rFonts w:ascii="Calibri" w:eastAsia="Arial" w:hAnsi="Calibri" w:cs="Calibri"/>
          <w:sz w:val="22"/>
          <w:szCs w:val="22"/>
        </w:rPr>
        <w:t>vključujoči forum o pristopih za ublažitev emisij ogljika.</w:t>
      </w:r>
    </w:p>
    <w:p w14:paraId="1F0FF743" w14:textId="77777777" w:rsidR="009F25D6" w:rsidRPr="005C6994" w:rsidRDefault="009F25D6" w:rsidP="009F25D6">
      <w:pPr>
        <w:spacing w:after="160" w:line="259" w:lineRule="auto"/>
        <w:ind w:left="720"/>
        <w:contextualSpacing/>
        <w:rPr>
          <w:rFonts w:ascii="Calibri" w:eastAsia="Calibri" w:hAnsi="Calibri" w:cs="Calibri"/>
          <w:b/>
          <w:sz w:val="22"/>
          <w:szCs w:val="22"/>
        </w:rPr>
      </w:pPr>
    </w:p>
    <w:p w14:paraId="428D810F" w14:textId="77777777" w:rsidR="009F25D6" w:rsidRPr="005C6994" w:rsidRDefault="009F25D6" w:rsidP="009F25D6">
      <w:pPr>
        <w:numPr>
          <w:ilvl w:val="0"/>
          <w:numId w:val="40"/>
        </w:numPr>
        <w:spacing w:after="160" w:line="256" w:lineRule="auto"/>
        <w:contextualSpacing/>
        <w:jc w:val="both"/>
        <w:rPr>
          <w:rFonts w:ascii="Calibri" w:eastAsia="Calibri" w:hAnsi="Calibri" w:cs="Calibri"/>
          <w:sz w:val="22"/>
          <w:szCs w:val="22"/>
        </w:rPr>
      </w:pPr>
      <w:r w:rsidRPr="005C6994">
        <w:rPr>
          <w:rFonts w:ascii="Calibri" w:eastAsia="Calibri" w:hAnsi="Calibri" w:cs="Calibri"/>
          <w:b/>
          <w:sz w:val="22"/>
          <w:szCs w:val="22"/>
        </w:rPr>
        <w:t xml:space="preserve">Slovenija </w:t>
      </w:r>
      <w:proofErr w:type="gramStart"/>
      <w:r w:rsidRPr="005C6994">
        <w:rPr>
          <w:rFonts w:ascii="Calibri" w:eastAsia="Calibri" w:hAnsi="Calibri" w:cs="Calibri"/>
          <w:b/>
          <w:sz w:val="22"/>
          <w:szCs w:val="22"/>
        </w:rPr>
        <w:t>bo</w:t>
      </w:r>
      <w:proofErr w:type="gramEnd"/>
      <w:r w:rsidRPr="005C6994">
        <w:rPr>
          <w:rFonts w:ascii="Calibri" w:eastAsia="Calibri" w:hAnsi="Calibri" w:cs="Calibri"/>
          <w:b/>
          <w:sz w:val="22"/>
          <w:szCs w:val="22"/>
        </w:rPr>
        <w:t xml:space="preserve"> nadaljevala in krepila udejstvovanje v okviru aktivnosti OECD na področju mednarodnega razvojnega sodelovanja (DAC), ki je vodilni</w:t>
      </w:r>
      <w:r w:rsidRPr="005C6994">
        <w:rPr>
          <w:rFonts w:ascii="Calibri" w:eastAsia="Calibri" w:hAnsi="Calibri" w:cs="Calibri"/>
          <w:b/>
          <w:color w:val="000000"/>
          <w:sz w:val="22"/>
          <w:szCs w:val="22"/>
        </w:rPr>
        <w:t xml:space="preserve"> mednarodni forum</w:t>
      </w:r>
      <w:r w:rsidRPr="005C6994">
        <w:rPr>
          <w:rFonts w:ascii="Calibri" w:eastAsia="Calibri" w:hAnsi="Calibri" w:cs="Calibri"/>
          <w:color w:val="000000"/>
          <w:sz w:val="22"/>
          <w:szCs w:val="22"/>
        </w:rPr>
        <w:t xml:space="preserve">, katerega mandat je spodbujati razvojno sodelovanje in druge ustrezne politike trajnostnega razvoja. </w:t>
      </w:r>
      <w:r w:rsidRPr="005C6994">
        <w:rPr>
          <w:rFonts w:ascii="Calibri" w:eastAsia="Calibri" w:hAnsi="Calibri" w:cs="Calibri"/>
          <w:b/>
          <w:sz w:val="22"/>
          <w:szCs w:val="22"/>
        </w:rPr>
        <w:t xml:space="preserve">Okrepljeno sodelovanje je ključno z vidika priprav </w:t>
      </w:r>
      <w:proofErr w:type="gramStart"/>
      <w:r w:rsidRPr="005C6994">
        <w:rPr>
          <w:rFonts w:ascii="Calibri" w:eastAsia="Calibri" w:hAnsi="Calibri" w:cs="Calibri"/>
          <w:b/>
          <w:sz w:val="22"/>
          <w:szCs w:val="22"/>
        </w:rPr>
        <w:t>na</w:t>
      </w:r>
      <w:proofErr w:type="gramEnd"/>
      <w:r w:rsidRPr="005C6994">
        <w:rPr>
          <w:rFonts w:ascii="Calibri" w:eastAsia="Calibri" w:hAnsi="Calibri" w:cs="Calibri"/>
          <w:b/>
          <w:sz w:val="22"/>
          <w:szCs w:val="22"/>
        </w:rPr>
        <w:t xml:space="preserve"> izvedbo medsebojnega pregleda (Peer Review) v letu 2024. </w:t>
      </w:r>
      <w:r w:rsidRPr="005C6994">
        <w:rPr>
          <w:rFonts w:ascii="Calibri" w:eastAsia="Calibri" w:hAnsi="Calibri" w:cs="Calibri"/>
          <w:sz w:val="22"/>
          <w:szCs w:val="22"/>
        </w:rPr>
        <w:t xml:space="preserve">Prizadevali si bomo za vključevanje ekspertize OECD DAC v strateško in normativno načrtovanje sistema mednarodnega razvojnega sodelovanja in humanitarne pomoči Slovenije. </w:t>
      </w:r>
    </w:p>
    <w:p w14:paraId="499CED5F" w14:textId="77777777" w:rsidR="009F25D6" w:rsidRPr="005C6994" w:rsidRDefault="009F25D6" w:rsidP="009F25D6">
      <w:pPr>
        <w:spacing w:after="160" w:line="259" w:lineRule="auto"/>
        <w:jc w:val="both"/>
        <w:rPr>
          <w:rFonts w:ascii="Calibri" w:eastAsia="Calibri" w:hAnsi="Calibri" w:cs="Calibri"/>
          <w:b/>
          <w:sz w:val="22"/>
          <w:szCs w:val="22"/>
        </w:rPr>
      </w:pPr>
    </w:p>
    <w:p w14:paraId="244B35F2" w14:textId="77777777" w:rsidR="009F25D6" w:rsidRPr="005C6994" w:rsidRDefault="009F25D6" w:rsidP="009F25D6">
      <w:pPr>
        <w:numPr>
          <w:ilvl w:val="0"/>
          <w:numId w:val="34"/>
        </w:numPr>
        <w:spacing w:after="160" w:line="259" w:lineRule="auto"/>
        <w:contextualSpacing/>
        <w:jc w:val="both"/>
        <w:rPr>
          <w:rFonts w:ascii="Calibri" w:eastAsia="Calibri" w:hAnsi="Calibri" w:cs="Calibri"/>
          <w:b/>
          <w:sz w:val="22"/>
          <w:szCs w:val="22"/>
        </w:rPr>
      </w:pPr>
      <w:r w:rsidRPr="005C6994">
        <w:rPr>
          <w:rFonts w:ascii="Calibri" w:eastAsia="Calibri" w:hAnsi="Calibri" w:cs="Calibri"/>
          <w:b/>
          <w:sz w:val="22"/>
          <w:szCs w:val="22"/>
        </w:rPr>
        <w:t>POGOJI ZA USPEŠNO DELOVANJE V OECD</w:t>
      </w:r>
    </w:p>
    <w:p w14:paraId="746155FC" w14:textId="77777777" w:rsidR="009F25D6" w:rsidRPr="005C6994" w:rsidRDefault="009F25D6" w:rsidP="009F25D6">
      <w:pPr>
        <w:spacing w:after="160" w:line="240" w:lineRule="auto"/>
        <w:jc w:val="both"/>
        <w:rPr>
          <w:rFonts w:ascii="Calibri" w:eastAsia="Calibri" w:hAnsi="Calibri" w:cs="Calibri"/>
          <w:sz w:val="22"/>
          <w:szCs w:val="22"/>
        </w:rPr>
      </w:pPr>
      <w:r w:rsidRPr="005C6994">
        <w:rPr>
          <w:rFonts w:ascii="Calibri" w:eastAsia="Calibri" w:hAnsi="Calibri" w:cs="Calibri"/>
          <w:sz w:val="22"/>
          <w:szCs w:val="22"/>
        </w:rPr>
        <w:t xml:space="preserve">Za učinkovito in aktivno zastopanje interesov in ambicij Slovenije kot države članice OECD so ključni predpogoji: </w:t>
      </w:r>
      <w:proofErr w:type="gramStart"/>
      <w:r w:rsidRPr="005C6994">
        <w:rPr>
          <w:rFonts w:ascii="Calibri" w:eastAsia="Calibri" w:hAnsi="Calibri" w:cs="Calibri"/>
          <w:sz w:val="22"/>
          <w:szCs w:val="22"/>
        </w:rPr>
        <w:t>dobro</w:t>
      </w:r>
      <w:proofErr w:type="gramEnd"/>
      <w:r w:rsidRPr="005C6994">
        <w:rPr>
          <w:rFonts w:ascii="Calibri" w:eastAsia="Calibri" w:hAnsi="Calibri" w:cs="Calibri"/>
          <w:sz w:val="22"/>
          <w:szCs w:val="22"/>
        </w:rPr>
        <w:t xml:space="preserve"> organizirana medresorska koordinacija v Sloveniji, ustrezna kadrovska zasedba na Stalnem predstavništvu Republike Slovenije pri OECD (MPA) ter redna in učinkovita </w:t>
      </w:r>
      <w:r w:rsidRPr="005C6994">
        <w:rPr>
          <w:rFonts w:ascii="Calibri" w:eastAsia="Calibri" w:hAnsi="Calibri" w:cs="Calibri"/>
          <w:sz w:val="22"/>
          <w:szCs w:val="22"/>
        </w:rPr>
        <w:lastRenderedPageBreak/>
        <w:t xml:space="preserve">komunikacija med resorji ter med prestolnico in MPA. Pomembno je tudi zagotoviti ustrezne kadrovske vire za delo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zadevah OECD po resorjih. Zaradi že omenjenega sovpadanja z evropskimi vsebinami, pa tudi zaradi možnosti pri financiranju projektov OECD s sredstvi EU,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xml:space="preserve"> v naslednjem obdobju na pomenu pridobivala tudi tesnejša koordinacija z EU zadevami. </w:t>
      </w:r>
    </w:p>
    <w:p w14:paraId="552C92EA" w14:textId="77777777" w:rsidR="009F25D6" w:rsidRPr="005C6994" w:rsidRDefault="009F25D6" w:rsidP="009F25D6">
      <w:pPr>
        <w:spacing w:line="240" w:lineRule="auto"/>
        <w:ind w:left="1440"/>
        <w:jc w:val="both"/>
        <w:rPr>
          <w:rFonts w:ascii="Calibri" w:eastAsia="Calibri" w:hAnsi="Calibri" w:cs="Calibri"/>
          <w:i/>
          <w:sz w:val="22"/>
          <w:szCs w:val="22"/>
        </w:rPr>
      </w:pPr>
    </w:p>
    <w:p w14:paraId="2A0D0A47" w14:textId="77777777" w:rsidR="009F25D6" w:rsidRPr="005C6994" w:rsidRDefault="009F25D6" w:rsidP="009F25D6">
      <w:pPr>
        <w:numPr>
          <w:ilvl w:val="1"/>
          <w:numId w:val="37"/>
        </w:numPr>
        <w:spacing w:after="200" w:line="240" w:lineRule="auto"/>
        <w:jc w:val="both"/>
        <w:rPr>
          <w:rFonts w:ascii="Calibri" w:eastAsia="Calibri" w:hAnsi="Calibri" w:cs="Calibri"/>
          <w:i/>
          <w:sz w:val="22"/>
          <w:szCs w:val="22"/>
        </w:rPr>
      </w:pPr>
      <w:r w:rsidRPr="005C6994">
        <w:rPr>
          <w:rFonts w:ascii="Calibri" w:eastAsia="Calibri" w:hAnsi="Calibri" w:cs="Calibri"/>
          <w:i/>
          <w:sz w:val="22"/>
          <w:szCs w:val="22"/>
        </w:rPr>
        <w:t>Medresorska koordinacija in notranja koordinacija v resorjih</w:t>
      </w:r>
    </w:p>
    <w:p w14:paraId="51501584" w14:textId="77777777" w:rsidR="009F25D6" w:rsidRPr="005C6994" w:rsidRDefault="009F25D6" w:rsidP="009F25D6">
      <w:pPr>
        <w:spacing w:after="160" w:line="240" w:lineRule="auto"/>
        <w:jc w:val="both"/>
        <w:rPr>
          <w:rFonts w:ascii="Calibri" w:eastAsia="Calibri" w:hAnsi="Calibri" w:cs="Calibri"/>
          <w:sz w:val="22"/>
          <w:szCs w:val="22"/>
        </w:rPr>
      </w:pPr>
      <w:r w:rsidRPr="005C6994">
        <w:rPr>
          <w:rFonts w:ascii="Calibri" w:eastAsia="Calibri" w:hAnsi="Calibri" w:cs="Calibri"/>
          <w:sz w:val="22"/>
          <w:szCs w:val="22"/>
        </w:rPr>
        <w:t xml:space="preserve">Medresorska koordinacija je vzpostavljena in poteka v obliki </w:t>
      </w:r>
      <w:r w:rsidRPr="005C6994">
        <w:rPr>
          <w:rFonts w:ascii="Calibri" w:eastAsia="Calibri" w:hAnsi="Calibri" w:cs="Calibri"/>
          <w:b/>
          <w:sz w:val="22"/>
          <w:szCs w:val="22"/>
        </w:rPr>
        <w:t xml:space="preserve">Stalne medresorske delovne skupine za zadeve OECD </w:t>
      </w:r>
      <w:proofErr w:type="gramStart"/>
      <w:r w:rsidRPr="005C6994">
        <w:rPr>
          <w:rFonts w:ascii="Calibri" w:eastAsia="Calibri" w:hAnsi="Calibri" w:cs="Calibri"/>
          <w:b/>
          <w:sz w:val="22"/>
          <w:szCs w:val="22"/>
        </w:rPr>
        <w:t>na</w:t>
      </w:r>
      <w:proofErr w:type="gramEnd"/>
      <w:r w:rsidRPr="005C6994">
        <w:rPr>
          <w:rFonts w:ascii="Calibri" w:eastAsia="Calibri" w:hAnsi="Calibri" w:cs="Calibri"/>
          <w:b/>
          <w:sz w:val="22"/>
          <w:szCs w:val="22"/>
        </w:rPr>
        <w:t xml:space="preserve"> operativni ravni.</w:t>
      </w:r>
      <w:r w:rsidRPr="005C6994">
        <w:rPr>
          <w:rFonts w:ascii="Calibri" w:eastAsia="Calibri" w:hAnsi="Calibri" w:cs="Calibri"/>
          <w:sz w:val="22"/>
          <w:szCs w:val="22"/>
        </w:rPr>
        <w:t xml:space="preserve"> V resorjih Vlade Republike Slovenije, ki pokrivajo različna delovna področja OECD, je potrebno razviti orodja, ki bodo omogočila okrepitev koordinacije in izmenjave informacij tako znotraj posameznega resorja kot tudi med njimi.</w:t>
      </w:r>
    </w:p>
    <w:p w14:paraId="08564CFC" w14:textId="77777777" w:rsidR="009F25D6" w:rsidRPr="005C6994" w:rsidRDefault="009F25D6" w:rsidP="009F25D6">
      <w:pPr>
        <w:spacing w:after="160" w:line="240" w:lineRule="auto"/>
        <w:ind w:left="1440"/>
        <w:contextualSpacing/>
        <w:jc w:val="both"/>
        <w:rPr>
          <w:rFonts w:ascii="Calibri" w:eastAsia="Calibri" w:hAnsi="Calibri" w:cs="Calibri"/>
          <w:i/>
          <w:sz w:val="22"/>
          <w:szCs w:val="22"/>
        </w:rPr>
      </w:pPr>
    </w:p>
    <w:p w14:paraId="71D425D4" w14:textId="77777777" w:rsidR="009F25D6" w:rsidRPr="005C6994" w:rsidRDefault="009F25D6" w:rsidP="009F25D6">
      <w:pPr>
        <w:numPr>
          <w:ilvl w:val="1"/>
          <w:numId w:val="37"/>
        </w:numPr>
        <w:spacing w:after="160" w:line="240" w:lineRule="auto"/>
        <w:contextualSpacing/>
        <w:jc w:val="both"/>
        <w:rPr>
          <w:rFonts w:ascii="Calibri" w:eastAsia="Calibri" w:hAnsi="Calibri" w:cs="Calibri"/>
          <w:i/>
          <w:sz w:val="22"/>
          <w:szCs w:val="22"/>
        </w:rPr>
      </w:pPr>
      <w:r w:rsidRPr="005C6994">
        <w:rPr>
          <w:rFonts w:ascii="Calibri" w:eastAsia="Calibri" w:hAnsi="Calibri" w:cs="Calibri"/>
          <w:i/>
          <w:sz w:val="22"/>
          <w:szCs w:val="22"/>
        </w:rPr>
        <w:t>Vključujoč pristop</w:t>
      </w:r>
    </w:p>
    <w:p w14:paraId="72BC1E63" w14:textId="77777777" w:rsidR="009F25D6" w:rsidRPr="005C6994" w:rsidRDefault="009F25D6" w:rsidP="009F25D6">
      <w:pPr>
        <w:spacing w:after="160" w:line="240" w:lineRule="auto"/>
        <w:jc w:val="both"/>
        <w:rPr>
          <w:rFonts w:ascii="Calibri" w:eastAsia="Calibri" w:hAnsi="Calibri" w:cs="Calibri"/>
          <w:sz w:val="22"/>
          <w:szCs w:val="22"/>
        </w:rPr>
      </w:pPr>
      <w:r w:rsidRPr="005C6994">
        <w:rPr>
          <w:rFonts w:ascii="Calibri" w:eastAsia="Calibri" w:hAnsi="Calibri" w:cs="Calibri"/>
          <w:sz w:val="22"/>
          <w:szCs w:val="22"/>
        </w:rPr>
        <w:t xml:space="preserve">Pristojni resorji bodo v svoje aktivnosti, ki so povezane z delovanjem v OECD v največji možni meri in v skladu s pristojnostmi glede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vsebino aktivnosti, </w:t>
      </w:r>
      <w:r w:rsidRPr="005C6994">
        <w:rPr>
          <w:rFonts w:ascii="Calibri" w:eastAsia="Calibri" w:hAnsi="Calibri" w:cs="Calibri"/>
          <w:b/>
          <w:sz w:val="22"/>
          <w:szCs w:val="22"/>
        </w:rPr>
        <w:t>vključevali pristojne nevladne organizacije in socialne partnerje</w:t>
      </w:r>
      <w:r w:rsidRPr="005C6994">
        <w:rPr>
          <w:rFonts w:ascii="Calibri" w:eastAsia="Calibri" w:hAnsi="Calibri" w:cs="Calibri"/>
          <w:sz w:val="22"/>
          <w:szCs w:val="22"/>
        </w:rPr>
        <w:t xml:space="preserve">. Sodelovanje se, kjer je to potrebno in mogoče, vzpostavi tako pri pripravi stališč, ki jih Slovenija zagovarja v delovnih telesih OECD kot tudi pri informiranju o rezultatih dela OECD, ki so lahko pomembni za izvajanje politik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nacionalni ravni.</w:t>
      </w:r>
    </w:p>
    <w:p w14:paraId="35E6BD38" w14:textId="77777777" w:rsidR="009F25D6" w:rsidRPr="005C6994" w:rsidRDefault="009F25D6" w:rsidP="009F25D6">
      <w:pPr>
        <w:spacing w:after="160" w:line="240" w:lineRule="auto"/>
        <w:jc w:val="both"/>
        <w:rPr>
          <w:rFonts w:ascii="Calibri" w:eastAsia="Calibri" w:hAnsi="Calibri" w:cs="Calibri"/>
          <w:b/>
          <w:sz w:val="22"/>
          <w:szCs w:val="22"/>
        </w:rPr>
      </w:pPr>
      <w:r w:rsidRPr="005C6994">
        <w:rPr>
          <w:rFonts w:ascii="Calibri" w:eastAsia="Calibri" w:hAnsi="Calibri" w:cs="Calibri"/>
          <w:sz w:val="22"/>
          <w:szCs w:val="22"/>
        </w:rPr>
        <w:t xml:space="preserve">Stalna medresorska delovna skupina, še posebej pa nacionalni koordinator za zadeve OECD, skrbita za ozaveščanje drugih zainteresiranih deležnikov o delovanju OECD in možnostih, ki jih ponuja članstvo Slovenije v OECD in skrbita za sodelovanje s </w:t>
      </w:r>
      <w:r w:rsidRPr="005C6994">
        <w:rPr>
          <w:rFonts w:ascii="Calibri" w:eastAsia="Calibri" w:hAnsi="Calibri" w:cs="Calibri"/>
          <w:b/>
          <w:sz w:val="22"/>
          <w:szCs w:val="22"/>
        </w:rPr>
        <w:t>parlamentarno skupino prijateljstva z OECD.</w:t>
      </w:r>
    </w:p>
    <w:p w14:paraId="6FF5CD8E" w14:textId="77777777" w:rsidR="009F25D6" w:rsidRPr="005C6994" w:rsidRDefault="009F25D6" w:rsidP="009F25D6">
      <w:pPr>
        <w:spacing w:line="240" w:lineRule="auto"/>
        <w:ind w:left="1440"/>
        <w:jc w:val="both"/>
        <w:rPr>
          <w:rFonts w:ascii="Calibri" w:eastAsia="Calibri" w:hAnsi="Calibri" w:cs="Calibri"/>
          <w:i/>
          <w:sz w:val="22"/>
          <w:szCs w:val="22"/>
        </w:rPr>
      </w:pPr>
    </w:p>
    <w:p w14:paraId="43DBB3FA" w14:textId="77777777" w:rsidR="009F25D6" w:rsidRPr="005C6994" w:rsidRDefault="009F25D6" w:rsidP="009F25D6">
      <w:pPr>
        <w:numPr>
          <w:ilvl w:val="1"/>
          <w:numId w:val="37"/>
        </w:numPr>
        <w:spacing w:after="200" w:line="240" w:lineRule="auto"/>
        <w:jc w:val="both"/>
        <w:rPr>
          <w:rFonts w:ascii="Calibri" w:eastAsia="Calibri" w:hAnsi="Calibri" w:cs="Calibri"/>
          <w:i/>
          <w:sz w:val="22"/>
          <w:szCs w:val="22"/>
        </w:rPr>
      </w:pPr>
      <w:r w:rsidRPr="005C6994">
        <w:rPr>
          <w:rFonts w:ascii="Calibri" w:eastAsia="Calibri" w:hAnsi="Calibri" w:cs="Calibri"/>
          <w:i/>
          <w:sz w:val="22"/>
          <w:szCs w:val="22"/>
        </w:rPr>
        <w:t>Delovanje Stalnega predstavništva Republike Slovenije pri OECD</w:t>
      </w:r>
    </w:p>
    <w:p w14:paraId="5E944D2B" w14:textId="77777777" w:rsidR="009F25D6" w:rsidRPr="005C6994" w:rsidRDefault="009F25D6" w:rsidP="009F25D6">
      <w:pPr>
        <w:spacing w:after="160" w:line="240" w:lineRule="auto"/>
        <w:jc w:val="both"/>
        <w:rPr>
          <w:rFonts w:ascii="Calibri" w:eastAsia="Calibri" w:hAnsi="Calibri" w:cs="Calibri"/>
          <w:sz w:val="22"/>
          <w:szCs w:val="22"/>
        </w:rPr>
      </w:pPr>
      <w:r w:rsidRPr="005C6994">
        <w:rPr>
          <w:rFonts w:ascii="Calibri" w:eastAsia="Calibri" w:hAnsi="Calibri" w:cs="Calibri"/>
          <w:sz w:val="22"/>
          <w:szCs w:val="22"/>
        </w:rPr>
        <w:t xml:space="preserve">Stalno predstavništvo Republike Slovenije pri OECD je po kadrovski zasedbi eno izmed najmanjših izmed vseh misij držav članic pri OECD, kar predstavlja velik izziv za učinkovito zastopanje interesov Slovenije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celotnem razponu odborov in delovnih teles organizacije. Tudi z vidika boljšega prenosa znanj in izkušenj iz sodelovanja na zasedanjih v OECD bi bilo smiselno po vzoru drugih držav članic, pa tudi zastopanja Slovenije pri EU, zagotoviti rešitve v obliki </w:t>
      </w:r>
      <w:r w:rsidRPr="005C6994">
        <w:rPr>
          <w:rFonts w:ascii="Calibri" w:eastAsia="Calibri" w:hAnsi="Calibri" w:cs="Calibri"/>
          <w:b/>
          <w:sz w:val="22"/>
          <w:szCs w:val="22"/>
        </w:rPr>
        <w:t>krepitve MPA z napotenimi uslužbenci iz različnih ministrstev</w:t>
      </w:r>
      <w:r w:rsidRPr="005C6994">
        <w:rPr>
          <w:rFonts w:ascii="Calibri" w:eastAsia="Calibri" w:hAnsi="Calibri" w:cs="Calibri"/>
          <w:sz w:val="22"/>
          <w:szCs w:val="22"/>
        </w:rPr>
        <w:t xml:space="preserve">, predvsem tistih, ki z OECD najtesneje sodelujejo. S tega vidika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xml:space="preserve"> kot prioritetno področje obravnavano področje odzivanja na podnebne spremembe ter davčno področje.</w:t>
      </w:r>
    </w:p>
    <w:p w14:paraId="7A61522B" w14:textId="77777777" w:rsidR="009F25D6" w:rsidRPr="005C6994" w:rsidRDefault="009F25D6" w:rsidP="009F25D6">
      <w:pPr>
        <w:spacing w:after="160" w:line="240" w:lineRule="auto"/>
        <w:jc w:val="both"/>
        <w:rPr>
          <w:rFonts w:ascii="Calibri" w:eastAsia="Calibri" w:hAnsi="Calibri" w:cs="Calibri"/>
          <w:sz w:val="22"/>
          <w:szCs w:val="22"/>
        </w:rPr>
      </w:pPr>
      <w:r w:rsidRPr="005C6994">
        <w:rPr>
          <w:rFonts w:ascii="Calibri" w:eastAsia="Calibri" w:hAnsi="Calibri" w:cs="Calibri"/>
          <w:sz w:val="22"/>
          <w:szCs w:val="22"/>
        </w:rPr>
        <w:t xml:space="preserve">V prihodnjem obdobju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xml:space="preserve"> posebna pozornost namenjena tudi okrepitvi neposredne komunikacije med MPA in pristojnimi resorji, ob zagotavljanju nujne koordinacije preko MZZ. </w:t>
      </w:r>
    </w:p>
    <w:p w14:paraId="029A3CE0" w14:textId="77777777" w:rsidR="009F25D6" w:rsidRPr="005C6994" w:rsidRDefault="009F25D6" w:rsidP="009F25D6">
      <w:pPr>
        <w:spacing w:line="240" w:lineRule="auto"/>
        <w:ind w:left="1440"/>
        <w:contextualSpacing/>
        <w:jc w:val="both"/>
        <w:rPr>
          <w:rFonts w:ascii="Calibri" w:eastAsia="Calibri" w:hAnsi="Calibri" w:cs="Calibri"/>
          <w:i/>
          <w:sz w:val="22"/>
          <w:szCs w:val="22"/>
        </w:rPr>
      </w:pPr>
    </w:p>
    <w:p w14:paraId="721E1D96" w14:textId="77777777" w:rsidR="009F25D6" w:rsidRPr="005C6994" w:rsidRDefault="009F25D6" w:rsidP="009F25D6">
      <w:pPr>
        <w:numPr>
          <w:ilvl w:val="1"/>
          <w:numId w:val="37"/>
        </w:numPr>
        <w:spacing w:after="160" w:line="240" w:lineRule="auto"/>
        <w:contextualSpacing/>
        <w:jc w:val="both"/>
        <w:rPr>
          <w:rFonts w:ascii="Calibri" w:eastAsia="Calibri" w:hAnsi="Calibri" w:cs="Calibri"/>
          <w:i/>
          <w:sz w:val="22"/>
          <w:szCs w:val="22"/>
        </w:rPr>
      </w:pPr>
      <w:r w:rsidRPr="005C6994">
        <w:rPr>
          <w:rFonts w:ascii="Calibri" w:eastAsia="Calibri" w:hAnsi="Calibri" w:cs="Calibri"/>
          <w:i/>
          <w:sz w:val="22"/>
          <w:szCs w:val="22"/>
        </w:rPr>
        <w:t>Sodelovanje na ministrskih zasedanjih in v delovnih telesih OECD</w:t>
      </w:r>
    </w:p>
    <w:p w14:paraId="0861F6E3" w14:textId="77777777" w:rsidR="009F25D6" w:rsidRPr="005C6994" w:rsidRDefault="009F25D6" w:rsidP="009F25D6">
      <w:pPr>
        <w:spacing w:line="240" w:lineRule="auto"/>
        <w:jc w:val="both"/>
        <w:rPr>
          <w:rFonts w:ascii="Calibri" w:eastAsia="Calibri" w:hAnsi="Calibri" w:cs="Calibri"/>
          <w:sz w:val="22"/>
          <w:szCs w:val="22"/>
        </w:rPr>
      </w:pPr>
    </w:p>
    <w:p w14:paraId="31492288" w14:textId="77777777" w:rsidR="009F25D6" w:rsidRPr="005C6994" w:rsidRDefault="009F25D6" w:rsidP="009F25D6">
      <w:pPr>
        <w:spacing w:after="160" w:line="240" w:lineRule="auto"/>
        <w:jc w:val="both"/>
        <w:rPr>
          <w:rFonts w:ascii="Calibri" w:eastAsia="Calibri" w:hAnsi="Calibri" w:cs="Calibri"/>
          <w:sz w:val="22"/>
          <w:szCs w:val="22"/>
        </w:rPr>
      </w:pPr>
      <w:r w:rsidRPr="005C6994">
        <w:rPr>
          <w:rFonts w:ascii="Calibri" w:eastAsia="Calibri" w:hAnsi="Calibri" w:cs="Calibri"/>
          <w:sz w:val="22"/>
          <w:szCs w:val="22"/>
        </w:rPr>
        <w:t xml:space="preserve">Glavnina dela OECD je organizirana v mnoštvu več kot 350 delovnih teles organizacije. Za kakovost doprinosa Slovenije pri delu odborov in delovnih teles, kakor tudi za dober prenos znanj iz razprav in sprejetih odločitev v OECD do oblikovalcev politik in odločevalcev v prestolnici, je nujna </w:t>
      </w:r>
      <w:r w:rsidRPr="005C6994">
        <w:rPr>
          <w:rFonts w:ascii="Calibri" w:eastAsia="Calibri" w:hAnsi="Calibri" w:cs="Calibri"/>
          <w:b/>
          <w:sz w:val="22"/>
          <w:szCs w:val="22"/>
        </w:rPr>
        <w:t>redna in aktivna udeležba predstavnikov Slovenije na zasedanjih</w:t>
      </w:r>
      <w:r w:rsidRPr="005C6994">
        <w:rPr>
          <w:rFonts w:ascii="Calibri" w:eastAsia="Calibri" w:hAnsi="Calibri" w:cs="Calibri"/>
          <w:sz w:val="22"/>
          <w:szCs w:val="22"/>
        </w:rPr>
        <w:t xml:space="preserve">. Aktivno udejstvovanje predstavnikov Slovenije je pomembno tako </w:t>
      </w:r>
      <w:proofErr w:type="gramStart"/>
      <w:r w:rsidRPr="005C6994">
        <w:rPr>
          <w:rFonts w:ascii="Calibri" w:eastAsia="Calibri" w:hAnsi="Calibri" w:cs="Calibri"/>
          <w:b/>
          <w:sz w:val="22"/>
          <w:szCs w:val="22"/>
        </w:rPr>
        <w:t>na</w:t>
      </w:r>
      <w:proofErr w:type="gramEnd"/>
      <w:r w:rsidRPr="005C6994">
        <w:rPr>
          <w:rFonts w:ascii="Calibri" w:eastAsia="Calibri" w:hAnsi="Calibri" w:cs="Calibri"/>
          <w:b/>
          <w:sz w:val="22"/>
          <w:szCs w:val="22"/>
        </w:rPr>
        <w:t xml:space="preserve"> ministrski ravni</w:t>
      </w:r>
      <w:r w:rsidRPr="005C6994">
        <w:rPr>
          <w:rFonts w:ascii="Calibri" w:eastAsia="Calibri" w:hAnsi="Calibri" w:cs="Calibri"/>
          <w:sz w:val="22"/>
          <w:szCs w:val="22"/>
        </w:rPr>
        <w:t xml:space="preserve"> kot tudi na ravni delovnih skupin </w:t>
      </w:r>
      <w:r w:rsidRPr="005C6994">
        <w:rPr>
          <w:rFonts w:ascii="Calibri" w:eastAsia="Calibri" w:hAnsi="Calibri" w:cs="Calibri"/>
          <w:b/>
          <w:sz w:val="22"/>
          <w:szCs w:val="22"/>
        </w:rPr>
        <w:t>strokovnjakov</w:t>
      </w:r>
      <w:r w:rsidRPr="005C6994">
        <w:rPr>
          <w:rFonts w:ascii="Calibri" w:eastAsia="Calibri" w:hAnsi="Calibri" w:cs="Calibri"/>
          <w:sz w:val="22"/>
          <w:szCs w:val="22"/>
        </w:rPr>
        <w:t xml:space="preserve"> za posamezna področja.</w:t>
      </w:r>
    </w:p>
    <w:p w14:paraId="5DBE7A7F" w14:textId="77777777" w:rsidR="009F25D6" w:rsidRPr="005C6994" w:rsidRDefault="009F25D6" w:rsidP="009F25D6">
      <w:pPr>
        <w:spacing w:after="160" w:line="240" w:lineRule="auto"/>
        <w:jc w:val="both"/>
        <w:rPr>
          <w:rFonts w:ascii="Calibri" w:eastAsia="Calibri" w:hAnsi="Calibri" w:cs="Calibri"/>
          <w:sz w:val="22"/>
          <w:szCs w:val="22"/>
        </w:rPr>
      </w:pPr>
      <w:r w:rsidRPr="005C6994">
        <w:rPr>
          <w:rFonts w:ascii="Calibri" w:eastAsia="Calibri" w:hAnsi="Calibri" w:cs="Calibri"/>
          <w:sz w:val="22"/>
          <w:szCs w:val="22"/>
        </w:rPr>
        <w:t xml:space="preserve">Pomembno dodano vrednost za državo z vidika pridobivanja neposrednega vpogleda v sisteme primerljivih držav predstavlja tudi udeležba ključnih strokovnjakov v </w:t>
      </w:r>
      <w:r w:rsidRPr="005C6994">
        <w:rPr>
          <w:rFonts w:ascii="Calibri" w:eastAsia="Calibri" w:hAnsi="Calibri" w:cs="Calibri"/>
          <w:b/>
          <w:sz w:val="22"/>
          <w:szCs w:val="22"/>
        </w:rPr>
        <w:t xml:space="preserve">medsebojnih pregledih (t. </w:t>
      </w:r>
      <w:r w:rsidRPr="005C6994">
        <w:rPr>
          <w:rFonts w:ascii="Calibri" w:eastAsia="Calibri" w:hAnsi="Calibri" w:cs="Calibri"/>
          <w:b/>
          <w:sz w:val="22"/>
          <w:szCs w:val="22"/>
        </w:rPr>
        <w:lastRenderedPageBreak/>
        <w:t>i. Peer Reviews</w:t>
      </w:r>
      <w:r w:rsidRPr="005C6994">
        <w:rPr>
          <w:rFonts w:ascii="Calibri" w:eastAsia="Calibri" w:hAnsi="Calibri" w:cs="Calibri"/>
          <w:sz w:val="22"/>
          <w:szCs w:val="22"/>
        </w:rPr>
        <w:t xml:space="preserve">), ki jih izvajajo nekateri odbori. Glede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dosedanjo prakso je prostora za izboljšave zelo veliko. </w:t>
      </w:r>
    </w:p>
    <w:p w14:paraId="6F6E31BA" w14:textId="77777777" w:rsidR="009F25D6" w:rsidRPr="005C6994" w:rsidRDefault="009F25D6" w:rsidP="009F25D6">
      <w:pPr>
        <w:spacing w:after="160" w:line="240" w:lineRule="auto"/>
        <w:jc w:val="both"/>
        <w:rPr>
          <w:rFonts w:ascii="Calibri" w:eastAsia="Calibri" w:hAnsi="Calibri" w:cs="Calibri"/>
          <w:sz w:val="22"/>
          <w:szCs w:val="22"/>
        </w:rPr>
      </w:pPr>
      <w:r w:rsidRPr="005C6994">
        <w:rPr>
          <w:rFonts w:ascii="Calibri" w:eastAsia="Calibri" w:hAnsi="Calibri" w:cs="Calibri"/>
          <w:sz w:val="22"/>
          <w:szCs w:val="22"/>
        </w:rPr>
        <w:t>Zaradi kadrovskih in siceršnjih omejitev, pa tudi zaradi različne stopnje interesa Slovenije za vsebine, ki jih obravnavajo odbori in delovna telesa, je smiselno pripraviti</w:t>
      </w:r>
      <w:r w:rsidRPr="005C6994">
        <w:rPr>
          <w:rFonts w:ascii="Calibri" w:eastAsia="Calibri" w:hAnsi="Calibri" w:cs="Calibri"/>
          <w:b/>
          <w:sz w:val="22"/>
          <w:szCs w:val="22"/>
        </w:rPr>
        <w:t xml:space="preserve"> nabor odborov in delovnih teles, ki jih je potrebno prednostno pokrivati</w:t>
      </w:r>
      <w:r w:rsidRPr="005C6994">
        <w:rPr>
          <w:rFonts w:ascii="Calibri" w:eastAsia="Calibri" w:hAnsi="Calibri" w:cs="Calibri"/>
          <w:sz w:val="22"/>
          <w:szCs w:val="22"/>
        </w:rPr>
        <w:t xml:space="preserve">, oziroma se jih aktivno udeleževati. Nabor odborov in delovnih teles OECD, kjer Slovenija prepoznava potrebo po prednostnem pokrivanju vsebine in dela, se pripravi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podlagi s strani resorjev definiranih 3 – 5 delovnih teles oz. odborov OECD. Stalna medresorska delovna skupina spodbuja stalno izmenjavo informacij o vsebini in rezultatih dela delovnih teles OECD med resorji ter med resorji in Stalnim predstavništvom Republike Slovenije pri OECD. </w:t>
      </w:r>
      <w:r w:rsidRPr="005C6994">
        <w:rPr>
          <w:rFonts w:ascii="Calibri" w:eastAsia="Calibri" w:hAnsi="Calibri" w:cs="Calibri"/>
          <w:b/>
          <w:sz w:val="22"/>
          <w:szCs w:val="22"/>
        </w:rPr>
        <w:t xml:space="preserve">Ključni dosežki dela prioritetnih odborov in poročilo o udeležbi </w:t>
      </w:r>
      <w:proofErr w:type="gramStart"/>
      <w:r w:rsidRPr="005C6994">
        <w:rPr>
          <w:rFonts w:ascii="Calibri" w:eastAsia="Calibri" w:hAnsi="Calibri" w:cs="Calibri"/>
          <w:b/>
          <w:sz w:val="22"/>
          <w:szCs w:val="22"/>
        </w:rPr>
        <w:t>na</w:t>
      </w:r>
      <w:proofErr w:type="gramEnd"/>
      <w:r w:rsidRPr="005C6994">
        <w:rPr>
          <w:rFonts w:ascii="Calibri" w:eastAsia="Calibri" w:hAnsi="Calibri" w:cs="Calibri"/>
          <w:b/>
          <w:sz w:val="22"/>
          <w:szCs w:val="22"/>
        </w:rPr>
        <w:t xml:space="preserve"> zasedanjih, tako na strokovni kot ministrski ravni, so sestavni del rednega letnega poročila.</w:t>
      </w:r>
      <w:r w:rsidRPr="005C6994">
        <w:rPr>
          <w:rFonts w:ascii="Calibri" w:eastAsia="Calibri" w:hAnsi="Calibri" w:cs="Calibri"/>
          <w:sz w:val="22"/>
          <w:szCs w:val="22"/>
        </w:rPr>
        <w:t xml:space="preserve"> </w:t>
      </w:r>
    </w:p>
    <w:p w14:paraId="7176935F" w14:textId="77777777" w:rsidR="009F25D6" w:rsidRPr="005C6994" w:rsidRDefault="009F25D6" w:rsidP="009F25D6">
      <w:pPr>
        <w:spacing w:after="160" w:line="240" w:lineRule="auto"/>
        <w:jc w:val="both"/>
        <w:rPr>
          <w:rFonts w:ascii="Calibri" w:eastAsia="Calibri" w:hAnsi="Calibri" w:cs="Calibri"/>
          <w:sz w:val="22"/>
          <w:szCs w:val="22"/>
        </w:rPr>
      </w:pPr>
      <w:r w:rsidRPr="005C6994">
        <w:rPr>
          <w:rFonts w:ascii="Calibri" w:eastAsia="Calibri" w:hAnsi="Calibri" w:cs="Calibri"/>
          <w:sz w:val="22"/>
          <w:szCs w:val="22"/>
        </w:rPr>
        <w:t xml:space="preserve">V nekaj odborih in delovnih telesih so bili predstavniki Slovenije zaradi prepoznanih osebnih kompetenc imenovani v urade odborov in delovnih teles, </w:t>
      </w:r>
      <w:proofErr w:type="gramStart"/>
      <w:r w:rsidRPr="005C6994">
        <w:rPr>
          <w:rFonts w:ascii="Calibri" w:eastAsia="Calibri" w:hAnsi="Calibri" w:cs="Calibri"/>
          <w:sz w:val="22"/>
          <w:szCs w:val="22"/>
        </w:rPr>
        <w:t>od</w:t>
      </w:r>
      <w:proofErr w:type="gramEnd"/>
      <w:r w:rsidRPr="005C6994">
        <w:rPr>
          <w:rFonts w:ascii="Calibri" w:eastAsia="Calibri" w:hAnsi="Calibri" w:cs="Calibri"/>
          <w:sz w:val="22"/>
          <w:szCs w:val="22"/>
        </w:rPr>
        <w:t xml:space="preserve"> koder imajo možnost še večjega vpliva na delo OECD. V interesu Slovenije je, da podpira delo teh posameznikov v okviru OECD ter da poskuša </w:t>
      </w:r>
      <w:r w:rsidRPr="005C6994">
        <w:rPr>
          <w:rFonts w:ascii="Calibri" w:eastAsia="Calibri" w:hAnsi="Calibri" w:cs="Calibri"/>
          <w:b/>
          <w:sz w:val="22"/>
          <w:szCs w:val="22"/>
        </w:rPr>
        <w:t>okrepiti zastopanost v uradih odborov in delovnih teles OECD</w:t>
      </w:r>
      <w:r w:rsidRPr="005C6994">
        <w:rPr>
          <w:rFonts w:ascii="Calibri" w:eastAsia="Calibri" w:hAnsi="Calibri" w:cs="Calibri"/>
          <w:sz w:val="22"/>
          <w:szCs w:val="22"/>
        </w:rPr>
        <w:t xml:space="preserve">. </w:t>
      </w:r>
    </w:p>
    <w:p w14:paraId="6D008571" w14:textId="77777777" w:rsidR="009F25D6" w:rsidRPr="005C6994" w:rsidRDefault="009F25D6" w:rsidP="009F25D6">
      <w:pPr>
        <w:numPr>
          <w:ilvl w:val="1"/>
          <w:numId w:val="37"/>
        </w:numPr>
        <w:spacing w:after="160" w:line="240" w:lineRule="auto"/>
        <w:contextualSpacing/>
        <w:jc w:val="both"/>
        <w:rPr>
          <w:rFonts w:ascii="Calibri" w:eastAsia="Calibri" w:hAnsi="Calibri" w:cs="Calibri"/>
          <w:i/>
          <w:sz w:val="22"/>
          <w:szCs w:val="22"/>
        </w:rPr>
      </w:pPr>
      <w:r w:rsidRPr="005C6994">
        <w:rPr>
          <w:rFonts w:ascii="Calibri" w:eastAsia="Calibri" w:hAnsi="Calibri" w:cs="Calibri"/>
          <w:i/>
          <w:sz w:val="22"/>
          <w:szCs w:val="22"/>
        </w:rPr>
        <w:t>Zagotavljanje sredstev za prostovoljne prispevke in za napotitve slovenskih uslužbencev v OECD</w:t>
      </w:r>
    </w:p>
    <w:p w14:paraId="480C297A" w14:textId="77777777" w:rsidR="009F25D6" w:rsidRPr="005C6994" w:rsidRDefault="009F25D6" w:rsidP="009F25D6">
      <w:pPr>
        <w:spacing w:after="160" w:line="240" w:lineRule="auto"/>
        <w:ind w:left="1440"/>
        <w:contextualSpacing/>
        <w:jc w:val="both"/>
        <w:rPr>
          <w:rFonts w:ascii="Calibri" w:eastAsia="Calibri" w:hAnsi="Calibri" w:cs="Calibri"/>
          <w:i/>
          <w:sz w:val="22"/>
          <w:szCs w:val="22"/>
        </w:rPr>
      </w:pPr>
    </w:p>
    <w:p w14:paraId="159FF6AE" w14:textId="77777777" w:rsidR="009F25D6" w:rsidRPr="005C6994" w:rsidRDefault="009F25D6" w:rsidP="009F25D6">
      <w:pPr>
        <w:spacing w:after="160" w:line="240" w:lineRule="auto"/>
        <w:jc w:val="both"/>
        <w:rPr>
          <w:rFonts w:ascii="Calibri" w:eastAsia="Calibri" w:hAnsi="Calibri" w:cs="Calibri"/>
          <w:b/>
          <w:sz w:val="22"/>
          <w:szCs w:val="22"/>
        </w:rPr>
      </w:pPr>
      <w:r w:rsidRPr="005C6994">
        <w:rPr>
          <w:rFonts w:ascii="Calibri" w:eastAsia="Calibri" w:hAnsi="Calibri" w:cs="Calibri"/>
          <w:sz w:val="22"/>
          <w:szCs w:val="22"/>
        </w:rPr>
        <w:t xml:space="preserve">Glavni prihodki proračuna OECD so po eni strani članarine držav članic, po drugi strani pa prostovoljni prispevki za izvedbo določenih projektov </w:t>
      </w:r>
      <w:proofErr w:type="gramStart"/>
      <w:r w:rsidRPr="005C6994">
        <w:rPr>
          <w:rFonts w:ascii="Calibri" w:eastAsia="Calibri" w:hAnsi="Calibri" w:cs="Calibri"/>
          <w:sz w:val="22"/>
          <w:szCs w:val="22"/>
        </w:rPr>
        <w:t>ali</w:t>
      </w:r>
      <w:proofErr w:type="gramEnd"/>
      <w:r w:rsidRPr="005C6994">
        <w:rPr>
          <w:rFonts w:ascii="Calibri" w:eastAsia="Calibri" w:hAnsi="Calibri" w:cs="Calibri"/>
          <w:sz w:val="22"/>
          <w:szCs w:val="22"/>
        </w:rPr>
        <w:t xml:space="preserve"> v podporo določenim programom OECD. V Sloveniji so doslej sredstva za prostovoljne prispevke zagotavljala ministrstva v skladu s svojimi prioritetami in javnofinančnimi zmožnostmi. Skladno s prioritetami delovanja Slovenije v OECD, kot so opredeljene v prejšnjem poglavju, se ob vsakoletnem proračunskem načrtovanju določi tudi področja in okvirni znesek možnih slovenskih prostovoljnih prispevkov za naslednje proračunsko obdobje. Upošteva se tako redne prispevke za dolgoročne </w:t>
      </w:r>
      <w:proofErr w:type="gramStart"/>
      <w:r w:rsidRPr="005C6994">
        <w:rPr>
          <w:rFonts w:ascii="Calibri" w:eastAsia="Calibri" w:hAnsi="Calibri" w:cs="Calibri"/>
          <w:sz w:val="22"/>
          <w:szCs w:val="22"/>
        </w:rPr>
        <w:t>programe  kot</w:t>
      </w:r>
      <w:proofErr w:type="gramEnd"/>
      <w:r w:rsidRPr="005C6994">
        <w:rPr>
          <w:rFonts w:ascii="Calibri" w:eastAsia="Calibri" w:hAnsi="Calibri" w:cs="Calibri"/>
          <w:sz w:val="22"/>
          <w:szCs w:val="22"/>
        </w:rPr>
        <w:t xml:space="preserve"> tudi enkratne prostovoljne prispevke za kratkoročne projekte, za katere je Slovenija še posebej zainteresirana. O dodeljevanju sredstev odloča Vlada. </w:t>
      </w:r>
      <w:r w:rsidRPr="005C6994">
        <w:rPr>
          <w:rFonts w:ascii="Calibri" w:eastAsia="Calibri" w:hAnsi="Calibri" w:cs="Calibri"/>
          <w:b/>
          <w:sz w:val="22"/>
          <w:szCs w:val="22"/>
        </w:rPr>
        <w:t xml:space="preserve">Poročilo o vplačilu prostovoljnih prispevkov v posameznem letu je sestavni </w:t>
      </w:r>
      <w:proofErr w:type="gramStart"/>
      <w:r w:rsidRPr="005C6994">
        <w:rPr>
          <w:rFonts w:ascii="Calibri" w:eastAsia="Calibri" w:hAnsi="Calibri" w:cs="Calibri"/>
          <w:b/>
          <w:sz w:val="22"/>
          <w:szCs w:val="22"/>
        </w:rPr>
        <w:t>del</w:t>
      </w:r>
      <w:proofErr w:type="gramEnd"/>
      <w:r w:rsidRPr="005C6994">
        <w:rPr>
          <w:rFonts w:ascii="Calibri" w:eastAsia="Calibri" w:hAnsi="Calibri" w:cs="Calibri"/>
          <w:b/>
          <w:sz w:val="22"/>
          <w:szCs w:val="22"/>
        </w:rPr>
        <w:t xml:space="preserve"> letnega poročila o delu Stalne medresorske delovne skupine za zadeve OECD.</w:t>
      </w:r>
    </w:p>
    <w:p w14:paraId="34C71E05"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Slovenija je v preteklem obdobju sorazmerno malo koristila možnost napotitev slovenskih javnih uslužbencev za določen </w:t>
      </w:r>
      <w:proofErr w:type="gramStart"/>
      <w:r w:rsidRPr="005C6994">
        <w:rPr>
          <w:rFonts w:ascii="Calibri" w:eastAsia="Calibri" w:hAnsi="Calibri" w:cs="Calibri"/>
          <w:sz w:val="22"/>
          <w:szCs w:val="22"/>
        </w:rPr>
        <w:t>čas</w:t>
      </w:r>
      <w:proofErr w:type="gramEnd"/>
      <w:r w:rsidRPr="005C6994">
        <w:rPr>
          <w:rFonts w:ascii="Calibri" w:eastAsia="Calibri" w:hAnsi="Calibri" w:cs="Calibri"/>
          <w:sz w:val="22"/>
          <w:szCs w:val="22"/>
        </w:rPr>
        <w:t xml:space="preserve"> (izvedba določenega projekta) na OECD. Z namenom okrepitve strokovne usposobljenosti v slovenski javni upravi in prisotnosti slovenskih strokovnjakov v sekretariatu OECD se </w:t>
      </w:r>
      <w:r w:rsidRPr="005C6994">
        <w:rPr>
          <w:rFonts w:ascii="Calibri" w:eastAsia="Calibri" w:hAnsi="Calibri" w:cs="Calibri"/>
          <w:b/>
          <w:sz w:val="22"/>
          <w:szCs w:val="22"/>
        </w:rPr>
        <w:t>na ravni vlade oblikuje letni načrt napotitev slovenskih uslužbencev v OECD za obdobje pol leta do enega leta</w:t>
      </w:r>
      <w:r w:rsidRPr="005C6994">
        <w:rPr>
          <w:rFonts w:ascii="Calibri" w:eastAsia="Calibri" w:hAnsi="Calibri" w:cs="Calibri"/>
          <w:sz w:val="22"/>
          <w:szCs w:val="22"/>
        </w:rPr>
        <w:t>; v okviru proračunskega načrtovanja pa se vsako leto rezervirajo finančna sredstva v ta namen.</w:t>
      </w:r>
    </w:p>
    <w:p w14:paraId="55D7711E" w14:textId="77777777" w:rsidR="009F25D6" w:rsidRPr="005C6994" w:rsidRDefault="009F25D6" w:rsidP="009F25D6">
      <w:pPr>
        <w:spacing w:line="240" w:lineRule="auto"/>
        <w:jc w:val="both"/>
        <w:rPr>
          <w:rFonts w:ascii="Calibri" w:eastAsia="Calibri" w:hAnsi="Calibri" w:cs="Calibri"/>
          <w:sz w:val="22"/>
          <w:szCs w:val="22"/>
        </w:rPr>
      </w:pPr>
    </w:p>
    <w:p w14:paraId="451B7ACB" w14:textId="77777777" w:rsidR="009F25D6" w:rsidRPr="005C6994" w:rsidRDefault="009F25D6" w:rsidP="009F25D6">
      <w:pPr>
        <w:numPr>
          <w:ilvl w:val="1"/>
          <w:numId w:val="37"/>
        </w:numPr>
        <w:spacing w:after="200" w:line="240" w:lineRule="auto"/>
        <w:contextualSpacing/>
        <w:jc w:val="both"/>
        <w:rPr>
          <w:rFonts w:ascii="Calibri" w:eastAsia="Calibri" w:hAnsi="Calibri" w:cs="Calibri"/>
          <w:i/>
          <w:sz w:val="22"/>
          <w:szCs w:val="22"/>
        </w:rPr>
      </w:pPr>
      <w:r w:rsidRPr="005C6994">
        <w:rPr>
          <w:rFonts w:ascii="Calibri" w:eastAsia="Calibri" w:hAnsi="Calibri" w:cs="Calibri"/>
          <w:i/>
          <w:sz w:val="22"/>
          <w:szCs w:val="22"/>
        </w:rPr>
        <w:t>Financiranje projektov OECD s sredstvi EU</w:t>
      </w:r>
    </w:p>
    <w:p w14:paraId="4A4290FE" w14:textId="77777777" w:rsidR="009F25D6" w:rsidRPr="005C6994" w:rsidRDefault="009F25D6" w:rsidP="009F25D6">
      <w:pPr>
        <w:spacing w:after="200" w:line="240" w:lineRule="auto"/>
        <w:ind w:left="1440"/>
        <w:contextualSpacing/>
        <w:jc w:val="both"/>
        <w:rPr>
          <w:rFonts w:ascii="Calibri" w:eastAsia="Calibri" w:hAnsi="Calibri" w:cs="Calibri"/>
          <w:i/>
          <w:sz w:val="22"/>
          <w:szCs w:val="22"/>
        </w:rPr>
      </w:pPr>
    </w:p>
    <w:p w14:paraId="76C1328B" w14:textId="77777777" w:rsidR="009F25D6" w:rsidRPr="005C6994" w:rsidRDefault="009F25D6" w:rsidP="009F25D6">
      <w:pPr>
        <w:spacing w:after="160" w:line="240" w:lineRule="auto"/>
        <w:jc w:val="both"/>
        <w:rPr>
          <w:rFonts w:ascii="Calibri" w:eastAsia="Calibri" w:hAnsi="Calibri" w:cs="Calibri"/>
          <w:sz w:val="22"/>
          <w:szCs w:val="22"/>
        </w:rPr>
      </w:pPr>
      <w:r w:rsidRPr="005C6994">
        <w:rPr>
          <w:rFonts w:ascii="Calibri" w:eastAsia="Calibri" w:hAnsi="Calibri" w:cs="Calibri"/>
          <w:sz w:val="22"/>
          <w:szCs w:val="22"/>
        </w:rPr>
        <w:t xml:space="preserve">OECD se v zadnjem obdobju še posebej intenzivno profilira kot mednarodna organizacija, ki je lahko </w:t>
      </w:r>
      <w:r w:rsidRPr="005C6994">
        <w:rPr>
          <w:rFonts w:ascii="Calibri" w:eastAsia="Calibri" w:hAnsi="Calibri" w:cs="Calibri"/>
          <w:b/>
          <w:sz w:val="22"/>
          <w:szCs w:val="22"/>
        </w:rPr>
        <w:t>državam članicam v ključno oporo pri oblikovanju in izvajanju strukturnih reform</w:t>
      </w:r>
      <w:r w:rsidRPr="005C6994">
        <w:rPr>
          <w:rFonts w:ascii="Calibri" w:eastAsia="Calibri" w:hAnsi="Calibri" w:cs="Calibri"/>
          <w:sz w:val="22"/>
          <w:szCs w:val="22"/>
        </w:rPr>
        <w:t xml:space="preserve">. Pri tem tesno sodeluje z EU, še posebej v kontekstu dialoga o identificiranju in pripravi strukturnih reform v državah, ki so članice obeh povezav. Pri tem je ključno zagotoviti financiranje EU v strukturnih reformah/projektih OECD v državah članicah. Za Slovenijo, ki se sooča z upadanjem prostovoljnih prispevkov, bi lahko financiranje projektov OECD s sredstvi EU predstavljalo pomembno priložnost, kar je smiselno upoštevati tudi pri odločanju o naslednjih projektih z OECD. </w:t>
      </w:r>
    </w:p>
    <w:p w14:paraId="6CBCE944" w14:textId="77777777" w:rsidR="009F25D6" w:rsidRPr="005C6994" w:rsidRDefault="009F25D6" w:rsidP="009F25D6">
      <w:pPr>
        <w:spacing w:after="160" w:line="240" w:lineRule="auto"/>
        <w:jc w:val="both"/>
        <w:outlineLvl w:val="0"/>
        <w:rPr>
          <w:rFonts w:ascii="Calibri" w:eastAsia="Calibri" w:hAnsi="Calibri" w:cs="Calibri"/>
          <w:sz w:val="22"/>
          <w:szCs w:val="22"/>
        </w:rPr>
      </w:pPr>
      <w:r w:rsidRPr="005C6994">
        <w:rPr>
          <w:rFonts w:ascii="Calibri" w:eastAsia="Calibri" w:hAnsi="Calibri" w:cs="Calibri"/>
          <w:sz w:val="22"/>
          <w:szCs w:val="22"/>
        </w:rPr>
        <w:lastRenderedPageBreak/>
        <w:t xml:space="preserve">Projekte je mogoče financirati </w:t>
      </w:r>
      <w:r w:rsidRPr="005C6994">
        <w:rPr>
          <w:rFonts w:ascii="Calibri" w:eastAsia="Calibri" w:hAnsi="Calibri" w:cs="Calibri"/>
          <w:b/>
          <w:sz w:val="22"/>
          <w:szCs w:val="22"/>
        </w:rPr>
        <w:t>prek instrumenta EU za tehnično podporo</w:t>
      </w:r>
      <w:r w:rsidRPr="005C6994">
        <w:rPr>
          <w:rFonts w:ascii="Calibri" w:eastAsia="Calibri" w:hAnsi="Calibri" w:cs="Calibri"/>
          <w:sz w:val="22"/>
          <w:szCs w:val="22"/>
        </w:rPr>
        <w:t xml:space="preserve"> (TSI – Technical Support Instrument). V skladu s pogoji EU pa je je možno sredstva za financiranje bilateralnih projektov z OECD pridobiti tudi </w:t>
      </w:r>
      <w:r w:rsidRPr="005C6994">
        <w:rPr>
          <w:rFonts w:ascii="Calibri" w:eastAsia="Calibri" w:hAnsi="Calibri" w:cs="Calibri"/>
          <w:b/>
          <w:sz w:val="22"/>
          <w:szCs w:val="22"/>
        </w:rPr>
        <w:t xml:space="preserve">preko kohezijskih skladov </w:t>
      </w:r>
      <w:proofErr w:type="gramStart"/>
      <w:r w:rsidRPr="005C6994">
        <w:rPr>
          <w:rFonts w:ascii="Calibri" w:eastAsia="Calibri" w:hAnsi="Calibri" w:cs="Calibri"/>
          <w:b/>
          <w:sz w:val="22"/>
          <w:szCs w:val="22"/>
        </w:rPr>
        <w:t>ali</w:t>
      </w:r>
      <w:proofErr w:type="gramEnd"/>
      <w:r w:rsidRPr="005C6994">
        <w:rPr>
          <w:rFonts w:ascii="Calibri" w:eastAsia="Calibri" w:hAnsi="Calibri" w:cs="Calibri"/>
          <w:b/>
          <w:sz w:val="22"/>
          <w:szCs w:val="22"/>
        </w:rPr>
        <w:t xml:space="preserve"> preko programa Erasmus+.</w:t>
      </w:r>
      <w:r w:rsidRPr="005C6994">
        <w:rPr>
          <w:rFonts w:ascii="Calibri" w:eastAsia="Calibri" w:hAnsi="Calibri" w:cs="Calibri"/>
          <w:sz w:val="22"/>
          <w:szCs w:val="22"/>
        </w:rPr>
        <w:t xml:space="preserve"> V interesu Slovenije je, da v specifičnih primerih izkoristi ekspertna znanja in nasvete OECD in po potrebi za to pridobi tehnično podporo EU.</w:t>
      </w:r>
    </w:p>
    <w:p w14:paraId="264DCFC3" w14:textId="77777777" w:rsidR="009F25D6" w:rsidRPr="005C6994" w:rsidRDefault="009F25D6" w:rsidP="009F25D6">
      <w:pPr>
        <w:spacing w:after="160" w:line="259" w:lineRule="auto"/>
        <w:ind w:left="720"/>
        <w:contextualSpacing/>
        <w:jc w:val="both"/>
        <w:rPr>
          <w:rFonts w:ascii="Calibri" w:eastAsia="Calibri" w:hAnsi="Calibri" w:cs="Calibri"/>
          <w:b/>
          <w:sz w:val="22"/>
          <w:szCs w:val="22"/>
        </w:rPr>
      </w:pPr>
    </w:p>
    <w:p w14:paraId="122841A3" w14:textId="77777777" w:rsidR="009F25D6" w:rsidRPr="005C6994" w:rsidRDefault="009F25D6" w:rsidP="009F25D6">
      <w:pPr>
        <w:numPr>
          <w:ilvl w:val="0"/>
          <w:numId w:val="34"/>
        </w:numPr>
        <w:spacing w:after="160" w:line="259" w:lineRule="auto"/>
        <w:contextualSpacing/>
        <w:jc w:val="both"/>
        <w:rPr>
          <w:rFonts w:ascii="Calibri" w:eastAsia="Calibri" w:hAnsi="Calibri" w:cs="Calibri"/>
          <w:b/>
          <w:sz w:val="22"/>
          <w:szCs w:val="22"/>
        </w:rPr>
      </w:pPr>
      <w:r w:rsidRPr="005C6994">
        <w:rPr>
          <w:rFonts w:ascii="Calibri" w:eastAsia="Calibri" w:hAnsi="Calibri" w:cs="Calibri"/>
          <w:b/>
          <w:sz w:val="22"/>
          <w:szCs w:val="22"/>
        </w:rPr>
        <w:t>KLJUČNA INSTITUCIONALNA VPRAŠANJA – USKLAJENA STALIŠČA SLOVENIJE</w:t>
      </w:r>
    </w:p>
    <w:p w14:paraId="2D6ABCDE" w14:textId="77777777" w:rsidR="009F25D6" w:rsidRPr="005C6994" w:rsidRDefault="009F25D6" w:rsidP="009F25D6">
      <w:pPr>
        <w:spacing w:after="160" w:line="259" w:lineRule="auto"/>
        <w:ind w:left="720"/>
        <w:contextualSpacing/>
        <w:jc w:val="both"/>
        <w:rPr>
          <w:rFonts w:ascii="Calibri" w:eastAsia="Calibri" w:hAnsi="Calibri" w:cs="Calibri"/>
          <w:b/>
          <w:sz w:val="22"/>
          <w:szCs w:val="22"/>
        </w:rPr>
      </w:pPr>
    </w:p>
    <w:p w14:paraId="72DC6264" w14:textId="77777777" w:rsidR="009F25D6" w:rsidRPr="005C6994" w:rsidRDefault="009F25D6" w:rsidP="009F25D6">
      <w:pPr>
        <w:numPr>
          <w:ilvl w:val="0"/>
          <w:numId w:val="38"/>
        </w:numPr>
        <w:spacing w:after="160" w:line="240" w:lineRule="auto"/>
        <w:jc w:val="both"/>
        <w:rPr>
          <w:rFonts w:ascii="Calibri" w:eastAsia="Calibri" w:hAnsi="Calibri" w:cs="Calibri"/>
          <w:i/>
          <w:sz w:val="22"/>
          <w:szCs w:val="22"/>
        </w:rPr>
      </w:pPr>
      <w:r w:rsidRPr="005C6994">
        <w:rPr>
          <w:rFonts w:ascii="Calibri" w:eastAsia="Calibri" w:hAnsi="Calibri" w:cs="Calibri"/>
          <w:i/>
          <w:sz w:val="22"/>
          <w:szCs w:val="22"/>
        </w:rPr>
        <w:t>Širitev</w:t>
      </w:r>
    </w:p>
    <w:p w14:paraId="0BB79D0D"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Po večletnem zastoju je OECD v letu 2022 povabil k začetku pogajanj o članstvu šest kandidatk (</w:t>
      </w:r>
      <w:r w:rsidRPr="005C6994">
        <w:rPr>
          <w:rFonts w:ascii="Calibri" w:eastAsia="Calibri" w:hAnsi="Calibri" w:cs="Calibri"/>
          <w:b/>
          <w:sz w:val="22"/>
          <w:szCs w:val="22"/>
        </w:rPr>
        <w:t>Romunija, Bolgarija, Hrvaška, Peru, Brazilija</w:t>
      </w:r>
      <w:r w:rsidRPr="005C6994">
        <w:rPr>
          <w:rFonts w:ascii="Calibri" w:eastAsia="Calibri" w:hAnsi="Calibri" w:cs="Calibri"/>
          <w:sz w:val="22"/>
          <w:szCs w:val="22"/>
        </w:rPr>
        <w:t xml:space="preserve"> in Argentina). Prvih pet kandidatk je potrdilo podporo ključnim vrednotam in načelom OECD, zato se je začel postopek pregleda njihove zakonodaje in administrativnih praks, medtem </w:t>
      </w:r>
      <w:proofErr w:type="gramStart"/>
      <w:r w:rsidRPr="005C6994">
        <w:rPr>
          <w:rFonts w:ascii="Calibri" w:eastAsia="Calibri" w:hAnsi="Calibri" w:cs="Calibri"/>
          <w:sz w:val="22"/>
          <w:szCs w:val="22"/>
        </w:rPr>
        <w:t>ko</w:t>
      </w:r>
      <w:proofErr w:type="gramEnd"/>
      <w:r w:rsidRPr="005C6994">
        <w:rPr>
          <w:rFonts w:ascii="Calibri" w:eastAsia="Calibri" w:hAnsi="Calibri" w:cs="Calibri"/>
          <w:sz w:val="22"/>
          <w:szCs w:val="22"/>
        </w:rPr>
        <w:t xml:space="preserve"> se postopek v zvezi s prošnjo Argentine iz notranjepolitičnih razlogov še ni začel. Za vsako državo kandidatko je predstavljen kažipot (roadmap); v teku so priprave nacionalnih memorandumov vsake države kandidatke, na podlagi katerih bodo v letih 2023 in 2024 potekali vsebinski pregledi zakonodaje in administrativnih praks na ključnih področjih delovanja OECD.</w:t>
      </w:r>
    </w:p>
    <w:p w14:paraId="1E10C5FB" w14:textId="77777777" w:rsidR="009F25D6" w:rsidRPr="005C6994" w:rsidRDefault="009F25D6" w:rsidP="009F25D6">
      <w:pPr>
        <w:spacing w:line="240" w:lineRule="auto"/>
        <w:jc w:val="both"/>
        <w:rPr>
          <w:rFonts w:ascii="Calibri" w:eastAsia="Calibri" w:hAnsi="Calibri" w:cs="Calibri"/>
          <w:sz w:val="22"/>
          <w:szCs w:val="22"/>
        </w:rPr>
      </w:pPr>
    </w:p>
    <w:p w14:paraId="0487E1E3"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Julija 2022 je uradno prošnjo za članstvo v OECD vložila še </w:t>
      </w:r>
      <w:r w:rsidRPr="005C6994">
        <w:rPr>
          <w:rFonts w:ascii="Calibri" w:eastAsia="Calibri" w:hAnsi="Calibri" w:cs="Calibri"/>
          <w:b/>
          <w:sz w:val="22"/>
          <w:szCs w:val="22"/>
        </w:rPr>
        <w:t>Ukrajina</w:t>
      </w:r>
      <w:r w:rsidRPr="005C6994">
        <w:rPr>
          <w:rFonts w:ascii="Calibri" w:eastAsia="Calibri" w:hAnsi="Calibri" w:cs="Calibri"/>
          <w:sz w:val="22"/>
          <w:szCs w:val="22"/>
        </w:rPr>
        <w:t xml:space="preserve">,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podlagi katere bo sekretariat OECD pripravil program predpristopne pomoči Ukrajini kot pripravo na obveznosti članstva v OECD. Slovenija je pripravljena aktivno sodelovati pri izvedbi tega programa.</w:t>
      </w:r>
    </w:p>
    <w:p w14:paraId="6BF181AD" w14:textId="77777777" w:rsidR="009F25D6" w:rsidRPr="005C6994" w:rsidRDefault="009F25D6" w:rsidP="009F25D6">
      <w:pPr>
        <w:spacing w:line="240" w:lineRule="auto"/>
        <w:jc w:val="both"/>
        <w:rPr>
          <w:rFonts w:ascii="Calibri" w:eastAsia="Calibri" w:hAnsi="Calibri" w:cs="Calibri"/>
          <w:sz w:val="22"/>
          <w:szCs w:val="22"/>
        </w:rPr>
      </w:pPr>
    </w:p>
    <w:p w14:paraId="2B08BD3D"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Slovenija se strinja, da je </w:t>
      </w:r>
      <w:r w:rsidRPr="005C6994">
        <w:rPr>
          <w:rFonts w:ascii="Calibri" w:eastAsia="Calibri" w:hAnsi="Calibri" w:cs="Calibri"/>
          <w:b/>
          <w:sz w:val="22"/>
          <w:szCs w:val="22"/>
        </w:rPr>
        <w:t>pristopanje novih držav članic najmočnejši instrument za globalno širjenje visokih standardov in vrednot OECD</w:t>
      </w:r>
      <w:r w:rsidRPr="005C6994">
        <w:rPr>
          <w:rFonts w:ascii="Calibri" w:eastAsia="Calibri" w:hAnsi="Calibri" w:cs="Calibri"/>
          <w:sz w:val="22"/>
          <w:szCs w:val="22"/>
        </w:rPr>
        <w:t xml:space="preserve">. S tega vidika podpira nadaljnjo širitev organizacije, ki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xml:space="preserve"> v polni meri upoštevala vrednote OECD. Pri tem je ključno, da država kandidatka pred pristopom izpolnjuje vse pogoje. Sekretariat OECD mora zagotoviti, da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xml:space="preserve"> organizacija sposobna ohraniti visok standard strokovnosti in učinkovitosti svojega delovanja tudi v primeru širitve z novimi državami članicami. </w:t>
      </w:r>
    </w:p>
    <w:p w14:paraId="09509C83" w14:textId="77777777" w:rsidR="009F25D6" w:rsidRPr="005C6994" w:rsidRDefault="009F25D6" w:rsidP="009F25D6">
      <w:pPr>
        <w:spacing w:line="240" w:lineRule="auto"/>
        <w:jc w:val="both"/>
        <w:rPr>
          <w:rFonts w:ascii="Calibri" w:eastAsia="Calibri" w:hAnsi="Calibri" w:cs="Calibri"/>
          <w:sz w:val="22"/>
          <w:szCs w:val="22"/>
        </w:rPr>
      </w:pPr>
    </w:p>
    <w:p w14:paraId="74910EC6"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Podrobnejša stališča do članstva v OECD za posamezno državo kandidatko </w:t>
      </w:r>
      <w:proofErr w:type="gramStart"/>
      <w:r w:rsidRPr="005C6994">
        <w:rPr>
          <w:rFonts w:ascii="Calibri" w:eastAsia="Calibri" w:hAnsi="Calibri" w:cs="Calibri"/>
          <w:sz w:val="22"/>
          <w:szCs w:val="22"/>
        </w:rPr>
        <w:t>bo</w:t>
      </w:r>
      <w:proofErr w:type="gramEnd"/>
      <w:r w:rsidRPr="005C6994">
        <w:rPr>
          <w:rFonts w:ascii="Calibri" w:eastAsia="Calibri" w:hAnsi="Calibri" w:cs="Calibri"/>
          <w:sz w:val="22"/>
          <w:szCs w:val="22"/>
        </w:rPr>
        <w:t xml:space="preserve"> Slovenija oblikovala na podlagi strokovne ocene pristojnih odborov OECD o izpolnjevanju standardov in pravno zavezujočih aktov OECD na posameznem področju, tako pri kreiranju kot tudi pri izvajanju zadevne zakonodaje. </w:t>
      </w:r>
    </w:p>
    <w:p w14:paraId="7BF0C32D" w14:textId="77777777" w:rsidR="009F25D6" w:rsidRPr="005C6994" w:rsidRDefault="009F25D6" w:rsidP="009F25D6">
      <w:pPr>
        <w:spacing w:line="240" w:lineRule="auto"/>
        <w:jc w:val="both"/>
        <w:rPr>
          <w:rFonts w:ascii="Calibri" w:eastAsia="Calibri" w:hAnsi="Calibri" w:cs="Calibri"/>
          <w:sz w:val="22"/>
          <w:szCs w:val="22"/>
        </w:rPr>
      </w:pPr>
    </w:p>
    <w:p w14:paraId="5E7CA249" w14:textId="77777777" w:rsidR="009F25D6" w:rsidRPr="005C6994" w:rsidRDefault="009F25D6" w:rsidP="009F25D6">
      <w:pPr>
        <w:numPr>
          <w:ilvl w:val="0"/>
          <w:numId w:val="38"/>
        </w:numPr>
        <w:spacing w:after="160" w:line="259" w:lineRule="auto"/>
        <w:contextualSpacing/>
        <w:jc w:val="both"/>
        <w:rPr>
          <w:rFonts w:ascii="Calibri" w:eastAsia="Calibri" w:hAnsi="Calibri" w:cs="Calibri"/>
          <w:i/>
          <w:sz w:val="22"/>
          <w:szCs w:val="22"/>
        </w:rPr>
      </w:pPr>
      <w:r w:rsidRPr="005C6994">
        <w:rPr>
          <w:rFonts w:ascii="Calibri" w:eastAsia="Calibri" w:hAnsi="Calibri" w:cs="Calibri"/>
          <w:i/>
          <w:sz w:val="22"/>
          <w:szCs w:val="22"/>
        </w:rPr>
        <w:t xml:space="preserve">Proračun OECD in upravljanje OECD </w:t>
      </w:r>
    </w:p>
    <w:p w14:paraId="6E6ABDFB" w14:textId="77777777" w:rsidR="009F25D6" w:rsidRPr="005C6994" w:rsidRDefault="009F25D6" w:rsidP="009F25D6">
      <w:pPr>
        <w:autoSpaceDE w:val="0"/>
        <w:autoSpaceDN w:val="0"/>
        <w:adjustRightInd w:val="0"/>
        <w:spacing w:line="240" w:lineRule="auto"/>
        <w:jc w:val="both"/>
        <w:rPr>
          <w:rFonts w:ascii="Calibri" w:eastAsia="Calibri" w:hAnsi="Calibri" w:cs="Calibri"/>
          <w:color w:val="000000"/>
          <w:sz w:val="22"/>
          <w:szCs w:val="22"/>
        </w:rPr>
      </w:pPr>
    </w:p>
    <w:p w14:paraId="100742DE" w14:textId="77777777" w:rsidR="009F25D6" w:rsidRPr="005C6994" w:rsidRDefault="009F25D6" w:rsidP="009F25D6">
      <w:pPr>
        <w:autoSpaceDE w:val="0"/>
        <w:autoSpaceDN w:val="0"/>
        <w:adjustRightInd w:val="0"/>
        <w:spacing w:line="240" w:lineRule="auto"/>
        <w:jc w:val="both"/>
        <w:rPr>
          <w:rFonts w:ascii="Calibri" w:eastAsia="Calibri" w:hAnsi="Calibri" w:cs="Calibri"/>
          <w:color w:val="000000"/>
          <w:sz w:val="22"/>
          <w:szCs w:val="22"/>
        </w:rPr>
      </w:pPr>
      <w:r w:rsidRPr="005C6994">
        <w:rPr>
          <w:rFonts w:ascii="Calibri" w:eastAsia="Calibri" w:hAnsi="Calibri" w:cs="Calibri"/>
          <w:color w:val="000000"/>
          <w:sz w:val="22"/>
          <w:szCs w:val="22"/>
        </w:rPr>
        <w:t xml:space="preserve">Slovenija </w:t>
      </w:r>
      <w:proofErr w:type="gramStart"/>
      <w:r w:rsidRPr="005C6994">
        <w:rPr>
          <w:rFonts w:ascii="Calibri" w:eastAsia="Calibri" w:hAnsi="Calibri" w:cs="Calibri"/>
          <w:color w:val="000000"/>
          <w:sz w:val="22"/>
          <w:szCs w:val="22"/>
        </w:rPr>
        <w:t>bo</w:t>
      </w:r>
      <w:proofErr w:type="gramEnd"/>
      <w:r w:rsidRPr="005C6994">
        <w:rPr>
          <w:rFonts w:ascii="Calibri" w:eastAsia="Calibri" w:hAnsi="Calibri" w:cs="Calibri"/>
          <w:color w:val="000000"/>
          <w:sz w:val="22"/>
          <w:szCs w:val="22"/>
        </w:rPr>
        <w:t xml:space="preserve"> v vseh razpravah o proračunu poskušala konstruktivno prispevati h kompromisnim rešitvam, ki bodo OECD omogočile osredotočenje na poslanstvo organizacije in v ustrezni meri odražale potrebo po predvidljivem in zadostnem financiranju organizacije, tudi na področjih, ki jih Slovenija šteje za prioritetna. Ob tem </w:t>
      </w:r>
      <w:proofErr w:type="gramStart"/>
      <w:r w:rsidRPr="005C6994">
        <w:rPr>
          <w:rFonts w:ascii="Calibri" w:eastAsia="Calibri" w:hAnsi="Calibri" w:cs="Calibri"/>
          <w:color w:val="000000"/>
          <w:sz w:val="22"/>
          <w:szCs w:val="22"/>
        </w:rPr>
        <w:t>bo</w:t>
      </w:r>
      <w:proofErr w:type="gramEnd"/>
      <w:r w:rsidRPr="005C6994">
        <w:rPr>
          <w:rFonts w:ascii="Calibri" w:eastAsia="Calibri" w:hAnsi="Calibri" w:cs="Calibri"/>
          <w:color w:val="000000"/>
          <w:sz w:val="22"/>
          <w:szCs w:val="22"/>
        </w:rPr>
        <w:t xml:space="preserve"> </w:t>
      </w:r>
      <w:r w:rsidRPr="005C6994">
        <w:rPr>
          <w:rFonts w:ascii="Calibri" w:eastAsia="Calibri" w:hAnsi="Calibri" w:cs="Calibri"/>
          <w:b/>
          <w:color w:val="000000"/>
          <w:sz w:val="22"/>
          <w:szCs w:val="22"/>
        </w:rPr>
        <w:t>Slovenija še naprej ostala konstruktivno vključena v razpravo o načinih za izboljšanje kakovosti in učinkovitosti upravljanja OECD</w:t>
      </w:r>
      <w:r w:rsidRPr="005C6994">
        <w:rPr>
          <w:rFonts w:ascii="Calibri" w:eastAsia="Calibri" w:hAnsi="Calibri" w:cs="Calibri"/>
          <w:color w:val="000000"/>
          <w:sz w:val="22"/>
          <w:szCs w:val="22"/>
        </w:rPr>
        <w:t>.</w:t>
      </w:r>
    </w:p>
    <w:p w14:paraId="019CFBB8" w14:textId="77777777" w:rsidR="009F25D6" w:rsidRPr="005C6994" w:rsidRDefault="009F25D6" w:rsidP="009F25D6">
      <w:pPr>
        <w:autoSpaceDE w:val="0"/>
        <w:autoSpaceDN w:val="0"/>
        <w:adjustRightInd w:val="0"/>
        <w:spacing w:line="240" w:lineRule="auto"/>
        <w:jc w:val="both"/>
        <w:rPr>
          <w:rFonts w:ascii="Calibri" w:eastAsia="Calibri" w:hAnsi="Calibri" w:cs="Calibri"/>
          <w:color w:val="000000"/>
          <w:sz w:val="22"/>
          <w:szCs w:val="22"/>
        </w:rPr>
      </w:pPr>
    </w:p>
    <w:p w14:paraId="7E7176BD" w14:textId="77777777" w:rsidR="009F25D6" w:rsidRPr="005C6994" w:rsidRDefault="009F25D6" w:rsidP="009F25D6">
      <w:pPr>
        <w:autoSpaceDE w:val="0"/>
        <w:autoSpaceDN w:val="0"/>
        <w:adjustRightInd w:val="0"/>
        <w:spacing w:line="240" w:lineRule="auto"/>
        <w:jc w:val="both"/>
        <w:rPr>
          <w:rFonts w:ascii="Calibri" w:eastAsia="Calibri" w:hAnsi="Calibri" w:cs="Calibri"/>
          <w:color w:val="000000"/>
          <w:sz w:val="22"/>
          <w:szCs w:val="22"/>
        </w:rPr>
      </w:pPr>
      <w:r w:rsidRPr="005C6994">
        <w:rPr>
          <w:rFonts w:ascii="Calibri" w:eastAsia="Calibri" w:hAnsi="Calibri" w:cs="Calibri"/>
          <w:color w:val="000000"/>
          <w:sz w:val="22"/>
          <w:szCs w:val="22"/>
        </w:rPr>
        <w:t xml:space="preserve">OECD si vseskozi prizadeva za </w:t>
      </w:r>
      <w:r w:rsidRPr="005C6994">
        <w:rPr>
          <w:rFonts w:ascii="Calibri" w:eastAsia="Calibri" w:hAnsi="Calibri" w:cs="Calibri"/>
          <w:b/>
          <w:color w:val="000000"/>
          <w:sz w:val="22"/>
          <w:szCs w:val="22"/>
        </w:rPr>
        <w:t>krepitev upravljanja organizacije</w:t>
      </w:r>
      <w:r w:rsidRPr="005C6994">
        <w:rPr>
          <w:rFonts w:ascii="Calibri" w:eastAsia="Calibri" w:hAnsi="Calibri" w:cs="Calibri"/>
          <w:color w:val="000000"/>
          <w:sz w:val="22"/>
          <w:szCs w:val="22"/>
        </w:rPr>
        <w:t xml:space="preserve">, upoštevajoč zahteve držav članic in učinkovitosti izvajanja navedenih zahtev s strani OECD. Organizacija bo po pregledih upravljanja v letih 2006, 2010 in 2014 v letu 2023 končala s četrtim pregledom. Aktualni pregled vsebuje poleg poslovno organizacijskih izzivov in izzivov organizacije </w:t>
      </w:r>
      <w:proofErr w:type="gramStart"/>
      <w:r w:rsidRPr="005C6994">
        <w:rPr>
          <w:rFonts w:ascii="Calibri" w:eastAsia="Calibri" w:hAnsi="Calibri" w:cs="Calibri"/>
          <w:color w:val="000000"/>
          <w:sz w:val="22"/>
          <w:szCs w:val="22"/>
        </w:rPr>
        <w:t>na</w:t>
      </w:r>
      <w:proofErr w:type="gramEnd"/>
      <w:r w:rsidRPr="005C6994">
        <w:rPr>
          <w:rFonts w:ascii="Calibri" w:eastAsia="Calibri" w:hAnsi="Calibri" w:cs="Calibri"/>
          <w:color w:val="000000"/>
          <w:sz w:val="22"/>
          <w:szCs w:val="22"/>
        </w:rPr>
        <w:t xml:space="preserve"> področju oblikovanja vsebinskih politik tudi obsežen pregled namenjen dolgoročnemu in vzdržnemu financiranju OECD. </w:t>
      </w:r>
    </w:p>
    <w:p w14:paraId="61E53A01" w14:textId="77777777" w:rsidR="009F25D6" w:rsidRPr="005C6994" w:rsidRDefault="009F25D6" w:rsidP="009F25D6">
      <w:pPr>
        <w:autoSpaceDE w:val="0"/>
        <w:autoSpaceDN w:val="0"/>
        <w:adjustRightInd w:val="0"/>
        <w:spacing w:line="240" w:lineRule="auto"/>
        <w:jc w:val="both"/>
        <w:rPr>
          <w:rFonts w:ascii="Calibri" w:eastAsia="Calibri" w:hAnsi="Calibri" w:cs="Calibri"/>
          <w:color w:val="000000"/>
          <w:sz w:val="22"/>
          <w:szCs w:val="22"/>
        </w:rPr>
      </w:pPr>
    </w:p>
    <w:p w14:paraId="31EF1BCB" w14:textId="77777777" w:rsidR="009F25D6" w:rsidRPr="005C6994" w:rsidRDefault="009F25D6" w:rsidP="009F25D6">
      <w:pPr>
        <w:spacing w:after="160" w:line="259" w:lineRule="auto"/>
        <w:jc w:val="both"/>
        <w:rPr>
          <w:rFonts w:ascii="Calibri" w:eastAsia="Calibri" w:hAnsi="Calibri" w:cs="Calibri"/>
          <w:color w:val="000000"/>
          <w:sz w:val="22"/>
          <w:szCs w:val="22"/>
        </w:rPr>
      </w:pPr>
      <w:r w:rsidRPr="005C6994">
        <w:rPr>
          <w:rFonts w:ascii="Calibri" w:eastAsia="Calibri" w:hAnsi="Calibri" w:cs="Calibri"/>
          <w:color w:val="000000"/>
          <w:sz w:val="22"/>
          <w:szCs w:val="22"/>
        </w:rPr>
        <w:lastRenderedPageBreak/>
        <w:t xml:space="preserve">Organizacijo dela je treba sproti prilagajati strategiji širitve organizacije in spremembam, ki </w:t>
      </w:r>
      <w:proofErr w:type="gramStart"/>
      <w:r w:rsidRPr="005C6994">
        <w:rPr>
          <w:rFonts w:ascii="Calibri" w:eastAsia="Calibri" w:hAnsi="Calibri" w:cs="Calibri"/>
          <w:color w:val="000000"/>
          <w:sz w:val="22"/>
          <w:szCs w:val="22"/>
        </w:rPr>
        <w:t>jim</w:t>
      </w:r>
      <w:proofErr w:type="gramEnd"/>
      <w:r w:rsidRPr="005C6994">
        <w:rPr>
          <w:rFonts w:ascii="Calibri" w:eastAsia="Calibri" w:hAnsi="Calibri" w:cs="Calibri"/>
          <w:color w:val="000000"/>
          <w:sz w:val="22"/>
          <w:szCs w:val="22"/>
        </w:rPr>
        <w:t xml:space="preserve"> je OECD izpostavljena spričo stalnih globalnih izzivov.</w:t>
      </w:r>
    </w:p>
    <w:p w14:paraId="3D0A1602" w14:textId="77777777" w:rsidR="009F25D6" w:rsidRPr="005C6994" w:rsidRDefault="009F25D6" w:rsidP="009F25D6">
      <w:pPr>
        <w:numPr>
          <w:ilvl w:val="0"/>
          <w:numId w:val="38"/>
        </w:numPr>
        <w:spacing w:after="160" w:line="259" w:lineRule="auto"/>
        <w:contextualSpacing/>
        <w:jc w:val="both"/>
        <w:rPr>
          <w:rFonts w:ascii="Calibri" w:eastAsia="Calibri" w:hAnsi="Calibri" w:cs="Calibri"/>
          <w:i/>
          <w:sz w:val="22"/>
          <w:szCs w:val="22"/>
        </w:rPr>
      </w:pPr>
      <w:r w:rsidRPr="005C6994">
        <w:rPr>
          <w:rFonts w:ascii="Calibri" w:eastAsia="Calibri" w:hAnsi="Calibri" w:cs="Calibri"/>
          <w:i/>
          <w:sz w:val="22"/>
          <w:szCs w:val="22"/>
        </w:rPr>
        <w:t>Zastopanost slovenskih državljanov v Sekretariatu OECD in drugih strukturah</w:t>
      </w:r>
    </w:p>
    <w:p w14:paraId="46FB2DB5" w14:textId="77777777" w:rsidR="009F25D6" w:rsidRPr="005C6994" w:rsidRDefault="009F25D6" w:rsidP="009F25D6">
      <w:pPr>
        <w:spacing w:line="240" w:lineRule="auto"/>
        <w:jc w:val="both"/>
        <w:rPr>
          <w:rFonts w:ascii="Calibri" w:eastAsia="Calibri" w:hAnsi="Calibri" w:cs="Calibri"/>
          <w:sz w:val="22"/>
          <w:szCs w:val="22"/>
        </w:rPr>
      </w:pPr>
    </w:p>
    <w:p w14:paraId="2D155092"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Slovenija je po številu državljanov, zaposlenih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strokovnih ali vodstvenih mestih v OECD, svoj položaj v zadnjih letih izboljšala. Po uradnih podatkih OECD je bilo ob koncu leta 2021 v okviru Sekretariata zaposlenih </w:t>
      </w:r>
      <w:r w:rsidRPr="005C6994">
        <w:rPr>
          <w:rFonts w:ascii="Calibri" w:eastAsia="Calibri" w:hAnsi="Calibri" w:cs="Calibri"/>
          <w:b/>
          <w:sz w:val="22"/>
          <w:szCs w:val="22"/>
        </w:rPr>
        <w:t>8 Slovencev in 1 Slovenka</w:t>
      </w:r>
      <w:r w:rsidRPr="005C6994">
        <w:rPr>
          <w:rFonts w:ascii="Calibri" w:eastAsia="Calibri" w:hAnsi="Calibri" w:cs="Calibri"/>
          <w:sz w:val="22"/>
          <w:szCs w:val="22"/>
        </w:rPr>
        <w:t xml:space="preserve">, od tega 7 na strokovnih in 2 na vodstvenih delovnih mestih. Zastopanost je glede na delež prebivalcev Slovenije glede na prebivalce vseh OECD držav nadpovprečen – slovenski prebivalci predstavljajo 0,15 % vseh prebivalcev OECD držav, medtem kot je delež Slovencev na strokovnih mestih v OECD sekretariatu 0,41 %, med vodstvenimi mesti pa 1,05 %. Iz podatkov OECD je razvidno, da je OECD v letu 2021 iz Slovenije prejel 58 prošenj za zaposlitev, kar predstavlja 0,2 % vseh prošenj. Sistem zaposlovanja v OECD sicer ne predvideva nacionalnih kvot; izbor kandidatov načeloma poteka po sistemu javnih natečajev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podlagi kriterija strokovnosti; končno odločitev za zaposlitev na vodstveni položaj sprejme generalni sekretar. Države članice lahko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zaposlovanje vplivajo s sistemskega vidika, nimajo pa neposrednih pristojnosti pri posameznih izbirnih postopkih.</w:t>
      </w:r>
    </w:p>
    <w:p w14:paraId="25C0C662" w14:textId="77777777" w:rsidR="009F25D6" w:rsidRPr="005C6994" w:rsidRDefault="009F25D6" w:rsidP="009F25D6">
      <w:pPr>
        <w:spacing w:line="240" w:lineRule="auto"/>
        <w:jc w:val="both"/>
        <w:rPr>
          <w:rFonts w:ascii="Calibri" w:eastAsia="Calibri" w:hAnsi="Calibri" w:cs="Calibri"/>
          <w:sz w:val="22"/>
          <w:szCs w:val="22"/>
        </w:rPr>
      </w:pPr>
    </w:p>
    <w:p w14:paraId="6F87732B"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V letošnjem poročilu o raznolikosti in vključenosti (2021 Annual Diversity and Inclusion Report) OECD napoveduje nadaljnje aktivnosti za povečanje raznolikosti pri zaposlovanju v OECD sekretariatu (targetirani pozivi, podpora rasni in etnični vključenosti; pripravljanje vključujočih politik, izboljšanje zajema podatkov). </w:t>
      </w:r>
    </w:p>
    <w:p w14:paraId="3A5A2318" w14:textId="77777777" w:rsidR="009F25D6" w:rsidRPr="005C6994" w:rsidRDefault="009F25D6" w:rsidP="009F25D6">
      <w:pPr>
        <w:spacing w:line="240" w:lineRule="auto"/>
        <w:jc w:val="both"/>
        <w:rPr>
          <w:rFonts w:ascii="Calibri" w:eastAsia="Calibri" w:hAnsi="Calibri" w:cs="Calibri"/>
          <w:sz w:val="22"/>
          <w:szCs w:val="22"/>
        </w:rPr>
      </w:pPr>
    </w:p>
    <w:p w14:paraId="2F012DE8" w14:textId="77777777" w:rsidR="009F25D6" w:rsidRPr="005C6994" w:rsidRDefault="009F25D6" w:rsidP="009F25D6">
      <w:pPr>
        <w:spacing w:line="240" w:lineRule="auto"/>
        <w:jc w:val="both"/>
        <w:rPr>
          <w:rFonts w:ascii="Calibri" w:eastAsia="Calibri" w:hAnsi="Calibri" w:cs="Calibri"/>
          <w:sz w:val="22"/>
          <w:szCs w:val="22"/>
        </w:rPr>
      </w:pPr>
      <w:r w:rsidRPr="005C6994">
        <w:rPr>
          <w:rFonts w:ascii="Calibri" w:eastAsia="Calibri" w:hAnsi="Calibri" w:cs="Calibri"/>
          <w:sz w:val="22"/>
          <w:szCs w:val="22"/>
        </w:rPr>
        <w:t xml:space="preserve">Slovenija mora ostati pozorna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te aktivnosti in aktivno sodelovati s ciljem povečati ali vsaj ohraniti delež slovenskih uslužbencev sekretariata OECD na višjih strokovnih in vodstvenih delovnih mestih oziroma </w:t>
      </w:r>
      <w:r w:rsidRPr="005C6994">
        <w:rPr>
          <w:rFonts w:ascii="Calibri" w:eastAsia="Calibri" w:hAnsi="Calibri" w:cs="Calibri"/>
          <w:b/>
          <w:sz w:val="22"/>
          <w:szCs w:val="22"/>
        </w:rPr>
        <w:t>povečati prepoznavnost slovenskih strokovnjakov</w:t>
      </w:r>
      <w:r w:rsidRPr="005C6994">
        <w:rPr>
          <w:rFonts w:ascii="Calibri" w:eastAsia="Calibri" w:hAnsi="Calibri" w:cs="Calibri"/>
          <w:sz w:val="22"/>
          <w:szCs w:val="22"/>
        </w:rPr>
        <w:t xml:space="preserve">, ki bi lahko sodelovali pri vodenju posameznih vsebinskih odborov OECD. Zaradi potreb okrepitve prenosa znanj v slovensko javno upravo in krepitve administrativne usposobljenosti </w:t>
      </w:r>
      <w:proofErr w:type="gramStart"/>
      <w:r w:rsidRPr="005C6994">
        <w:rPr>
          <w:rFonts w:ascii="Calibri" w:eastAsia="Calibri" w:hAnsi="Calibri" w:cs="Calibri"/>
          <w:sz w:val="22"/>
          <w:szCs w:val="22"/>
        </w:rPr>
        <w:t>na</w:t>
      </w:r>
      <w:proofErr w:type="gramEnd"/>
      <w:r w:rsidRPr="005C6994">
        <w:rPr>
          <w:rFonts w:ascii="Calibri" w:eastAsia="Calibri" w:hAnsi="Calibri" w:cs="Calibri"/>
          <w:sz w:val="22"/>
          <w:szCs w:val="22"/>
        </w:rPr>
        <w:t xml:space="preserve"> področjih, ki so ključna za nadaljnji razvoj Slovenije, bo Slovenija usmerjeno izkoristila možnost začasne napotitve javnih uslužbencev na delo v sekretariat OECD in se aktivno vključila v izvajanje medsebojnih pregledov (t. i. Peer Reviews). </w:t>
      </w:r>
    </w:p>
    <w:p w14:paraId="7E8110EB" w14:textId="77777777" w:rsidR="009F25D6" w:rsidRDefault="009F25D6" w:rsidP="00BC4FBC">
      <w:pPr>
        <w:spacing w:line="240" w:lineRule="auto"/>
        <w:jc w:val="both"/>
        <w:rPr>
          <w:rFonts w:eastAsia="Calibri" w:cs="Arial"/>
          <w:szCs w:val="20"/>
          <w:lang w:val="sl-SI"/>
        </w:rPr>
      </w:pPr>
      <w:bookmarkStart w:id="0" w:name="_GoBack"/>
      <w:bookmarkEnd w:id="0"/>
    </w:p>
    <w:sectPr w:rsidR="009F25D6" w:rsidSect="003867D6">
      <w:headerReference w:type="default"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45FD7" w14:textId="77777777" w:rsidR="00B57724" w:rsidRDefault="00B57724">
      <w:r>
        <w:separator/>
      </w:r>
    </w:p>
  </w:endnote>
  <w:endnote w:type="continuationSeparator" w:id="0">
    <w:p w14:paraId="5C882864" w14:textId="77777777" w:rsidR="00B57724" w:rsidRDefault="00B5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6647306"/>
      <w:docPartObj>
        <w:docPartGallery w:val="Page Numbers (Bottom of Page)"/>
        <w:docPartUnique/>
      </w:docPartObj>
    </w:sdtPr>
    <w:sdtEndPr>
      <w:rPr>
        <w:noProof/>
      </w:rPr>
    </w:sdtEndPr>
    <w:sdtContent>
      <w:p w14:paraId="207A71B7" w14:textId="1B328139" w:rsidR="00B57724" w:rsidRDefault="00B57724">
        <w:pPr>
          <w:pStyle w:val="Footer"/>
          <w:jc w:val="right"/>
        </w:pPr>
        <w:r>
          <w:fldChar w:fldCharType="begin"/>
        </w:r>
        <w:r>
          <w:instrText xml:space="preserve"> PAGE   \* MERGEFORMAT </w:instrText>
        </w:r>
        <w:r>
          <w:fldChar w:fldCharType="separate"/>
        </w:r>
        <w:r w:rsidR="00416B02">
          <w:rPr>
            <w:noProof/>
          </w:rPr>
          <w:t>18</w:t>
        </w:r>
        <w:r>
          <w:rPr>
            <w:noProof/>
          </w:rPr>
          <w:fldChar w:fldCharType="end"/>
        </w:r>
      </w:p>
    </w:sdtContent>
  </w:sdt>
  <w:p w14:paraId="146936C6" w14:textId="77777777" w:rsidR="00B57724" w:rsidRDefault="00B57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D96AF" w14:textId="77777777" w:rsidR="00B57724" w:rsidRDefault="00B57724">
      <w:r>
        <w:separator/>
      </w:r>
    </w:p>
  </w:footnote>
  <w:footnote w:type="continuationSeparator" w:id="0">
    <w:p w14:paraId="1BE6DCBC" w14:textId="77777777" w:rsidR="00B57724" w:rsidRDefault="00B57724">
      <w:r>
        <w:continuationSeparator/>
      </w:r>
    </w:p>
  </w:footnote>
  <w:footnote w:id="1">
    <w:p w14:paraId="5B4ADD1E" w14:textId="77777777" w:rsidR="00B57724" w:rsidRDefault="00B57724" w:rsidP="009F25D6">
      <w:pPr>
        <w:pStyle w:val="FootnoteText"/>
      </w:pPr>
      <w:r>
        <w:rPr>
          <w:rStyle w:val="FootnoteReference"/>
        </w:rPr>
        <w:footnoteRef/>
      </w:r>
      <w:r>
        <w:t xml:space="preserve"> </w:t>
      </w:r>
      <w:r w:rsidRPr="00B86484">
        <w:t>https://www.oecd.org/mcm/MCM_2021_Part_2_%5BC-MIN_2021_16-FINAL.en%5D.pdf</w:t>
      </w:r>
    </w:p>
  </w:footnote>
  <w:footnote w:id="2">
    <w:p w14:paraId="6211BECF" w14:textId="77777777" w:rsidR="00B57724" w:rsidRDefault="00B57724" w:rsidP="009F25D6">
      <w:pPr>
        <w:pStyle w:val="FootnoteText"/>
      </w:pPr>
      <w:r>
        <w:rPr>
          <w:rStyle w:val="FootnoteReference"/>
        </w:rPr>
        <w:footnoteRef/>
      </w:r>
      <w:r>
        <w:t xml:space="preserve"> </w:t>
      </w:r>
      <w:r w:rsidRPr="00CB6738">
        <w:t>https://www.oecd.org/mcm/2022-OECD-SG-Strategic-Orientations-EN.pdf</w:t>
      </w:r>
    </w:p>
  </w:footnote>
  <w:footnote w:id="3">
    <w:p w14:paraId="5DD1EF27" w14:textId="77777777" w:rsidR="00B57724" w:rsidRDefault="00B57724" w:rsidP="009F25D6">
      <w:pPr>
        <w:pStyle w:val="FootnoteText"/>
      </w:pPr>
      <w:r>
        <w:rPr>
          <w:rStyle w:val="FootnoteReference"/>
        </w:rPr>
        <w:footnoteRef/>
      </w:r>
      <w:r>
        <w:t xml:space="preserve"> </w:t>
      </w:r>
      <w:r>
        <w:t>Socialni partnerji se lahko vključijo v BIAC (Business Advocacy to the OECD; iz Slovenije aktivno sodeluje Združenje delodajalcev Slovenije) in TUAC (Trade Union Advisory Committee to the OECD; slovenski sindikati v TUAC niso aktivni)</w:t>
      </w:r>
    </w:p>
  </w:footnote>
  <w:footnote w:id="4">
    <w:p w14:paraId="59D090D8" w14:textId="77777777" w:rsidR="00B57724" w:rsidRDefault="00B57724" w:rsidP="009F25D6">
      <w:pPr>
        <w:pStyle w:val="FootnoteText"/>
      </w:pPr>
      <w:r>
        <w:rPr>
          <w:rStyle w:val="FootnoteReference"/>
        </w:rPr>
        <w:footnoteRef/>
      </w:r>
      <w:r>
        <w:t xml:space="preserve"> </w:t>
      </w:r>
      <w:r w:rsidRPr="00074092">
        <w:t>https://www.gov.si/assets/ministrstva/MZZ/Dokumenti/strateski-in-programski-dokumenti/strategija_ZP.pdf</w:t>
      </w:r>
    </w:p>
  </w:footnote>
  <w:footnote w:id="5">
    <w:p w14:paraId="31519AF7" w14:textId="77777777" w:rsidR="00B57724" w:rsidRDefault="00B57724" w:rsidP="009F25D6">
      <w:pPr>
        <w:pStyle w:val="FootnoteText"/>
      </w:pPr>
      <w:r>
        <w:rPr>
          <w:rStyle w:val="FootnoteReference"/>
        </w:rPr>
        <w:footnoteRef/>
      </w:r>
      <w:r>
        <w:t xml:space="preserve"> </w:t>
      </w:r>
      <w:r w:rsidRPr="00E1388C">
        <w:t>http://www.pisrs.si/Pis.web/pregledPredpisa?id=DEKL48</w:t>
      </w:r>
    </w:p>
  </w:footnote>
  <w:footnote w:id="6">
    <w:p w14:paraId="22B2D02C" w14:textId="77777777" w:rsidR="00B57724" w:rsidRDefault="00B57724" w:rsidP="009F25D6">
      <w:pPr>
        <w:pStyle w:val="FootnoteText"/>
      </w:pPr>
      <w:r>
        <w:rPr>
          <w:rStyle w:val="FootnoteReference"/>
        </w:rPr>
        <w:footnoteRef/>
      </w:r>
      <w:r>
        <w:t xml:space="preserve"> </w:t>
      </w:r>
      <w:r w:rsidRPr="00A812F9">
        <w:t>https://www.gov.si/assets/vladne-sluzbe/SVRK/Strategija-razvoja-Slovenije-2030/Strategija_razvoja_Slovenije_2030.pdf</w:t>
      </w:r>
    </w:p>
  </w:footnote>
  <w:footnote w:id="7">
    <w:p w14:paraId="40E8E4AD" w14:textId="77777777" w:rsidR="00B57724" w:rsidRDefault="00B57724" w:rsidP="009F25D6">
      <w:pPr>
        <w:pStyle w:val="FootnoteText"/>
      </w:pPr>
      <w:r>
        <w:rPr>
          <w:rStyle w:val="FootnoteReference"/>
        </w:rPr>
        <w:footnoteRef/>
      </w:r>
      <w:r>
        <w:t xml:space="preserve"> </w:t>
      </w:r>
      <w:r w:rsidRPr="00E1388C">
        <w:t>https://www.gov.si/teme/nacrtovanje-in-izvajanje-mednarodnega-razvojnega-sodelovanja-in-humanitarne-pomoci-slovenije/</w:t>
      </w:r>
    </w:p>
  </w:footnote>
  <w:footnote w:id="8">
    <w:p w14:paraId="41999FA2" w14:textId="77777777" w:rsidR="00B57724" w:rsidRDefault="00B57724" w:rsidP="009F25D6">
      <w:pPr>
        <w:pStyle w:val="FootnoteText"/>
      </w:pPr>
      <w:r>
        <w:rPr>
          <w:rStyle w:val="FootnoteReference"/>
        </w:rPr>
        <w:footnoteRef/>
      </w:r>
      <w:r>
        <w:t xml:space="preserve"> </w:t>
      </w:r>
      <w:r w:rsidRPr="00A812F9">
        <w:t>https://www.gov.si/assets/vladne-sluzbe/SVRK/S4-Slovenska-strategija-pametne-specializacije/Slovenska-strategija-pametne-specializacije.pdf</w:t>
      </w:r>
    </w:p>
  </w:footnote>
  <w:footnote w:id="9">
    <w:p w14:paraId="3D8DDB13" w14:textId="77777777" w:rsidR="00B57724" w:rsidRDefault="00B57724" w:rsidP="009F25D6">
      <w:pPr>
        <w:pStyle w:val="FootnoteText"/>
      </w:pPr>
      <w:r>
        <w:rPr>
          <w:rStyle w:val="FootnoteReference"/>
        </w:rPr>
        <w:footnoteRef/>
      </w:r>
      <w:r>
        <w:t xml:space="preserve"> </w:t>
      </w:r>
      <w:r>
        <w:t>Uradni list RS, št. 56/13)</w:t>
      </w:r>
    </w:p>
  </w:footnote>
  <w:footnote w:id="10">
    <w:p w14:paraId="061A3DD9" w14:textId="77777777" w:rsidR="00B57724" w:rsidRDefault="00B57724" w:rsidP="009F25D6">
      <w:pPr>
        <w:pStyle w:val="FootnoteText"/>
      </w:pPr>
      <w:r>
        <w:rPr>
          <w:rStyle w:val="FootnoteReference"/>
        </w:rPr>
        <w:footnoteRef/>
      </w:r>
      <w:r>
        <w:t xml:space="preserve"> </w:t>
      </w:r>
      <w:r w:rsidRPr="00C11F17">
        <w:t>https://www.gov.si/assets/vlada/Vlada_predstavitev_dokumenti/Koalicijski-dogovor-2022-2026-Programski-del-18.5.2022.pdf</w:t>
      </w:r>
    </w:p>
  </w:footnote>
  <w:footnote w:id="11">
    <w:p w14:paraId="37C36E6C" w14:textId="77777777" w:rsidR="00B57724" w:rsidRPr="0031423A" w:rsidRDefault="00B57724" w:rsidP="009F25D6">
      <w:pPr>
        <w:pStyle w:val="FootnoteText"/>
      </w:pPr>
      <w:r w:rsidRPr="0031423A">
        <w:rPr>
          <w:rStyle w:val="FootnoteReference"/>
        </w:rPr>
        <w:footnoteRef/>
      </w:r>
      <w:r w:rsidRPr="0031423A">
        <w:t xml:space="preserve"> </w:t>
      </w:r>
      <w:r w:rsidRPr="0031423A">
        <w:t xml:space="preserve">Gre za </w:t>
      </w:r>
      <w:r w:rsidRPr="005C6994">
        <w:rPr>
          <w:rFonts w:cs="Calibri"/>
        </w:rPr>
        <w:t>prvo mednarodno raziskavo zdravstvenih izidov in izkušenj pacientov z eno ali več kroničnimi boleznimi, ki zdravstveno oskrbo prejemajo na primarni ravni zdravstvene dejavnosti.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88A4E" w14:textId="77777777" w:rsidR="00B57724" w:rsidRPr="00110CBD" w:rsidRDefault="00B57724"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57724" w:rsidRPr="008F3500" w14:paraId="21568EF3" w14:textId="77777777">
      <w:trPr>
        <w:cantSplit/>
        <w:trHeight w:hRule="exact" w:val="847"/>
      </w:trPr>
      <w:tc>
        <w:tcPr>
          <w:tcW w:w="567" w:type="dxa"/>
        </w:tcPr>
        <w:p w14:paraId="446CE9EA" w14:textId="77777777" w:rsidR="00B57724" w:rsidRPr="008F3500" w:rsidRDefault="00B57724" w:rsidP="00D248DE">
          <w:pPr>
            <w:autoSpaceDE w:val="0"/>
            <w:autoSpaceDN w:val="0"/>
            <w:adjustRightInd w:val="0"/>
            <w:spacing w:line="240" w:lineRule="auto"/>
            <w:rPr>
              <w:rFonts w:ascii="Republika" w:hAnsi="Republika"/>
              <w:color w:val="529DBA"/>
              <w:sz w:val="60"/>
              <w:szCs w:val="60"/>
              <w:lang w:val="sl-SI"/>
            </w:rPr>
          </w:pPr>
          <w:r>
            <w:rPr>
              <w:noProof/>
              <w:lang w:val="sl-SI" w:eastAsia="sl-SI"/>
            </w:rPr>
            <w:drawing>
              <wp:anchor distT="0" distB="0" distL="114300" distR="114300" simplePos="0" relativeHeight="251658240" behindDoc="0" locked="0" layoutInCell="1" allowOverlap="1" wp14:anchorId="7531D620" wp14:editId="13F08E53">
                <wp:simplePos x="0" y="0"/>
                <wp:positionH relativeFrom="page">
                  <wp:posOffset>-3158</wp:posOffset>
                </wp:positionH>
                <wp:positionV relativeFrom="page">
                  <wp:posOffset>58420</wp:posOffset>
                </wp:positionV>
                <wp:extent cx="3302635" cy="34544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02635" cy="34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7216" behindDoc="0" locked="0" layoutInCell="0" allowOverlap="1" wp14:anchorId="0E90D402" wp14:editId="6521F9A3">
                    <wp:simplePos x="0" y="0"/>
                    <wp:positionH relativeFrom="column">
                      <wp:posOffset>29845</wp:posOffset>
                    </wp:positionH>
                    <wp:positionV relativeFrom="page">
                      <wp:posOffset>3600450</wp:posOffset>
                    </wp:positionV>
                    <wp:extent cx="215900" cy="0"/>
                    <wp:effectExtent l="10795" t="9525" r="11430"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D6D6E2A"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10B6CB0F" w14:textId="77777777" w:rsidR="00B57724" w:rsidRPr="008F3500" w:rsidRDefault="00B57724" w:rsidP="00CE5238">
    <w:pPr>
      <w:pStyle w:val="Header"/>
      <w:tabs>
        <w:tab w:val="clear" w:pos="4320"/>
        <w:tab w:val="clear" w:pos="8640"/>
        <w:tab w:val="left" w:pos="5112"/>
      </w:tabs>
      <w:spacing w:before="120" w:line="240" w:lineRule="exact"/>
      <w:rPr>
        <w:rFonts w:cs="Arial"/>
        <w:sz w:val="16"/>
        <w:lang w:val="sl-SI"/>
      </w:rPr>
    </w:pP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4F98BC90" w14:textId="77777777" w:rsidR="00B57724" w:rsidRPr="008F3500" w:rsidRDefault="00B57724"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3186D068" w14:textId="77777777" w:rsidR="00B57724" w:rsidRPr="008F3500" w:rsidRDefault="00B57724"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1BF5F56F" w14:textId="77777777" w:rsidR="00B57724" w:rsidRPr="00F00786" w:rsidRDefault="00B57724" w:rsidP="00F0078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501D"/>
    <w:multiLevelType w:val="multilevel"/>
    <w:tmpl w:val="65EC704C"/>
    <w:lvl w:ilvl="0">
      <w:start w:val="49"/>
      <w:numFmt w:val="bullet"/>
      <w:lvlText w:val=""/>
      <w:lvlJc w:val="left"/>
      <w:pPr>
        <w:ind w:left="720" w:hanging="360"/>
      </w:pPr>
      <w:rPr>
        <w:rFonts w:ascii="Symbol" w:hAnsi="Symbol" w:cs="Times New Roman" w:hint="default"/>
      </w:rPr>
    </w:lvl>
    <w:lvl w:ilvl="1">
      <w:start w:val="1"/>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2B92B87"/>
    <w:multiLevelType w:val="hybridMultilevel"/>
    <w:tmpl w:val="E898C516"/>
    <w:lvl w:ilvl="0" w:tplc="1F6CCD64">
      <w:numFmt w:val="bullet"/>
      <w:lvlText w:val="-"/>
      <w:lvlJc w:val="left"/>
      <w:pPr>
        <w:ind w:left="36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FE5B25"/>
    <w:multiLevelType w:val="hybridMultilevel"/>
    <w:tmpl w:val="EC54DF12"/>
    <w:lvl w:ilvl="0" w:tplc="E378FCD6">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BC1AF1"/>
    <w:multiLevelType w:val="hybridMultilevel"/>
    <w:tmpl w:val="D12C22BA"/>
    <w:lvl w:ilvl="0" w:tplc="0BD664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751315"/>
    <w:multiLevelType w:val="hybridMultilevel"/>
    <w:tmpl w:val="77AA2EE2"/>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0DD37EFB"/>
    <w:multiLevelType w:val="hybridMultilevel"/>
    <w:tmpl w:val="43E2B3AC"/>
    <w:lvl w:ilvl="0" w:tplc="55CA9DD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8B5A16"/>
    <w:multiLevelType w:val="multilevel"/>
    <w:tmpl w:val="84A42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5C25681"/>
    <w:multiLevelType w:val="multilevel"/>
    <w:tmpl w:val="CEB45F56"/>
    <w:lvl w:ilvl="0">
      <w:start w:val="49"/>
      <w:numFmt w:val="bullet"/>
      <w:lvlText w:val=""/>
      <w:lvlJc w:val="left"/>
      <w:pPr>
        <w:ind w:left="720" w:hanging="360"/>
      </w:pPr>
      <w:rPr>
        <w:rFonts w:ascii="Symbol"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82862C0"/>
    <w:multiLevelType w:val="multilevel"/>
    <w:tmpl w:val="64C8CE80"/>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2" w15:restartNumberingAfterBreak="0">
    <w:nsid w:val="19383B49"/>
    <w:multiLevelType w:val="hybridMultilevel"/>
    <w:tmpl w:val="3086FF40"/>
    <w:lvl w:ilvl="0" w:tplc="971E0972">
      <w:start w:val="5"/>
      <w:numFmt w:val="bullet"/>
      <w:lvlText w:val="-"/>
      <w:lvlJc w:val="left"/>
      <w:pPr>
        <w:ind w:left="360" w:hanging="360"/>
      </w:pPr>
      <w:rPr>
        <w:rFonts w:ascii="Arial" w:eastAsia="Times New Roman"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C35DAC"/>
    <w:multiLevelType w:val="hybridMultilevel"/>
    <w:tmpl w:val="2D36F1B2"/>
    <w:lvl w:ilvl="0" w:tplc="CF707BC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1FB930DB"/>
    <w:multiLevelType w:val="hybridMultilevel"/>
    <w:tmpl w:val="06425614"/>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880C36"/>
    <w:multiLevelType w:val="hybridMultilevel"/>
    <w:tmpl w:val="2D36F1B2"/>
    <w:lvl w:ilvl="0" w:tplc="CF707BC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2211268B"/>
    <w:multiLevelType w:val="hybridMultilevel"/>
    <w:tmpl w:val="A6A6C9F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24C12ECF"/>
    <w:multiLevelType w:val="multilevel"/>
    <w:tmpl w:val="EB84C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2042E9"/>
    <w:multiLevelType w:val="hybridMultilevel"/>
    <w:tmpl w:val="BD36634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BF458CE"/>
    <w:multiLevelType w:val="hybridMultilevel"/>
    <w:tmpl w:val="AF14117C"/>
    <w:lvl w:ilvl="0" w:tplc="971E097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35FB2263"/>
    <w:multiLevelType w:val="hybridMultilevel"/>
    <w:tmpl w:val="BEC2B510"/>
    <w:lvl w:ilvl="0" w:tplc="05B2EF00">
      <w:start w:val="2"/>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6533451"/>
    <w:multiLevelType w:val="multilevel"/>
    <w:tmpl w:val="917E13CE"/>
    <w:lvl w:ilvl="0">
      <w:start w:val="49"/>
      <w:numFmt w:val="bullet"/>
      <w:lvlText w:val=""/>
      <w:lvlJc w:val="left"/>
      <w:pPr>
        <w:ind w:left="360" w:hanging="360"/>
      </w:pPr>
      <w:rPr>
        <w:rFonts w:ascii="Symbol"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7" w15:restartNumberingAfterBreak="0">
    <w:nsid w:val="49EB0278"/>
    <w:multiLevelType w:val="multilevel"/>
    <w:tmpl w:val="DE7E28B6"/>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DE7559B"/>
    <w:multiLevelType w:val="multilevel"/>
    <w:tmpl w:val="CCAA0B16"/>
    <w:lvl w:ilvl="0">
      <w:start w:val="49"/>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762091A"/>
    <w:multiLevelType w:val="multilevel"/>
    <w:tmpl w:val="AD541D22"/>
    <w:lvl w:ilvl="0">
      <w:start w:val="1"/>
      <w:numFmt w:val="bullet"/>
      <w:lvlText w:val="-"/>
      <w:lvlJc w:val="left"/>
      <w:pPr>
        <w:ind w:left="1080" w:hanging="360"/>
      </w:pPr>
      <w:rPr>
        <w:rFonts w:ascii="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03A5D10"/>
    <w:multiLevelType w:val="hybridMultilevel"/>
    <w:tmpl w:val="C2FEFE16"/>
    <w:lvl w:ilvl="0" w:tplc="D786EBA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075B22"/>
    <w:multiLevelType w:val="hybridMultilevel"/>
    <w:tmpl w:val="F0602662"/>
    <w:lvl w:ilvl="0" w:tplc="05B2EF00">
      <w:start w:val="2"/>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6855C3A"/>
    <w:multiLevelType w:val="hybridMultilevel"/>
    <w:tmpl w:val="8FF07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6983528"/>
    <w:multiLevelType w:val="multilevel"/>
    <w:tmpl w:val="F4004544"/>
    <w:lvl w:ilvl="0">
      <w:start w:val="49"/>
      <w:numFmt w:val="bullet"/>
      <w:lvlText w:val=""/>
      <w:lvlJc w:val="left"/>
      <w:pPr>
        <w:ind w:left="360" w:hanging="360"/>
      </w:pPr>
      <w:rPr>
        <w:rFonts w:ascii="Symbol" w:hAnsi="Symbol" w:cs="Times New Roman" w:hint="default"/>
      </w:rPr>
    </w:lvl>
    <w:lvl w:ilvl="1">
      <w:start w:val="1"/>
      <w:numFmt w:val="bullet"/>
      <w:lvlText w:val="•"/>
      <w:lvlJc w:val="left"/>
      <w:pPr>
        <w:ind w:left="1440" w:hanging="720"/>
      </w:pPr>
      <w:rPr>
        <w:rFonts w:ascii="Arial" w:hAnsi="Arial" w:cs="Aria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8B71423"/>
    <w:multiLevelType w:val="hybridMultilevel"/>
    <w:tmpl w:val="B2D8808E"/>
    <w:lvl w:ilvl="0" w:tplc="8702C5AA">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46B033F"/>
    <w:multiLevelType w:val="hybridMultilevel"/>
    <w:tmpl w:val="0FB2961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6087358"/>
    <w:multiLevelType w:val="hybridMultilevel"/>
    <w:tmpl w:val="B8DEAD8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63400E1"/>
    <w:multiLevelType w:val="hybridMultilevel"/>
    <w:tmpl w:val="57FEFD6C"/>
    <w:lvl w:ilvl="0" w:tplc="0424000F">
      <w:start w:val="1"/>
      <w:numFmt w:val="decimal"/>
      <w:lvlText w:val="%1."/>
      <w:lvlJc w:val="left"/>
      <w:pPr>
        <w:ind w:left="720" w:hanging="360"/>
      </w:pPr>
      <w:rPr>
        <w:rFonts w:eastAsia="Times New Roman" w:hint="default"/>
        <w:color w:val="auto"/>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91036D6"/>
    <w:multiLevelType w:val="hybridMultilevel"/>
    <w:tmpl w:val="C1C2EBC6"/>
    <w:lvl w:ilvl="0" w:tplc="76E6F1D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C4F468A"/>
    <w:multiLevelType w:val="hybridMultilevel"/>
    <w:tmpl w:val="A8E617B8"/>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25"/>
  </w:num>
  <w:num w:numId="4">
    <w:abstractNumId w:val="5"/>
  </w:num>
  <w:num w:numId="5">
    <w:abstractNumId w:val="9"/>
  </w:num>
  <w:num w:numId="6">
    <w:abstractNumId w:val="13"/>
  </w:num>
  <w:num w:numId="7">
    <w:abstractNumId w:val="7"/>
  </w:num>
  <w:num w:numId="8">
    <w:abstractNumId w:val="30"/>
  </w:num>
  <w:num w:numId="9">
    <w:abstractNumId w:val="36"/>
  </w:num>
  <w:num w:numId="10">
    <w:abstractNumId w:val="43"/>
  </w:num>
  <w:num w:numId="11">
    <w:abstractNumId w:val="24"/>
  </w:num>
  <w:num w:numId="12">
    <w:abstractNumId w:val="20"/>
  </w:num>
  <w:num w:numId="13">
    <w:abstractNumId w:val="34"/>
  </w:num>
  <w:num w:numId="14">
    <w:abstractNumId w:val="32"/>
  </w:num>
  <w:num w:numId="15">
    <w:abstractNumId w:val="14"/>
  </w:num>
  <w:num w:numId="16">
    <w:abstractNumId w:val="37"/>
  </w:num>
  <w:num w:numId="17">
    <w:abstractNumId w:val="31"/>
  </w:num>
  <w:num w:numId="18">
    <w:abstractNumId w:val="23"/>
  </w:num>
  <w:num w:numId="19">
    <w:abstractNumId w:val="41"/>
  </w:num>
  <w:num w:numId="20">
    <w:abstractNumId w:val="16"/>
  </w:num>
  <w:num w:numId="21">
    <w:abstractNumId w:val="27"/>
  </w:num>
  <w:num w:numId="22">
    <w:abstractNumId w:val="10"/>
  </w:num>
  <w:num w:numId="23">
    <w:abstractNumId w:val="0"/>
  </w:num>
  <w:num w:numId="24">
    <w:abstractNumId w:val="28"/>
  </w:num>
  <w:num w:numId="25">
    <w:abstractNumId w:val="35"/>
  </w:num>
  <w:num w:numId="26">
    <w:abstractNumId w:val="26"/>
  </w:num>
  <w:num w:numId="27">
    <w:abstractNumId w:val="18"/>
  </w:num>
  <w:num w:numId="28">
    <w:abstractNumId w:val="11"/>
  </w:num>
  <w:num w:numId="29">
    <w:abstractNumId w:val="29"/>
  </w:num>
  <w:num w:numId="30">
    <w:abstractNumId w:val="42"/>
  </w:num>
  <w:num w:numId="31">
    <w:abstractNumId w:val="21"/>
  </w:num>
  <w:num w:numId="32">
    <w:abstractNumId w:val="15"/>
  </w:num>
  <w:num w:numId="33">
    <w:abstractNumId w:val="12"/>
  </w:num>
  <w:num w:numId="34">
    <w:abstractNumId w:val="39"/>
  </w:num>
  <w:num w:numId="35">
    <w:abstractNumId w:val="1"/>
  </w:num>
  <w:num w:numId="36">
    <w:abstractNumId w:val="17"/>
  </w:num>
  <w:num w:numId="37">
    <w:abstractNumId w:val="40"/>
  </w:num>
  <w:num w:numId="38">
    <w:abstractNumId w:val="19"/>
  </w:num>
  <w:num w:numId="39">
    <w:abstractNumId w:val="4"/>
  </w:num>
  <w:num w:numId="40">
    <w:abstractNumId w:val="38"/>
  </w:num>
  <w:num w:numId="41">
    <w:abstractNumId w:val="2"/>
  </w:num>
  <w:num w:numId="42">
    <w:abstractNumId w:val="3"/>
  </w:num>
  <w:num w:numId="43">
    <w:abstractNumId w:val="8"/>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embedSystemFonts/>
  <w:hideSpelling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proofState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E2"/>
    <w:rsid w:val="00003E44"/>
    <w:rsid w:val="00023A88"/>
    <w:rsid w:val="00027471"/>
    <w:rsid w:val="00044EB7"/>
    <w:rsid w:val="00062069"/>
    <w:rsid w:val="000752BB"/>
    <w:rsid w:val="0007574B"/>
    <w:rsid w:val="000820B9"/>
    <w:rsid w:val="00084013"/>
    <w:rsid w:val="000A6754"/>
    <w:rsid w:val="000A7238"/>
    <w:rsid w:val="000B5601"/>
    <w:rsid w:val="000C6C09"/>
    <w:rsid w:val="000E188D"/>
    <w:rsid w:val="000F60BB"/>
    <w:rsid w:val="00101022"/>
    <w:rsid w:val="001044EE"/>
    <w:rsid w:val="001052D6"/>
    <w:rsid w:val="001125EC"/>
    <w:rsid w:val="00120A60"/>
    <w:rsid w:val="00121171"/>
    <w:rsid w:val="00124A61"/>
    <w:rsid w:val="001357B2"/>
    <w:rsid w:val="00142DA4"/>
    <w:rsid w:val="00143626"/>
    <w:rsid w:val="001451CC"/>
    <w:rsid w:val="0015249A"/>
    <w:rsid w:val="0017478F"/>
    <w:rsid w:val="0019764E"/>
    <w:rsid w:val="001D1554"/>
    <w:rsid w:val="001E0D1A"/>
    <w:rsid w:val="00202A77"/>
    <w:rsid w:val="00204C90"/>
    <w:rsid w:val="00232B6F"/>
    <w:rsid w:val="00270748"/>
    <w:rsid w:val="00271CE5"/>
    <w:rsid w:val="00273225"/>
    <w:rsid w:val="00282020"/>
    <w:rsid w:val="002A2B69"/>
    <w:rsid w:val="002A45A8"/>
    <w:rsid w:val="002A567A"/>
    <w:rsid w:val="002C7C02"/>
    <w:rsid w:val="002E7851"/>
    <w:rsid w:val="003245E9"/>
    <w:rsid w:val="00341BCC"/>
    <w:rsid w:val="00345F7F"/>
    <w:rsid w:val="003538B1"/>
    <w:rsid w:val="003636BF"/>
    <w:rsid w:val="00371442"/>
    <w:rsid w:val="003845B4"/>
    <w:rsid w:val="003867D6"/>
    <w:rsid w:val="00387B1A"/>
    <w:rsid w:val="003964AB"/>
    <w:rsid w:val="003B6754"/>
    <w:rsid w:val="003C366F"/>
    <w:rsid w:val="003C5EE5"/>
    <w:rsid w:val="003E1C74"/>
    <w:rsid w:val="003F5511"/>
    <w:rsid w:val="00405BD7"/>
    <w:rsid w:val="00411881"/>
    <w:rsid w:val="00416B02"/>
    <w:rsid w:val="00420722"/>
    <w:rsid w:val="00434E95"/>
    <w:rsid w:val="004530F3"/>
    <w:rsid w:val="0046041F"/>
    <w:rsid w:val="004657EE"/>
    <w:rsid w:val="0047753D"/>
    <w:rsid w:val="004775A4"/>
    <w:rsid w:val="0048483F"/>
    <w:rsid w:val="00486C80"/>
    <w:rsid w:val="004A3200"/>
    <w:rsid w:val="004A7ED0"/>
    <w:rsid w:val="004B0323"/>
    <w:rsid w:val="004D1E09"/>
    <w:rsid w:val="004D3668"/>
    <w:rsid w:val="00506B59"/>
    <w:rsid w:val="0051217D"/>
    <w:rsid w:val="00520756"/>
    <w:rsid w:val="005258B0"/>
    <w:rsid w:val="00526246"/>
    <w:rsid w:val="00554EB6"/>
    <w:rsid w:val="00567106"/>
    <w:rsid w:val="00572FC9"/>
    <w:rsid w:val="005761D5"/>
    <w:rsid w:val="00590165"/>
    <w:rsid w:val="00597957"/>
    <w:rsid w:val="005B69C2"/>
    <w:rsid w:val="005D5D07"/>
    <w:rsid w:val="005E1D3C"/>
    <w:rsid w:val="00600DFE"/>
    <w:rsid w:val="00602217"/>
    <w:rsid w:val="00617633"/>
    <w:rsid w:val="00625AE6"/>
    <w:rsid w:val="00632253"/>
    <w:rsid w:val="00642714"/>
    <w:rsid w:val="006455CE"/>
    <w:rsid w:val="00651E82"/>
    <w:rsid w:val="0065313A"/>
    <w:rsid w:val="00655841"/>
    <w:rsid w:val="00662140"/>
    <w:rsid w:val="00666064"/>
    <w:rsid w:val="006732E7"/>
    <w:rsid w:val="00697A40"/>
    <w:rsid w:val="006D63D6"/>
    <w:rsid w:val="006E0085"/>
    <w:rsid w:val="00701FA7"/>
    <w:rsid w:val="00721146"/>
    <w:rsid w:val="007263A4"/>
    <w:rsid w:val="00733017"/>
    <w:rsid w:val="00733AE7"/>
    <w:rsid w:val="007515B7"/>
    <w:rsid w:val="00762D7F"/>
    <w:rsid w:val="00783310"/>
    <w:rsid w:val="007A4A6D"/>
    <w:rsid w:val="007B76BB"/>
    <w:rsid w:val="007D1BCF"/>
    <w:rsid w:val="007D2162"/>
    <w:rsid w:val="007D75CF"/>
    <w:rsid w:val="007E0440"/>
    <w:rsid w:val="007E6DC5"/>
    <w:rsid w:val="007F21F7"/>
    <w:rsid w:val="00821FF1"/>
    <w:rsid w:val="008738BE"/>
    <w:rsid w:val="00877F22"/>
    <w:rsid w:val="0088043C"/>
    <w:rsid w:val="00882FBB"/>
    <w:rsid w:val="008839FD"/>
    <w:rsid w:val="00884889"/>
    <w:rsid w:val="008906C9"/>
    <w:rsid w:val="008A383B"/>
    <w:rsid w:val="008C5738"/>
    <w:rsid w:val="008D04F0"/>
    <w:rsid w:val="008E268F"/>
    <w:rsid w:val="008F3500"/>
    <w:rsid w:val="0090018F"/>
    <w:rsid w:val="00903945"/>
    <w:rsid w:val="0090407D"/>
    <w:rsid w:val="00921D1C"/>
    <w:rsid w:val="00924E3C"/>
    <w:rsid w:val="009604AE"/>
    <w:rsid w:val="009612BB"/>
    <w:rsid w:val="00961CCD"/>
    <w:rsid w:val="009C18DA"/>
    <w:rsid w:val="009C740A"/>
    <w:rsid w:val="009E0E16"/>
    <w:rsid w:val="009F25D6"/>
    <w:rsid w:val="009F6F15"/>
    <w:rsid w:val="00A125C5"/>
    <w:rsid w:val="00A2451C"/>
    <w:rsid w:val="00A33BA9"/>
    <w:rsid w:val="00A65EE7"/>
    <w:rsid w:val="00A70133"/>
    <w:rsid w:val="00A770A6"/>
    <w:rsid w:val="00A813B1"/>
    <w:rsid w:val="00A8516C"/>
    <w:rsid w:val="00A948DB"/>
    <w:rsid w:val="00AB1ECB"/>
    <w:rsid w:val="00AB36C4"/>
    <w:rsid w:val="00AC32B2"/>
    <w:rsid w:val="00AE3DE8"/>
    <w:rsid w:val="00B17141"/>
    <w:rsid w:val="00B31575"/>
    <w:rsid w:val="00B50FA6"/>
    <w:rsid w:val="00B54E6C"/>
    <w:rsid w:val="00B57724"/>
    <w:rsid w:val="00B63F4D"/>
    <w:rsid w:val="00B704EC"/>
    <w:rsid w:val="00B71EBE"/>
    <w:rsid w:val="00B8547D"/>
    <w:rsid w:val="00B85A30"/>
    <w:rsid w:val="00BC4FBC"/>
    <w:rsid w:val="00BC780D"/>
    <w:rsid w:val="00BD23BF"/>
    <w:rsid w:val="00BD4D99"/>
    <w:rsid w:val="00BE0511"/>
    <w:rsid w:val="00C07663"/>
    <w:rsid w:val="00C175EC"/>
    <w:rsid w:val="00C250D5"/>
    <w:rsid w:val="00C265D7"/>
    <w:rsid w:val="00C3395D"/>
    <w:rsid w:val="00C35666"/>
    <w:rsid w:val="00C364BE"/>
    <w:rsid w:val="00C43ACE"/>
    <w:rsid w:val="00C55BB4"/>
    <w:rsid w:val="00C86D45"/>
    <w:rsid w:val="00C92898"/>
    <w:rsid w:val="00C94E07"/>
    <w:rsid w:val="00CA4340"/>
    <w:rsid w:val="00CD2347"/>
    <w:rsid w:val="00CE14BA"/>
    <w:rsid w:val="00CE1C41"/>
    <w:rsid w:val="00CE35B6"/>
    <w:rsid w:val="00CE5238"/>
    <w:rsid w:val="00CE7514"/>
    <w:rsid w:val="00CF0EF0"/>
    <w:rsid w:val="00D04D26"/>
    <w:rsid w:val="00D14841"/>
    <w:rsid w:val="00D248DE"/>
    <w:rsid w:val="00D25073"/>
    <w:rsid w:val="00D33DD3"/>
    <w:rsid w:val="00D33FE2"/>
    <w:rsid w:val="00D411B4"/>
    <w:rsid w:val="00D4627C"/>
    <w:rsid w:val="00D54789"/>
    <w:rsid w:val="00D8542D"/>
    <w:rsid w:val="00D97C9C"/>
    <w:rsid w:val="00DA58AB"/>
    <w:rsid w:val="00DC6A71"/>
    <w:rsid w:val="00E0357D"/>
    <w:rsid w:val="00E2765B"/>
    <w:rsid w:val="00E60ECA"/>
    <w:rsid w:val="00E64680"/>
    <w:rsid w:val="00E73A7A"/>
    <w:rsid w:val="00ED1C3E"/>
    <w:rsid w:val="00ED233D"/>
    <w:rsid w:val="00EF68D3"/>
    <w:rsid w:val="00F00786"/>
    <w:rsid w:val="00F240BB"/>
    <w:rsid w:val="00F3695B"/>
    <w:rsid w:val="00F52DFA"/>
    <w:rsid w:val="00F5497E"/>
    <w:rsid w:val="00F57FED"/>
    <w:rsid w:val="00F8423E"/>
    <w:rsid w:val="00FB30FD"/>
    <w:rsid w:val="00FC4531"/>
    <w:rsid w:val="00FC54E7"/>
    <w:rsid w:val="00FC620C"/>
    <w:rsid w:val="00FE3233"/>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947924A"/>
  <w15:docId w15:val="{7999C225-2B65-4E5D-8229-1BDBE778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754"/>
    <w:pPr>
      <w:spacing w:line="260" w:lineRule="exact"/>
    </w:pPr>
    <w:rPr>
      <w:rFonts w:ascii="Arial" w:hAnsi="Arial"/>
      <w:szCs w:val="24"/>
      <w:lang w:val="en-US"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link w:val="Heading3Char"/>
    <w:qFormat/>
    <w:rsid w:val="003B675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link w:val="FooterChar"/>
    <w:uiPriority w:val="99"/>
    <w:rsid w:val="00AD2B87"/>
    <w:pPr>
      <w:tabs>
        <w:tab w:val="center" w:pos="4320"/>
        <w:tab w:val="right" w:pos="8640"/>
      </w:tabs>
    </w:pPr>
  </w:style>
  <w:style w:type="paragraph" w:styleId="DocumentMap">
    <w:name w:val="Document Map"/>
    <w:basedOn w:val="Normal"/>
    <w:link w:val="DocumentMapChar"/>
    <w:rsid w:val="00B31575"/>
    <w:rPr>
      <w:rFonts w:ascii="Tahoma" w:hAnsi="Tahoma" w:cs="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val="sl-SI"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character" w:customStyle="1" w:styleId="Heading3Char">
    <w:name w:val="Heading 3 Char"/>
    <w:basedOn w:val="DefaultParagraphFont"/>
    <w:link w:val="Heading3"/>
    <w:rsid w:val="003B6754"/>
    <w:rPr>
      <w:rFonts w:ascii="Arial" w:hAnsi="Arial" w:cs="Arial"/>
      <w:b/>
      <w:bCs/>
      <w:sz w:val="26"/>
      <w:szCs w:val="26"/>
      <w:lang w:val="en-US" w:eastAsia="en-US"/>
    </w:rPr>
  </w:style>
  <w:style w:type="paragraph" w:styleId="BodyTextIndent">
    <w:name w:val="Body Text Indent"/>
    <w:basedOn w:val="Normal"/>
    <w:link w:val="BodyTextIndentChar"/>
    <w:rsid w:val="003B6754"/>
    <w:pPr>
      <w:tabs>
        <w:tab w:val="left" w:pos="5812"/>
      </w:tabs>
      <w:spacing w:line="240" w:lineRule="auto"/>
      <w:ind w:left="360"/>
      <w:jc w:val="both"/>
    </w:pPr>
    <w:rPr>
      <w:rFonts w:ascii="Times New Roman" w:hAnsi="Times New Roman"/>
      <w:bCs/>
      <w:i/>
      <w:iCs/>
      <w:sz w:val="24"/>
      <w:szCs w:val="20"/>
      <w:lang w:val="sl-SI"/>
    </w:rPr>
  </w:style>
  <w:style w:type="character" w:customStyle="1" w:styleId="BodyTextIndentChar">
    <w:name w:val="Body Text Indent Char"/>
    <w:basedOn w:val="DefaultParagraphFont"/>
    <w:link w:val="BodyTextIndent"/>
    <w:qFormat/>
    <w:rsid w:val="003B6754"/>
    <w:rPr>
      <w:bCs/>
      <w:i/>
      <w:iCs/>
      <w:sz w:val="24"/>
      <w:lang w:eastAsia="en-US"/>
    </w:rPr>
  </w:style>
  <w:style w:type="paragraph" w:styleId="ListParagraph">
    <w:name w:val="List Paragraph"/>
    <w:aliases w:val="Titre1,Dot pt,F5 List Paragraph,List Paragraph Char Char Char,Indicator Text,Numbered Para 1,Bullet 1,Bullet Points,List Paragraph2,MAIN CONTENT,Normal numbered,Colorful List - Accent 11,Issue Action POC,3,POCG Table Text,Bullet"/>
    <w:basedOn w:val="Normal"/>
    <w:link w:val="ListParagraphChar"/>
    <w:uiPriority w:val="34"/>
    <w:qFormat/>
    <w:rsid w:val="00003E44"/>
    <w:pPr>
      <w:ind w:left="720"/>
      <w:contextualSpacing/>
    </w:pPr>
  </w:style>
  <w:style w:type="character" w:customStyle="1" w:styleId="ListParagraphChar">
    <w:name w:val="List Paragraph Char"/>
    <w:aliases w:val="Titre1 Char,Dot pt Char,F5 List Paragraph Char,List Paragraph Char Char Char Char,Indicator Text Char,Numbered Para 1 Char,Bullet 1 Char,Bullet Points Char,List Paragraph2 Char,MAIN CONTENT Char,Normal numbered Char,3 Char"/>
    <w:link w:val="ListParagraph"/>
    <w:uiPriority w:val="34"/>
    <w:qFormat/>
    <w:locked/>
    <w:rsid w:val="000A6754"/>
    <w:rPr>
      <w:rFonts w:ascii="Arial" w:hAnsi="Arial"/>
      <w:szCs w:val="24"/>
      <w:lang w:val="en-US" w:eastAsia="en-US"/>
    </w:rPr>
  </w:style>
  <w:style w:type="character" w:customStyle="1" w:styleId="AlineazaodstavkomZnak">
    <w:name w:val="Alinea za odstavkom Znak"/>
    <w:link w:val="Alineazaodstavkom"/>
    <w:qFormat/>
    <w:rsid w:val="006732E7"/>
    <w:rPr>
      <w:rFonts w:ascii="Arial" w:hAnsi="Arial" w:cs="Arial"/>
      <w:sz w:val="22"/>
      <w:szCs w:val="22"/>
    </w:rPr>
  </w:style>
  <w:style w:type="character" w:customStyle="1" w:styleId="NoSpacingChar">
    <w:name w:val="No Spacing Char"/>
    <w:link w:val="NoSpacing"/>
    <w:uiPriority w:val="1"/>
    <w:qFormat/>
    <w:rsid w:val="006732E7"/>
    <w:rPr>
      <w:rFonts w:ascii="Calibri" w:eastAsia="Calibri" w:hAnsi="Calibri"/>
      <w:sz w:val="22"/>
      <w:szCs w:val="22"/>
      <w:lang w:eastAsia="en-US"/>
    </w:rPr>
  </w:style>
  <w:style w:type="character" w:customStyle="1" w:styleId="ListLabel70">
    <w:name w:val="ListLabel 70"/>
    <w:qFormat/>
    <w:rsid w:val="006732E7"/>
    <w:rPr>
      <w:rFonts w:eastAsia="Calibri" w:cs="Arial"/>
      <w:color w:val="0000FF"/>
      <w:szCs w:val="20"/>
      <w:u w:val="single"/>
      <w:lang w:val="sl-SI"/>
    </w:rPr>
  </w:style>
  <w:style w:type="paragraph" w:customStyle="1" w:styleId="Alineazaodstavkom">
    <w:name w:val="Alinea za odstavkom"/>
    <w:basedOn w:val="Normal"/>
    <w:link w:val="AlineazaodstavkomZnak"/>
    <w:qFormat/>
    <w:rsid w:val="006732E7"/>
    <w:pPr>
      <w:overflowPunct w:val="0"/>
      <w:spacing w:line="200" w:lineRule="exact"/>
      <w:ind w:left="709" w:hanging="284"/>
      <w:jc w:val="both"/>
      <w:textAlignment w:val="baseline"/>
    </w:pPr>
    <w:rPr>
      <w:rFonts w:cs="Arial"/>
      <w:sz w:val="22"/>
      <w:szCs w:val="22"/>
      <w:lang w:val="sl-SI" w:eastAsia="sl-SI"/>
    </w:rPr>
  </w:style>
  <w:style w:type="paragraph" w:styleId="NoSpacing">
    <w:name w:val="No Spacing"/>
    <w:link w:val="NoSpacingChar"/>
    <w:uiPriority w:val="1"/>
    <w:qFormat/>
    <w:rsid w:val="006732E7"/>
    <w:rPr>
      <w:rFonts w:ascii="Calibri" w:eastAsia="Calibri" w:hAnsi="Calibri"/>
      <w:sz w:val="22"/>
      <w:szCs w:val="22"/>
      <w:lang w:eastAsia="en-US"/>
    </w:rPr>
  </w:style>
  <w:style w:type="paragraph" w:styleId="BalloonText">
    <w:name w:val="Balloon Text"/>
    <w:basedOn w:val="Normal"/>
    <w:link w:val="BalloonTextChar"/>
    <w:semiHidden/>
    <w:unhideWhenUsed/>
    <w:rsid w:val="00F549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5497E"/>
    <w:rPr>
      <w:rFonts w:ascii="Segoe UI" w:hAnsi="Segoe UI" w:cs="Segoe UI"/>
      <w:sz w:val="18"/>
      <w:szCs w:val="18"/>
      <w:lang w:val="en-US" w:eastAsia="en-US"/>
    </w:rPr>
  </w:style>
  <w:style w:type="paragraph" w:styleId="CommentText">
    <w:name w:val="annotation text"/>
    <w:basedOn w:val="Normal"/>
    <w:link w:val="CommentTextChar"/>
    <w:rsid w:val="0007574B"/>
    <w:rPr>
      <w:szCs w:val="20"/>
    </w:rPr>
  </w:style>
  <w:style w:type="character" w:customStyle="1" w:styleId="CommentTextChar">
    <w:name w:val="Comment Text Char"/>
    <w:basedOn w:val="DefaultParagraphFont"/>
    <w:link w:val="CommentText"/>
    <w:rsid w:val="0007574B"/>
    <w:rPr>
      <w:rFonts w:ascii="Arial" w:hAnsi="Arial"/>
      <w:lang w:val="en-US" w:eastAsia="en-US"/>
    </w:rPr>
  </w:style>
  <w:style w:type="paragraph" w:styleId="FootnoteText">
    <w:name w:val="footnote text"/>
    <w:basedOn w:val="Normal"/>
    <w:link w:val="FootnoteTextChar"/>
    <w:uiPriority w:val="99"/>
    <w:unhideWhenUsed/>
    <w:rsid w:val="0007574B"/>
    <w:pPr>
      <w:spacing w:line="240" w:lineRule="auto"/>
    </w:pPr>
    <w:rPr>
      <w:szCs w:val="20"/>
      <w:lang w:val="sl-SI"/>
    </w:rPr>
  </w:style>
  <w:style w:type="character" w:customStyle="1" w:styleId="FootnoteTextChar">
    <w:name w:val="Footnote Text Char"/>
    <w:basedOn w:val="DefaultParagraphFont"/>
    <w:link w:val="FootnoteText"/>
    <w:uiPriority w:val="99"/>
    <w:rsid w:val="0007574B"/>
    <w:rPr>
      <w:rFonts w:ascii="Arial" w:hAnsi="Arial"/>
      <w:lang w:eastAsia="en-US"/>
    </w:rPr>
  </w:style>
  <w:style w:type="character" w:styleId="FootnoteReference">
    <w:name w:val="footnote reference"/>
    <w:basedOn w:val="DefaultParagraphFont"/>
    <w:uiPriority w:val="99"/>
    <w:unhideWhenUsed/>
    <w:rsid w:val="0007574B"/>
    <w:rPr>
      <w:vertAlign w:val="superscript"/>
    </w:rPr>
  </w:style>
  <w:style w:type="character" w:styleId="CommentReference">
    <w:name w:val="annotation reference"/>
    <w:basedOn w:val="DefaultParagraphFont"/>
    <w:semiHidden/>
    <w:unhideWhenUsed/>
    <w:rsid w:val="00434E95"/>
    <w:rPr>
      <w:sz w:val="16"/>
      <w:szCs w:val="16"/>
    </w:rPr>
  </w:style>
  <w:style w:type="paragraph" w:styleId="CommentSubject">
    <w:name w:val="annotation subject"/>
    <w:basedOn w:val="CommentText"/>
    <w:next w:val="CommentText"/>
    <w:link w:val="CommentSubjectChar"/>
    <w:semiHidden/>
    <w:unhideWhenUsed/>
    <w:rsid w:val="00434E95"/>
    <w:pPr>
      <w:spacing w:line="240" w:lineRule="auto"/>
    </w:pPr>
    <w:rPr>
      <w:b/>
      <w:bCs/>
    </w:rPr>
  </w:style>
  <w:style w:type="character" w:customStyle="1" w:styleId="CommentSubjectChar">
    <w:name w:val="Comment Subject Char"/>
    <w:basedOn w:val="CommentTextChar"/>
    <w:link w:val="CommentSubject"/>
    <w:semiHidden/>
    <w:rsid w:val="00434E95"/>
    <w:rPr>
      <w:rFonts w:ascii="Arial" w:hAnsi="Arial"/>
      <w:b/>
      <w:bCs/>
      <w:lang w:val="en-US" w:eastAsia="en-US"/>
    </w:rPr>
  </w:style>
  <w:style w:type="character" w:customStyle="1" w:styleId="FooterChar">
    <w:name w:val="Footer Char"/>
    <w:basedOn w:val="DefaultParagraphFont"/>
    <w:link w:val="Footer"/>
    <w:uiPriority w:val="99"/>
    <w:rsid w:val="004A7ED0"/>
    <w:rPr>
      <w:rFonts w:ascii="Arial" w:hAnsi="Arial"/>
      <w:szCs w:val="24"/>
      <w:lang w:val="en-US" w:eastAsia="en-US"/>
    </w:rPr>
  </w:style>
  <w:style w:type="paragraph" w:styleId="Revision">
    <w:name w:val="Revision"/>
    <w:hidden/>
    <w:uiPriority w:val="99"/>
    <w:semiHidden/>
    <w:rsid w:val="0065313A"/>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028178">
      <w:bodyDiv w:val="1"/>
      <w:marLeft w:val="0"/>
      <w:marRight w:val="0"/>
      <w:marTop w:val="0"/>
      <w:marBottom w:val="0"/>
      <w:divBdr>
        <w:top w:val="none" w:sz="0" w:space="0" w:color="auto"/>
        <w:left w:val="none" w:sz="0" w:space="0" w:color="auto"/>
        <w:bottom w:val="none" w:sz="0" w:space="0" w:color="auto"/>
        <w:right w:val="none" w:sz="0" w:space="0" w:color="auto"/>
      </w:divBdr>
    </w:div>
    <w:div w:id="1086922503">
      <w:bodyDiv w:val="1"/>
      <w:marLeft w:val="0"/>
      <w:marRight w:val="0"/>
      <w:marTop w:val="0"/>
      <w:marBottom w:val="0"/>
      <w:divBdr>
        <w:top w:val="none" w:sz="0" w:space="0" w:color="auto"/>
        <w:left w:val="none" w:sz="0" w:space="0" w:color="auto"/>
        <w:bottom w:val="none" w:sz="0" w:space="0" w:color="auto"/>
        <w:right w:val="none" w:sz="0" w:space="0" w:color="auto"/>
      </w:divBdr>
    </w:div>
    <w:div w:id="205221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19FED-E204-4399-AD35-42590A1A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7033</Words>
  <Characters>44304</Characters>
  <Application>Microsoft Office Word</Application>
  <DocSecurity>0</DocSecurity>
  <Lines>369</Lines>
  <Paragraphs>102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Indea d.o.o.</Company>
  <LinksUpToDate>false</LinksUpToDate>
  <CharactersWithSpaces>51235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Katka Škof</dc:creator>
  <cp:lastModifiedBy>Katka Škof</cp:lastModifiedBy>
  <cp:revision>2</cp:revision>
  <cp:lastPrinted>2025-11-28T10:28:00Z</cp:lastPrinted>
  <dcterms:created xsi:type="dcterms:W3CDTF">2025-12-02T09:36:00Z</dcterms:created>
  <dcterms:modified xsi:type="dcterms:W3CDTF">2025-12-02T09:36:00Z</dcterms:modified>
</cp:coreProperties>
</file>