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C38" w:rsidRPr="00A9231D" w:rsidRDefault="00544C38" w:rsidP="00544C38">
      <w:pPr>
        <w:pStyle w:val="Glava"/>
        <w:tabs>
          <w:tab w:val="clear" w:pos="9071"/>
          <w:tab w:val="left" w:pos="5112"/>
          <w:tab w:val="left" w:pos="8641"/>
        </w:tabs>
        <w:spacing w:before="340" w:line="240" w:lineRule="exact"/>
        <w:rPr>
          <w:rFonts w:cs="Arial"/>
          <w:sz w:val="16"/>
        </w:rPr>
      </w:pPr>
      <w:r w:rsidRPr="00CE234E">
        <w:rPr>
          <w:noProof/>
          <w:lang w:eastAsia="sl-SI"/>
        </w:rPr>
        <w:drawing>
          <wp:inline distT="0" distB="0" distL="0" distR="0" wp14:anchorId="17201B22" wp14:editId="45BDB880">
            <wp:extent cx="2165350" cy="325120"/>
            <wp:effectExtent l="0" t="0" r="6350" b="0"/>
            <wp:docPr id="2240" name="Slika 2240"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rsidR="00544C38" w:rsidRPr="00544C38" w:rsidRDefault="00544C38" w:rsidP="00544C38">
      <w:pPr>
        <w:pStyle w:val="Glava"/>
        <w:tabs>
          <w:tab w:val="clear" w:pos="9071"/>
          <w:tab w:val="left" w:pos="5114"/>
          <w:tab w:val="left" w:pos="8641"/>
        </w:tabs>
        <w:spacing w:before="120" w:line="240" w:lineRule="exact"/>
        <w:rPr>
          <w:rFonts w:cs="Arial"/>
          <w:sz w:val="16"/>
        </w:rPr>
      </w:pPr>
      <w:r w:rsidRPr="00544C38">
        <w:rPr>
          <w:rFonts w:ascii="Arial" w:hAnsi="Arial" w:cs="Arial"/>
          <w:sz w:val="16"/>
        </w:rPr>
        <w:t>Gregorčičeva ulica 20–25, 1000 Ljubljana</w:t>
      </w:r>
      <w:r>
        <w:rPr>
          <w:rFonts w:cs="Arial"/>
          <w:sz w:val="16"/>
        </w:rPr>
        <w:tab/>
      </w:r>
      <w:r w:rsidRPr="00544C38">
        <w:rPr>
          <w:rFonts w:ascii="Arial" w:hAnsi="Arial" w:cs="Arial"/>
          <w:sz w:val="16"/>
        </w:rPr>
        <w:t>T: +386 1 478 1000</w:t>
      </w:r>
    </w:p>
    <w:p w:rsidR="00544C38" w:rsidRPr="00544C38" w:rsidRDefault="00544C38" w:rsidP="00544C38">
      <w:pPr>
        <w:pStyle w:val="Glava"/>
        <w:tabs>
          <w:tab w:val="clear" w:pos="9071"/>
          <w:tab w:val="left" w:pos="5114"/>
          <w:tab w:val="left" w:pos="8641"/>
        </w:tabs>
        <w:spacing w:line="240" w:lineRule="exact"/>
        <w:rPr>
          <w:rFonts w:ascii="Arial" w:hAnsi="Arial" w:cs="Arial"/>
          <w:sz w:val="16"/>
        </w:rPr>
      </w:pPr>
      <w:r w:rsidRPr="00544C38">
        <w:rPr>
          <w:rFonts w:ascii="Arial" w:hAnsi="Arial" w:cs="Arial"/>
          <w:sz w:val="16"/>
        </w:rPr>
        <w:tab/>
        <w:t>F: +386 1 478 1607</w:t>
      </w:r>
    </w:p>
    <w:p w:rsidR="00544C38" w:rsidRPr="00544C38" w:rsidRDefault="00544C38" w:rsidP="00544C38">
      <w:pPr>
        <w:pStyle w:val="Glava"/>
        <w:tabs>
          <w:tab w:val="clear" w:pos="9071"/>
          <w:tab w:val="left" w:pos="5114"/>
          <w:tab w:val="left" w:pos="8641"/>
        </w:tabs>
        <w:spacing w:line="240" w:lineRule="exact"/>
        <w:rPr>
          <w:rFonts w:ascii="Arial" w:hAnsi="Arial" w:cs="Arial"/>
          <w:sz w:val="16"/>
        </w:rPr>
      </w:pPr>
      <w:r w:rsidRPr="00544C38">
        <w:rPr>
          <w:rFonts w:ascii="Arial" w:hAnsi="Arial" w:cs="Arial"/>
          <w:sz w:val="16"/>
        </w:rPr>
        <w:tab/>
        <w:t>E: gp.gs@gov.si</w:t>
      </w:r>
    </w:p>
    <w:p w:rsidR="00544C38" w:rsidRPr="00544C38" w:rsidRDefault="00544C38" w:rsidP="00544C38">
      <w:pPr>
        <w:pStyle w:val="Glava"/>
        <w:tabs>
          <w:tab w:val="clear" w:pos="9071"/>
          <w:tab w:val="left" w:pos="5114"/>
          <w:tab w:val="left" w:pos="8641"/>
        </w:tabs>
        <w:spacing w:line="240" w:lineRule="exact"/>
        <w:rPr>
          <w:rFonts w:ascii="Arial" w:hAnsi="Arial" w:cs="Arial"/>
          <w:sz w:val="16"/>
        </w:rPr>
      </w:pPr>
      <w:r w:rsidRPr="00544C38">
        <w:rPr>
          <w:rFonts w:ascii="Arial" w:hAnsi="Arial" w:cs="Arial"/>
          <w:sz w:val="16"/>
        </w:rPr>
        <w:tab/>
        <w:t>http://www.vlada.si/</w:t>
      </w:r>
    </w:p>
    <w:p w:rsidR="00405C41" w:rsidRDefault="00405C41" w:rsidP="00405C41"/>
    <w:p w:rsidR="00B0054E" w:rsidRPr="00AF35D2" w:rsidRDefault="00B0054E" w:rsidP="00405C41"/>
    <w:p w:rsidR="00405C41" w:rsidRPr="00AF35D2" w:rsidRDefault="00405C41" w:rsidP="00405C41"/>
    <w:p w:rsidR="00405C41" w:rsidRPr="00AF35D2" w:rsidRDefault="00405C41" w:rsidP="00405C41">
      <w:pPr>
        <w:ind w:firstLine="708"/>
        <w:rPr>
          <w:b/>
          <w:color w:val="0000FF"/>
          <w:sz w:val="36"/>
        </w:rPr>
      </w:pPr>
    </w:p>
    <w:p w:rsidR="00544C38" w:rsidRDefault="00544C38" w:rsidP="00B0054E">
      <w:pPr>
        <w:pStyle w:val="datumtevilka"/>
      </w:pPr>
    </w:p>
    <w:p w:rsidR="00544C38" w:rsidRDefault="00544C38" w:rsidP="00B0054E">
      <w:pPr>
        <w:pStyle w:val="datumtevilka"/>
      </w:pPr>
    </w:p>
    <w:p w:rsidR="00B0054E" w:rsidRPr="002760DC" w:rsidRDefault="00B0054E" w:rsidP="00B0054E">
      <w:pPr>
        <w:pStyle w:val="datumtevilka"/>
      </w:pPr>
      <w:r w:rsidRPr="002760DC">
        <w:t xml:space="preserve">Številka: </w:t>
      </w:r>
      <w:r w:rsidRPr="002760DC">
        <w:tab/>
      </w:r>
      <w:r>
        <w:rPr>
          <w:rFonts w:cs="Arial"/>
          <w:color w:val="000000"/>
        </w:rPr>
        <w:t>36000-10/2021/11</w:t>
      </w:r>
    </w:p>
    <w:p w:rsidR="00B0054E" w:rsidRPr="002760DC" w:rsidRDefault="00B0054E" w:rsidP="00B0054E">
      <w:pPr>
        <w:pStyle w:val="datumtevilka"/>
      </w:pPr>
      <w:r>
        <w:t>Datum:</w:t>
      </w:r>
      <w:r w:rsidRPr="002760DC">
        <w:t xml:space="preserve"> </w:t>
      </w:r>
      <w:r w:rsidRPr="002760DC">
        <w:tab/>
      </w:r>
      <w:r>
        <w:rPr>
          <w:rFonts w:cs="Arial"/>
          <w:color w:val="000000"/>
        </w:rPr>
        <w:t>28. 7. 2022</w:t>
      </w:r>
      <w:r w:rsidRPr="002760DC">
        <w:t xml:space="preserve"> </w:t>
      </w:r>
    </w:p>
    <w:p w:rsidR="00405C41" w:rsidRPr="000E3C8F" w:rsidRDefault="00405C41" w:rsidP="00405C41"/>
    <w:p w:rsidR="00405C41" w:rsidRPr="000E3C8F" w:rsidRDefault="00405C41" w:rsidP="00405C41">
      <w:pPr>
        <w:ind w:firstLine="708"/>
        <w:rPr>
          <w:b/>
          <w:color w:val="0000FF"/>
          <w:sz w:val="36"/>
        </w:rPr>
      </w:pPr>
    </w:p>
    <w:p w:rsidR="00405C41" w:rsidRPr="000E3C8F" w:rsidRDefault="00405C41" w:rsidP="00405C41">
      <w:pPr>
        <w:ind w:firstLine="708"/>
        <w:rPr>
          <w:b/>
          <w:color w:val="0000FF"/>
          <w:sz w:val="36"/>
        </w:rPr>
      </w:pPr>
    </w:p>
    <w:p w:rsidR="00405C41" w:rsidRPr="000E3C8F" w:rsidRDefault="00405C41" w:rsidP="00405C41">
      <w:pPr>
        <w:ind w:firstLine="708"/>
        <w:rPr>
          <w:b/>
          <w:color w:val="0000FF"/>
          <w:sz w:val="36"/>
        </w:rPr>
      </w:pPr>
    </w:p>
    <w:p w:rsidR="00405C41" w:rsidRPr="000E3C8F" w:rsidRDefault="00405C41" w:rsidP="00405C41">
      <w:pPr>
        <w:ind w:firstLine="708"/>
        <w:rPr>
          <w:b/>
          <w:color w:val="0000FF"/>
          <w:sz w:val="36"/>
        </w:rPr>
      </w:pPr>
    </w:p>
    <w:p w:rsidR="00405C41" w:rsidRPr="000E3C8F" w:rsidRDefault="00405C41" w:rsidP="00405C41">
      <w:pPr>
        <w:ind w:firstLine="708"/>
        <w:rPr>
          <w:b/>
          <w:color w:val="0000FF"/>
          <w:sz w:val="40"/>
        </w:rPr>
      </w:pPr>
    </w:p>
    <w:p w:rsidR="00405C41" w:rsidRPr="000E3C8F" w:rsidRDefault="00405C41" w:rsidP="00405C41">
      <w:pPr>
        <w:jc w:val="center"/>
        <w:rPr>
          <w:rFonts w:ascii="Times New Roman" w:hAnsi="Times New Roman"/>
          <w:b/>
          <w:color w:val="002060"/>
          <w:sz w:val="48"/>
        </w:rPr>
      </w:pPr>
      <w:r w:rsidRPr="000E3C8F">
        <w:rPr>
          <w:rFonts w:ascii="Times New Roman" w:hAnsi="Times New Roman"/>
          <w:b/>
          <w:color w:val="002060"/>
          <w:sz w:val="48"/>
        </w:rPr>
        <w:t>E N E R G E T S K A</w:t>
      </w:r>
      <w:r w:rsidR="00544016">
        <w:rPr>
          <w:rFonts w:ascii="Times New Roman" w:hAnsi="Times New Roman"/>
          <w:b/>
          <w:color w:val="002060"/>
          <w:sz w:val="48"/>
        </w:rPr>
        <w:t xml:space="preserve"> </w:t>
      </w:r>
      <w:r w:rsidR="00C45991">
        <w:rPr>
          <w:rFonts w:ascii="Times New Roman" w:hAnsi="Times New Roman"/>
          <w:b/>
          <w:color w:val="002060"/>
          <w:sz w:val="48"/>
        </w:rPr>
        <w:t xml:space="preserve"> </w:t>
      </w:r>
      <w:r w:rsidRPr="000E3C8F">
        <w:rPr>
          <w:rFonts w:ascii="Times New Roman" w:hAnsi="Times New Roman"/>
          <w:b/>
          <w:color w:val="002060"/>
          <w:sz w:val="48"/>
        </w:rPr>
        <w:t>B I L A N C A</w:t>
      </w:r>
    </w:p>
    <w:p w:rsidR="00405C41" w:rsidRPr="000E3C8F" w:rsidRDefault="00405C41" w:rsidP="00405C41">
      <w:pPr>
        <w:ind w:firstLine="708"/>
        <w:jc w:val="center"/>
        <w:rPr>
          <w:rFonts w:ascii="Times New Roman" w:hAnsi="Times New Roman"/>
          <w:b/>
          <w:color w:val="002060"/>
          <w:sz w:val="48"/>
        </w:rPr>
      </w:pPr>
    </w:p>
    <w:p w:rsidR="00405C41" w:rsidRPr="000E3C8F" w:rsidRDefault="00405C41" w:rsidP="00405C41">
      <w:pPr>
        <w:ind w:firstLine="708"/>
        <w:rPr>
          <w:rFonts w:ascii="Times New Roman" w:hAnsi="Times New Roman"/>
          <w:b/>
          <w:color w:val="002060"/>
          <w:sz w:val="48"/>
        </w:rPr>
      </w:pPr>
      <w:r w:rsidRPr="000E3C8F">
        <w:rPr>
          <w:rFonts w:ascii="Times New Roman" w:hAnsi="Times New Roman"/>
          <w:b/>
          <w:color w:val="002060"/>
          <w:sz w:val="48"/>
        </w:rPr>
        <w:t>R E P U B L I K E</w:t>
      </w:r>
      <w:r w:rsidR="00544016">
        <w:rPr>
          <w:rFonts w:ascii="Times New Roman" w:hAnsi="Times New Roman"/>
          <w:b/>
          <w:color w:val="002060"/>
          <w:sz w:val="48"/>
        </w:rPr>
        <w:t xml:space="preserve"> </w:t>
      </w:r>
      <w:r w:rsidR="00C45991">
        <w:rPr>
          <w:rFonts w:ascii="Times New Roman" w:hAnsi="Times New Roman"/>
          <w:b/>
          <w:color w:val="002060"/>
          <w:sz w:val="48"/>
        </w:rPr>
        <w:t xml:space="preserve"> </w:t>
      </w:r>
      <w:r w:rsidRPr="000E3C8F">
        <w:rPr>
          <w:rFonts w:ascii="Times New Roman" w:hAnsi="Times New Roman"/>
          <w:b/>
          <w:color w:val="002060"/>
          <w:sz w:val="48"/>
        </w:rPr>
        <w:t>S L O V E N I J E</w:t>
      </w:r>
    </w:p>
    <w:p w:rsidR="00405C41" w:rsidRPr="000E3C8F" w:rsidRDefault="00405C41" w:rsidP="00405C41">
      <w:pPr>
        <w:ind w:firstLine="708"/>
        <w:jc w:val="center"/>
        <w:rPr>
          <w:rFonts w:ascii="Times New Roman" w:hAnsi="Times New Roman"/>
          <w:b/>
          <w:color w:val="002060"/>
          <w:sz w:val="48"/>
        </w:rPr>
      </w:pPr>
    </w:p>
    <w:p w:rsidR="00405C41" w:rsidRPr="000E3C8F" w:rsidRDefault="00405C41" w:rsidP="00405C41">
      <w:pPr>
        <w:ind w:firstLine="708"/>
        <w:jc w:val="center"/>
        <w:rPr>
          <w:rFonts w:ascii="Times New Roman" w:hAnsi="Times New Roman"/>
          <w:b/>
          <w:color w:val="002060"/>
          <w:sz w:val="48"/>
        </w:rPr>
      </w:pPr>
      <w:r>
        <w:rPr>
          <w:rFonts w:ascii="Times New Roman" w:hAnsi="Times New Roman"/>
          <w:b/>
          <w:color w:val="002060"/>
          <w:sz w:val="48"/>
        </w:rPr>
        <w:t xml:space="preserve">ZA </w:t>
      </w:r>
      <w:r w:rsidR="00544016">
        <w:rPr>
          <w:rFonts w:ascii="Times New Roman" w:hAnsi="Times New Roman"/>
          <w:b/>
          <w:color w:val="002060"/>
          <w:sz w:val="48"/>
        </w:rPr>
        <w:t xml:space="preserve"> </w:t>
      </w:r>
      <w:r>
        <w:rPr>
          <w:rFonts w:ascii="Times New Roman" w:hAnsi="Times New Roman"/>
          <w:b/>
          <w:color w:val="002060"/>
          <w:sz w:val="48"/>
        </w:rPr>
        <w:t>LETO</w:t>
      </w:r>
      <w:r w:rsidR="00C45991">
        <w:rPr>
          <w:rFonts w:ascii="Times New Roman" w:hAnsi="Times New Roman"/>
          <w:b/>
          <w:color w:val="002060"/>
          <w:sz w:val="48"/>
        </w:rPr>
        <w:t xml:space="preserve"> </w:t>
      </w:r>
      <w:r w:rsidR="00544016">
        <w:rPr>
          <w:rFonts w:ascii="Times New Roman" w:hAnsi="Times New Roman"/>
          <w:b/>
          <w:color w:val="002060"/>
          <w:sz w:val="48"/>
        </w:rPr>
        <w:t xml:space="preserve"> </w:t>
      </w:r>
      <w:r w:rsidRPr="000E3C8F">
        <w:rPr>
          <w:rFonts w:ascii="Times New Roman" w:hAnsi="Times New Roman"/>
          <w:b/>
          <w:color w:val="002060"/>
          <w:sz w:val="48"/>
        </w:rPr>
        <w:t>20</w:t>
      </w:r>
      <w:r w:rsidR="00681714">
        <w:rPr>
          <w:rFonts w:ascii="Times New Roman" w:hAnsi="Times New Roman"/>
          <w:b/>
          <w:color w:val="002060"/>
          <w:sz w:val="48"/>
        </w:rPr>
        <w:t>2</w:t>
      </w:r>
      <w:r w:rsidR="00EA7BFA">
        <w:rPr>
          <w:rFonts w:ascii="Times New Roman" w:hAnsi="Times New Roman"/>
          <w:b/>
          <w:color w:val="002060"/>
          <w:sz w:val="48"/>
        </w:rPr>
        <w:t>1</w:t>
      </w:r>
    </w:p>
    <w:p w:rsidR="00405C41" w:rsidRPr="000E3C8F" w:rsidRDefault="00405C41" w:rsidP="00405C41">
      <w:pPr>
        <w:ind w:firstLine="708"/>
        <w:rPr>
          <w:rFonts w:ascii="Times New Roman" w:hAnsi="Times New Roman"/>
          <w:b/>
          <w:color w:val="0000FF"/>
          <w:sz w:val="48"/>
        </w:rPr>
      </w:pPr>
    </w:p>
    <w:p w:rsidR="00405C41" w:rsidRPr="000E3C8F" w:rsidRDefault="00405C41" w:rsidP="00405C41">
      <w:pPr>
        <w:ind w:firstLine="708"/>
        <w:rPr>
          <w:rFonts w:ascii="Times New Roman" w:hAnsi="Times New Roman"/>
          <w:b/>
          <w:color w:val="0000FF"/>
          <w:sz w:val="72"/>
          <w:szCs w:val="52"/>
        </w:rPr>
      </w:pPr>
    </w:p>
    <w:p w:rsidR="00405C41" w:rsidRPr="000E3C8F" w:rsidRDefault="00405C41" w:rsidP="00405C41">
      <w:pPr>
        <w:ind w:left="708"/>
        <w:rPr>
          <w:rFonts w:ascii="Times New Roman" w:hAnsi="Times New Roman"/>
          <w:b/>
          <w:color w:val="0000FF"/>
          <w:sz w:val="52"/>
          <w:szCs w:val="52"/>
        </w:rPr>
      </w:pPr>
    </w:p>
    <w:p w:rsidR="00405C41" w:rsidRPr="000E3C8F" w:rsidRDefault="00405C41" w:rsidP="00405C41">
      <w:pPr>
        <w:ind w:left="708"/>
        <w:rPr>
          <w:rFonts w:ascii="Times New Roman" w:hAnsi="Times New Roman"/>
          <w:b/>
          <w:color w:val="0000FF"/>
          <w:sz w:val="44"/>
          <w:szCs w:val="44"/>
        </w:rPr>
      </w:pPr>
    </w:p>
    <w:p w:rsidR="00405C41" w:rsidRPr="000E3C8F" w:rsidRDefault="00405C41" w:rsidP="00405C41">
      <w:pPr>
        <w:keepNext/>
        <w:spacing w:before="240" w:after="60"/>
        <w:ind w:left="360"/>
        <w:outlineLvl w:val="2"/>
        <w:rPr>
          <w:rFonts w:ascii="Times New Roman" w:hAnsi="Times New Roman"/>
          <w:color w:val="0000FF"/>
          <w:sz w:val="28"/>
          <w:u w:val="single"/>
        </w:rPr>
      </w:pPr>
    </w:p>
    <w:p w:rsidR="00405C41" w:rsidRPr="000E3C8F" w:rsidRDefault="00405C41" w:rsidP="00405C41">
      <w:pPr>
        <w:rPr>
          <w:rFonts w:ascii="Times New Roman" w:hAnsi="Times New Roman"/>
        </w:rPr>
      </w:pPr>
    </w:p>
    <w:p w:rsidR="00405C41" w:rsidRDefault="00405C41" w:rsidP="00405C41">
      <w:pPr>
        <w:rPr>
          <w:rFonts w:ascii="Times New Roman" w:hAnsi="Times New Roman"/>
        </w:rPr>
      </w:pPr>
    </w:p>
    <w:p w:rsidR="00405C41" w:rsidRDefault="00405C41" w:rsidP="00405C41">
      <w:pPr>
        <w:rPr>
          <w:rFonts w:ascii="Times New Roman" w:hAnsi="Times New Roman"/>
        </w:rPr>
      </w:pPr>
    </w:p>
    <w:p w:rsidR="00405C41" w:rsidRDefault="00405C41" w:rsidP="00405C41">
      <w:pPr>
        <w:rPr>
          <w:rFonts w:ascii="Times New Roman" w:hAnsi="Times New Roman"/>
        </w:rPr>
      </w:pPr>
    </w:p>
    <w:p w:rsidR="00405C41" w:rsidRPr="000E3C8F" w:rsidRDefault="00405C41" w:rsidP="00405C41">
      <w:pPr>
        <w:rPr>
          <w:rFonts w:ascii="Times New Roman" w:hAnsi="Times New Roman"/>
        </w:rPr>
      </w:pPr>
    </w:p>
    <w:p w:rsidR="00047859" w:rsidRPr="00544C38" w:rsidRDefault="00047859" w:rsidP="00544C38">
      <w:pPr>
        <w:spacing w:before="100" w:beforeAutospacing="1" w:after="100" w:afterAutospacing="1"/>
        <w:rPr>
          <w:b/>
          <w:kern w:val="28"/>
          <w:sz w:val="28"/>
        </w:rPr>
      </w:pPr>
      <w:r w:rsidRPr="009B3157">
        <w:rPr>
          <w:b/>
          <w:kern w:val="28"/>
          <w:sz w:val="28"/>
        </w:rPr>
        <w:lastRenderedPageBreak/>
        <w:t xml:space="preserve">KAZALO </w:t>
      </w:r>
      <w:r w:rsidR="003C4615" w:rsidRPr="009B3157">
        <w:rPr>
          <w:b/>
          <w:kern w:val="28"/>
          <w:sz w:val="28"/>
        </w:rPr>
        <w:t>VSEBIN</w:t>
      </w:r>
      <w:r w:rsidR="009B3157" w:rsidRPr="009B3157">
        <w:rPr>
          <w:b/>
          <w:kern w:val="28"/>
          <w:sz w:val="28"/>
        </w:rPr>
        <w:t>E</w:t>
      </w:r>
    </w:p>
    <w:p w:rsidR="006D6F6B" w:rsidRDefault="003B716C">
      <w:pPr>
        <w:pStyle w:val="Kazalovsebine1"/>
        <w:rPr>
          <w:rFonts w:asciiTheme="minorHAnsi" w:eastAsiaTheme="minorEastAsia" w:hAnsiTheme="minorHAnsi" w:cstheme="minorBidi"/>
          <w:caps w:val="0"/>
          <w:noProof/>
          <w:sz w:val="22"/>
          <w:szCs w:val="22"/>
          <w:lang w:eastAsia="sl-SI"/>
        </w:rPr>
      </w:pPr>
      <w:r w:rsidRPr="00535E63">
        <w:rPr>
          <w:kern w:val="28"/>
          <w:sz w:val="24"/>
          <w:szCs w:val="24"/>
        </w:rPr>
        <w:fldChar w:fldCharType="begin"/>
      </w:r>
      <w:r w:rsidR="0004396A" w:rsidRPr="00535E63">
        <w:rPr>
          <w:kern w:val="28"/>
          <w:sz w:val="24"/>
          <w:szCs w:val="24"/>
        </w:rPr>
        <w:instrText xml:space="preserve"> TOC \o "1-3" \h \z \u </w:instrText>
      </w:r>
      <w:r w:rsidRPr="00535E63">
        <w:rPr>
          <w:kern w:val="28"/>
          <w:sz w:val="24"/>
          <w:szCs w:val="24"/>
        </w:rPr>
        <w:fldChar w:fldCharType="separate"/>
      </w:r>
      <w:hyperlink w:anchor="_Toc109723578" w:history="1">
        <w:r w:rsidR="006D6F6B" w:rsidRPr="00FD3A59">
          <w:rPr>
            <w:rStyle w:val="Hiperpovezava"/>
            <w:noProof/>
          </w:rPr>
          <w:t>POVZETEK</w:t>
        </w:r>
        <w:r w:rsidR="006D6F6B">
          <w:rPr>
            <w:noProof/>
            <w:webHidden/>
          </w:rPr>
          <w:tab/>
        </w:r>
        <w:r w:rsidR="006D6F6B">
          <w:rPr>
            <w:noProof/>
            <w:webHidden/>
          </w:rPr>
          <w:fldChar w:fldCharType="begin"/>
        </w:r>
        <w:r w:rsidR="006D6F6B">
          <w:rPr>
            <w:noProof/>
            <w:webHidden/>
          </w:rPr>
          <w:instrText xml:space="preserve"> PAGEREF _Toc109723578 \h </w:instrText>
        </w:r>
        <w:r w:rsidR="006D6F6B">
          <w:rPr>
            <w:noProof/>
            <w:webHidden/>
          </w:rPr>
        </w:r>
        <w:r w:rsidR="006D6F6B">
          <w:rPr>
            <w:noProof/>
            <w:webHidden/>
          </w:rPr>
          <w:fldChar w:fldCharType="separate"/>
        </w:r>
        <w:r w:rsidR="006D6F6B">
          <w:rPr>
            <w:noProof/>
            <w:webHidden/>
          </w:rPr>
          <w:t>7</w:t>
        </w:r>
        <w:r w:rsidR="006D6F6B">
          <w:rPr>
            <w:noProof/>
            <w:webHidden/>
          </w:rPr>
          <w:fldChar w:fldCharType="end"/>
        </w:r>
      </w:hyperlink>
    </w:p>
    <w:p w:rsidR="006D6F6B" w:rsidRDefault="006D6F6B">
      <w:pPr>
        <w:pStyle w:val="Kazalovsebine1"/>
        <w:rPr>
          <w:rFonts w:asciiTheme="minorHAnsi" w:eastAsiaTheme="minorEastAsia" w:hAnsiTheme="minorHAnsi" w:cstheme="minorBidi"/>
          <w:caps w:val="0"/>
          <w:noProof/>
          <w:sz w:val="22"/>
          <w:szCs w:val="22"/>
          <w:lang w:eastAsia="sl-SI"/>
        </w:rPr>
      </w:pPr>
      <w:hyperlink w:anchor="_Toc109723579" w:history="1">
        <w:r w:rsidRPr="00FD3A59">
          <w:rPr>
            <w:rStyle w:val="Hiperpovezava"/>
            <w:noProof/>
          </w:rPr>
          <w:t>1. UVOD</w:t>
        </w:r>
        <w:r>
          <w:rPr>
            <w:noProof/>
            <w:webHidden/>
          </w:rPr>
          <w:tab/>
        </w:r>
        <w:r>
          <w:rPr>
            <w:noProof/>
            <w:webHidden/>
          </w:rPr>
          <w:fldChar w:fldCharType="begin"/>
        </w:r>
        <w:r>
          <w:rPr>
            <w:noProof/>
            <w:webHidden/>
          </w:rPr>
          <w:instrText xml:space="preserve"> PAGEREF _Toc109723579 \h </w:instrText>
        </w:r>
        <w:r>
          <w:rPr>
            <w:noProof/>
            <w:webHidden/>
          </w:rPr>
        </w:r>
        <w:r>
          <w:rPr>
            <w:noProof/>
            <w:webHidden/>
          </w:rPr>
          <w:fldChar w:fldCharType="separate"/>
        </w:r>
        <w:r>
          <w:rPr>
            <w:noProof/>
            <w:webHidden/>
          </w:rPr>
          <w:t>9</w:t>
        </w:r>
        <w:r>
          <w:rPr>
            <w:noProof/>
            <w:webHidden/>
          </w:rPr>
          <w:fldChar w:fldCharType="end"/>
        </w:r>
      </w:hyperlink>
    </w:p>
    <w:p w:rsidR="006D6F6B" w:rsidRDefault="006D6F6B">
      <w:pPr>
        <w:pStyle w:val="Kazalovsebine1"/>
        <w:rPr>
          <w:rFonts w:asciiTheme="minorHAnsi" w:eastAsiaTheme="minorEastAsia" w:hAnsiTheme="minorHAnsi" w:cstheme="minorBidi"/>
          <w:caps w:val="0"/>
          <w:noProof/>
          <w:sz w:val="22"/>
          <w:szCs w:val="22"/>
          <w:lang w:eastAsia="sl-SI"/>
        </w:rPr>
      </w:pPr>
      <w:hyperlink w:anchor="_Toc109723580" w:history="1">
        <w:r w:rsidRPr="00FD3A59">
          <w:rPr>
            <w:rStyle w:val="Hiperpovezava"/>
            <w:b/>
            <w:noProof/>
            <w:kern w:val="28"/>
          </w:rPr>
          <w:t>2. METODOLOŠKE OSNOVE</w:t>
        </w:r>
        <w:r>
          <w:rPr>
            <w:noProof/>
            <w:webHidden/>
          </w:rPr>
          <w:tab/>
        </w:r>
        <w:r>
          <w:rPr>
            <w:noProof/>
            <w:webHidden/>
          </w:rPr>
          <w:fldChar w:fldCharType="begin"/>
        </w:r>
        <w:r>
          <w:rPr>
            <w:noProof/>
            <w:webHidden/>
          </w:rPr>
          <w:instrText xml:space="preserve"> PAGEREF _Toc109723580 \h </w:instrText>
        </w:r>
        <w:r>
          <w:rPr>
            <w:noProof/>
            <w:webHidden/>
          </w:rPr>
        </w:r>
        <w:r>
          <w:rPr>
            <w:noProof/>
            <w:webHidden/>
          </w:rPr>
          <w:fldChar w:fldCharType="separate"/>
        </w:r>
        <w:r>
          <w:rPr>
            <w:noProof/>
            <w:webHidden/>
          </w:rPr>
          <w:t>10</w:t>
        </w:r>
        <w:r>
          <w:rPr>
            <w:noProof/>
            <w:webHidden/>
          </w:rPr>
          <w:fldChar w:fldCharType="end"/>
        </w:r>
      </w:hyperlink>
    </w:p>
    <w:p w:rsidR="006D6F6B" w:rsidRDefault="006D6F6B">
      <w:pPr>
        <w:pStyle w:val="Kazalovsebine1"/>
        <w:rPr>
          <w:rFonts w:asciiTheme="minorHAnsi" w:eastAsiaTheme="minorEastAsia" w:hAnsiTheme="minorHAnsi" w:cstheme="minorBidi"/>
          <w:caps w:val="0"/>
          <w:noProof/>
          <w:sz w:val="22"/>
          <w:szCs w:val="22"/>
          <w:lang w:eastAsia="sl-SI"/>
        </w:rPr>
      </w:pPr>
      <w:hyperlink w:anchor="_Toc109723581" w:history="1">
        <w:r w:rsidRPr="00FD3A59">
          <w:rPr>
            <w:rStyle w:val="Hiperpovezava"/>
            <w:noProof/>
          </w:rPr>
          <w:t>3. ENERGETSKA BILANCA REPUBLIKE SLOVENIJE ZA LETO 2021</w:t>
        </w:r>
        <w:r>
          <w:rPr>
            <w:noProof/>
            <w:webHidden/>
          </w:rPr>
          <w:tab/>
        </w:r>
        <w:r>
          <w:rPr>
            <w:noProof/>
            <w:webHidden/>
          </w:rPr>
          <w:fldChar w:fldCharType="begin"/>
        </w:r>
        <w:r>
          <w:rPr>
            <w:noProof/>
            <w:webHidden/>
          </w:rPr>
          <w:instrText xml:space="preserve"> PAGEREF _Toc109723581 \h </w:instrText>
        </w:r>
        <w:r>
          <w:rPr>
            <w:noProof/>
            <w:webHidden/>
          </w:rPr>
        </w:r>
        <w:r>
          <w:rPr>
            <w:noProof/>
            <w:webHidden/>
          </w:rPr>
          <w:fldChar w:fldCharType="separate"/>
        </w:r>
        <w:r>
          <w:rPr>
            <w:noProof/>
            <w:webHidden/>
          </w:rPr>
          <w:t>12</w:t>
        </w:r>
        <w:r>
          <w:rPr>
            <w:noProof/>
            <w:webHidden/>
          </w:rPr>
          <w:fldChar w:fldCharType="end"/>
        </w:r>
      </w:hyperlink>
    </w:p>
    <w:p w:rsidR="006D6F6B" w:rsidRDefault="006D6F6B">
      <w:pPr>
        <w:pStyle w:val="Kazalovsebine2"/>
        <w:tabs>
          <w:tab w:val="left" w:pos="960"/>
        </w:tabs>
        <w:rPr>
          <w:rFonts w:asciiTheme="minorHAnsi" w:eastAsiaTheme="minorEastAsia" w:hAnsiTheme="minorHAnsi" w:cstheme="minorBidi"/>
          <w:noProof/>
          <w:sz w:val="22"/>
          <w:szCs w:val="22"/>
          <w:lang w:eastAsia="sl-SI"/>
        </w:rPr>
      </w:pPr>
      <w:hyperlink w:anchor="_Toc109723582" w:history="1">
        <w:r w:rsidRPr="00FD3A59">
          <w:rPr>
            <w:rStyle w:val="Hiperpovezava"/>
            <w:bCs/>
            <w:noProof/>
          </w:rPr>
          <w:t>3.1</w:t>
        </w:r>
        <w:r>
          <w:rPr>
            <w:rFonts w:asciiTheme="minorHAnsi" w:eastAsiaTheme="minorEastAsia" w:hAnsiTheme="minorHAnsi" w:cstheme="minorBidi"/>
            <w:noProof/>
            <w:sz w:val="22"/>
            <w:szCs w:val="22"/>
            <w:lang w:eastAsia="sl-SI"/>
          </w:rPr>
          <w:tab/>
        </w:r>
        <w:r w:rsidRPr="00FD3A59">
          <w:rPr>
            <w:rStyle w:val="Hiperpovezava"/>
            <w:bCs/>
            <w:noProof/>
          </w:rPr>
          <w:t>Oskrba z energijo</w:t>
        </w:r>
        <w:r>
          <w:rPr>
            <w:noProof/>
            <w:webHidden/>
          </w:rPr>
          <w:tab/>
        </w:r>
        <w:r>
          <w:rPr>
            <w:noProof/>
            <w:webHidden/>
          </w:rPr>
          <w:fldChar w:fldCharType="begin"/>
        </w:r>
        <w:r>
          <w:rPr>
            <w:noProof/>
            <w:webHidden/>
          </w:rPr>
          <w:instrText xml:space="preserve"> PAGEREF _Toc109723582 \h </w:instrText>
        </w:r>
        <w:r>
          <w:rPr>
            <w:noProof/>
            <w:webHidden/>
          </w:rPr>
        </w:r>
        <w:r>
          <w:rPr>
            <w:noProof/>
            <w:webHidden/>
          </w:rPr>
          <w:fldChar w:fldCharType="separate"/>
        </w:r>
        <w:r>
          <w:rPr>
            <w:noProof/>
            <w:webHidden/>
          </w:rPr>
          <w:t>13</w:t>
        </w:r>
        <w:r>
          <w:rPr>
            <w:noProof/>
            <w:webHidden/>
          </w:rPr>
          <w:fldChar w:fldCharType="end"/>
        </w:r>
      </w:hyperlink>
    </w:p>
    <w:p w:rsidR="006D6F6B" w:rsidRDefault="006D6F6B">
      <w:pPr>
        <w:pStyle w:val="Kazalovsebine2"/>
        <w:tabs>
          <w:tab w:val="left" w:pos="960"/>
        </w:tabs>
        <w:rPr>
          <w:rFonts w:asciiTheme="minorHAnsi" w:eastAsiaTheme="minorEastAsia" w:hAnsiTheme="minorHAnsi" w:cstheme="minorBidi"/>
          <w:noProof/>
          <w:sz w:val="22"/>
          <w:szCs w:val="22"/>
          <w:lang w:eastAsia="sl-SI"/>
        </w:rPr>
      </w:pPr>
      <w:hyperlink w:anchor="_Toc109723583" w:history="1">
        <w:r w:rsidRPr="00FD3A59">
          <w:rPr>
            <w:rStyle w:val="Hiperpovezava"/>
            <w:bCs/>
            <w:noProof/>
          </w:rPr>
          <w:t>3.2</w:t>
        </w:r>
        <w:r>
          <w:rPr>
            <w:rFonts w:asciiTheme="minorHAnsi" w:eastAsiaTheme="minorEastAsia" w:hAnsiTheme="minorHAnsi" w:cstheme="minorBidi"/>
            <w:noProof/>
            <w:sz w:val="22"/>
            <w:szCs w:val="22"/>
            <w:lang w:eastAsia="sl-SI"/>
          </w:rPr>
          <w:tab/>
        </w:r>
        <w:r w:rsidRPr="00FD3A59">
          <w:rPr>
            <w:rStyle w:val="Hiperpovezava"/>
            <w:bCs/>
            <w:noProof/>
          </w:rPr>
          <w:t>Končna poraba energije</w:t>
        </w:r>
        <w:r>
          <w:rPr>
            <w:noProof/>
            <w:webHidden/>
          </w:rPr>
          <w:tab/>
        </w:r>
        <w:r>
          <w:rPr>
            <w:noProof/>
            <w:webHidden/>
          </w:rPr>
          <w:fldChar w:fldCharType="begin"/>
        </w:r>
        <w:r>
          <w:rPr>
            <w:noProof/>
            <w:webHidden/>
          </w:rPr>
          <w:instrText xml:space="preserve"> PAGEREF _Toc109723583 \h </w:instrText>
        </w:r>
        <w:r>
          <w:rPr>
            <w:noProof/>
            <w:webHidden/>
          </w:rPr>
        </w:r>
        <w:r>
          <w:rPr>
            <w:noProof/>
            <w:webHidden/>
          </w:rPr>
          <w:fldChar w:fldCharType="separate"/>
        </w:r>
        <w:r>
          <w:rPr>
            <w:noProof/>
            <w:webHidden/>
          </w:rPr>
          <w:t>15</w:t>
        </w:r>
        <w:r>
          <w:rPr>
            <w:noProof/>
            <w:webHidden/>
          </w:rPr>
          <w:fldChar w:fldCharType="end"/>
        </w:r>
      </w:hyperlink>
    </w:p>
    <w:p w:rsidR="006D6F6B" w:rsidRDefault="006D6F6B">
      <w:pPr>
        <w:pStyle w:val="Kazalovsebine1"/>
        <w:rPr>
          <w:rFonts w:asciiTheme="minorHAnsi" w:eastAsiaTheme="minorEastAsia" w:hAnsiTheme="minorHAnsi" w:cstheme="minorBidi"/>
          <w:caps w:val="0"/>
          <w:noProof/>
          <w:sz w:val="22"/>
          <w:szCs w:val="22"/>
          <w:lang w:eastAsia="sl-SI"/>
        </w:rPr>
      </w:pPr>
      <w:hyperlink w:anchor="_Toc109723584" w:history="1">
        <w:r w:rsidRPr="00FD3A59">
          <w:rPr>
            <w:rStyle w:val="Hiperpovezava"/>
            <w:noProof/>
          </w:rPr>
          <w:t>4. BILANCA POSAMEZNIH VIROV ENERGIJE</w:t>
        </w:r>
        <w:r>
          <w:rPr>
            <w:noProof/>
            <w:webHidden/>
          </w:rPr>
          <w:tab/>
        </w:r>
        <w:r>
          <w:rPr>
            <w:noProof/>
            <w:webHidden/>
          </w:rPr>
          <w:fldChar w:fldCharType="begin"/>
        </w:r>
        <w:r>
          <w:rPr>
            <w:noProof/>
            <w:webHidden/>
          </w:rPr>
          <w:instrText xml:space="preserve"> PAGEREF _Toc109723584 \h </w:instrText>
        </w:r>
        <w:r>
          <w:rPr>
            <w:noProof/>
            <w:webHidden/>
          </w:rPr>
        </w:r>
        <w:r>
          <w:rPr>
            <w:noProof/>
            <w:webHidden/>
          </w:rPr>
          <w:fldChar w:fldCharType="separate"/>
        </w:r>
        <w:r>
          <w:rPr>
            <w:noProof/>
            <w:webHidden/>
          </w:rPr>
          <w:t>17</w:t>
        </w:r>
        <w:r>
          <w:rPr>
            <w:noProof/>
            <w:webHidden/>
          </w:rPr>
          <w:fldChar w:fldCharType="end"/>
        </w:r>
      </w:hyperlink>
    </w:p>
    <w:p w:rsidR="006D6F6B" w:rsidRDefault="006D6F6B">
      <w:pPr>
        <w:pStyle w:val="Kazalovsebine2"/>
        <w:tabs>
          <w:tab w:val="left" w:pos="960"/>
        </w:tabs>
        <w:rPr>
          <w:rFonts w:asciiTheme="minorHAnsi" w:eastAsiaTheme="minorEastAsia" w:hAnsiTheme="minorHAnsi" w:cstheme="minorBidi"/>
          <w:noProof/>
          <w:sz w:val="22"/>
          <w:szCs w:val="22"/>
          <w:lang w:eastAsia="sl-SI"/>
        </w:rPr>
      </w:pPr>
      <w:hyperlink w:anchor="_Toc109723585" w:history="1">
        <w:r w:rsidRPr="00FD3A59">
          <w:rPr>
            <w:rStyle w:val="Hiperpovezava"/>
            <w:noProof/>
          </w:rPr>
          <w:t>4.1</w:t>
        </w:r>
        <w:r>
          <w:rPr>
            <w:rFonts w:asciiTheme="minorHAnsi" w:eastAsiaTheme="minorEastAsia" w:hAnsiTheme="minorHAnsi" w:cstheme="minorBidi"/>
            <w:noProof/>
            <w:sz w:val="22"/>
            <w:szCs w:val="22"/>
            <w:lang w:eastAsia="sl-SI"/>
          </w:rPr>
          <w:tab/>
        </w:r>
        <w:r w:rsidRPr="00FD3A59">
          <w:rPr>
            <w:rStyle w:val="Hiperpovezava"/>
            <w:noProof/>
          </w:rPr>
          <w:t>Trdna goriva</w:t>
        </w:r>
        <w:r>
          <w:rPr>
            <w:noProof/>
            <w:webHidden/>
          </w:rPr>
          <w:tab/>
        </w:r>
        <w:r>
          <w:rPr>
            <w:noProof/>
            <w:webHidden/>
          </w:rPr>
          <w:fldChar w:fldCharType="begin"/>
        </w:r>
        <w:r>
          <w:rPr>
            <w:noProof/>
            <w:webHidden/>
          </w:rPr>
          <w:instrText xml:space="preserve"> PAGEREF _Toc109723585 \h </w:instrText>
        </w:r>
        <w:r>
          <w:rPr>
            <w:noProof/>
            <w:webHidden/>
          </w:rPr>
        </w:r>
        <w:r>
          <w:rPr>
            <w:noProof/>
            <w:webHidden/>
          </w:rPr>
          <w:fldChar w:fldCharType="separate"/>
        </w:r>
        <w:r>
          <w:rPr>
            <w:noProof/>
            <w:webHidden/>
          </w:rPr>
          <w:t>17</w:t>
        </w:r>
        <w:r>
          <w:rPr>
            <w:noProof/>
            <w:webHidden/>
          </w:rPr>
          <w:fldChar w:fldCharType="end"/>
        </w:r>
      </w:hyperlink>
    </w:p>
    <w:p w:rsidR="006D6F6B" w:rsidRDefault="006D6F6B">
      <w:pPr>
        <w:pStyle w:val="Kazalovsebine3"/>
        <w:tabs>
          <w:tab w:val="left" w:pos="1200"/>
        </w:tabs>
        <w:rPr>
          <w:rFonts w:asciiTheme="minorHAnsi" w:eastAsiaTheme="minorEastAsia" w:hAnsiTheme="minorHAnsi" w:cstheme="minorBidi"/>
          <w:noProof/>
          <w:sz w:val="22"/>
          <w:szCs w:val="22"/>
          <w:lang w:eastAsia="sl-SI"/>
        </w:rPr>
      </w:pPr>
      <w:hyperlink w:anchor="_Toc109723586" w:history="1">
        <w:r w:rsidRPr="00FD3A59">
          <w:rPr>
            <w:rStyle w:val="Hiperpovezava"/>
            <w:b/>
            <w:noProof/>
          </w:rPr>
          <w:t>4.1.1</w:t>
        </w:r>
        <w:r>
          <w:rPr>
            <w:rFonts w:asciiTheme="minorHAnsi" w:eastAsiaTheme="minorEastAsia" w:hAnsiTheme="minorHAnsi" w:cstheme="minorBidi"/>
            <w:noProof/>
            <w:sz w:val="22"/>
            <w:szCs w:val="22"/>
            <w:lang w:eastAsia="sl-SI"/>
          </w:rPr>
          <w:tab/>
        </w:r>
        <w:r w:rsidRPr="00FD3A59">
          <w:rPr>
            <w:rStyle w:val="Hiperpovezava"/>
            <w:noProof/>
          </w:rPr>
          <w:t>Lignit</w:t>
        </w:r>
        <w:r>
          <w:rPr>
            <w:noProof/>
            <w:webHidden/>
          </w:rPr>
          <w:tab/>
        </w:r>
        <w:r>
          <w:rPr>
            <w:noProof/>
            <w:webHidden/>
          </w:rPr>
          <w:fldChar w:fldCharType="begin"/>
        </w:r>
        <w:r>
          <w:rPr>
            <w:noProof/>
            <w:webHidden/>
          </w:rPr>
          <w:instrText xml:space="preserve"> PAGEREF _Toc109723586 \h </w:instrText>
        </w:r>
        <w:r>
          <w:rPr>
            <w:noProof/>
            <w:webHidden/>
          </w:rPr>
        </w:r>
        <w:r>
          <w:rPr>
            <w:noProof/>
            <w:webHidden/>
          </w:rPr>
          <w:fldChar w:fldCharType="separate"/>
        </w:r>
        <w:r>
          <w:rPr>
            <w:noProof/>
            <w:webHidden/>
          </w:rPr>
          <w:t>18</w:t>
        </w:r>
        <w:r>
          <w:rPr>
            <w:noProof/>
            <w:webHidden/>
          </w:rPr>
          <w:fldChar w:fldCharType="end"/>
        </w:r>
      </w:hyperlink>
    </w:p>
    <w:p w:rsidR="006D6F6B" w:rsidRDefault="006D6F6B">
      <w:pPr>
        <w:pStyle w:val="Kazalovsebine3"/>
        <w:tabs>
          <w:tab w:val="left" w:pos="1200"/>
        </w:tabs>
        <w:rPr>
          <w:rFonts w:asciiTheme="minorHAnsi" w:eastAsiaTheme="minorEastAsia" w:hAnsiTheme="minorHAnsi" w:cstheme="minorBidi"/>
          <w:noProof/>
          <w:sz w:val="22"/>
          <w:szCs w:val="22"/>
          <w:lang w:eastAsia="sl-SI"/>
        </w:rPr>
      </w:pPr>
      <w:hyperlink w:anchor="_Toc109723587" w:history="1">
        <w:r w:rsidRPr="00FD3A59">
          <w:rPr>
            <w:rStyle w:val="Hiperpovezava"/>
            <w:b/>
            <w:noProof/>
          </w:rPr>
          <w:t>4.1.2</w:t>
        </w:r>
        <w:r>
          <w:rPr>
            <w:rFonts w:asciiTheme="minorHAnsi" w:eastAsiaTheme="minorEastAsia" w:hAnsiTheme="minorHAnsi" w:cstheme="minorBidi"/>
            <w:noProof/>
            <w:sz w:val="22"/>
            <w:szCs w:val="22"/>
            <w:lang w:eastAsia="sl-SI"/>
          </w:rPr>
          <w:tab/>
        </w:r>
        <w:r w:rsidRPr="00FD3A59">
          <w:rPr>
            <w:rStyle w:val="Hiperpovezava"/>
            <w:noProof/>
          </w:rPr>
          <w:t>Rjavi premog</w:t>
        </w:r>
        <w:r>
          <w:rPr>
            <w:noProof/>
            <w:webHidden/>
          </w:rPr>
          <w:tab/>
        </w:r>
        <w:r>
          <w:rPr>
            <w:noProof/>
            <w:webHidden/>
          </w:rPr>
          <w:fldChar w:fldCharType="begin"/>
        </w:r>
        <w:r>
          <w:rPr>
            <w:noProof/>
            <w:webHidden/>
          </w:rPr>
          <w:instrText xml:space="preserve"> PAGEREF _Toc109723587 \h </w:instrText>
        </w:r>
        <w:r>
          <w:rPr>
            <w:noProof/>
            <w:webHidden/>
          </w:rPr>
        </w:r>
        <w:r>
          <w:rPr>
            <w:noProof/>
            <w:webHidden/>
          </w:rPr>
          <w:fldChar w:fldCharType="separate"/>
        </w:r>
        <w:r>
          <w:rPr>
            <w:noProof/>
            <w:webHidden/>
          </w:rPr>
          <w:t>18</w:t>
        </w:r>
        <w:r>
          <w:rPr>
            <w:noProof/>
            <w:webHidden/>
          </w:rPr>
          <w:fldChar w:fldCharType="end"/>
        </w:r>
      </w:hyperlink>
    </w:p>
    <w:p w:rsidR="006D6F6B" w:rsidRDefault="006D6F6B">
      <w:pPr>
        <w:pStyle w:val="Kazalovsebine3"/>
        <w:tabs>
          <w:tab w:val="left" w:pos="1200"/>
        </w:tabs>
        <w:rPr>
          <w:rFonts w:asciiTheme="minorHAnsi" w:eastAsiaTheme="minorEastAsia" w:hAnsiTheme="minorHAnsi" w:cstheme="minorBidi"/>
          <w:noProof/>
          <w:sz w:val="22"/>
          <w:szCs w:val="22"/>
          <w:lang w:eastAsia="sl-SI"/>
        </w:rPr>
      </w:pPr>
      <w:hyperlink w:anchor="_Toc109723588" w:history="1">
        <w:r w:rsidRPr="00FD3A59">
          <w:rPr>
            <w:rStyle w:val="Hiperpovezava"/>
            <w:b/>
            <w:noProof/>
          </w:rPr>
          <w:t>4.1.3</w:t>
        </w:r>
        <w:r>
          <w:rPr>
            <w:rFonts w:asciiTheme="minorHAnsi" w:eastAsiaTheme="minorEastAsia" w:hAnsiTheme="minorHAnsi" w:cstheme="minorBidi"/>
            <w:noProof/>
            <w:sz w:val="22"/>
            <w:szCs w:val="22"/>
            <w:lang w:eastAsia="sl-SI"/>
          </w:rPr>
          <w:tab/>
        </w:r>
        <w:r w:rsidRPr="00FD3A59">
          <w:rPr>
            <w:rStyle w:val="Hiperpovezava"/>
            <w:noProof/>
          </w:rPr>
          <w:t>Črni premog in antracit</w:t>
        </w:r>
        <w:r>
          <w:rPr>
            <w:noProof/>
            <w:webHidden/>
          </w:rPr>
          <w:tab/>
        </w:r>
        <w:r>
          <w:rPr>
            <w:noProof/>
            <w:webHidden/>
          </w:rPr>
          <w:fldChar w:fldCharType="begin"/>
        </w:r>
        <w:r>
          <w:rPr>
            <w:noProof/>
            <w:webHidden/>
          </w:rPr>
          <w:instrText xml:space="preserve"> PAGEREF _Toc109723588 \h </w:instrText>
        </w:r>
        <w:r>
          <w:rPr>
            <w:noProof/>
            <w:webHidden/>
          </w:rPr>
        </w:r>
        <w:r>
          <w:rPr>
            <w:noProof/>
            <w:webHidden/>
          </w:rPr>
          <w:fldChar w:fldCharType="separate"/>
        </w:r>
        <w:r>
          <w:rPr>
            <w:noProof/>
            <w:webHidden/>
          </w:rPr>
          <w:t>19</w:t>
        </w:r>
        <w:r>
          <w:rPr>
            <w:noProof/>
            <w:webHidden/>
          </w:rPr>
          <w:fldChar w:fldCharType="end"/>
        </w:r>
      </w:hyperlink>
    </w:p>
    <w:p w:rsidR="006D6F6B" w:rsidRDefault="006D6F6B">
      <w:pPr>
        <w:pStyle w:val="Kazalovsebine3"/>
        <w:tabs>
          <w:tab w:val="left" w:pos="1200"/>
        </w:tabs>
        <w:rPr>
          <w:rFonts w:asciiTheme="minorHAnsi" w:eastAsiaTheme="minorEastAsia" w:hAnsiTheme="minorHAnsi" w:cstheme="minorBidi"/>
          <w:noProof/>
          <w:sz w:val="22"/>
          <w:szCs w:val="22"/>
          <w:lang w:eastAsia="sl-SI"/>
        </w:rPr>
      </w:pPr>
      <w:hyperlink w:anchor="_Toc109723589" w:history="1">
        <w:r w:rsidRPr="00FD3A59">
          <w:rPr>
            <w:rStyle w:val="Hiperpovezava"/>
            <w:b/>
            <w:noProof/>
          </w:rPr>
          <w:t>4.1.4</w:t>
        </w:r>
        <w:r>
          <w:rPr>
            <w:rFonts w:asciiTheme="minorHAnsi" w:eastAsiaTheme="minorEastAsia" w:hAnsiTheme="minorHAnsi" w:cstheme="minorBidi"/>
            <w:noProof/>
            <w:sz w:val="22"/>
            <w:szCs w:val="22"/>
            <w:lang w:eastAsia="sl-SI"/>
          </w:rPr>
          <w:tab/>
        </w:r>
        <w:r w:rsidRPr="00FD3A59">
          <w:rPr>
            <w:rStyle w:val="Hiperpovezava"/>
            <w:noProof/>
          </w:rPr>
          <w:t>Koks</w:t>
        </w:r>
        <w:r>
          <w:rPr>
            <w:noProof/>
            <w:webHidden/>
          </w:rPr>
          <w:tab/>
        </w:r>
        <w:r>
          <w:rPr>
            <w:noProof/>
            <w:webHidden/>
          </w:rPr>
          <w:fldChar w:fldCharType="begin"/>
        </w:r>
        <w:r>
          <w:rPr>
            <w:noProof/>
            <w:webHidden/>
          </w:rPr>
          <w:instrText xml:space="preserve"> PAGEREF _Toc109723589 \h </w:instrText>
        </w:r>
        <w:r>
          <w:rPr>
            <w:noProof/>
            <w:webHidden/>
          </w:rPr>
        </w:r>
        <w:r>
          <w:rPr>
            <w:noProof/>
            <w:webHidden/>
          </w:rPr>
          <w:fldChar w:fldCharType="separate"/>
        </w:r>
        <w:r>
          <w:rPr>
            <w:noProof/>
            <w:webHidden/>
          </w:rPr>
          <w:t>19</w:t>
        </w:r>
        <w:r>
          <w:rPr>
            <w:noProof/>
            <w:webHidden/>
          </w:rPr>
          <w:fldChar w:fldCharType="end"/>
        </w:r>
      </w:hyperlink>
    </w:p>
    <w:p w:rsidR="006D6F6B" w:rsidRDefault="006D6F6B">
      <w:pPr>
        <w:pStyle w:val="Kazalovsebine2"/>
        <w:tabs>
          <w:tab w:val="left" w:pos="960"/>
        </w:tabs>
        <w:rPr>
          <w:rFonts w:asciiTheme="minorHAnsi" w:eastAsiaTheme="minorEastAsia" w:hAnsiTheme="minorHAnsi" w:cstheme="minorBidi"/>
          <w:noProof/>
          <w:sz w:val="22"/>
          <w:szCs w:val="22"/>
          <w:lang w:eastAsia="sl-SI"/>
        </w:rPr>
      </w:pPr>
      <w:hyperlink w:anchor="_Toc109723590" w:history="1">
        <w:r w:rsidRPr="00FD3A59">
          <w:rPr>
            <w:rStyle w:val="Hiperpovezava"/>
            <w:noProof/>
          </w:rPr>
          <w:t>4.2</w:t>
        </w:r>
        <w:r>
          <w:rPr>
            <w:rFonts w:asciiTheme="minorHAnsi" w:eastAsiaTheme="minorEastAsia" w:hAnsiTheme="minorHAnsi" w:cstheme="minorBidi"/>
            <w:noProof/>
            <w:sz w:val="22"/>
            <w:szCs w:val="22"/>
            <w:lang w:eastAsia="sl-SI"/>
          </w:rPr>
          <w:tab/>
        </w:r>
        <w:r w:rsidRPr="00FD3A59">
          <w:rPr>
            <w:rStyle w:val="Hiperpovezava"/>
            <w:noProof/>
          </w:rPr>
          <w:t>Naftni proizvodi</w:t>
        </w:r>
        <w:r>
          <w:rPr>
            <w:noProof/>
            <w:webHidden/>
          </w:rPr>
          <w:tab/>
        </w:r>
        <w:r>
          <w:rPr>
            <w:noProof/>
            <w:webHidden/>
          </w:rPr>
          <w:fldChar w:fldCharType="begin"/>
        </w:r>
        <w:r>
          <w:rPr>
            <w:noProof/>
            <w:webHidden/>
          </w:rPr>
          <w:instrText xml:space="preserve"> PAGEREF _Toc109723590 \h </w:instrText>
        </w:r>
        <w:r>
          <w:rPr>
            <w:noProof/>
            <w:webHidden/>
          </w:rPr>
        </w:r>
        <w:r>
          <w:rPr>
            <w:noProof/>
            <w:webHidden/>
          </w:rPr>
          <w:fldChar w:fldCharType="separate"/>
        </w:r>
        <w:r>
          <w:rPr>
            <w:noProof/>
            <w:webHidden/>
          </w:rPr>
          <w:t>20</w:t>
        </w:r>
        <w:r>
          <w:rPr>
            <w:noProof/>
            <w:webHidden/>
          </w:rPr>
          <w:fldChar w:fldCharType="end"/>
        </w:r>
      </w:hyperlink>
    </w:p>
    <w:p w:rsidR="006D6F6B" w:rsidRDefault="006D6F6B">
      <w:pPr>
        <w:pStyle w:val="Kazalovsebine3"/>
        <w:tabs>
          <w:tab w:val="left" w:pos="1200"/>
        </w:tabs>
        <w:rPr>
          <w:rFonts w:asciiTheme="minorHAnsi" w:eastAsiaTheme="minorEastAsia" w:hAnsiTheme="minorHAnsi" w:cstheme="minorBidi"/>
          <w:noProof/>
          <w:sz w:val="22"/>
          <w:szCs w:val="22"/>
          <w:lang w:eastAsia="sl-SI"/>
        </w:rPr>
      </w:pPr>
      <w:hyperlink w:anchor="_Toc109723591" w:history="1">
        <w:r w:rsidRPr="00FD3A59">
          <w:rPr>
            <w:rStyle w:val="Hiperpovezava"/>
            <w:b/>
            <w:noProof/>
          </w:rPr>
          <w:t>4.2.1</w:t>
        </w:r>
        <w:r>
          <w:rPr>
            <w:rFonts w:asciiTheme="minorHAnsi" w:eastAsiaTheme="minorEastAsia" w:hAnsiTheme="minorHAnsi" w:cstheme="minorBidi"/>
            <w:noProof/>
            <w:sz w:val="22"/>
            <w:szCs w:val="22"/>
            <w:lang w:eastAsia="sl-SI"/>
          </w:rPr>
          <w:tab/>
        </w:r>
        <w:r w:rsidRPr="00FD3A59">
          <w:rPr>
            <w:rStyle w:val="Hiperpovezava"/>
            <w:b/>
            <w:noProof/>
          </w:rPr>
          <w:t>Motorni bencin neosvinčen</w:t>
        </w:r>
        <w:r>
          <w:rPr>
            <w:noProof/>
            <w:webHidden/>
          </w:rPr>
          <w:tab/>
        </w:r>
        <w:r>
          <w:rPr>
            <w:noProof/>
            <w:webHidden/>
          </w:rPr>
          <w:fldChar w:fldCharType="begin"/>
        </w:r>
        <w:r>
          <w:rPr>
            <w:noProof/>
            <w:webHidden/>
          </w:rPr>
          <w:instrText xml:space="preserve"> PAGEREF _Toc109723591 \h </w:instrText>
        </w:r>
        <w:r>
          <w:rPr>
            <w:noProof/>
            <w:webHidden/>
          </w:rPr>
        </w:r>
        <w:r>
          <w:rPr>
            <w:noProof/>
            <w:webHidden/>
          </w:rPr>
          <w:fldChar w:fldCharType="separate"/>
        </w:r>
        <w:r>
          <w:rPr>
            <w:noProof/>
            <w:webHidden/>
          </w:rPr>
          <w:t>21</w:t>
        </w:r>
        <w:r>
          <w:rPr>
            <w:noProof/>
            <w:webHidden/>
          </w:rPr>
          <w:fldChar w:fldCharType="end"/>
        </w:r>
      </w:hyperlink>
    </w:p>
    <w:p w:rsidR="006D6F6B" w:rsidRDefault="006D6F6B">
      <w:pPr>
        <w:pStyle w:val="Kazalovsebine3"/>
        <w:tabs>
          <w:tab w:val="left" w:pos="1200"/>
        </w:tabs>
        <w:rPr>
          <w:rFonts w:asciiTheme="minorHAnsi" w:eastAsiaTheme="minorEastAsia" w:hAnsiTheme="minorHAnsi" w:cstheme="minorBidi"/>
          <w:noProof/>
          <w:sz w:val="22"/>
          <w:szCs w:val="22"/>
          <w:lang w:eastAsia="sl-SI"/>
        </w:rPr>
      </w:pPr>
      <w:hyperlink w:anchor="_Toc109723592" w:history="1">
        <w:r w:rsidRPr="00FD3A59">
          <w:rPr>
            <w:rStyle w:val="Hiperpovezava"/>
            <w:b/>
            <w:noProof/>
          </w:rPr>
          <w:t>4.2.2</w:t>
        </w:r>
        <w:r>
          <w:rPr>
            <w:rFonts w:asciiTheme="minorHAnsi" w:eastAsiaTheme="minorEastAsia" w:hAnsiTheme="minorHAnsi" w:cstheme="minorBidi"/>
            <w:noProof/>
            <w:sz w:val="22"/>
            <w:szCs w:val="22"/>
            <w:lang w:eastAsia="sl-SI"/>
          </w:rPr>
          <w:tab/>
        </w:r>
        <w:r w:rsidRPr="00FD3A59">
          <w:rPr>
            <w:rStyle w:val="Hiperpovezava"/>
            <w:b/>
            <w:noProof/>
          </w:rPr>
          <w:t>Dizelsko gorivo</w:t>
        </w:r>
        <w:r>
          <w:rPr>
            <w:noProof/>
            <w:webHidden/>
          </w:rPr>
          <w:tab/>
        </w:r>
        <w:r>
          <w:rPr>
            <w:noProof/>
            <w:webHidden/>
          </w:rPr>
          <w:fldChar w:fldCharType="begin"/>
        </w:r>
        <w:r>
          <w:rPr>
            <w:noProof/>
            <w:webHidden/>
          </w:rPr>
          <w:instrText xml:space="preserve"> PAGEREF _Toc109723592 \h </w:instrText>
        </w:r>
        <w:r>
          <w:rPr>
            <w:noProof/>
            <w:webHidden/>
          </w:rPr>
        </w:r>
        <w:r>
          <w:rPr>
            <w:noProof/>
            <w:webHidden/>
          </w:rPr>
          <w:fldChar w:fldCharType="separate"/>
        </w:r>
        <w:r>
          <w:rPr>
            <w:noProof/>
            <w:webHidden/>
          </w:rPr>
          <w:t>21</w:t>
        </w:r>
        <w:r>
          <w:rPr>
            <w:noProof/>
            <w:webHidden/>
          </w:rPr>
          <w:fldChar w:fldCharType="end"/>
        </w:r>
      </w:hyperlink>
    </w:p>
    <w:p w:rsidR="006D6F6B" w:rsidRDefault="006D6F6B">
      <w:pPr>
        <w:pStyle w:val="Kazalovsebine3"/>
        <w:tabs>
          <w:tab w:val="left" w:pos="1200"/>
        </w:tabs>
        <w:rPr>
          <w:rFonts w:asciiTheme="minorHAnsi" w:eastAsiaTheme="minorEastAsia" w:hAnsiTheme="minorHAnsi" w:cstheme="minorBidi"/>
          <w:noProof/>
          <w:sz w:val="22"/>
          <w:szCs w:val="22"/>
          <w:lang w:eastAsia="sl-SI"/>
        </w:rPr>
      </w:pPr>
      <w:hyperlink w:anchor="_Toc109723593" w:history="1">
        <w:r w:rsidRPr="00FD3A59">
          <w:rPr>
            <w:rStyle w:val="Hiperpovezava"/>
            <w:b/>
            <w:noProof/>
          </w:rPr>
          <w:t>4.2.3</w:t>
        </w:r>
        <w:r>
          <w:rPr>
            <w:rFonts w:asciiTheme="minorHAnsi" w:eastAsiaTheme="minorEastAsia" w:hAnsiTheme="minorHAnsi" w:cstheme="minorBidi"/>
            <w:noProof/>
            <w:sz w:val="22"/>
            <w:szCs w:val="22"/>
            <w:lang w:eastAsia="sl-SI"/>
          </w:rPr>
          <w:tab/>
        </w:r>
        <w:r w:rsidRPr="00FD3A59">
          <w:rPr>
            <w:rStyle w:val="Hiperpovezava"/>
            <w:b/>
            <w:noProof/>
          </w:rPr>
          <w:t>Kurilno olje- ekstra lahko (EL-KO)</w:t>
        </w:r>
        <w:r>
          <w:rPr>
            <w:noProof/>
            <w:webHidden/>
          </w:rPr>
          <w:tab/>
        </w:r>
        <w:r>
          <w:rPr>
            <w:noProof/>
            <w:webHidden/>
          </w:rPr>
          <w:fldChar w:fldCharType="begin"/>
        </w:r>
        <w:r>
          <w:rPr>
            <w:noProof/>
            <w:webHidden/>
          </w:rPr>
          <w:instrText xml:space="preserve"> PAGEREF _Toc109723593 \h </w:instrText>
        </w:r>
        <w:r>
          <w:rPr>
            <w:noProof/>
            <w:webHidden/>
          </w:rPr>
        </w:r>
        <w:r>
          <w:rPr>
            <w:noProof/>
            <w:webHidden/>
          </w:rPr>
          <w:fldChar w:fldCharType="separate"/>
        </w:r>
        <w:r>
          <w:rPr>
            <w:noProof/>
            <w:webHidden/>
          </w:rPr>
          <w:t>22</w:t>
        </w:r>
        <w:r>
          <w:rPr>
            <w:noProof/>
            <w:webHidden/>
          </w:rPr>
          <w:fldChar w:fldCharType="end"/>
        </w:r>
      </w:hyperlink>
    </w:p>
    <w:p w:rsidR="006D6F6B" w:rsidRDefault="006D6F6B">
      <w:pPr>
        <w:pStyle w:val="Kazalovsebine3"/>
        <w:tabs>
          <w:tab w:val="left" w:pos="1200"/>
        </w:tabs>
        <w:rPr>
          <w:rFonts w:asciiTheme="minorHAnsi" w:eastAsiaTheme="minorEastAsia" w:hAnsiTheme="minorHAnsi" w:cstheme="minorBidi"/>
          <w:noProof/>
          <w:sz w:val="22"/>
          <w:szCs w:val="22"/>
          <w:lang w:eastAsia="sl-SI"/>
        </w:rPr>
      </w:pPr>
      <w:hyperlink w:anchor="_Toc109723594" w:history="1">
        <w:r w:rsidRPr="00FD3A59">
          <w:rPr>
            <w:rStyle w:val="Hiperpovezava"/>
            <w:b/>
            <w:noProof/>
          </w:rPr>
          <w:t>4.2.4</w:t>
        </w:r>
        <w:r>
          <w:rPr>
            <w:rFonts w:asciiTheme="minorHAnsi" w:eastAsiaTheme="minorEastAsia" w:hAnsiTheme="minorHAnsi" w:cstheme="minorBidi"/>
            <w:noProof/>
            <w:sz w:val="22"/>
            <w:szCs w:val="22"/>
            <w:lang w:eastAsia="sl-SI"/>
          </w:rPr>
          <w:tab/>
        </w:r>
        <w:r w:rsidRPr="00FD3A59">
          <w:rPr>
            <w:rStyle w:val="Hiperpovezava"/>
            <w:b/>
            <w:noProof/>
          </w:rPr>
          <w:t>Kurilno olje (vsebnost žvepla pod 1 %)</w:t>
        </w:r>
        <w:r>
          <w:rPr>
            <w:noProof/>
            <w:webHidden/>
          </w:rPr>
          <w:tab/>
        </w:r>
        <w:r>
          <w:rPr>
            <w:noProof/>
            <w:webHidden/>
          </w:rPr>
          <w:fldChar w:fldCharType="begin"/>
        </w:r>
        <w:r>
          <w:rPr>
            <w:noProof/>
            <w:webHidden/>
          </w:rPr>
          <w:instrText xml:space="preserve"> PAGEREF _Toc109723594 \h </w:instrText>
        </w:r>
        <w:r>
          <w:rPr>
            <w:noProof/>
            <w:webHidden/>
          </w:rPr>
        </w:r>
        <w:r>
          <w:rPr>
            <w:noProof/>
            <w:webHidden/>
          </w:rPr>
          <w:fldChar w:fldCharType="separate"/>
        </w:r>
        <w:r>
          <w:rPr>
            <w:noProof/>
            <w:webHidden/>
          </w:rPr>
          <w:t>22</w:t>
        </w:r>
        <w:r>
          <w:rPr>
            <w:noProof/>
            <w:webHidden/>
          </w:rPr>
          <w:fldChar w:fldCharType="end"/>
        </w:r>
      </w:hyperlink>
    </w:p>
    <w:p w:rsidR="006D6F6B" w:rsidRDefault="006D6F6B">
      <w:pPr>
        <w:pStyle w:val="Kazalovsebine3"/>
        <w:tabs>
          <w:tab w:val="left" w:pos="1200"/>
        </w:tabs>
        <w:rPr>
          <w:rFonts w:asciiTheme="minorHAnsi" w:eastAsiaTheme="minorEastAsia" w:hAnsiTheme="minorHAnsi" w:cstheme="minorBidi"/>
          <w:noProof/>
          <w:sz w:val="22"/>
          <w:szCs w:val="22"/>
          <w:lang w:eastAsia="sl-SI"/>
        </w:rPr>
      </w:pPr>
      <w:hyperlink w:anchor="_Toc109723595" w:history="1">
        <w:r w:rsidRPr="00FD3A59">
          <w:rPr>
            <w:rStyle w:val="Hiperpovezava"/>
            <w:b/>
            <w:noProof/>
          </w:rPr>
          <w:t>4.2.5</w:t>
        </w:r>
        <w:r>
          <w:rPr>
            <w:rFonts w:asciiTheme="minorHAnsi" w:eastAsiaTheme="minorEastAsia" w:hAnsiTheme="minorHAnsi" w:cstheme="minorBidi"/>
            <w:noProof/>
            <w:sz w:val="22"/>
            <w:szCs w:val="22"/>
            <w:lang w:eastAsia="sl-SI"/>
          </w:rPr>
          <w:tab/>
        </w:r>
        <w:r w:rsidRPr="00FD3A59">
          <w:rPr>
            <w:rStyle w:val="Hiperpovezava"/>
            <w:b/>
            <w:noProof/>
          </w:rPr>
          <w:t>Utekočinjen naftni plin (UNP)</w:t>
        </w:r>
        <w:r>
          <w:rPr>
            <w:noProof/>
            <w:webHidden/>
          </w:rPr>
          <w:tab/>
        </w:r>
        <w:r>
          <w:rPr>
            <w:noProof/>
            <w:webHidden/>
          </w:rPr>
          <w:fldChar w:fldCharType="begin"/>
        </w:r>
        <w:r>
          <w:rPr>
            <w:noProof/>
            <w:webHidden/>
          </w:rPr>
          <w:instrText xml:space="preserve"> PAGEREF _Toc109723595 \h </w:instrText>
        </w:r>
        <w:r>
          <w:rPr>
            <w:noProof/>
            <w:webHidden/>
          </w:rPr>
        </w:r>
        <w:r>
          <w:rPr>
            <w:noProof/>
            <w:webHidden/>
          </w:rPr>
          <w:fldChar w:fldCharType="separate"/>
        </w:r>
        <w:r>
          <w:rPr>
            <w:noProof/>
            <w:webHidden/>
          </w:rPr>
          <w:t>22</w:t>
        </w:r>
        <w:r>
          <w:rPr>
            <w:noProof/>
            <w:webHidden/>
          </w:rPr>
          <w:fldChar w:fldCharType="end"/>
        </w:r>
      </w:hyperlink>
    </w:p>
    <w:p w:rsidR="006D6F6B" w:rsidRDefault="006D6F6B">
      <w:pPr>
        <w:pStyle w:val="Kazalovsebine3"/>
        <w:tabs>
          <w:tab w:val="left" w:pos="1200"/>
        </w:tabs>
        <w:rPr>
          <w:rFonts w:asciiTheme="minorHAnsi" w:eastAsiaTheme="minorEastAsia" w:hAnsiTheme="minorHAnsi" w:cstheme="minorBidi"/>
          <w:noProof/>
          <w:sz w:val="22"/>
          <w:szCs w:val="22"/>
          <w:lang w:eastAsia="sl-SI"/>
        </w:rPr>
      </w:pPr>
      <w:hyperlink w:anchor="_Toc109723596" w:history="1">
        <w:r w:rsidRPr="00FD3A59">
          <w:rPr>
            <w:rStyle w:val="Hiperpovezava"/>
            <w:b/>
            <w:noProof/>
          </w:rPr>
          <w:t>4.2.6</w:t>
        </w:r>
        <w:r>
          <w:rPr>
            <w:rFonts w:asciiTheme="minorHAnsi" w:eastAsiaTheme="minorEastAsia" w:hAnsiTheme="minorHAnsi" w:cstheme="minorBidi"/>
            <w:noProof/>
            <w:sz w:val="22"/>
            <w:szCs w:val="22"/>
            <w:lang w:eastAsia="sl-SI"/>
          </w:rPr>
          <w:tab/>
        </w:r>
        <w:r w:rsidRPr="00FD3A59">
          <w:rPr>
            <w:rStyle w:val="Hiperpovezava"/>
            <w:b/>
            <w:noProof/>
          </w:rPr>
          <w:t>Biogoriva</w:t>
        </w:r>
        <w:r>
          <w:rPr>
            <w:noProof/>
            <w:webHidden/>
          </w:rPr>
          <w:tab/>
        </w:r>
        <w:r>
          <w:rPr>
            <w:noProof/>
            <w:webHidden/>
          </w:rPr>
          <w:fldChar w:fldCharType="begin"/>
        </w:r>
        <w:r>
          <w:rPr>
            <w:noProof/>
            <w:webHidden/>
          </w:rPr>
          <w:instrText xml:space="preserve"> PAGEREF _Toc109723596 \h </w:instrText>
        </w:r>
        <w:r>
          <w:rPr>
            <w:noProof/>
            <w:webHidden/>
          </w:rPr>
        </w:r>
        <w:r>
          <w:rPr>
            <w:noProof/>
            <w:webHidden/>
          </w:rPr>
          <w:fldChar w:fldCharType="separate"/>
        </w:r>
        <w:r>
          <w:rPr>
            <w:noProof/>
            <w:webHidden/>
          </w:rPr>
          <w:t>23</w:t>
        </w:r>
        <w:r>
          <w:rPr>
            <w:noProof/>
            <w:webHidden/>
          </w:rPr>
          <w:fldChar w:fldCharType="end"/>
        </w:r>
      </w:hyperlink>
    </w:p>
    <w:p w:rsidR="006D6F6B" w:rsidRDefault="006D6F6B">
      <w:pPr>
        <w:pStyle w:val="Kazalovsebine2"/>
        <w:tabs>
          <w:tab w:val="left" w:pos="960"/>
        </w:tabs>
        <w:rPr>
          <w:rFonts w:asciiTheme="minorHAnsi" w:eastAsiaTheme="minorEastAsia" w:hAnsiTheme="minorHAnsi" w:cstheme="minorBidi"/>
          <w:noProof/>
          <w:sz w:val="22"/>
          <w:szCs w:val="22"/>
          <w:lang w:eastAsia="sl-SI"/>
        </w:rPr>
      </w:pPr>
      <w:hyperlink w:anchor="_Toc109723597" w:history="1">
        <w:r w:rsidRPr="00FD3A59">
          <w:rPr>
            <w:rStyle w:val="Hiperpovezava"/>
            <w:noProof/>
          </w:rPr>
          <w:t>4.3</w:t>
        </w:r>
        <w:r>
          <w:rPr>
            <w:rFonts w:asciiTheme="minorHAnsi" w:eastAsiaTheme="minorEastAsia" w:hAnsiTheme="minorHAnsi" w:cstheme="minorBidi"/>
            <w:noProof/>
            <w:sz w:val="22"/>
            <w:szCs w:val="22"/>
            <w:lang w:eastAsia="sl-SI"/>
          </w:rPr>
          <w:tab/>
        </w:r>
        <w:r w:rsidRPr="00FD3A59">
          <w:rPr>
            <w:rStyle w:val="Hiperpovezava"/>
            <w:noProof/>
          </w:rPr>
          <w:t>Zemeljski plin</w:t>
        </w:r>
        <w:r>
          <w:rPr>
            <w:noProof/>
            <w:webHidden/>
          </w:rPr>
          <w:tab/>
        </w:r>
        <w:r>
          <w:rPr>
            <w:noProof/>
            <w:webHidden/>
          </w:rPr>
          <w:fldChar w:fldCharType="begin"/>
        </w:r>
        <w:r>
          <w:rPr>
            <w:noProof/>
            <w:webHidden/>
          </w:rPr>
          <w:instrText xml:space="preserve"> PAGEREF _Toc109723597 \h </w:instrText>
        </w:r>
        <w:r>
          <w:rPr>
            <w:noProof/>
            <w:webHidden/>
          </w:rPr>
        </w:r>
        <w:r>
          <w:rPr>
            <w:noProof/>
            <w:webHidden/>
          </w:rPr>
          <w:fldChar w:fldCharType="separate"/>
        </w:r>
        <w:r>
          <w:rPr>
            <w:noProof/>
            <w:webHidden/>
          </w:rPr>
          <w:t>24</w:t>
        </w:r>
        <w:r>
          <w:rPr>
            <w:noProof/>
            <w:webHidden/>
          </w:rPr>
          <w:fldChar w:fldCharType="end"/>
        </w:r>
      </w:hyperlink>
    </w:p>
    <w:p w:rsidR="006D6F6B" w:rsidRDefault="006D6F6B">
      <w:pPr>
        <w:pStyle w:val="Kazalovsebine2"/>
        <w:tabs>
          <w:tab w:val="left" w:pos="960"/>
        </w:tabs>
        <w:rPr>
          <w:rFonts w:asciiTheme="minorHAnsi" w:eastAsiaTheme="minorEastAsia" w:hAnsiTheme="minorHAnsi" w:cstheme="minorBidi"/>
          <w:noProof/>
          <w:sz w:val="22"/>
          <w:szCs w:val="22"/>
          <w:lang w:eastAsia="sl-SI"/>
        </w:rPr>
      </w:pPr>
      <w:hyperlink w:anchor="_Toc109723598" w:history="1">
        <w:r w:rsidRPr="00FD3A59">
          <w:rPr>
            <w:rStyle w:val="Hiperpovezava"/>
            <w:noProof/>
          </w:rPr>
          <w:t>4.4</w:t>
        </w:r>
        <w:r>
          <w:rPr>
            <w:rFonts w:asciiTheme="minorHAnsi" w:eastAsiaTheme="minorEastAsia" w:hAnsiTheme="minorHAnsi" w:cstheme="minorBidi"/>
            <w:noProof/>
            <w:sz w:val="22"/>
            <w:szCs w:val="22"/>
            <w:lang w:eastAsia="sl-SI"/>
          </w:rPr>
          <w:tab/>
        </w:r>
        <w:r w:rsidRPr="00FD3A59">
          <w:rPr>
            <w:rStyle w:val="Hiperpovezava"/>
            <w:noProof/>
          </w:rPr>
          <w:t>Električna energija</w:t>
        </w:r>
        <w:r>
          <w:rPr>
            <w:noProof/>
            <w:webHidden/>
          </w:rPr>
          <w:tab/>
        </w:r>
        <w:r>
          <w:rPr>
            <w:noProof/>
            <w:webHidden/>
          </w:rPr>
          <w:fldChar w:fldCharType="begin"/>
        </w:r>
        <w:r>
          <w:rPr>
            <w:noProof/>
            <w:webHidden/>
          </w:rPr>
          <w:instrText xml:space="preserve"> PAGEREF _Toc109723598 \h </w:instrText>
        </w:r>
        <w:r>
          <w:rPr>
            <w:noProof/>
            <w:webHidden/>
          </w:rPr>
        </w:r>
        <w:r>
          <w:rPr>
            <w:noProof/>
            <w:webHidden/>
          </w:rPr>
          <w:fldChar w:fldCharType="separate"/>
        </w:r>
        <w:r>
          <w:rPr>
            <w:noProof/>
            <w:webHidden/>
          </w:rPr>
          <w:t>25</w:t>
        </w:r>
        <w:r>
          <w:rPr>
            <w:noProof/>
            <w:webHidden/>
          </w:rPr>
          <w:fldChar w:fldCharType="end"/>
        </w:r>
      </w:hyperlink>
    </w:p>
    <w:p w:rsidR="006D6F6B" w:rsidRDefault="006D6F6B">
      <w:pPr>
        <w:pStyle w:val="Kazalovsebine2"/>
        <w:tabs>
          <w:tab w:val="left" w:pos="960"/>
        </w:tabs>
        <w:rPr>
          <w:rFonts w:asciiTheme="minorHAnsi" w:eastAsiaTheme="minorEastAsia" w:hAnsiTheme="minorHAnsi" w:cstheme="minorBidi"/>
          <w:noProof/>
          <w:sz w:val="22"/>
          <w:szCs w:val="22"/>
          <w:lang w:eastAsia="sl-SI"/>
        </w:rPr>
      </w:pPr>
      <w:hyperlink w:anchor="_Toc109723599" w:history="1">
        <w:r w:rsidRPr="00FD3A59">
          <w:rPr>
            <w:rStyle w:val="Hiperpovezava"/>
            <w:noProof/>
          </w:rPr>
          <w:t>4.5</w:t>
        </w:r>
        <w:r>
          <w:rPr>
            <w:rFonts w:asciiTheme="minorHAnsi" w:eastAsiaTheme="minorEastAsia" w:hAnsiTheme="minorHAnsi" w:cstheme="minorBidi"/>
            <w:noProof/>
            <w:sz w:val="22"/>
            <w:szCs w:val="22"/>
            <w:lang w:eastAsia="sl-SI"/>
          </w:rPr>
          <w:tab/>
        </w:r>
        <w:r w:rsidRPr="00FD3A59">
          <w:rPr>
            <w:rStyle w:val="Hiperpovezava"/>
            <w:noProof/>
          </w:rPr>
          <w:t>Daljinska toplota</w:t>
        </w:r>
        <w:r>
          <w:rPr>
            <w:noProof/>
            <w:webHidden/>
          </w:rPr>
          <w:tab/>
        </w:r>
        <w:r>
          <w:rPr>
            <w:noProof/>
            <w:webHidden/>
          </w:rPr>
          <w:fldChar w:fldCharType="begin"/>
        </w:r>
        <w:r>
          <w:rPr>
            <w:noProof/>
            <w:webHidden/>
          </w:rPr>
          <w:instrText xml:space="preserve"> PAGEREF _Toc109723599 \h </w:instrText>
        </w:r>
        <w:r>
          <w:rPr>
            <w:noProof/>
            <w:webHidden/>
          </w:rPr>
        </w:r>
        <w:r>
          <w:rPr>
            <w:noProof/>
            <w:webHidden/>
          </w:rPr>
          <w:fldChar w:fldCharType="separate"/>
        </w:r>
        <w:r>
          <w:rPr>
            <w:noProof/>
            <w:webHidden/>
          </w:rPr>
          <w:t>26</w:t>
        </w:r>
        <w:r>
          <w:rPr>
            <w:noProof/>
            <w:webHidden/>
          </w:rPr>
          <w:fldChar w:fldCharType="end"/>
        </w:r>
      </w:hyperlink>
    </w:p>
    <w:p w:rsidR="006D6F6B" w:rsidRDefault="006D6F6B">
      <w:pPr>
        <w:pStyle w:val="Kazalovsebine2"/>
        <w:tabs>
          <w:tab w:val="left" w:pos="960"/>
        </w:tabs>
        <w:rPr>
          <w:rFonts w:asciiTheme="minorHAnsi" w:eastAsiaTheme="minorEastAsia" w:hAnsiTheme="minorHAnsi" w:cstheme="minorBidi"/>
          <w:noProof/>
          <w:sz w:val="22"/>
          <w:szCs w:val="22"/>
          <w:lang w:eastAsia="sl-SI"/>
        </w:rPr>
      </w:pPr>
      <w:hyperlink w:anchor="_Toc109723600" w:history="1">
        <w:r w:rsidRPr="00FD3A59">
          <w:rPr>
            <w:rStyle w:val="Hiperpovezava"/>
            <w:noProof/>
          </w:rPr>
          <w:t>4.6</w:t>
        </w:r>
        <w:r>
          <w:rPr>
            <w:rFonts w:asciiTheme="minorHAnsi" w:eastAsiaTheme="minorEastAsia" w:hAnsiTheme="minorHAnsi" w:cstheme="minorBidi"/>
            <w:noProof/>
            <w:sz w:val="22"/>
            <w:szCs w:val="22"/>
            <w:lang w:eastAsia="sl-SI"/>
          </w:rPr>
          <w:tab/>
        </w:r>
        <w:r w:rsidRPr="00FD3A59">
          <w:rPr>
            <w:rStyle w:val="Hiperpovezava"/>
            <w:noProof/>
          </w:rPr>
          <w:t>Obnovljivi viri energije in odpadki</w:t>
        </w:r>
        <w:r>
          <w:rPr>
            <w:noProof/>
            <w:webHidden/>
          </w:rPr>
          <w:tab/>
        </w:r>
        <w:r>
          <w:rPr>
            <w:noProof/>
            <w:webHidden/>
          </w:rPr>
          <w:fldChar w:fldCharType="begin"/>
        </w:r>
        <w:r>
          <w:rPr>
            <w:noProof/>
            <w:webHidden/>
          </w:rPr>
          <w:instrText xml:space="preserve"> PAGEREF _Toc109723600 \h </w:instrText>
        </w:r>
        <w:r>
          <w:rPr>
            <w:noProof/>
            <w:webHidden/>
          </w:rPr>
        </w:r>
        <w:r>
          <w:rPr>
            <w:noProof/>
            <w:webHidden/>
          </w:rPr>
          <w:fldChar w:fldCharType="separate"/>
        </w:r>
        <w:r>
          <w:rPr>
            <w:noProof/>
            <w:webHidden/>
          </w:rPr>
          <w:t>27</w:t>
        </w:r>
        <w:r>
          <w:rPr>
            <w:noProof/>
            <w:webHidden/>
          </w:rPr>
          <w:fldChar w:fldCharType="end"/>
        </w:r>
      </w:hyperlink>
    </w:p>
    <w:p w:rsidR="006D6F6B" w:rsidRDefault="006D6F6B">
      <w:pPr>
        <w:pStyle w:val="Kazalovsebine3"/>
        <w:tabs>
          <w:tab w:val="left" w:pos="1200"/>
        </w:tabs>
        <w:rPr>
          <w:rFonts w:asciiTheme="minorHAnsi" w:eastAsiaTheme="minorEastAsia" w:hAnsiTheme="minorHAnsi" w:cstheme="minorBidi"/>
          <w:noProof/>
          <w:sz w:val="22"/>
          <w:szCs w:val="22"/>
          <w:lang w:eastAsia="sl-SI"/>
        </w:rPr>
      </w:pPr>
      <w:hyperlink w:anchor="_Toc109723601" w:history="1">
        <w:r w:rsidRPr="00FD3A59">
          <w:rPr>
            <w:rStyle w:val="Hiperpovezava"/>
            <w:b/>
            <w:noProof/>
          </w:rPr>
          <w:t>4.6.1</w:t>
        </w:r>
        <w:r>
          <w:rPr>
            <w:rFonts w:asciiTheme="minorHAnsi" w:eastAsiaTheme="minorEastAsia" w:hAnsiTheme="minorHAnsi" w:cstheme="minorBidi"/>
            <w:noProof/>
            <w:sz w:val="22"/>
            <w:szCs w:val="22"/>
            <w:lang w:eastAsia="sl-SI"/>
          </w:rPr>
          <w:tab/>
        </w:r>
        <w:r w:rsidRPr="00FD3A59">
          <w:rPr>
            <w:rStyle w:val="Hiperpovezava"/>
            <w:b/>
            <w:noProof/>
          </w:rPr>
          <w:t>Delež OVE v končni porabi energije</w:t>
        </w:r>
        <w:r>
          <w:rPr>
            <w:noProof/>
            <w:webHidden/>
          </w:rPr>
          <w:tab/>
        </w:r>
        <w:r>
          <w:rPr>
            <w:noProof/>
            <w:webHidden/>
          </w:rPr>
          <w:fldChar w:fldCharType="begin"/>
        </w:r>
        <w:r>
          <w:rPr>
            <w:noProof/>
            <w:webHidden/>
          </w:rPr>
          <w:instrText xml:space="preserve"> PAGEREF _Toc109723601 \h </w:instrText>
        </w:r>
        <w:r>
          <w:rPr>
            <w:noProof/>
            <w:webHidden/>
          </w:rPr>
        </w:r>
        <w:r>
          <w:rPr>
            <w:noProof/>
            <w:webHidden/>
          </w:rPr>
          <w:fldChar w:fldCharType="separate"/>
        </w:r>
        <w:r>
          <w:rPr>
            <w:noProof/>
            <w:webHidden/>
          </w:rPr>
          <w:t>30</w:t>
        </w:r>
        <w:r>
          <w:rPr>
            <w:noProof/>
            <w:webHidden/>
          </w:rPr>
          <w:fldChar w:fldCharType="end"/>
        </w:r>
      </w:hyperlink>
    </w:p>
    <w:p w:rsidR="006D6F6B" w:rsidRDefault="006D6F6B">
      <w:pPr>
        <w:pStyle w:val="Kazalovsebine3"/>
        <w:tabs>
          <w:tab w:val="left" w:pos="1200"/>
        </w:tabs>
        <w:rPr>
          <w:rFonts w:asciiTheme="minorHAnsi" w:eastAsiaTheme="minorEastAsia" w:hAnsiTheme="minorHAnsi" w:cstheme="minorBidi"/>
          <w:noProof/>
          <w:sz w:val="22"/>
          <w:szCs w:val="22"/>
          <w:lang w:eastAsia="sl-SI"/>
        </w:rPr>
      </w:pPr>
      <w:hyperlink w:anchor="_Toc109723602" w:history="1">
        <w:r w:rsidRPr="00FD3A59">
          <w:rPr>
            <w:rStyle w:val="Hiperpovezava"/>
            <w:b/>
            <w:noProof/>
          </w:rPr>
          <w:t>4.6.2</w:t>
        </w:r>
        <w:r>
          <w:rPr>
            <w:rFonts w:asciiTheme="minorHAnsi" w:eastAsiaTheme="minorEastAsia" w:hAnsiTheme="minorHAnsi" w:cstheme="minorBidi"/>
            <w:noProof/>
            <w:sz w:val="22"/>
            <w:szCs w:val="22"/>
            <w:lang w:eastAsia="sl-SI"/>
          </w:rPr>
          <w:tab/>
        </w:r>
        <w:r w:rsidRPr="00FD3A59">
          <w:rPr>
            <w:rStyle w:val="Hiperpovezava"/>
            <w:b/>
            <w:noProof/>
          </w:rPr>
          <w:t>Načrt delovanja podporne sheme za električno energijo iz OVE+SPTE za leto 2022</w:t>
        </w:r>
        <w:r>
          <w:rPr>
            <w:noProof/>
            <w:webHidden/>
          </w:rPr>
          <w:tab/>
        </w:r>
        <w:r>
          <w:rPr>
            <w:noProof/>
            <w:webHidden/>
          </w:rPr>
          <w:fldChar w:fldCharType="begin"/>
        </w:r>
        <w:r>
          <w:rPr>
            <w:noProof/>
            <w:webHidden/>
          </w:rPr>
          <w:instrText xml:space="preserve"> PAGEREF _Toc109723602 \h </w:instrText>
        </w:r>
        <w:r>
          <w:rPr>
            <w:noProof/>
            <w:webHidden/>
          </w:rPr>
        </w:r>
        <w:r>
          <w:rPr>
            <w:noProof/>
            <w:webHidden/>
          </w:rPr>
          <w:fldChar w:fldCharType="separate"/>
        </w:r>
        <w:r>
          <w:rPr>
            <w:noProof/>
            <w:webHidden/>
          </w:rPr>
          <w:t>31</w:t>
        </w:r>
        <w:r>
          <w:rPr>
            <w:noProof/>
            <w:webHidden/>
          </w:rPr>
          <w:fldChar w:fldCharType="end"/>
        </w:r>
      </w:hyperlink>
    </w:p>
    <w:p w:rsidR="006D6F6B" w:rsidRDefault="006D6F6B">
      <w:pPr>
        <w:pStyle w:val="Kazalovsebine3"/>
        <w:rPr>
          <w:rFonts w:asciiTheme="minorHAnsi" w:eastAsiaTheme="minorEastAsia" w:hAnsiTheme="minorHAnsi" w:cstheme="minorBidi"/>
          <w:noProof/>
          <w:sz w:val="22"/>
          <w:szCs w:val="22"/>
          <w:lang w:eastAsia="sl-SI"/>
        </w:rPr>
      </w:pPr>
      <w:hyperlink w:anchor="_Toc109723603" w:history="1">
        <w:r w:rsidRPr="00FD3A59">
          <w:rPr>
            <w:rStyle w:val="Hiperpovezava"/>
            <w:b/>
            <w:noProof/>
          </w:rPr>
          <w:t>Načrt za delovanje podporne sheme za električno energijo iz obnovljivih virov in iz soproizvodnje z visokim izkoristkom za leto 2022 ter napoved razpoložljivih virov sredstev za doseganje predvidenih letnih ciljev podporne sheme - dolgoročni časovni načrt</w:t>
        </w:r>
        <w:r>
          <w:rPr>
            <w:noProof/>
            <w:webHidden/>
          </w:rPr>
          <w:tab/>
        </w:r>
        <w:r>
          <w:rPr>
            <w:noProof/>
            <w:webHidden/>
          </w:rPr>
          <w:fldChar w:fldCharType="begin"/>
        </w:r>
        <w:r>
          <w:rPr>
            <w:noProof/>
            <w:webHidden/>
          </w:rPr>
          <w:instrText xml:space="preserve"> PAGEREF _Toc109723603 \h </w:instrText>
        </w:r>
        <w:r>
          <w:rPr>
            <w:noProof/>
            <w:webHidden/>
          </w:rPr>
        </w:r>
        <w:r>
          <w:rPr>
            <w:noProof/>
            <w:webHidden/>
          </w:rPr>
          <w:fldChar w:fldCharType="separate"/>
        </w:r>
        <w:r>
          <w:rPr>
            <w:noProof/>
            <w:webHidden/>
          </w:rPr>
          <w:t>31</w:t>
        </w:r>
        <w:r>
          <w:rPr>
            <w:noProof/>
            <w:webHidden/>
          </w:rPr>
          <w:fldChar w:fldCharType="end"/>
        </w:r>
      </w:hyperlink>
    </w:p>
    <w:p w:rsidR="006D6F6B" w:rsidRDefault="006D6F6B">
      <w:pPr>
        <w:pStyle w:val="Kazalovsebine1"/>
        <w:rPr>
          <w:rFonts w:asciiTheme="minorHAnsi" w:eastAsiaTheme="minorEastAsia" w:hAnsiTheme="minorHAnsi" w:cstheme="minorBidi"/>
          <w:caps w:val="0"/>
          <w:noProof/>
          <w:sz w:val="22"/>
          <w:szCs w:val="22"/>
          <w:lang w:eastAsia="sl-SI"/>
        </w:rPr>
      </w:pPr>
      <w:hyperlink w:anchor="_Toc109723604" w:history="1">
        <w:r w:rsidRPr="00FD3A59">
          <w:rPr>
            <w:rStyle w:val="Hiperpovezava"/>
            <w:bCs/>
            <w:noProof/>
          </w:rPr>
          <w:t>5. REZERVNE ZALOGE GORIV ZA ZANESLJIVO OSKRBO</w:t>
        </w:r>
        <w:r>
          <w:rPr>
            <w:noProof/>
            <w:webHidden/>
          </w:rPr>
          <w:tab/>
        </w:r>
        <w:r>
          <w:rPr>
            <w:noProof/>
            <w:webHidden/>
          </w:rPr>
          <w:fldChar w:fldCharType="begin"/>
        </w:r>
        <w:r>
          <w:rPr>
            <w:noProof/>
            <w:webHidden/>
          </w:rPr>
          <w:instrText xml:space="preserve"> PAGEREF _Toc109723604 \h </w:instrText>
        </w:r>
        <w:r>
          <w:rPr>
            <w:noProof/>
            <w:webHidden/>
          </w:rPr>
        </w:r>
        <w:r>
          <w:rPr>
            <w:noProof/>
            <w:webHidden/>
          </w:rPr>
          <w:fldChar w:fldCharType="separate"/>
        </w:r>
        <w:r>
          <w:rPr>
            <w:noProof/>
            <w:webHidden/>
          </w:rPr>
          <w:t>39</w:t>
        </w:r>
        <w:r>
          <w:rPr>
            <w:noProof/>
            <w:webHidden/>
          </w:rPr>
          <w:fldChar w:fldCharType="end"/>
        </w:r>
      </w:hyperlink>
    </w:p>
    <w:p w:rsidR="006D6F6B" w:rsidRDefault="006D6F6B">
      <w:pPr>
        <w:pStyle w:val="Kazalovsebine1"/>
        <w:rPr>
          <w:rFonts w:asciiTheme="minorHAnsi" w:eastAsiaTheme="minorEastAsia" w:hAnsiTheme="minorHAnsi" w:cstheme="minorBidi"/>
          <w:caps w:val="0"/>
          <w:noProof/>
          <w:sz w:val="22"/>
          <w:szCs w:val="22"/>
          <w:lang w:eastAsia="sl-SI"/>
        </w:rPr>
      </w:pPr>
      <w:hyperlink w:anchor="_Toc109723605" w:history="1">
        <w:r w:rsidRPr="00FD3A59">
          <w:rPr>
            <w:rStyle w:val="Hiperpovezava"/>
            <w:bCs/>
            <w:noProof/>
          </w:rPr>
          <w:t>6. PRILOGE</w:t>
        </w:r>
        <w:r>
          <w:rPr>
            <w:noProof/>
            <w:webHidden/>
          </w:rPr>
          <w:tab/>
        </w:r>
        <w:r>
          <w:rPr>
            <w:noProof/>
            <w:webHidden/>
          </w:rPr>
          <w:fldChar w:fldCharType="begin"/>
        </w:r>
        <w:r>
          <w:rPr>
            <w:noProof/>
            <w:webHidden/>
          </w:rPr>
          <w:instrText xml:space="preserve"> PAGEREF _Toc109723605 \h </w:instrText>
        </w:r>
        <w:r>
          <w:rPr>
            <w:noProof/>
            <w:webHidden/>
          </w:rPr>
        </w:r>
        <w:r>
          <w:rPr>
            <w:noProof/>
            <w:webHidden/>
          </w:rPr>
          <w:fldChar w:fldCharType="separate"/>
        </w:r>
        <w:r>
          <w:rPr>
            <w:noProof/>
            <w:webHidden/>
          </w:rPr>
          <w:t>40</w:t>
        </w:r>
        <w:r>
          <w:rPr>
            <w:noProof/>
            <w:webHidden/>
          </w:rPr>
          <w:fldChar w:fldCharType="end"/>
        </w:r>
      </w:hyperlink>
    </w:p>
    <w:p w:rsidR="006D6F6B" w:rsidRDefault="006D6F6B">
      <w:pPr>
        <w:pStyle w:val="Kazalovsebine2"/>
        <w:tabs>
          <w:tab w:val="left" w:pos="960"/>
        </w:tabs>
        <w:rPr>
          <w:rFonts w:asciiTheme="minorHAnsi" w:eastAsiaTheme="minorEastAsia" w:hAnsiTheme="minorHAnsi" w:cstheme="minorBidi"/>
          <w:noProof/>
          <w:sz w:val="22"/>
          <w:szCs w:val="22"/>
          <w:lang w:eastAsia="sl-SI"/>
        </w:rPr>
      </w:pPr>
      <w:hyperlink w:anchor="_Toc109723606" w:history="1">
        <w:r w:rsidRPr="00FD3A59">
          <w:rPr>
            <w:rStyle w:val="Hiperpovezava"/>
            <w:noProof/>
          </w:rPr>
          <w:t>6.1</w:t>
        </w:r>
        <w:r>
          <w:rPr>
            <w:rFonts w:asciiTheme="minorHAnsi" w:eastAsiaTheme="minorEastAsia" w:hAnsiTheme="minorHAnsi" w:cstheme="minorBidi"/>
            <w:noProof/>
            <w:sz w:val="22"/>
            <w:szCs w:val="22"/>
            <w:lang w:eastAsia="sl-SI"/>
          </w:rPr>
          <w:tab/>
        </w:r>
        <w:r w:rsidRPr="00FD3A59">
          <w:rPr>
            <w:rStyle w:val="Hiperpovezava"/>
            <w:noProof/>
          </w:rPr>
          <w:t>Bilančne tabele</w:t>
        </w:r>
        <w:r>
          <w:rPr>
            <w:noProof/>
            <w:webHidden/>
          </w:rPr>
          <w:tab/>
        </w:r>
        <w:r>
          <w:rPr>
            <w:noProof/>
            <w:webHidden/>
          </w:rPr>
          <w:fldChar w:fldCharType="begin"/>
        </w:r>
        <w:r>
          <w:rPr>
            <w:noProof/>
            <w:webHidden/>
          </w:rPr>
          <w:instrText xml:space="preserve"> PAGEREF _Toc109723606 \h </w:instrText>
        </w:r>
        <w:r>
          <w:rPr>
            <w:noProof/>
            <w:webHidden/>
          </w:rPr>
        </w:r>
        <w:r>
          <w:rPr>
            <w:noProof/>
            <w:webHidden/>
          </w:rPr>
          <w:fldChar w:fldCharType="separate"/>
        </w:r>
        <w:r>
          <w:rPr>
            <w:noProof/>
            <w:webHidden/>
          </w:rPr>
          <w:t>40</w:t>
        </w:r>
        <w:r>
          <w:rPr>
            <w:noProof/>
            <w:webHidden/>
          </w:rPr>
          <w:fldChar w:fldCharType="end"/>
        </w:r>
      </w:hyperlink>
    </w:p>
    <w:p w:rsidR="006D6F6B" w:rsidRDefault="006D6F6B">
      <w:pPr>
        <w:pStyle w:val="Kazalovsebine2"/>
        <w:tabs>
          <w:tab w:val="left" w:pos="960"/>
        </w:tabs>
        <w:rPr>
          <w:rFonts w:asciiTheme="minorHAnsi" w:eastAsiaTheme="minorEastAsia" w:hAnsiTheme="minorHAnsi" w:cstheme="minorBidi"/>
          <w:noProof/>
          <w:sz w:val="22"/>
          <w:szCs w:val="22"/>
          <w:lang w:eastAsia="sl-SI"/>
        </w:rPr>
      </w:pPr>
      <w:hyperlink w:anchor="_Toc109723607" w:history="1">
        <w:r w:rsidRPr="00FD3A59">
          <w:rPr>
            <w:rStyle w:val="Hiperpovezava"/>
            <w:noProof/>
          </w:rPr>
          <w:t>6.2</w:t>
        </w:r>
        <w:r>
          <w:rPr>
            <w:rFonts w:asciiTheme="minorHAnsi" w:eastAsiaTheme="minorEastAsia" w:hAnsiTheme="minorHAnsi" w:cstheme="minorBidi"/>
            <w:noProof/>
            <w:sz w:val="22"/>
            <w:szCs w:val="22"/>
            <w:lang w:eastAsia="sl-SI"/>
          </w:rPr>
          <w:tab/>
        </w:r>
        <w:r w:rsidRPr="00FD3A59">
          <w:rPr>
            <w:rStyle w:val="Hiperpovezava"/>
            <w:noProof/>
          </w:rPr>
          <w:t>Struktura bruto domače porabe in porabe končne energije po virih energije</w:t>
        </w:r>
        <w:r>
          <w:rPr>
            <w:noProof/>
            <w:webHidden/>
          </w:rPr>
          <w:tab/>
        </w:r>
        <w:r>
          <w:rPr>
            <w:noProof/>
            <w:webHidden/>
          </w:rPr>
          <w:fldChar w:fldCharType="begin"/>
        </w:r>
        <w:r>
          <w:rPr>
            <w:noProof/>
            <w:webHidden/>
          </w:rPr>
          <w:instrText xml:space="preserve"> PAGEREF _Toc109723607 \h </w:instrText>
        </w:r>
        <w:r>
          <w:rPr>
            <w:noProof/>
            <w:webHidden/>
          </w:rPr>
        </w:r>
        <w:r>
          <w:rPr>
            <w:noProof/>
            <w:webHidden/>
          </w:rPr>
          <w:fldChar w:fldCharType="separate"/>
        </w:r>
        <w:r>
          <w:rPr>
            <w:noProof/>
            <w:webHidden/>
          </w:rPr>
          <w:t>50</w:t>
        </w:r>
        <w:r>
          <w:rPr>
            <w:noProof/>
            <w:webHidden/>
          </w:rPr>
          <w:fldChar w:fldCharType="end"/>
        </w:r>
      </w:hyperlink>
    </w:p>
    <w:p w:rsidR="006D6F6B" w:rsidRDefault="006D6F6B">
      <w:pPr>
        <w:pStyle w:val="Kazalovsebine2"/>
        <w:tabs>
          <w:tab w:val="left" w:pos="960"/>
        </w:tabs>
        <w:rPr>
          <w:rFonts w:asciiTheme="minorHAnsi" w:eastAsiaTheme="minorEastAsia" w:hAnsiTheme="minorHAnsi" w:cstheme="minorBidi"/>
          <w:noProof/>
          <w:sz w:val="22"/>
          <w:szCs w:val="22"/>
          <w:lang w:eastAsia="sl-SI"/>
        </w:rPr>
      </w:pPr>
      <w:hyperlink w:anchor="_Toc109723608" w:history="1">
        <w:r w:rsidRPr="00FD3A59">
          <w:rPr>
            <w:rStyle w:val="Hiperpovezava"/>
            <w:noProof/>
          </w:rPr>
          <w:t>6.3</w:t>
        </w:r>
        <w:r>
          <w:rPr>
            <w:rFonts w:asciiTheme="minorHAnsi" w:eastAsiaTheme="minorEastAsia" w:hAnsiTheme="minorHAnsi" w:cstheme="minorBidi"/>
            <w:noProof/>
            <w:sz w:val="22"/>
            <w:szCs w:val="22"/>
            <w:lang w:eastAsia="sl-SI"/>
          </w:rPr>
          <w:tab/>
        </w:r>
        <w:r w:rsidRPr="00FD3A59">
          <w:rPr>
            <w:rStyle w:val="Hiperpovezava"/>
            <w:noProof/>
          </w:rPr>
          <w:t>Poraba virov energije in stopnje rasti v obdobju 1980-2021</w:t>
        </w:r>
        <w:r>
          <w:rPr>
            <w:noProof/>
            <w:webHidden/>
          </w:rPr>
          <w:tab/>
        </w:r>
        <w:r>
          <w:rPr>
            <w:noProof/>
            <w:webHidden/>
          </w:rPr>
          <w:fldChar w:fldCharType="begin"/>
        </w:r>
        <w:r>
          <w:rPr>
            <w:noProof/>
            <w:webHidden/>
          </w:rPr>
          <w:instrText xml:space="preserve"> PAGEREF _Toc109723608 \h </w:instrText>
        </w:r>
        <w:r>
          <w:rPr>
            <w:noProof/>
            <w:webHidden/>
          </w:rPr>
        </w:r>
        <w:r>
          <w:rPr>
            <w:noProof/>
            <w:webHidden/>
          </w:rPr>
          <w:fldChar w:fldCharType="separate"/>
        </w:r>
        <w:r>
          <w:rPr>
            <w:noProof/>
            <w:webHidden/>
          </w:rPr>
          <w:t>53</w:t>
        </w:r>
        <w:r>
          <w:rPr>
            <w:noProof/>
            <w:webHidden/>
          </w:rPr>
          <w:fldChar w:fldCharType="end"/>
        </w:r>
      </w:hyperlink>
    </w:p>
    <w:p w:rsidR="006D6F6B" w:rsidRDefault="006D6F6B">
      <w:pPr>
        <w:pStyle w:val="Kazalovsebine2"/>
        <w:tabs>
          <w:tab w:val="left" w:pos="960"/>
        </w:tabs>
        <w:rPr>
          <w:rFonts w:asciiTheme="minorHAnsi" w:eastAsiaTheme="minorEastAsia" w:hAnsiTheme="minorHAnsi" w:cstheme="minorBidi"/>
          <w:noProof/>
          <w:sz w:val="22"/>
          <w:szCs w:val="22"/>
          <w:lang w:eastAsia="sl-SI"/>
        </w:rPr>
      </w:pPr>
      <w:hyperlink w:anchor="_Toc109723609" w:history="1">
        <w:r w:rsidRPr="00FD3A59">
          <w:rPr>
            <w:rStyle w:val="Hiperpovezava"/>
            <w:rFonts w:ascii="Calibri" w:hAnsi="Calibri" w:cs="Calibri"/>
            <w:noProof/>
          </w:rPr>
          <w:t>6.4</w:t>
        </w:r>
        <w:r>
          <w:rPr>
            <w:rFonts w:asciiTheme="minorHAnsi" w:eastAsiaTheme="minorEastAsia" w:hAnsiTheme="minorHAnsi" w:cstheme="minorBidi"/>
            <w:noProof/>
            <w:sz w:val="22"/>
            <w:szCs w:val="22"/>
            <w:lang w:eastAsia="sl-SI"/>
          </w:rPr>
          <w:tab/>
        </w:r>
        <w:r w:rsidRPr="00FD3A59">
          <w:rPr>
            <w:rStyle w:val="Hiperpovezava"/>
            <w:rFonts w:ascii="Calibri" w:hAnsi="Calibri" w:cs="Calibri"/>
            <w:noProof/>
          </w:rPr>
          <w:t>P</w:t>
        </w:r>
        <w:r w:rsidRPr="00FD3A59">
          <w:rPr>
            <w:rStyle w:val="Hiperpovezava"/>
            <w:noProof/>
          </w:rPr>
          <w:t xml:space="preserve">ovprečne </w:t>
        </w:r>
        <w:r w:rsidRPr="00FD3A59">
          <w:rPr>
            <w:rStyle w:val="Hiperpovezava"/>
            <w:rFonts w:ascii="CG Times" w:hAnsi="CG Times"/>
            <w:noProof/>
          </w:rPr>
          <w:t>petletne stopnje rasti in trend porabe osnovnih virov energije v obdobjih: 2001–2021 (%)</w:t>
        </w:r>
        <w:r>
          <w:rPr>
            <w:noProof/>
            <w:webHidden/>
          </w:rPr>
          <w:tab/>
        </w:r>
        <w:r>
          <w:rPr>
            <w:noProof/>
            <w:webHidden/>
          </w:rPr>
          <w:fldChar w:fldCharType="begin"/>
        </w:r>
        <w:r>
          <w:rPr>
            <w:noProof/>
            <w:webHidden/>
          </w:rPr>
          <w:instrText xml:space="preserve"> PAGEREF _Toc109723609 \h </w:instrText>
        </w:r>
        <w:r>
          <w:rPr>
            <w:noProof/>
            <w:webHidden/>
          </w:rPr>
        </w:r>
        <w:r>
          <w:rPr>
            <w:noProof/>
            <w:webHidden/>
          </w:rPr>
          <w:fldChar w:fldCharType="separate"/>
        </w:r>
        <w:r>
          <w:rPr>
            <w:noProof/>
            <w:webHidden/>
          </w:rPr>
          <w:t>58</w:t>
        </w:r>
        <w:r>
          <w:rPr>
            <w:noProof/>
            <w:webHidden/>
          </w:rPr>
          <w:fldChar w:fldCharType="end"/>
        </w:r>
      </w:hyperlink>
    </w:p>
    <w:p w:rsidR="00E80A8E" w:rsidRDefault="003B716C" w:rsidP="007F5479">
      <w:pPr>
        <w:pStyle w:val="Kazalovsebine2"/>
        <w:tabs>
          <w:tab w:val="left" w:pos="960"/>
        </w:tabs>
        <w:rPr>
          <w:kern w:val="28"/>
          <w:szCs w:val="24"/>
        </w:rPr>
      </w:pPr>
      <w:r w:rsidRPr="00535E63">
        <w:rPr>
          <w:kern w:val="28"/>
          <w:szCs w:val="24"/>
        </w:rPr>
        <w:fldChar w:fldCharType="end"/>
      </w:r>
    </w:p>
    <w:p w:rsidR="00E80A8E" w:rsidRDefault="00E80A8E">
      <w:pPr>
        <w:rPr>
          <w:kern w:val="28"/>
          <w:szCs w:val="24"/>
        </w:rPr>
      </w:pPr>
      <w:r>
        <w:rPr>
          <w:kern w:val="28"/>
          <w:szCs w:val="24"/>
        </w:rPr>
        <w:br w:type="page"/>
      </w:r>
    </w:p>
    <w:p w:rsidR="00047859" w:rsidRDefault="00047859" w:rsidP="00047859">
      <w:pPr>
        <w:rPr>
          <w:kern w:val="28"/>
          <w:szCs w:val="24"/>
        </w:rPr>
      </w:pPr>
    </w:p>
    <w:p w:rsidR="00047859" w:rsidRPr="0059033E" w:rsidRDefault="00047859" w:rsidP="00047859">
      <w:pPr>
        <w:rPr>
          <w:rFonts w:ascii="Times New Roman" w:hAnsi="Times New Roman"/>
          <w:b/>
          <w:sz w:val="28"/>
        </w:rPr>
      </w:pPr>
      <w:r w:rsidRPr="0059033E">
        <w:rPr>
          <w:rFonts w:ascii="Times New Roman" w:hAnsi="Times New Roman"/>
          <w:b/>
          <w:sz w:val="28"/>
        </w:rPr>
        <w:t>SEZNAM TABEL</w:t>
      </w:r>
      <w:r>
        <w:rPr>
          <w:rFonts w:ascii="Times New Roman" w:hAnsi="Times New Roman"/>
          <w:b/>
          <w:sz w:val="28"/>
        </w:rPr>
        <w:t xml:space="preserve"> </w:t>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t>Stran</w:t>
      </w:r>
    </w:p>
    <w:p w:rsidR="00047859" w:rsidRDefault="00047859" w:rsidP="00047859">
      <w:pPr>
        <w:rPr>
          <w:rFonts w:ascii="Times New Roman" w:hAnsi="Times New Roman"/>
          <w:sz w:val="22"/>
        </w:rPr>
      </w:pPr>
    </w:p>
    <w:p w:rsidR="00047859" w:rsidRPr="0059033E" w:rsidRDefault="00047859" w:rsidP="00047859">
      <w:pPr>
        <w:spacing w:line="288" w:lineRule="auto"/>
        <w:rPr>
          <w:rFonts w:ascii="Times New Roman" w:hAnsi="Times New Roman"/>
          <w:szCs w:val="24"/>
        </w:rPr>
      </w:pPr>
      <w:r w:rsidRPr="0059033E">
        <w:rPr>
          <w:rFonts w:ascii="Times New Roman" w:hAnsi="Times New Roman"/>
          <w:szCs w:val="24"/>
        </w:rPr>
        <w:t xml:space="preserve">Tabela 1: Energetska bilanca Republike Slovenije za leto </w:t>
      </w:r>
      <w:r w:rsidR="0068034E">
        <w:rPr>
          <w:rFonts w:ascii="Times New Roman" w:hAnsi="Times New Roman"/>
          <w:szCs w:val="24"/>
        </w:rPr>
        <w:t>2021</w:t>
      </w:r>
      <w:r w:rsidR="0038763B">
        <w:rPr>
          <w:rFonts w:ascii="Times New Roman" w:hAnsi="Times New Roman"/>
          <w:szCs w:val="24"/>
        </w:rPr>
        <w:tab/>
      </w:r>
      <w:r w:rsidR="0038763B">
        <w:rPr>
          <w:rFonts w:ascii="Times New Roman" w:hAnsi="Times New Roman"/>
          <w:szCs w:val="24"/>
        </w:rPr>
        <w:tab/>
      </w:r>
      <w:r w:rsidR="0038763B">
        <w:rPr>
          <w:rFonts w:ascii="Times New Roman" w:hAnsi="Times New Roman"/>
          <w:szCs w:val="24"/>
        </w:rPr>
        <w:tab/>
      </w:r>
      <w:r w:rsidR="0038763B">
        <w:rPr>
          <w:rFonts w:ascii="Times New Roman" w:hAnsi="Times New Roman"/>
          <w:szCs w:val="24"/>
        </w:rPr>
        <w:tab/>
        <w:t>12</w:t>
      </w:r>
      <w:r w:rsidRPr="0059033E">
        <w:rPr>
          <w:rFonts w:ascii="Times New Roman" w:hAnsi="Times New Roman"/>
          <w:szCs w:val="24"/>
        </w:rPr>
        <w:t xml:space="preserve"> </w:t>
      </w:r>
    </w:p>
    <w:p w:rsidR="00047859" w:rsidRPr="0059033E" w:rsidRDefault="00047859" w:rsidP="00047859">
      <w:pPr>
        <w:spacing w:line="288" w:lineRule="auto"/>
        <w:ind w:left="992" w:hanging="992"/>
        <w:rPr>
          <w:rFonts w:ascii="Times New Roman" w:hAnsi="Times New Roman"/>
          <w:szCs w:val="24"/>
        </w:rPr>
      </w:pPr>
      <w:r w:rsidRPr="0059033E">
        <w:rPr>
          <w:rFonts w:ascii="Times New Roman" w:hAnsi="Times New Roman"/>
          <w:szCs w:val="24"/>
        </w:rPr>
        <w:t>Tabela 2: Oskrba z energijo po virih energije in strukturi</w:t>
      </w:r>
      <w:r w:rsidR="0038763B">
        <w:rPr>
          <w:rFonts w:ascii="Times New Roman" w:hAnsi="Times New Roman"/>
          <w:szCs w:val="24"/>
        </w:rPr>
        <w:tab/>
      </w:r>
      <w:r w:rsidR="0038763B">
        <w:rPr>
          <w:rFonts w:ascii="Times New Roman" w:hAnsi="Times New Roman"/>
          <w:szCs w:val="24"/>
        </w:rPr>
        <w:tab/>
      </w:r>
      <w:r w:rsidR="0038763B">
        <w:rPr>
          <w:rFonts w:ascii="Times New Roman" w:hAnsi="Times New Roman"/>
          <w:szCs w:val="24"/>
        </w:rPr>
        <w:tab/>
      </w:r>
      <w:r w:rsidR="0038763B">
        <w:rPr>
          <w:rFonts w:ascii="Times New Roman" w:hAnsi="Times New Roman"/>
          <w:szCs w:val="24"/>
        </w:rPr>
        <w:tab/>
      </w:r>
      <w:r w:rsidR="0038763B">
        <w:rPr>
          <w:rFonts w:ascii="Times New Roman" w:hAnsi="Times New Roman"/>
          <w:szCs w:val="24"/>
        </w:rPr>
        <w:tab/>
        <w:t>13</w:t>
      </w:r>
      <w:r w:rsidRPr="0059033E">
        <w:rPr>
          <w:rFonts w:ascii="Times New Roman" w:hAnsi="Times New Roman"/>
          <w:szCs w:val="24"/>
        </w:rPr>
        <w:t xml:space="preserve"> </w:t>
      </w:r>
    </w:p>
    <w:p w:rsidR="00047859" w:rsidRPr="0059033E" w:rsidRDefault="00047859" w:rsidP="00047859">
      <w:pPr>
        <w:spacing w:line="288" w:lineRule="auto"/>
        <w:rPr>
          <w:rFonts w:ascii="Times New Roman" w:hAnsi="Times New Roman"/>
          <w:color w:val="000000" w:themeColor="text1"/>
          <w:szCs w:val="24"/>
        </w:rPr>
      </w:pPr>
      <w:r w:rsidRPr="0059033E">
        <w:rPr>
          <w:rFonts w:ascii="Times New Roman" w:hAnsi="Times New Roman"/>
          <w:szCs w:val="24"/>
        </w:rPr>
        <w:t xml:space="preserve">Tabela 3: </w:t>
      </w:r>
      <w:r w:rsidRPr="0059033E">
        <w:rPr>
          <w:rFonts w:ascii="Times New Roman" w:hAnsi="Times New Roman"/>
          <w:color w:val="000000" w:themeColor="text1"/>
          <w:szCs w:val="24"/>
        </w:rPr>
        <w:t>Končna poraba energije po virih in sektorjih rabe</w:t>
      </w:r>
      <w:r w:rsidR="0038763B">
        <w:rPr>
          <w:rFonts w:ascii="Times New Roman" w:hAnsi="Times New Roman"/>
          <w:color w:val="000000" w:themeColor="text1"/>
          <w:szCs w:val="24"/>
        </w:rPr>
        <w:tab/>
      </w:r>
      <w:r w:rsidR="0038763B">
        <w:rPr>
          <w:rFonts w:ascii="Times New Roman" w:hAnsi="Times New Roman"/>
          <w:color w:val="000000" w:themeColor="text1"/>
          <w:szCs w:val="24"/>
        </w:rPr>
        <w:tab/>
      </w:r>
      <w:r w:rsidR="0038763B">
        <w:rPr>
          <w:rFonts w:ascii="Times New Roman" w:hAnsi="Times New Roman"/>
          <w:color w:val="000000" w:themeColor="text1"/>
          <w:szCs w:val="24"/>
        </w:rPr>
        <w:tab/>
      </w:r>
      <w:r w:rsidR="0038763B">
        <w:rPr>
          <w:rFonts w:ascii="Times New Roman" w:hAnsi="Times New Roman"/>
          <w:color w:val="000000" w:themeColor="text1"/>
          <w:szCs w:val="24"/>
        </w:rPr>
        <w:tab/>
      </w:r>
      <w:r w:rsidR="0038763B">
        <w:rPr>
          <w:rFonts w:ascii="Times New Roman" w:hAnsi="Times New Roman"/>
          <w:color w:val="000000" w:themeColor="text1"/>
          <w:szCs w:val="24"/>
        </w:rPr>
        <w:tab/>
        <w:t>15</w:t>
      </w:r>
      <w:r w:rsidRPr="0059033E">
        <w:rPr>
          <w:rFonts w:ascii="Times New Roman" w:hAnsi="Times New Roman"/>
          <w:color w:val="000000" w:themeColor="text1"/>
          <w:szCs w:val="24"/>
        </w:rPr>
        <w:t xml:space="preserve"> </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4: Bilanca trdnih goriv</w:t>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t>17</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5: Lignit</w:t>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t>18</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6: Rjavi premog</w:t>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t>18</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7: Črni premog in antracit</w:t>
      </w:r>
      <w:r>
        <w:rPr>
          <w:spacing w:val="-4"/>
          <w:szCs w:val="24"/>
        </w:rPr>
        <w:tab/>
      </w:r>
      <w:r>
        <w:rPr>
          <w:spacing w:val="-4"/>
          <w:szCs w:val="24"/>
        </w:rPr>
        <w:tab/>
      </w:r>
      <w:r>
        <w:rPr>
          <w:spacing w:val="-4"/>
          <w:szCs w:val="24"/>
        </w:rPr>
        <w:tab/>
      </w:r>
      <w:r>
        <w:rPr>
          <w:spacing w:val="-4"/>
          <w:szCs w:val="24"/>
        </w:rPr>
        <w:tab/>
      </w:r>
      <w:r>
        <w:rPr>
          <w:spacing w:val="-4"/>
          <w:szCs w:val="24"/>
        </w:rPr>
        <w:tab/>
      </w:r>
      <w:r w:rsidR="0038763B">
        <w:rPr>
          <w:spacing w:val="-4"/>
          <w:szCs w:val="24"/>
        </w:rPr>
        <w:tab/>
      </w:r>
      <w:r w:rsidR="0038763B">
        <w:rPr>
          <w:spacing w:val="-4"/>
          <w:szCs w:val="24"/>
        </w:rPr>
        <w:tab/>
      </w:r>
      <w:r w:rsidR="0038763B">
        <w:rPr>
          <w:spacing w:val="-4"/>
          <w:szCs w:val="24"/>
        </w:rPr>
        <w:tab/>
        <w:t>19</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8: Koks</w:t>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t>19</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9:</w:t>
      </w:r>
      <w:r w:rsidR="00C45991">
        <w:rPr>
          <w:spacing w:val="-4"/>
          <w:szCs w:val="24"/>
        </w:rPr>
        <w:t xml:space="preserve"> </w:t>
      </w:r>
      <w:r w:rsidRPr="0059033E">
        <w:rPr>
          <w:spacing w:val="-4"/>
          <w:szCs w:val="24"/>
        </w:rPr>
        <w:t>Bilanca naftnih proizvodov</w:t>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t>20</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zCs w:val="24"/>
        </w:rPr>
      </w:pPr>
      <w:r w:rsidRPr="0059033E">
        <w:rPr>
          <w:szCs w:val="24"/>
        </w:rPr>
        <w:t>Tabela 10: Motorni bencin neosvinčen</w:t>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t>21</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zCs w:val="24"/>
        </w:rPr>
      </w:pPr>
      <w:r w:rsidRPr="0059033E">
        <w:rPr>
          <w:spacing w:val="-4"/>
          <w:szCs w:val="24"/>
        </w:rPr>
        <w:t xml:space="preserve">Tabela 11: </w:t>
      </w:r>
      <w:r w:rsidRPr="0059033E">
        <w:rPr>
          <w:szCs w:val="24"/>
        </w:rPr>
        <w:t>Dizelsko gorivo</w:t>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t>21</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 xml:space="preserve">Tabela 12: </w:t>
      </w:r>
      <w:r w:rsidRPr="0059033E">
        <w:rPr>
          <w:szCs w:val="24"/>
        </w:rPr>
        <w:t>Kurilno olje - ekstra lahko</w:t>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t>22</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ind w:right="-7"/>
        <w:jc w:val="left"/>
        <w:rPr>
          <w:szCs w:val="24"/>
        </w:rPr>
      </w:pPr>
      <w:r w:rsidRPr="0059033E">
        <w:rPr>
          <w:spacing w:val="-4"/>
          <w:szCs w:val="24"/>
        </w:rPr>
        <w:t xml:space="preserve">Tabela 13: </w:t>
      </w:r>
      <w:r w:rsidRPr="0059033E">
        <w:rPr>
          <w:szCs w:val="24"/>
        </w:rPr>
        <w:t>Kurilno olje</w:t>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t>22</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14: UNP</w:t>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t>22</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15: Biogoriva</w:t>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t>23</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zCs w:val="24"/>
        </w:rPr>
      </w:pPr>
      <w:r w:rsidRPr="0059033E">
        <w:rPr>
          <w:szCs w:val="24"/>
        </w:rPr>
        <w:t>Tabela 16: Bilanca zemeljskega plina</w:t>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t>24</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zCs w:val="24"/>
        </w:rPr>
      </w:pPr>
      <w:r w:rsidRPr="0059033E">
        <w:rPr>
          <w:spacing w:val="-4"/>
          <w:szCs w:val="24"/>
        </w:rPr>
        <w:t xml:space="preserve">Tabela 17: Struktura proizvodnje in porabe </w:t>
      </w:r>
      <w:r w:rsidRPr="0059033E">
        <w:rPr>
          <w:szCs w:val="24"/>
        </w:rPr>
        <w:t>električne energije</w:t>
      </w:r>
      <w:r w:rsidR="0038763B">
        <w:rPr>
          <w:szCs w:val="24"/>
        </w:rPr>
        <w:tab/>
      </w:r>
      <w:r w:rsidR="0038763B">
        <w:rPr>
          <w:szCs w:val="24"/>
        </w:rPr>
        <w:tab/>
      </w:r>
      <w:r w:rsidR="0038763B">
        <w:rPr>
          <w:szCs w:val="24"/>
        </w:rPr>
        <w:tab/>
      </w:r>
      <w:r w:rsidR="0038763B">
        <w:rPr>
          <w:szCs w:val="24"/>
        </w:rPr>
        <w:tab/>
        <w:t>25</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1</w:t>
      </w:r>
      <w:r w:rsidR="00535E63">
        <w:rPr>
          <w:spacing w:val="-4"/>
          <w:szCs w:val="24"/>
        </w:rPr>
        <w:t>8</w:t>
      </w:r>
      <w:r w:rsidRPr="0059033E">
        <w:rPr>
          <w:spacing w:val="-4"/>
          <w:szCs w:val="24"/>
        </w:rPr>
        <w:t>: Bilanca daljinske toplote</w:t>
      </w:r>
      <w:r>
        <w:rPr>
          <w:spacing w:val="-4"/>
          <w:szCs w:val="24"/>
        </w:rPr>
        <w:tab/>
      </w:r>
      <w:r>
        <w:rPr>
          <w:spacing w:val="-4"/>
          <w:szCs w:val="24"/>
        </w:rPr>
        <w:tab/>
      </w:r>
      <w:r>
        <w:rPr>
          <w:spacing w:val="-4"/>
          <w:szCs w:val="24"/>
        </w:rPr>
        <w:tab/>
      </w:r>
      <w:r>
        <w:rPr>
          <w:spacing w:val="-4"/>
          <w:szCs w:val="24"/>
        </w:rPr>
        <w:tab/>
      </w:r>
      <w:r>
        <w:rPr>
          <w:spacing w:val="-4"/>
          <w:szCs w:val="24"/>
        </w:rPr>
        <w:tab/>
      </w:r>
      <w:r>
        <w:rPr>
          <w:spacing w:val="-4"/>
          <w:szCs w:val="24"/>
        </w:rPr>
        <w:tab/>
      </w:r>
      <w:r>
        <w:rPr>
          <w:spacing w:val="-4"/>
          <w:szCs w:val="24"/>
        </w:rPr>
        <w:tab/>
      </w:r>
      <w:r>
        <w:rPr>
          <w:spacing w:val="-4"/>
          <w:szCs w:val="24"/>
        </w:rPr>
        <w:tab/>
      </w:r>
      <w:r w:rsidR="00535E63">
        <w:rPr>
          <w:spacing w:val="-4"/>
          <w:szCs w:val="24"/>
        </w:rPr>
        <w:t>27</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 xml:space="preserve">Tabela </w:t>
      </w:r>
      <w:r w:rsidR="00535E63">
        <w:rPr>
          <w:spacing w:val="-4"/>
          <w:szCs w:val="24"/>
        </w:rPr>
        <w:t>19</w:t>
      </w:r>
      <w:r w:rsidRPr="0059033E">
        <w:rPr>
          <w:spacing w:val="-4"/>
          <w:szCs w:val="24"/>
        </w:rPr>
        <w:t>: Bilanca obnovljivih virov energije (OVE) in odpadkov (NIO</w:t>
      </w:r>
      <w:r>
        <w:rPr>
          <w:spacing w:val="-4"/>
          <w:szCs w:val="24"/>
        </w:rPr>
        <w:t>)</w:t>
      </w:r>
      <w:r>
        <w:rPr>
          <w:spacing w:val="-4"/>
          <w:szCs w:val="24"/>
        </w:rPr>
        <w:tab/>
      </w:r>
      <w:r>
        <w:rPr>
          <w:spacing w:val="-4"/>
          <w:szCs w:val="24"/>
        </w:rPr>
        <w:tab/>
      </w:r>
      <w:r>
        <w:rPr>
          <w:spacing w:val="-4"/>
          <w:szCs w:val="24"/>
        </w:rPr>
        <w:tab/>
      </w:r>
      <w:r w:rsidR="00535E63">
        <w:rPr>
          <w:spacing w:val="-4"/>
          <w:szCs w:val="24"/>
        </w:rPr>
        <w:t>28</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2</w:t>
      </w:r>
      <w:r w:rsidR="00535E63">
        <w:rPr>
          <w:spacing w:val="-4"/>
          <w:szCs w:val="24"/>
        </w:rPr>
        <w:t>0</w:t>
      </w:r>
      <w:r w:rsidRPr="0059033E">
        <w:rPr>
          <w:spacing w:val="-4"/>
          <w:szCs w:val="24"/>
        </w:rPr>
        <w:t>: Oskrba z energijo iz OVE in NIO po virih energij</w:t>
      </w:r>
      <w:r>
        <w:rPr>
          <w:spacing w:val="-4"/>
          <w:szCs w:val="24"/>
        </w:rPr>
        <w:t>e</w:t>
      </w:r>
      <w:r>
        <w:rPr>
          <w:spacing w:val="-4"/>
          <w:szCs w:val="24"/>
        </w:rPr>
        <w:tab/>
      </w:r>
      <w:r>
        <w:rPr>
          <w:spacing w:val="-4"/>
          <w:szCs w:val="24"/>
        </w:rPr>
        <w:tab/>
      </w:r>
      <w:r>
        <w:rPr>
          <w:spacing w:val="-4"/>
          <w:szCs w:val="24"/>
        </w:rPr>
        <w:tab/>
      </w:r>
      <w:r>
        <w:rPr>
          <w:spacing w:val="-4"/>
          <w:szCs w:val="24"/>
        </w:rPr>
        <w:tab/>
      </w:r>
      <w:r>
        <w:rPr>
          <w:spacing w:val="-4"/>
          <w:szCs w:val="24"/>
        </w:rPr>
        <w:tab/>
      </w:r>
      <w:r w:rsidR="00535E63">
        <w:rPr>
          <w:spacing w:val="-4"/>
          <w:szCs w:val="24"/>
        </w:rPr>
        <w:t>28</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2</w:t>
      </w:r>
      <w:r w:rsidR="00535E63">
        <w:rPr>
          <w:spacing w:val="-4"/>
          <w:szCs w:val="24"/>
        </w:rPr>
        <w:t>1</w:t>
      </w:r>
      <w:r w:rsidRPr="0059033E">
        <w:rPr>
          <w:spacing w:val="-4"/>
          <w:szCs w:val="24"/>
        </w:rPr>
        <w:t>: Končna poraba energije iz OVE in NI</w:t>
      </w:r>
      <w:r>
        <w:rPr>
          <w:spacing w:val="-4"/>
          <w:szCs w:val="24"/>
        </w:rPr>
        <w:t>O</w:t>
      </w:r>
      <w:r>
        <w:rPr>
          <w:spacing w:val="-4"/>
          <w:szCs w:val="24"/>
        </w:rPr>
        <w:tab/>
      </w:r>
      <w:r>
        <w:rPr>
          <w:spacing w:val="-4"/>
          <w:szCs w:val="24"/>
        </w:rPr>
        <w:tab/>
      </w:r>
      <w:r>
        <w:rPr>
          <w:spacing w:val="-4"/>
          <w:szCs w:val="24"/>
        </w:rPr>
        <w:tab/>
      </w:r>
      <w:r>
        <w:rPr>
          <w:spacing w:val="-4"/>
          <w:szCs w:val="24"/>
        </w:rPr>
        <w:tab/>
      </w:r>
      <w:r>
        <w:rPr>
          <w:spacing w:val="-4"/>
          <w:szCs w:val="24"/>
        </w:rPr>
        <w:tab/>
      </w:r>
      <w:r>
        <w:rPr>
          <w:spacing w:val="-4"/>
          <w:szCs w:val="24"/>
        </w:rPr>
        <w:tab/>
      </w:r>
      <w:r w:rsidR="00535E63">
        <w:rPr>
          <w:spacing w:val="-4"/>
          <w:szCs w:val="24"/>
        </w:rPr>
        <w:t>29</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2</w:t>
      </w:r>
      <w:r w:rsidR="00535E63">
        <w:rPr>
          <w:spacing w:val="-4"/>
          <w:szCs w:val="24"/>
        </w:rPr>
        <w:t>2</w:t>
      </w:r>
      <w:r w:rsidRPr="0059033E">
        <w:rPr>
          <w:spacing w:val="-4"/>
          <w:szCs w:val="24"/>
        </w:rPr>
        <w:t>: Deleži</w:t>
      </w:r>
      <w:r w:rsidR="00C45991">
        <w:rPr>
          <w:spacing w:val="-4"/>
          <w:szCs w:val="24"/>
        </w:rPr>
        <w:t xml:space="preserve"> </w:t>
      </w:r>
      <w:r w:rsidRPr="0059033E">
        <w:rPr>
          <w:spacing w:val="-4"/>
          <w:szCs w:val="24"/>
        </w:rPr>
        <w:t>OVE v bruto končni porabi po metodologiji E</w:t>
      </w:r>
      <w:r>
        <w:rPr>
          <w:spacing w:val="-4"/>
          <w:szCs w:val="24"/>
        </w:rPr>
        <w:t>U</w:t>
      </w:r>
      <w:r>
        <w:rPr>
          <w:spacing w:val="-4"/>
          <w:szCs w:val="24"/>
        </w:rPr>
        <w:tab/>
      </w:r>
      <w:r>
        <w:rPr>
          <w:spacing w:val="-4"/>
          <w:szCs w:val="24"/>
        </w:rPr>
        <w:tab/>
      </w:r>
      <w:r>
        <w:rPr>
          <w:spacing w:val="-4"/>
          <w:szCs w:val="24"/>
        </w:rPr>
        <w:tab/>
      </w:r>
      <w:r>
        <w:rPr>
          <w:spacing w:val="-4"/>
          <w:szCs w:val="24"/>
        </w:rPr>
        <w:tab/>
        <w:t>3</w:t>
      </w:r>
      <w:r w:rsidR="00535E63">
        <w:rPr>
          <w:spacing w:val="-4"/>
          <w:szCs w:val="24"/>
        </w:rPr>
        <w:t>0</w:t>
      </w:r>
      <w:r w:rsidRPr="0059033E">
        <w:rPr>
          <w:spacing w:val="-4"/>
          <w:szCs w:val="24"/>
        </w:rPr>
        <w:t xml:space="preserve"> </w:t>
      </w:r>
    </w:p>
    <w:p w:rsidR="00535E63" w:rsidRPr="0059033E" w:rsidRDefault="00535E63" w:rsidP="00535E63">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Pr>
          <w:spacing w:val="-4"/>
          <w:szCs w:val="24"/>
        </w:rPr>
        <w:t>Tabela 23</w:t>
      </w:r>
      <w:r w:rsidRPr="0059033E">
        <w:rPr>
          <w:spacing w:val="-4"/>
          <w:szCs w:val="24"/>
        </w:rPr>
        <w:t>: Načr</w:t>
      </w:r>
      <w:r w:rsidR="001C3091">
        <w:rPr>
          <w:spacing w:val="-4"/>
          <w:szCs w:val="24"/>
        </w:rPr>
        <w:t>.</w:t>
      </w:r>
      <w:r w:rsidRPr="0059033E">
        <w:rPr>
          <w:spacing w:val="-4"/>
          <w:szCs w:val="24"/>
        </w:rPr>
        <w:t xml:space="preserve"> sredstva za podporo proizvodnje električne energije v let</w:t>
      </w:r>
      <w:r w:rsidR="001C3091">
        <w:rPr>
          <w:spacing w:val="-4"/>
          <w:szCs w:val="24"/>
        </w:rPr>
        <w:t xml:space="preserve">ih </w:t>
      </w:r>
      <w:r w:rsidR="00E43001">
        <w:rPr>
          <w:spacing w:val="-4"/>
          <w:szCs w:val="24"/>
        </w:rPr>
        <w:t>202</w:t>
      </w:r>
      <w:r w:rsidR="00057312">
        <w:rPr>
          <w:spacing w:val="-4"/>
          <w:szCs w:val="24"/>
        </w:rPr>
        <w:t>2</w:t>
      </w:r>
      <w:r w:rsidR="001C3091">
        <w:rPr>
          <w:spacing w:val="-4"/>
          <w:szCs w:val="24"/>
        </w:rPr>
        <w:t xml:space="preserve"> do 202</w:t>
      </w:r>
      <w:r w:rsidR="00E43001">
        <w:rPr>
          <w:spacing w:val="-4"/>
          <w:szCs w:val="24"/>
        </w:rPr>
        <w:t>4</w:t>
      </w:r>
      <w:r>
        <w:rPr>
          <w:spacing w:val="-4"/>
          <w:szCs w:val="24"/>
        </w:rPr>
        <w:tab/>
      </w:r>
      <w:r w:rsidR="006B6BB4">
        <w:rPr>
          <w:spacing w:val="-4"/>
          <w:szCs w:val="24"/>
        </w:rPr>
        <w:t>33</w:t>
      </w:r>
    </w:p>
    <w:p w:rsidR="00047859" w:rsidRPr="0059033E" w:rsidRDefault="00047859" w:rsidP="00047859">
      <w:pPr>
        <w:autoSpaceDE w:val="0"/>
        <w:autoSpaceDN w:val="0"/>
        <w:adjustRightInd w:val="0"/>
        <w:spacing w:line="288" w:lineRule="auto"/>
        <w:jc w:val="both"/>
        <w:rPr>
          <w:rFonts w:ascii="Times New Roman" w:hAnsi="Times New Roman"/>
          <w:szCs w:val="24"/>
        </w:rPr>
      </w:pPr>
      <w:r w:rsidRPr="0059033E">
        <w:rPr>
          <w:rFonts w:ascii="Times New Roman" w:hAnsi="Times New Roman"/>
          <w:noProof/>
          <w:szCs w:val="24"/>
        </w:rPr>
        <w:t>Tabela 24</w:t>
      </w:r>
      <w:r w:rsidRPr="0059033E">
        <w:rPr>
          <w:rFonts w:ascii="Times New Roman" w:hAnsi="Times New Roman"/>
          <w:spacing w:val="-4"/>
          <w:szCs w:val="24"/>
        </w:rPr>
        <w:t xml:space="preserve">: </w:t>
      </w:r>
      <w:r w:rsidRPr="0059033E">
        <w:rPr>
          <w:rFonts w:ascii="Times New Roman" w:hAnsi="Times New Roman"/>
          <w:szCs w:val="24"/>
        </w:rPr>
        <w:t xml:space="preserve">Rezervne zaloge goriv za leto </w:t>
      </w:r>
      <w:r w:rsidR="0068034E">
        <w:rPr>
          <w:rFonts w:ascii="Times New Roman" w:hAnsi="Times New Roman"/>
          <w:szCs w:val="24"/>
        </w:rPr>
        <w:t>2021</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6B6BB4">
        <w:rPr>
          <w:rFonts w:ascii="Times New Roman" w:hAnsi="Times New Roman"/>
          <w:szCs w:val="24"/>
        </w:rPr>
        <w:t>39</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 xml:space="preserve">Tabela 25: Bilanca posameznih energentov za leto </w:t>
      </w:r>
      <w:r w:rsidR="0068034E">
        <w:rPr>
          <w:rFonts w:ascii="Times New Roman" w:hAnsi="Times New Roman"/>
          <w:szCs w:val="24"/>
        </w:rPr>
        <w:t>2021</w:t>
      </w:r>
      <w:r w:rsidRPr="0059033E">
        <w:rPr>
          <w:rFonts w:ascii="Times New Roman" w:hAnsi="Times New Roman"/>
          <w:szCs w:val="24"/>
        </w:rPr>
        <w:t xml:space="preserve"> – naravne količine</w:t>
      </w:r>
      <w:r>
        <w:rPr>
          <w:rFonts w:ascii="Times New Roman" w:hAnsi="Times New Roman"/>
          <w:szCs w:val="24"/>
        </w:rPr>
        <w:tab/>
      </w:r>
      <w:r>
        <w:rPr>
          <w:rFonts w:ascii="Times New Roman" w:hAnsi="Times New Roman"/>
          <w:szCs w:val="24"/>
        </w:rPr>
        <w:tab/>
      </w:r>
      <w:r w:rsidR="006B6BB4">
        <w:rPr>
          <w:rFonts w:ascii="Times New Roman" w:hAnsi="Times New Roman"/>
          <w:szCs w:val="24"/>
        </w:rPr>
        <w:t>41</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 xml:space="preserve">Tabela 26: Bilanca posameznih energentov za leto </w:t>
      </w:r>
      <w:r w:rsidR="00355A17">
        <w:rPr>
          <w:rFonts w:ascii="Times New Roman" w:hAnsi="Times New Roman"/>
          <w:szCs w:val="24"/>
        </w:rPr>
        <w:t>2020</w:t>
      </w:r>
      <w:r w:rsidRPr="0059033E">
        <w:rPr>
          <w:rFonts w:ascii="Times New Roman" w:hAnsi="Times New Roman"/>
          <w:szCs w:val="24"/>
        </w:rPr>
        <w:t xml:space="preserve"> – naravne količine</w:t>
      </w:r>
      <w:r>
        <w:rPr>
          <w:rFonts w:ascii="Times New Roman" w:hAnsi="Times New Roman"/>
          <w:szCs w:val="24"/>
        </w:rPr>
        <w:tab/>
      </w:r>
      <w:r>
        <w:rPr>
          <w:rFonts w:ascii="Times New Roman" w:hAnsi="Times New Roman"/>
          <w:szCs w:val="24"/>
        </w:rPr>
        <w:tab/>
      </w:r>
      <w:r w:rsidR="006B6BB4">
        <w:rPr>
          <w:rFonts w:ascii="Times New Roman" w:hAnsi="Times New Roman"/>
          <w:szCs w:val="24"/>
        </w:rPr>
        <w:t>42</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 xml:space="preserve">Tabela 27: Bilanca posameznih energentov za leto </w:t>
      </w:r>
      <w:r w:rsidR="00522990">
        <w:rPr>
          <w:rFonts w:ascii="Times New Roman" w:hAnsi="Times New Roman"/>
          <w:szCs w:val="24"/>
        </w:rPr>
        <w:t>2019</w:t>
      </w:r>
      <w:r w:rsidRPr="0059033E">
        <w:rPr>
          <w:rFonts w:ascii="Times New Roman" w:hAnsi="Times New Roman"/>
          <w:szCs w:val="24"/>
        </w:rPr>
        <w:t xml:space="preserve"> – naravne količine</w:t>
      </w:r>
      <w:r>
        <w:rPr>
          <w:rFonts w:ascii="Times New Roman" w:hAnsi="Times New Roman"/>
          <w:szCs w:val="24"/>
        </w:rPr>
        <w:tab/>
      </w:r>
      <w:r>
        <w:rPr>
          <w:rFonts w:ascii="Times New Roman" w:hAnsi="Times New Roman"/>
          <w:szCs w:val="24"/>
        </w:rPr>
        <w:tab/>
      </w:r>
      <w:r w:rsidR="006B6BB4">
        <w:rPr>
          <w:rFonts w:ascii="Times New Roman" w:hAnsi="Times New Roman"/>
          <w:szCs w:val="24"/>
        </w:rPr>
        <w:t>43</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 xml:space="preserve">Tabela 28: Bilanca posameznih energentov za leto </w:t>
      </w:r>
      <w:r w:rsidR="0068034E">
        <w:rPr>
          <w:rFonts w:ascii="Times New Roman" w:hAnsi="Times New Roman"/>
          <w:szCs w:val="24"/>
        </w:rPr>
        <w:t>2021</w:t>
      </w:r>
      <w:r w:rsidRPr="0059033E">
        <w:rPr>
          <w:rFonts w:ascii="Times New Roman" w:hAnsi="Times New Roman"/>
          <w:szCs w:val="24"/>
        </w:rPr>
        <w:t xml:space="preserve"> – energija (TJ)</w:t>
      </w:r>
      <w:r>
        <w:rPr>
          <w:rFonts w:ascii="Times New Roman" w:hAnsi="Times New Roman"/>
          <w:szCs w:val="24"/>
        </w:rPr>
        <w:tab/>
      </w:r>
      <w:r>
        <w:rPr>
          <w:rFonts w:ascii="Times New Roman" w:hAnsi="Times New Roman"/>
          <w:szCs w:val="24"/>
        </w:rPr>
        <w:tab/>
      </w:r>
      <w:r>
        <w:rPr>
          <w:rFonts w:ascii="Times New Roman" w:hAnsi="Times New Roman"/>
          <w:szCs w:val="24"/>
        </w:rPr>
        <w:tab/>
      </w:r>
      <w:r w:rsidR="00747F6B">
        <w:rPr>
          <w:rFonts w:ascii="Times New Roman" w:hAnsi="Times New Roman"/>
          <w:szCs w:val="24"/>
        </w:rPr>
        <w:t>44</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Tabela 29: Bilanca posameznih energent</w:t>
      </w:r>
      <w:r>
        <w:rPr>
          <w:rFonts w:ascii="Times New Roman" w:hAnsi="Times New Roman"/>
          <w:szCs w:val="24"/>
        </w:rPr>
        <w:t xml:space="preserve">ov za leto </w:t>
      </w:r>
      <w:r w:rsidR="00355A17">
        <w:rPr>
          <w:rFonts w:ascii="Times New Roman" w:hAnsi="Times New Roman"/>
          <w:szCs w:val="24"/>
        </w:rPr>
        <w:t>2020</w:t>
      </w:r>
      <w:r>
        <w:rPr>
          <w:rFonts w:ascii="Times New Roman" w:hAnsi="Times New Roman"/>
          <w:szCs w:val="24"/>
        </w:rPr>
        <w:t xml:space="preserve"> – energija (TJ)</w:t>
      </w:r>
      <w:r>
        <w:rPr>
          <w:rFonts w:ascii="Times New Roman" w:hAnsi="Times New Roman"/>
          <w:szCs w:val="24"/>
        </w:rPr>
        <w:tab/>
      </w:r>
      <w:r>
        <w:rPr>
          <w:rFonts w:ascii="Times New Roman" w:hAnsi="Times New Roman"/>
          <w:szCs w:val="24"/>
        </w:rPr>
        <w:tab/>
      </w:r>
      <w:r>
        <w:rPr>
          <w:rFonts w:ascii="Times New Roman" w:hAnsi="Times New Roman"/>
          <w:szCs w:val="24"/>
        </w:rPr>
        <w:tab/>
      </w:r>
      <w:r w:rsidR="00747F6B">
        <w:rPr>
          <w:rFonts w:ascii="Times New Roman" w:hAnsi="Times New Roman"/>
          <w:szCs w:val="24"/>
        </w:rPr>
        <w:t>45</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 xml:space="preserve">Tabela 30: Bilanca posameznih energentov za leto </w:t>
      </w:r>
      <w:r w:rsidR="00522990">
        <w:rPr>
          <w:rFonts w:ascii="Times New Roman" w:hAnsi="Times New Roman"/>
          <w:szCs w:val="24"/>
        </w:rPr>
        <w:t>2019</w:t>
      </w:r>
      <w:r w:rsidRPr="0059033E">
        <w:rPr>
          <w:rFonts w:ascii="Times New Roman" w:hAnsi="Times New Roman"/>
          <w:szCs w:val="24"/>
        </w:rPr>
        <w:t xml:space="preserve"> – energija (TJ)</w:t>
      </w:r>
      <w:r>
        <w:rPr>
          <w:rFonts w:ascii="Times New Roman" w:hAnsi="Times New Roman"/>
          <w:szCs w:val="24"/>
        </w:rPr>
        <w:tab/>
      </w:r>
      <w:r>
        <w:rPr>
          <w:rFonts w:ascii="Times New Roman" w:hAnsi="Times New Roman"/>
          <w:szCs w:val="24"/>
        </w:rPr>
        <w:tab/>
      </w:r>
      <w:r>
        <w:rPr>
          <w:rFonts w:ascii="Times New Roman" w:hAnsi="Times New Roman"/>
          <w:szCs w:val="24"/>
        </w:rPr>
        <w:tab/>
      </w:r>
      <w:r w:rsidR="00747F6B">
        <w:rPr>
          <w:rFonts w:ascii="Times New Roman" w:hAnsi="Times New Roman"/>
          <w:szCs w:val="24"/>
        </w:rPr>
        <w:t>46</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 xml:space="preserve">Tabela 31: Združena energetska bilanca za leto </w:t>
      </w:r>
      <w:r w:rsidR="0068034E">
        <w:rPr>
          <w:rFonts w:ascii="Times New Roman" w:hAnsi="Times New Roman"/>
          <w:szCs w:val="24"/>
        </w:rPr>
        <w:t>2021</w:t>
      </w:r>
      <w:r w:rsidRPr="0059033E">
        <w:rPr>
          <w:rFonts w:ascii="Times New Roman" w:hAnsi="Times New Roman"/>
          <w:szCs w:val="24"/>
        </w:rPr>
        <w:t xml:space="preserve"> – energija (TJ)</w:t>
      </w:r>
      <w:r>
        <w:rPr>
          <w:rFonts w:ascii="Times New Roman" w:hAnsi="Times New Roman"/>
          <w:szCs w:val="24"/>
        </w:rPr>
        <w:tab/>
      </w:r>
      <w:r>
        <w:rPr>
          <w:rFonts w:ascii="Times New Roman" w:hAnsi="Times New Roman"/>
          <w:szCs w:val="24"/>
        </w:rPr>
        <w:tab/>
      </w:r>
      <w:r>
        <w:rPr>
          <w:rFonts w:ascii="Times New Roman" w:hAnsi="Times New Roman"/>
          <w:szCs w:val="24"/>
        </w:rPr>
        <w:tab/>
      </w:r>
      <w:r w:rsidR="00747F6B">
        <w:rPr>
          <w:rFonts w:ascii="Times New Roman" w:hAnsi="Times New Roman"/>
          <w:szCs w:val="24"/>
        </w:rPr>
        <w:t>47</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 xml:space="preserve">Tabela 32: Združena energetska bilanca za leto </w:t>
      </w:r>
      <w:r w:rsidR="00355A17">
        <w:rPr>
          <w:rFonts w:ascii="Times New Roman" w:hAnsi="Times New Roman"/>
          <w:szCs w:val="24"/>
        </w:rPr>
        <w:t>2020</w:t>
      </w:r>
      <w:r w:rsidRPr="0059033E">
        <w:rPr>
          <w:rFonts w:ascii="Times New Roman" w:hAnsi="Times New Roman"/>
          <w:szCs w:val="24"/>
        </w:rPr>
        <w:t xml:space="preserve"> – energija (TJ)</w:t>
      </w:r>
      <w:r>
        <w:rPr>
          <w:rFonts w:ascii="Times New Roman" w:hAnsi="Times New Roman"/>
          <w:szCs w:val="24"/>
        </w:rPr>
        <w:tab/>
      </w:r>
      <w:r>
        <w:rPr>
          <w:rFonts w:ascii="Times New Roman" w:hAnsi="Times New Roman"/>
          <w:szCs w:val="24"/>
        </w:rPr>
        <w:tab/>
      </w:r>
      <w:r>
        <w:rPr>
          <w:rFonts w:ascii="Times New Roman" w:hAnsi="Times New Roman"/>
          <w:szCs w:val="24"/>
        </w:rPr>
        <w:tab/>
      </w:r>
      <w:r w:rsidR="00747F6B">
        <w:rPr>
          <w:rFonts w:ascii="Times New Roman" w:hAnsi="Times New Roman"/>
          <w:szCs w:val="24"/>
        </w:rPr>
        <w:t>48</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 xml:space="preserve">Tabela 33: Združena energetska bilanca za leto </w:t>
      </w:r>
      <w:r w:rsidR="00522990">
        <w:rPr>
          <w:rFonts w:ascii="Times New Roman" w:hAnsi="Times New Roman"/>
          <w:szCs w:val="24"/>
        </w:rPr>
        <w:t>2019</w:t>
      </w:r>
      <w:r w:rsidRPr="0059033E">
        <w:rPr>
          <w:rFonts w:ascii="Times New Roman" w:hAnsi="Times New Roman"/>
          <w:szCs w:val="24"/>
        </w:rPr>
        <w:t xml:space="preserve"> – energija (TJ)</w:t>
      </w:r>
      <w:r>
        <w:rPr>
          <w:rFonts w:ascii="Times New Roman" w:hAnsi="Times New Roman"/>
          <w:szCs w:val="24"/>
        </w:rPr>
        <w:tab/>
      </w:r>
      <w:r>
        <w:rPr>
          <w:rFonts w:ascii="Times New Roman" w:hAnsi="Times New Roman"/>
          <w:szCs w:val="24"/>
        </w:rPr>
        <w:tab/>
      </w:r>
      <w:r>
        <w:rPr>
          <w:rFonts w:ascii="Times New Roman" w:hAnsi="Times New Roman"/>
          <w:szCs w:val="24"/>
        </w:rPr>
        <w:tab/>
      </w:r>
      <w:r w:rsidR="00747F6B">
        <w:rPr>
          <w:rFonts w:ascii="Times New Roman" w:hAnsi="Times New Roman"/>
          <w:szCs w:val="24"/>
        </w:rPr>
        <w:t>49</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Tabela 34: Oskrba z energijo</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747F6B">
        <w:rPr>
          <w:rFonts w:ascii="Times New Roman" w:hAnsi="Times New Roman"/>
          <w:szCs w:val="24"/>
        </w:rPr>
        <w:t>51</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Tabela 35: Poraba končne energije</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747F6B">
        <w:rPr>
          <w:rFonts w:ascii="Times New Roman" w:hAnsi="Times New Roman"/>
          <w:szCs w:val="24"/>
        </w:rPr>
        <w:t>52</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Tabela 36: Poraba virov energije in stopnja rasti v Republiki Sloveniji, 1990-</w:t>
      </w:r>
      <w:r w:rsidR="0068034E">
        <w:rPr>
          <w:rFonts w:ascii="Times New Roman" w:hAnsi="Times New Roman"/>
          <w:szCs w:val="24"/>
        </w:rPr>
        <w:t>2021</w:t>
      </w:r>
      <w:r>
        <w:rPr>
          <w:rFonts w:ascii="Times New Roman" w:hAnsi="Times New Roman"/>
          <w:szCs w:val="24"/>
        </w:rPr>
        <w:tab/>
      </w:r>
      <w:r>
        <w:rPr>
          <w:rFonts w:ascii="Times New Roman" w:hAnsi="Times New Roman"/>
          <w:szCs w:val="24"/>
        </w:rPr>
        <w:tab/>
      </w:r>
      <w:r w:rsidR="00747F6B">
        <w:rPr>
          <w:rFonts w:ascii="Times New Roman" w:hAnsi="Times New Roman"/>
          <w:szCs w:val="24"/>
        </w:rPr>
        <w:t>54</w:t>
      </w:r>
    </w:p>
    <w:p w:rsidR="00047859" w:rsidRDefault="00047859" w:rsidP="00047859">
      <w:pPr>
        <w:rPr>
          <w:rFonts w:ascii="Times New Roman" w:hAnsi="Times New Roman"/>
          <w:kern w:val="28"/>
          <w:szCs w:val="24"/>
        </w:rPr>
      </w:pPr>
    </w:p>
    <w:p w:rsidR="00047859" w:rsidRDefault="00047859" w:rsidP="00047859">
      <w:pPr>
        <w:rPr>
          <w:rFonts w:ascii="Times New Roman" w:hAnsi="Times New Roman"/>
          <w:kern w:val="28"/>
          <w:szCs w:val="24"/>
        </w:rPr>
      </w:pPr>
    </w:p>
    <w:p w:rsidR="00047859" w:rsidRDefault="00047859" w:rsidP="00047859">
      <w:pPr>
        <w:rPr>
          <w:rFonts w:ascii="Times New Roman" w:hAnsi="Times New Roman"/>
          <w:kern w:val="28"/>
          <w:szCs w:val="24"/>
        </w:rPr>
      </w:pPr>
    </w:p>
    <w:p w:rsidR="00047859" w:rsidRDefault="00047859" w:rsidP="00047859">
      <w:pPr>
        <w:rPr>
          <w:rFonts w:ascii="Times New Roman" w:hAnsi="Times New Roman"/>
          <w:kern w:val="28"/>
          <w:szCs w:val="24"/>
        </w:rPr>
      </w:pPr>
    </w:p>
    <w:p w:rsidR="00047859" w:rsidRPr="0059033E" w:rsidRDefault="00047859" w:rsidP="00047859">
      <w:pPr>
        <w:rPr>
          <w:rFonts w:ascii="Times New Roman" w:hAnsi="Times New Roman"/>
          <w:b/>
          <w:sz w:val="28"/>
        </w:rPr>
      </w:pPr>
      <w:r w:rsidRPr="0059033E">
        <w:rPr>
          <w:rFonts w:ascii="Times New Roman" w:hAnsi="Times New Roman"/>
          <w:b/>
          <w:sz w:val="28"/>
        </w:rPr>
        <w:t xml:space="preserve">SEZNAM </w:t>
      </w:r>
      <w:r>
        <w:rPr>
          <w:rFonts w:ascii="Times New Roman" w:hAnsi="Times New Roman"/>
          <w:b/>
          <w:sz w:val="28"/>
        </w:rPr>
        <w:t>SLIK</w:t>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t>Stran</w:t>
      </w:r>
    </w:p>
    <w:p w:rsidR="00047859" w:rsidRDefault="00047859" w:rsidP="00047859">
      <w:pPr>
        <w:rPr>
          <w:rFonts w:ascii="Times New Roman" w:hAnsi="Times New Roman"/>
          <w:kern w:val="28"/>
          <w:szCs w:val="24"/>
        </w:rPr>
      </w:pPr>
    </w:p>
    <w:p w:rsidR="00047859" w:rsidRPr="00FF4C66" w:rsidRDefault="00047859" w:rsidP="00047859">
      <w:pPr>
        <w:spacing w:line="288" w:lineRule="auto"/>
        <w:jc w:val="both"/>
        <w:rPr>
          <w:rFonts w:ascii="Times New Roman" w:hAnsi="Times New Roman"/>
        </w:rPr>
      </w:pPr>
      <w:r w:rsidRPr="00FF4C66">
        <w:rPr>
          <w:rFonts w:ascii="Times New Roman" w:hAnsi="Times New Roman"/>
        </w:rPr>
        <w:t xml:space="preserve">Slika 1: Oskrba z energijo po virih </w:t>
      </w:r>
      <w:r w:rsidR="00522990">
        <w:rPr>
          <w:rFonts w:ascii="Times New Roman" w:hAnsi="Times New Roman"/>
        </w:rPr>
        <w:t>2019</w:t>
      </w:r>
      <w:r w:rsidR="00674DFF">
        <w:rPr>
          <w:rFonts w:ascii="Times New Roman" w:hAnsi="Times New Roman"/>
        </w:rPr>
        <w:t>-</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t>14</w:t>
      </w:r>
    </w:p>
    <w:p w:rsidR="00047859" w:rsidRPr="00FF4C66" w:rsidRDefault="00047859" w:rsidP="00047859">
      <w:pPr>
        <w:spacing w:line="288" w:lineRule="auto"/>
        <w:rPr>
          <w:rFonts w:ascii="Times New Roman" w:hAnsi="Times New Roman"/>
          <w:color w:val="000000" w:themeColor="text1"/>
        </w:rPr>
      </w:pPr>
      <w:r w:rsidRPr="00FF4C66">
        <w:rPr>
          <w:rFonts w:ascii="Times New Roman" w:hAnsi="Times New Roman"/>
          <w:color w:val="000000" w:themeColor="text1"/>
        </w:rPr>
        <w:t xml:space="preserve">Slika </w:t>
      </w:r>
      <w:r>
        <w:rPr>
          <w:rFonts w:ascii="Times New Roman" w:hAnsi="Times New Roman"/>
          <w:color w:val="000000" w:themeColor="text1"/>
        </w:rPr>
        <w:t xml:space="preserve">2: Struktura oskrbe z energijo </w:t>
      </w:r>
      <w:r w:rsidRPr="00FF4C66">
        <w:rPr>
          <w:rFonts w:ascii="Times New Roman" w:hAnsi="Times New Roman"/>
          <w:color w:val="000000" w:themeColor="text1"/>
        </w:rPr>
        <w:t xml:space="preserve">po virih v letu </w:t>
      </w:r>
      <w:r w:rsidR="0068034E">
        <w:rPr>
          <w:rFonts w:ascii="Times New Roman" w:hAnsi="Times New Roman"/>
          <w:color w:val="000000" w:themeColor="text1"/>
        </w:rPr>
        <w:t>2021</w:t>
      </w:r>
      <w:r w:rsidR="009B74E0">
        <w:rPr>
          <w:rFonts w:ascii="Times New Roman" w:hAnsi="Times New Roman"/>
          <w:color w:val="000000" w:themeColor="text1"/>
        </w:rPr>
        <w:tab/>
      </w:r>
      <w:r w:rsidR="009B74E0">
        <w:rPr>
          <w:rFonts w:ascii="Times New Roman" w:hAnsi="Times New Roman"/>
          <w:color w:val="000000" w:themeColor="text1"/>
        </w:rPr>
        <w:tab/>
      </w:r>
      <w:r w:rsidR="009B74E0">
        <w:rPr>
          <w:rFonts w:ascii="Times New Roman" w:hAnsi="Times New Roman"/>
          <w:color w:val="000000" w:themeColor="text1"/>
        </w:rPr>
        <w:tab/>
      </w:r>
      <w:r w:rsidR="009B74E0">
        <w:rPr>
          <w:rFonts w:ascii="Times New Roman" w:hAnsi="Times New Roman"/>
          <w:color w:val="000000" w:themeColor="text1"/>
        </w:rPr>
        <w:tab/>
      </w:r>
      <w:r w:rsidR="009B74E0">
        <w:rPr>
          <w:rFonts w:ascii="Times New Roman" w:hAnsi="Times New Roman"/>
          <w:color w:val="000000" w:themeColor="text1"/>
        </w:rPr>
        <w:tab/>
        <w:t>14</w:t>
      </w:r>
    </w:p>
    <w:p w:rsidR="00047859" w:rsidRPr="00FF4C66" w:rsidRDefault="00047859" w:rsidP="00047859">
      <w:pPr>
        <w:spacing w:line="288" w:lineRule="auto"/>
      </w:pPr>
      <w:r w:rsidRPr="00FF4C66">
        <w:rPr>
          <w:rFonts w:ascii="Times New Roman" w:hAnsi="Times New Roman"/>
          <w:color w:val="000000" w:themeColor="text1"/>
        </w:rPr>
        <w:t xml:space="preserve">Slika 3: Končna porabe energije po virih </w:t>
      </w:r>
      <w:r w:rsidR="00522990">
        <w:rPr>
          <w:rFonts w:ascii="Times New Roman" w:hAnsi="Times New Roman"/>
          <w:color w:val="000000" w:themeColor="text1"/>
        </w:rPr>
        <w:t>2019</w:t>
      </w:r>
      <w:r w:rsidR="00674DFF">
        <w:rPr>
          <w:rFonts w:ascii="Times New Roman" w:hAnsi="Times New Roman"/>
          <w:color w:val="000000" w:themeColor="text1"/>
        </w:rPr>
        <w:t>-</w:t>
      </w:r>
      <w:r w:rsidR="0068034E">
        <w:rPr>
          <w:rFonts w:ascii="Times New Roman" w:hAnsi="Times New Roman"/>
          <w:color w:val="000000" w:themeColor="text1"/>
        </w:rPr>
        <w:t>2021</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1</w:t>
      </w:r>
      <w:r w:rsidR="009B74E0">
        <w:rPr>
          <w:rFonts w:ascii="Times New Roman" w:hAnsi="Times New Roman"/>
          <w:color w:val="000000" w:themeColor="text1"/>
        </w:rPr>
        <w:t>6</w:t>
      </w:r>
    </w:p>
    <w:p w:rsidR="00047859" w:rsidRPr="00FF4C66" w:rsidRDefault="00047859" w:rsidP="00047859">
      <w:pPr>
        <w:spacing w:line="288" w:lineRule="auto"/>
        <w:rPr>
          <w:rFonts w:ascii="Times New Roman" w:hAnsi="Times New Roman"/>
          <w:color w:val="000000" w:themeColor="text1"/>
        </w:rPr>
      </w:pPr>
      <w:r w:rsidRPr="00FF4C66">
        <w:rPr>
          <w:rFonts w:ascii="Times New Roman" w:hAnsi="Times New Roman"/>
          <w:color w:val="000000" w:themeColor="text1"/>
        </w:rPr>
        <w:t>Slika 4: St</w:t>
      </w:r>
      <w:r>
        <w:rPr>
          <w:rFonts w:ascii="Times New Roman" w:hAnsi="Times New Roman"/>
          <w:color w:val="000000" w:themeColor="text1"/>
        </w:rPr>
        <w:t xml:space="preserve">ruktura končne porabe energije </w:t>
      </w:r>
      <w:r w:rsidRPr="00FF4C66">
        <w:rPr>
          <w:rFonts w:ascii="Times New Roman" w:hAnsi="Times New Roman"/>
          <w:color w:val="000000" w:themeColor="text1"/>
        </w:rPr>
        <w:t xml:space="preserve">po virih v letu </w:t>
      </w:r>
      <w:r w:rsidR="0068034E">
        <w:rPr>
          <w:rFonts w:ascii="Times New Roman" w:hAnsi="Times New Roman"/>
          <w:color w:val="000000" w:themeColor="text1"/>
        </w:rPr>
        <w:t>2021</w:t>
      </w:r>
      <w:r w:rsidR="009B74E0">
        <w:rPr>
          <w:rFonts w:ascii="Times New Roman" w:hAnsi="Times New Roman"/>
          <w:color w:val="000000" w:themeColor="text1"/>
        </w:rPr>
        <w:tab/>
      </w:r>
      <w:r w:rsidR="009B74E0">
        <w:rPr>
          <w:rFonts w:ascii="Times New Roman" w:hAnsi="Times New Roman"/>
          <w:color w:val="000000" w:themeColor="text1"/>
        </w:rPr>
        <w:tab/>
      </w:r>
      <w:r w:rsidR="009B74E0">
        <w:rPr>
          <w:rFonts w:ascii="Times New Roman" w:hAnsi="Times New Roman"/>
          <w:color w:val="000000" w:themeColor="text1"/>
        </w:rPr>
        <w:tab/>
      </w:r>
      <w:r w:rsidR="009B74E0">
        <w:rPr>
          <w:rFonts w:ascii="Times New Roman" w:hAnsi="Times New Roman"/>
          <w:color w:val="000000" w:themeColor="text1"/>
        </w:rPr>
        <w:tab/>
        <w:t>16</w:t>
      </w:r>
    </w:p>
    <w:p w:rsidR="00047859" w:rsidRPr="00FF4C66" w:rsidRDefault="00047859" w:rsidP="00047859">
      <w:pPr>
        <w:spacing w:line="288" w:lineRule="auto"/>
        <w:jc w:val="both"/>
        <w:rPr>
          <w:rFonts w:ascii="Times New Roman" w:hAnsi="Times New Roman"/>
        </w:rPr>
      </w:pPr>
      <w:r w:rsidRPr="00FF4C66">
        <w:rPr>
          <w:rFonts w:ascii="Times New Roman" w:hAnsi="Times New Roman"/>
        </w:rPr>
        <w:t xml:space="preserve">Slika 5: Struktura oskrbe z energijo trdnih goriv v letu </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t>17</w:t>
      </w:r>
    </w:p>
    <w:p w:rsidR="00047859" w:rsidRPr="00FF4C66" w:rsidRDefault="00047859" w:rsidP="00047859">
      <w:pPr>
        <w:spacing w:line="288" w:lineRule="auto"/>
        <w:jc w:val="both"/>
        <w:rPr>
          <w:rFonts w:ascii="Times New Roman" w:hAnsi="Times New Roman"/>
        </w:rPr>
      </w:pPr>
      <w:r w:rsidRPr="00FF4C66">
        <w:rPr>
          <w:rFonts w:ascii="Times New Roman" w:hAnsi="Times New Roman"/>
        </w:rPr>
        <w:t xml:space="preserve">Slika 6: Struktura oskrbe z energijo naftnih proizvodov v letu </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t>20</w:t>
      </w:r>
    </w:p>
    <w:p w:rsidR="00047859" w:rsidRPr="00FF4C66" w:rsidRDefault="00047859" w:rsidP="00047859">
      <w:pPr>
        <w:spacing w:line="288" w:lineRule="auto"/>
        <w:rPr>
          <w:rFonts w:ascii="Times New Roman" w:hAnsi="Times New Roman"/>
        </w:rPr>
      </w:pPr>
      <w:r w:rsidRPr="00FF4C66">
        <w:rPr>
          <w:rFonts w:ascii="Times New Roman" w:hAnsi="Times New Roman"/>
        </w:rPr>
        <w:t xml:space="preserve">Slika 7: Struktura porabe zemeljskega plina v letu </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t>24</w:t>
      </w:r>
    </w:p>
    <w:p w:rsidR="00047859" w:rsidRPr="00FF4C66" w:rsidRDefault="00047859" w:rsidP="00047859">
      <w:pPr>
        <w:spacing w:line="288" w:lineRule="auto"/>
      </w:pPr>
      <w:r w:rsidRPr="00FF4C66">
        <w:rPr>
          <w:rFonts w:ascii="Times New Roman" w:hAnsi="Times New Roman"/>
          <w:color w:val="000000" w:themeColor="text1"/>
        </w:rPr>
        <w:t xml:space="preserve">Slika 8: Struktura razpoložljive električne energije v letu </w:t>
      </w:r>
      <w:r w:rsidR="0068034E">
        <w:rPr>
          <w:rFonts w:ascii="Times New Roman" w:hAnsi="Times New Roman"/>
          <w:color w:val="000000" w:themeColor="text1"/>
        </w:rPr>
        <w:t>2021</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2</w:t>
      </w:r>
      <w:r w:rsidR="009B74E0">
        <w:rPr>
          <w:rFonts w:ascii="Times New Roman" w:hAnsi="Times New Roman"/>
          <w:color w:val="000000" w:themeColor="text1"/>
        </w:rPr>
        <w:t>6</w:t>
      </w:r>
    </w:p>
    <w:p w:rsidR="00047859" w:rsidRPr="00FF4C66" w:rsidRDefault="00047859" w:rsidP="00047859">
      <w:pPr>
        <w:spacing w:line="288" w:lineRule="auto"/>
        <w:rPr>
          <w:rFonts w:ascii="Times New Roman" w:hAnsi="Times New Roman"/>
          <w:color w:val="000000" w:themeColor="text1"/>
        </w:rPr>
      </w:pPr>
      <w:r w:rsidRPr="00FF4C66">
        <w:rPr>
          <w:rFonts w:ascii="Times New Roman" w:hAnsi="Times New Roman"/>
          <w:color w:val="000000" w:themeColor="text1"/>
        </w:rPr>
        <w:t>Slika 9: Struktura odjema in izvoza električne</w:t>
      </w:r>
      <w:r>
        <w:rPr>
          <w:rFonts w:ascii="Times New Roman" w:hAnsi="Times New Roman"/>
          <w:color w:val="000000" w:themeColor="text1"/>
        </w:rPr>
        <w:t xml:space="preserve"> energije </w:t>
      </w:r>
      <w:r w:rsidRPr="00FF4C66">
        <w:rPr>
          <w:rFonts w:ascii="Times New Roman" w:hAnsi="Times New Roman"/>
          <w:color w:val="000000" w:themeColor="text1"/>
        </w:rPr>
        <w:t xml:space="preserve">v </w:t>
      </w:r>
      <w:r>
        <w:rPr>
          <w:rFonts w:ascii="Times New Roman" w:hAnsi="Times New Roman"/>
          <w:color w:val="000000" w:themeColor="text1"/>
        </w:rPr>
        <w:t xml:space="preserve">letu </w:t>
      </w:r>
      <w:r w:rsidR="0068034E">
        <w:rPr>
          <w:rFonts w:ascii="Times New Roman" w:hAnsi="Times New Roman"/>
          <w:color w:val="000000" w:themeColor="text1"/>
        </w:rPr>
        <w:t>2021</w:t>
      </w:r>
      <w:r w:rsidR="009B74E0">
        <w:rPr>
          <w:rFonts w:ascii="Times New Roman" w:hAnsi="Times New Roman"/>
          <w:color w:val="000000" w:themeColor="text1"/>
        </w:rPr>
        <w:tab/>
      </w:r>
      <w:r w:rsidR="009B74E0">
        <w:rPr>
          <w:rFonts w:ascii="Times New Roman" w:hAnsi="Times New Roman"/>
          <w:color w:val="000000" w:themeColor="text1"/>
        </w:rPr>
        <w:tab/>
      </w:r>
      <w:r w:rsidR="009B74E0">
        <w:rPr>
          <w:rFonts w:ascii="Times New Roman" w:hAnsi="Times New Roman"/>
          <w:color w:val="000000" w:themeColor="text1"/>
        </w:rPr>
        <w:tab/>
      </w:r>
      <w:r w:rsidR="009B74E0">
        <w:rPr>
          <w:rFonts w:ascii="Times New Roman" w:hAnsi="Times New Roman"/>
          <w:color w:val="000000" w:themeColor="text1"/>
        </w:rPr>
        <w:tab/>
        <w:t>26</w:t>
      </w:r>
      <w:r w:rsidR="00C45991">
        <w:rPr>
          <w:rFonts w:ascii="Times New Roman" w:hAnsi="Times New Roman"/>
          <w:color w:val="000000" w:themeColor="text1"/>
        </w:rPr>
        <w:t xml:space="preserve"> </w:t>
      </w:r>
    </w:p>
    <w:p w:rsidR="00047859" w:rsidRPr="00FF4C66" w:rsidRDefault="00047859" w:rsidP="00047859">
      <w:pPr>
        <w:spacing w:line="288" w:lineRule="auto"/>
        <w:rPr>
          <w:rFonts w:ascii="Times New Roman" w:hAnsi="Times New Roman"/>
          <w:kern w:val="28"/>
          <w:szCs w:val="24"/>
        </w:rPr>
      </w:pPr>
      <w:r w:rsidRPr="00FF4C66">
        <w:rPr>
          <w:rFonts w:ascii="Times New Roman" w:hAnsi="Times New Roman"/>
          <w:color w:val="000000" w:themeColor="text1"/>
        </w:rPr>
        <w:t xml:space="preserve">Slika 10: Struktura končne porabe električne energije v letu </w:t>
      </w:r>
      <w:r w:rsidR="0068034E">
        <w:rPr>
          <w:rFonts w:ascii="Times New Roman" w:hAnsi="Times New Roman"/>
          <w:color w:val="000000" w:themeColor="text1"/>
        </w:rPr>
        <w:t>2021</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2</w:t>
      </w:r>
      <w:r w:rsidR="009B74E0">
        <w:rPr>
          <w:rFonts w:ascii="Times New Roman" w:hAnsi="Times New Roman"/>
          <w:color w:val="000000" w:themeColor="text1"/>
        </w:rPr>
        <w:t>6</w:t>
      </w:r>
    </w:p>
    <w:p w:rsidR="00047859" w:rsidRPr="00FF4C66"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pPr>
      <w:r w:rsidRPr="00FF4C66">
        <w:t xml:space="preserve">Slika 11: Struktura končne porabe toplote v letu </w:t>
      </w:r>
      <w:r w:rsidR="0068034E">
        <w:t>2021</w:t>
      </w:r>
      <w:r w:rsidR="009B74E0">
        <w:tab/>
      </w:r>
      <w:r w:rsidR="009B74E0">
        <w:tab/>
      </w:r>
      <w:r w:rsidR="009B74E0">
        <w:tab/>
      </w:r>
      <w:r w:rsidR="009B74E0">
        <w:tab/>
      </w:r>
      <w:r w:rsidR="009B74E0">
        <w:tab/>
        <w:t>27</w:t>
      </w:r>
    </w:p>
    <w:p w:rsidR="00047859" w:rsidRPr="00FF4C66" w:rsidRDefault="00047859" w:rsidP="00047859">
      <w:pPr>
        <w:spacing w:line="288" w:lineRule="auto"/>
        <w:jc w:val="both"/>
        <w:rPr>
          <w:rFonts w:ascii="Times New Roman" w:hAnsi="Times New Roman"/>
        </w:rPr>
      </w:pPr>
      <w:r w:rsidRPr="00FF4C66">
        <w:rPr>
          <w:rFonts w:ascii="Times New Roman" w:hAnsi="Times New Roman"/>
        </w:rPr>
        <w:t xml:space="preserve">Slika 12: Struktura primarne oskrbe z energijo iz OVE in NIO v letu </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9B74E0">
        <w:rPr>
          <w:rFonts w:ascii="Times New Roman" w:hAnsi="Times New Roman"/>
        </w:rPr>
        <w:tab/>
        <w:t>29</w:t>
      </w:r>
    </w:p>
    <w:p w:rsidR="00047859" w:rsidRDefault="00047859" w:rsidP="00047859">
      <w:pPr>
        <w:tabs>
          <w:tab w:val="left" w:pos="993"/>
          <w:tab w:val="left" w:pos="1985"/>
        </w:tabs>
        <w:spacing w:line="288" w:lineRule="auto"/>
        <w:jc w:val="both"/>
        <w:rPr>
          <w:rFonts w:ascii="Times New Roman" w:hAnsi="Times New Roman"/>
        </w:rPr>
      </w:pPr>
      <w:r>
        <w:rPr>
          <w:rFonts w:ascii="Times New Roman" w:hAnsi="Times New Roman"/>
        </w:rPr>
        <w:t>Slika 13: Gibanje porabe lignita v Republiki Sloveniji, 1980-</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r>
      <w:r w:rsidR="00091EB5">
        <w:rPr>
          <w:rFonts w:ascii="Times New Roman" w:hAnsi="Times New Roman"/>
        </w:rPr>
        <w:t>55</w:t>
      </w:r>
    </w:p>
    <w:p w:rsidR="00047859" w:rsidRDefault="00047859" w:rsidP="00047859">
      <w:pPr>
        <w:tabs>
          <w:tab w:val="left" w:pos="993"/>
          <w:tab w:val="left" w:pos="1985"/>
        </w:tabs>
        <w:spacing w:line="288" w:lineRule="auto"/>
        <w:jc w:val="both"/>
        <w:rPr>
          <w:rFonts w:ascii="Times New Roman" w:hAnsi="Times New Roman"/>
        </w:rPr>
      </w:pPr>
      <w:r>
        <w:rPr>
          <w:rFonts w:ascii="Times New Roman" w:hAnsi="Times New Roman"/>
        </w:rPr>
        <w:t>Slika 14: Gibanje porabe rjavega premoga v Republiki Sloveniji, 1980-</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091EB5">
        <w:rPr>
          <w:rFonts w:ascii="Times New Roman" w:hAnsi="Times New Roman"/>
        </w:rPr>
        <w:t>55</w:t>
      </w:r>
    </w:p>
    <w:p w:rsidR="00047859" w:rsidRDefault="00047859" w:rsidP="00047859">
      <w:pPr>
        <w:tabs>
          <w:tab w:val="left" w:pos="993"/>
          <w:tab w:val="left" w:pos="1985"/>
        </w:tabs>
        <w:spacing w:line="288" w:lineRule="auto"/>
        <w:jc w:val="both"/>
        <w:rPr>
          <w:rFonts w:ascii="Times New Roman" w:hAnsi="Times New Roman"/>
        </w:rPr>
      </w:pPr>
      <w:r>
        <w:rPr>
          <w:rFonts w:ascii="Times New Roman" w:hAnsi="Times New Roman"/>
        </w:rPr>
        <w:t>Slika 15: Gibanje porabe naftnih proizvodov v Republiki Sloveniji, 1980-</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D9410C">
        <w:rPr>
          <w:rFonts w:ascii="Times New Roman" w:hAnsi="Times New Roman"/>
        </w:rPr>
        <w:t>56</w:t>
      </w:r>
    </w:p>
    <w:p w:rsidR="00047859" w:rsidRDefault="00047859" w:rsidP="00047859">
      <w:pPr>
        <w:tabs>
          <w:tab w:val="left" w:pos="993"/>
          <w:tab w:val="left" w:pos="1985"/>
        </w:tabs>
        <w:spacing w:line="288" w:lineRule="auto"/>
        <w:jc w:val="both"/>
        <w:rPr>
          <w:rFonts w:ascii="Times New Roman" w:hAnsi="Times New Roman"/>
        </w:rPr>
      </w:pPr>
      <w:r>
        <w:rPr>
          <w:rFonts w:ascii="Times New Roman" w:hAnsi="Times New Roman"/>
        </w:rPr>
        <w:t>Slika 16: Gibanje porabe zemeljskega plina v Republiki Sloveniji, 1980-</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D9410C">
        <w:rPr>
          <w:rFonts w:ascii="Times New Roman" w:hAnsi="Times New Roman"/>
        </w:rPr>
        <w:t>56</w:t>
      </w:r>
    </w:p>
    <w:p w:rsidR="00047859" w:rsidRDefault="00047859" w:rsidP="00047859">
      <w:pPr>
        <w:tabs>
          <w:tab w:val="left" w:pos="993"/>
          <w:tab w:val="left" w:pos="1985"/>
        </w:tabs>
        <w:spacing w:line="288" w:lineRule="auto"/>
        <w:jc w:val="both"/>
        <w:rPr>
          <w:rFonts w:ascii="Times New Roman" w:hAnsi="Times New Roman"/>
        </w:rPr>
      </w:pPr>
      <w:r>
        <w:rPr>
          <w:rFonts w:ascii="Times New Roman" w:hAnsi="Times New Roman"/>
        </w:rPr>
        <w:t>Slika 17: Gibanje porabe daljinske toplote v Republiki Sloveniji, 1984-</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D9410C">
        <w:rPr>
          <w:rFonts w:ascii="Times New Roman" w:hAnsi="Times New Roman"/>
        </w:rPr>
        <w:t>57</w:t>
      </w:r>
    </w:p>
    <w:p w:rsidR="00047859" w:rsidRDefault="00047859" w:rsidP="00047859">
      <w:pPr>
        <w:tabs>
          <w:tab w:val="left" w:pos="993"/>
          <w:tab w:val="left" w:pos="1985"/>
        </w:tabs>
        <w:spacing w:line="288" w:lineRule="auto"/>
        <w:jc w:val="both"/>
        <w:rPr>
          <w:rFonts w:ascii="Times New Roman" w:hAnsi="Times New Roman"/>
        </w:rPr>
      </w:pPr>
      <w:r>
        <w:rPr>
          <w:rFonts w:ascii="Times New Roman" w:hAnsi="Times New Roman"/>
        </w:rPr>
        <w:t>Slika 18: Gibanje porabe električne energije v Republiki Sloveniji, 1980-</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D9410C">
        <w:rPr>
          <w:rFonts w:ascii="Times New Roman" w:hAnsi="Times New Roman"/>
        </w:rPr>
        <w:t>57</w:t>
      </w:r>
    </w:p>
    <w:p w:rsidR="00047859" w:rsidRPr="00FF4C66" w:rsidRDefault="00047859" w:rsidP="00047859">
      <w:pPr>
        <w:spacing w:line="288" w:lineRule="auto"/>
        <w:rPr>
          <w:rFonts w:ascii="Times New Roman" w:hAnsi="Times New Roman"/>
          <w:szCs w:val="24"/>
        </w:rPr>
      </w:pPr>
      <w:r w:rsidRPr="00FF4C66">
        <w:rPr>
          <w:rFonts w:ascii="Times New Roman" w:hAnsi="Times New Roman"/>
          <w:szCs w:val="24"/>
        </w:rPr>
        <w:t>Slika 19: Gibanje povprečne 5-letne stopnje rasti končne porabe električne energije</w:t>
      </w:r>
      <w:r w:rsidR="009B74E0">
        <w:rPr>
          <w:rFonts w:ascii="Times New Roman" w:hAnsi="Times New Roman"/>
          <w:szCs w:val="24"/>
        </w:rPr>
        <w:tab/>
      </w:r>
      <w:r w:rsidR="006B7E2D">
        <w:rPr>
          <w:rFonts w:ascii="Times New Roman" w:hAnsi="Times New Roman"/>
          <w:szCs w:val="24"/>
        </w:rPr>
        <w:t>59</w:t>
      </w:r>
    </w:p>
    <w:p w:rsidR="00047859" w:rsidRPr="00FF4C66" w:rsidRDefault="00047859" w:rsidP="00047859">
      <w:pPr>
        <w:spacing w:line="288" w:lineRule="auto"/>
        <w:rPr>
          <w:rFonts w:ascii="Times New Roman" w:hAnsi="Times New Roman"/>
          <w:szCs w:val="24"/>
        </w:rPr>
      </w:pPr>
      <w:r w:rsidRPr="00FF4C66">
        <w:rPr>
          <w:rFonts w:ascii="Times New Roman" w:hAnsi="Times New Roman"/>
          <w:szCs w:val="24"/>
        </w:rPr>
        <w:t>Slika 20: Gibanje povprečne 5-letne stopnje rasti porabe lignita</w:t>
      </w:r>
      <w:r w:rsidR="009B74E0">
        <w:rPr>
          <w:rFonts w:ascii="Times New Roman" w:hAnsi="Times New Roman"/>
          <w:szCs w:val="24"/>
        </w:rPr>
        <w:tab/>
      </w:r>
      <w:r w:rsidR="009B74E0">
        <w:rPr>
          <w:rFonts w:ascii="Times New Roman" w:hAnsi="Times New Roman"/>
          <w:szCs w:val="24"/>
        </w:rPr>
        <w:tab/>
      </w:r>
      <w:r w:rsidR="009B74E0">
        <w:rPr>
          <w:rFonts w:ascii="Times New Roman" w:hAnsi="Times New Roman"/>
          <w:szCs w:val="24"/>
        </w:rPr>
        <w:tab/>
      </w:r>
      <w:r w:rsidR="009B74E0">
        <w:rPr>
          <w:rFonts w:ascii="Times New Roman" w:hAnsi="Times New Roman"/>
          <w:szCs w:val="24"/>
        </w:rPr>
        <w:tab/>
      </w:r>
      <w:r w:rsidR="006B7E2D">
        <w:rPr>
          <w:rFonts w:ascii="Times New Roman" w:hAnsi="Times New Roman"/>
          <w:szCs w:val="24"/>
        </w:rPr>
        <w:t>59</w:t>
      </w:r>
    </w:p>
    <w:p w:rsidR="00047859" w:rsidRPr="00FF4C66" w:rsidRDefault="00047859" w:rsidP="00047859">
      <w:pPr>
        <w:spacing w:line="288" w:lineRule="auto"/>
        <w:rPr>
          <w:rFonts w:ascii="Times New Roman" w:hAnsi="Times New Roman"/>
          <w:szCs w:val="24"/>
        </w:rPr>
      </w:pPr>
      <w:r w:rsidRPr="00FF4C66">
        <w:rPr>
          <w:rFonts w:ascii="Times New Roman" w:hAnsi="Times New Roman"/>
          <w:szCs w:val="24"/>
        </w:rPr>
        <w:t>Slika 21: Gibanje povprečne 5-letne stopnje rasti porabe rjavega premoga</w:t>
      </w:r>
      <w:r w:rsidR="009B74E0">
        <w:rPr>
          <w:rFonts w:ascii="Times New Roman" w:hAnsi="Times New Roman"/>
          <w:szCs w:val="24"/>
        </w:rPr>
        <w:tab/>
      </w:r>
      <w:r w:rsidR="009B74E0">
        <w:rPr>
          <w:rFonts w:ascii="Times New Roman" w:hAnsi="Times New Roman"/>
          <w:szCs w:val="24"/>
        </w:rPr>
        <w:tab/>
      </w:r>
      <w:r w:rsidR="009B74E0">
        <w:rPr>
          <w:rFonts w:ascii="Times New Roman" w:hAnsi="Times New Roman"/>
          <w:szCs w:val="24"/>
        </w:rPr>
        <w:tab/>
      </w:r>
      <w:r w:rsidR="008C3CCD">
        <w:rPr>
          <w:rFonts w:ascii="Times New Roman" w:hAnsi="Times New Roman"/>
          <w:szCs w:val="24"/>
        </w:rPr>
        <w:t>60</w:t>
      </w:r>
    </w:p>
    <w:p w:rsidR="00047859" w:rsidRPr="00FF4C66" w:rsidRDefault="00047859" w:rsidP="00047859">
      <w:pPr>
        <w:spacing w:line="288" w:lineRule="auto"/>
        <w:rPr>
          <w:rFonts w:ascii="Times New Roman" w:hAnsi="Times New Roman"/>
          <w:szCs w:val="24"/>
        </w:rPr>
      </w:pPr>
      <w:r w:rsidRPr="00FF4C66">
        <w:rPr>
          <w:rFonts w:ascii="Times New Roman" w:hAnsi="Times New Roman"/>
          <w:szCs w:val="24"/>
        </w:rPr>
        <w:t>Slika 22: Gibanje povprečne 5</w:t>
      </w:r>
      <w:bookmarkStart w:id="0" w:name="_GoBack"/>
      <w:r w:rsidRPr="00FF4C66">
        <w:rPr>
          <w:rFonts w:ascii="Times New Roman" w:hAnsi="Times New Roman"/>
          <w:szCs w:val="24"/>
        </w:rPr>
        <w:t>-</w:t>
      </w:r>
      <w:bookmarkEnd w:id="0"/>
      <w:r w:rsidRPr="00FF4C66">
        <w:rPr>
          <w:rFonts w:ascii="Times New Roman" w:hAnsi="Times New Roman"/>
          <w:szCs w:val="24"/>
        </w:rPr>
        <w:t>letne stopnje rasti porabe zemeljskega plina</w:t>
      </w:r>
      <w:r w:rsidR="009B74E0">
        <w:rPr>
          <w:rFonts w:ascii="Times New Roman" w:hAnsi="Times New Roman"/>
          <w:szCs w:val="24"/>
        </w:rPr>
        <w:tab/>
      </w:r>
      <w:r w:rsidR="009B74E0">
        <w:rPr>
          <w:rFonts w:ascii="Times New Roman" w:hAnsi="Times New Roman"/>
          <w:szCs w:val="24"/>
        </w:rPr>
        <w:tab/>
      </w:r>
      <w:r w:rsidR="009B74E0">
        <w:rPr>
          <w:rFonts w:ascii="Times New Roman" w:hAnsi="Times New Roman"/>
          <w:szCs w:val="24"/>
        </w:rPr>
        <w:tab/>
      </w:r>
      <w:r w:rsidR="008C3CCD">
        <w:rPr>
          <w:rFonts w:ascii="Times New Roman" w:hAnsi="Times New Roman"/>
          <w:szCs w:val="24"/>
        </w:rPr>
        <w:t>60</w:t>
      </w:r>
    </w:p>
    <w:p w:rsidR="00047859" w:rsidRPr="00FF4C66" w:rsidRDefault="00047859" w:rsidP="00047859">
      <w:pPr>
        <w:spacing w:line="288" w:lineRule="auto"/>
        <w:rPr>
          <w:rFonts w:ascii="Times New Roman" w:hAnsi="Times New Roman"/>
          <w:szCs w:val="24"/>
        </w:rPr>
      </w:pPr>
      <w:r w:rsidRPr="00FF4C66">
        <w:rPr>
          <w:rFonts w:ascii="Times New Roman" w:hAnsi="Times New Roman"/>
          <w:szCs w:val="24"/>
        </w:rPr>
        <w:t>Slika 23: Gibanje povprečne 5-letne stopnje rasti porabe naftnih proizvodov</w:t>
      </w:r>
      <w:r w:rsidR="009B74E0">
        <w:rPr>
          <w:rFonts w:ascii="Times New Roman" w:hAnsi="Times New Roman"/>
          <w:szCs w:val="24"/>
        </w:rPr>
        <w:tab/>
      </w:r>
      <w:r w:rsidR="009B74E0">
        <w:rPr>
          <w:rFonts w:ascii="Times New Roman" w:hAnsi="Times New Roman"/>
          <w:szCs w:val="24"/>
        </w:rPr>
        <w:tab/>
      </w:r>
      <w:r w:rsidR="008C3CCD">
        <w:rPr>
          <w:rFonts w:ascii="Times New Roman" w:hAnsi="Times New Roman"/>
          <w:szCs w:val="24"/>
        </w:rPr>
        <w:t>61</w:t>
      </w:r>
    </w:p>
    <w:p w:rsidR="00047859" w:rsidRPr="00FF4C66" w:rsidRDefault="00047859" w:rsidP="00047859">
      <w:pPr>
        <w:spacing w:line="288" w:lineRule="auto"/>
        <w:rPr>
          <w:rFonts w:ascii="Times New Roman" w:hAnsi="Times New Roman"/>
          <w:szCs w:val="24"/>
        </w:rPr>
      </w:pPr>
      <w:r w:rsidRPr="00FF4C66">
        <w:rPr>
          <w:rFonts w:ascii="Times New Roman" w:hAnsi="Times New Roman"/>
          <w:szCs w:val="24"/>
        </w:rPr>
        <w:t xml:space="preserve">Slika 24: Gibanje povprečne 5-letne stopnje rasti porabe </w:t>
      </w:r>
      <w:r>
        <w:rPr>
          <w:rFonts w:ascii="Times New Roman" w:hAnsi="Times New Roman"/>
          <w:szCs w:val="24"/>
        </w:rPr>
        <w:t xml:space="preserve">daljinske </w:t>
      </w:r>
      <w:r w:rsidRPr="00FF4C66">
        <w:rPr>
          <w:rFonts w:ascii="Times New Roman" w:hAnsi="Times New Roman"/>
          <w:szCs w:val="24"/>
        </w:rPr>
        <w:t>toplote</w:t>
      </w:r>
      <w:r w:rsidR="009B74E0">
        <w:rPr>
          <w:rFonts w:ascii="Times New Roman" w:hAnsi="Times New Roman"/>
          <w:szCs w:val="24"/>
        </w:rPr>
        <w:tab/>
      </w:r>
      <w:r w:rsidR="009B74E0">
        <w:rPr>
          <w:rFonts w:ascii="Times New Roman" w:hAnsi="Times New Roman"/>
          <w:szCs w:val="24"/>
        </w:rPr>
        <w:tab/>
      </w:r>
      <w:r w:rsidR="009B74E0">
        <w:rPr>
          <w:rFonts w:ascii="Times New Roman" w:hAnsi="Times New Roman"/>
          <w:szCs w:val="24"/>
        </w:rPr>
        <w:tab/>
      </w:r>
      <w:r w:rsidR="008C3CCD">
        <w:rPr>
          <w:rFonts w:ascii="Times New Roman" w:hAnsi="Times New Roman"/>
          <w:szCs w:val="24"/>
        </w:rPr>
        <w:t>61</w:t>
      </w:r>
    </w:p>
    <w:p w:rsidR="00047859" w:rsidRPr="00FF4C66" w:rsidRDefault="00047859" w:rsidP="00047859">
      <w:pPr>
        <w:spacing w:line="288" w:lineRule="auto"/>
        <w:rPr>
          <w:rFonts w:ascii="Times New Roman" w:hAnsi="Times New Roman"/>
          <w:szCs w:val="24"/>
        </w:rPr>
      </w:pPr>
      <w:r w:rsidRPr="00FF4C66">
        <w:rPr>
          <w:rFonts w:ascii="Times New Roman" w:hAnsi="Times New Roman"/>
          <w:szCs w:val="24"/>
        </w:rPr>
        <w:t>Slika 25: Gibanje povprečne 5-letne stopnje rasti porabe končne energije</w:t>
      </w:r>
      <w:r w:rsidR="009B74E0">
        <w:rPr>
          <w:rFonts w:ascii="Times New Roman" w:hAnsi="Times New Roman"/>
          <w:szCs w:val="24"/>
        </w:rPr>
        <w:tab/>
      </w:r>
      <w:r w:rsidR="009B74E0">
        <w:rPr>
          <w:rFonts w:ascii="Times New Roman" w:hAnsi="Times New Roman"/>
          <w:szCs w:val="24"/>
        </w:rPr>
        <w:tab/>
      </w:r>
      <w:r w:rsidR="009B74E0">
        <w:rPr>
          <w:rFonts w:ascii="Times New Roman" w:hAnsi="Times New Roman"/>
          <w:szCs w:val="24"/>
        </w:rPr>
        <w:tab/>
      </w:r>
      <w:r w:rsidR="008C3CCD">
        <w:rPr>
          <w:rFonts w:ascii="Times New Roman" w:hAnsi="Times New Roman"/>
          <w:szCs w:val="24"/>
        </w:rPr>
        <w:t>62</w:t>
      </w:r>
    </w:p>
    <w:p w:rsidR="00047859" w:rsidRPr="00FF4C66" w:rsidRDefault="00047859" w:rsidP="00047859">
      <w:pPr>
        <w:spacing w:line="288" w:lineRule="auto"/>
        <w:rPr>
          <w:rFonts w:ascii="Times New Roman" w:hAnsi="Times New Roman"/>
          <w:szCs w:val="24"/>
        </w:rPr>
      </w:pPr>
      <w:r w:rsidRPr="00FF4C66">
        <w:rPr>
          <w:rFonts w:ascii="Times New Roman" w:hAnsi="Times New Roman"/>
          <w:szCs w:val="24"/>
        </w:rPr>
        <w:t>Slika 26: Gibanje povprečne 5-letne stopnje rasti bruto domače porabe</w:t>
      </w:r>
      <w:r w:rsidR="009B74E0">
        <w:rPr>
          <w:rFonts w:ascii="Times New Roman" w:hAnsi="Times New Roman"/>
          <w:szCs w:val="24"/>
        </w:rPr>
        <w:tab/>
      </w:r>
      <w:r w:rsidR="009B74E0">
        <w:rPr>
          <w:rFonts w:ascii="Times New Roman" w:hAnsi="Times New Roman"/>
          <w:szCs w:val="24"/>
        </w:rPr>
        <w:tab/>
      </w:r>
      <w:r w:rsidR="009B74E0">
        <w:rPr>
          <w:rFonts w:ascii="Times New Roman" w:hAnsi="Times New Roman"/>
          <w:szCs w:val="24"/>
        </w:rPr>
        <w:tab/>
      </w:r>
      <w:r w:rsidR="008C3CCD">
        <w:rPr>
          <w:rFonts w:ascii="Times New Roman" w:hAnsi="Times New Roman"/>
          <w:szCs w:val="24"/>
        </w:rPr>
        <w:t>62</w:t>
      </w:r>
    </w:p>
    <w:p w:rsidR="00047859" w:rsidRPr="00FF4C66" w:rsidRDefault="00047859" w:rsidP="00047859">
      <w:pPr>
        <w:rPr>
          <w:rFonts w:ascii="Times New Roman" w:hAnsi="Times New Roman"/>
          <w:kern w:val="28"/>
          <w:szCs w:val="24"/>
        </w:rPr>
      </w:pPr>
    </w:p>
    <w:p w:rsidR="00047859" w:rsidRDefault="00047859" w:rsidP="00047859">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0E3C8F" w:rsidRDefault="000E3C8F" w:rsidP="000E3C8F">
      <w:pPr>
        <w:pStyle w:val="Kazalovsebine2"/>
        <w:tabs>
          <w:tab w:val="left" w:pos="960"/>
        </w:tabs>
        <w:rPr>
          <w:b/>
          <w:caps/>
          <w:szCs w:val="24"/>
        </w:rPr>
      </w:pPr>
    </w:p>
    <w:p w:rsidR="00047859" w:rsidRDefault="00047859" w:rsidP="00047859">
      <w:pPr>
        <w:rPr>
          <w:rFonts w:ascii="Times New Roman" w:hAnsi="Times New Roman"/>
          <w:kern w:val="28"/>
          <w:szCs w:val="24"/>
        </w:rPr>
      </w:pPr>
    </w:p>
    <w:p w:rsidR="00047859" w:rsidRPr="00C273D2" w:rsidRDefault="00047859" w:rsidP="00047859">
      <w:pPr>
        <w:pStyle w:val="Kazalovsebine1"/>
        <w:spacing w:before="0" w:after="0"/>
        <w:ind w:left="567" w:hanging="567"/>
        <w:rPr>
          <w:b/>
          <w:sz w:val="24"/>
          <w:szCs w:val="24"/>
        </w:rPr>
      </w:pPr>
      <w:r>
        <w:rPr>
          <w:b/>
          <w:sz w:val="24"/>
          <w:szCs w:val="24"/>
        </w:rPr>
        <w:t xml:space="preserve">OZNAKE UPORABLJENIH </w:t>
      </w:r>
      <w:r w:rsidRPr="00C273D2">
        <w:rPr>
          <w:b/>
          <w:sz w:val="24"/>
          <w:szCs w:val="24"/>
        </w:rPr>
        <w:t>MERSK</w:t>
      </w:r>
      <w:r>
        <w:rPr>
          <w:b/>
          <w:sz w:val="24"/>
          <w:szCs w:val="24"/>
        </w:rPr>
        <w:t>IH</w:t>
      </w:r>
      <w:r w:rsidRPr="00C273D2">
        <w:rPr>
          <w:b/>
          <w:sz w:val="24"/>
          <w:szCs w:val="24"/>
        </w:rPr>
        <w:t xml:space="preserve"> ENOT IN DEFINICIJE</w:t>
      </w:r>
    </w:p>
    <w:p w:rsidR="00047859" w:rsidRDefault="00047859" w:rsidP="00047859">
      <w:pPr>
        <w:jc w:val="both"/>
        <w:rPr>
          <w:rFonts w:ascii="Times New Roman" w:hAnsi="Times New Roman"/>
        </w:rPr>
      </w:pPr>
    </w:p>
    <w:p w:rsidR="00047859" w:rsidRDefault="00047859" w:rsidP="00047859">
      <w:pPr>
        <w:jc w:val="both"/>
        <w:rPr>
          <w:rFonts w:ascii="Times New Roman" w:hAnsi="Times New Roman"/>
        </w:rPr>
      </w:pPr>
      <w:r>
        <w:rPr>
          <w:rFonts w:ascii="Times New Roman" w:hAnsi="Times New Roman"/>
        </w:rPr>
        <w:t>Merske enote in merila, ki se uporabljajo v Republiki Sloveniji, so določena z Zakonom o meroslovju /Z-Mer-1-UPB1 (</w:t>
      </w:r>
      <w:r w:rsidRPr="003C037D">
        <w:rPr>
          <w:rFonts w:ascii="Times New Roman" w:hAnsi="Times New Roman"/>
        </w:rPr>
        <w:t>Ur</w:t>
      </w:r>
      <w:r>
        <w:rPr>
          <w:rFonts w:ascii="Times New Roman" w:hAnsi="Times New Roman"/>
        </w:rPr>
        <w:t>. l. RS 26</w:t>
      </w:r>
      <w:r w:rsidRPr="003C037D">
        <w:rPr>
          <w:rFonts w:ascii="Times New Roman" w:hAnsi="Times New Roman"/>
        </w:rPr>
        <w:t>/</w:t>
      </w:r>
      <w:r>
        <w:rPr>
          <w:rFonts w:ascii="Times New Roman" w:hAnsi="Times New Roman"/>
        </w:rPr>
        <w:t>200</w:t>
      </w:r>
      <w:r w:rsidRPr="003C037D">
        <w:rPr>
          <w:rFonts w:ascii="Times New Roman" w:hAnsi="Times New Roman"/>
        </w:rPr>
        <w:t>5)</w:t>
      </w:r>
      <w:r>
        <w:rPr>
          <w:rFonts w:ascii="Times New Roman" w:hAnsi="Times New Roman"/>
        </w:rPr>
        <w:t>.</w:t>
      </w:r>
    </w:p>
    <w:p w:rsidR="00047859" w:rsidRDefault="00047859" w:rsidP="00047859">
      <w:pPr>
        <w:jc w:val="both"/>
        <w:rPr>
          <w:rFonts w:ascii="Times New Roman" w:hAnsi="Times New Roman"/>
        </w:rPr>
      </w:pPr>
    </w:p>
    <w:p w:rsidR="00047859" w:rsidRDefault="00047859" w:rsidP="00047859">
      <w:pPr>
        <w:jc w:val="both"/>
        <w:rPr>
          <w:rFonts w:ascii="Times New Roman" w:hAnsi="Times New Roman"/>
          <w:b/>
        </w:rPr>
      </w:pPr>
      <w:r>
        <w:rPr>
          <w:rFonts w:ascii="Times New Roman" w:hAnsi="Times New Roman"/>
          <w:b/>
        </w:rPr>
        <w:t>Oznake in ime predpon (za decimalne merske enote)</w:t>
      </w:r>
    </w:p>
    <w:p w:rsidR="00047859" w:rsidRDefault="00047859" w:rsidP="00047859">
      <w:pPr>
        <w:jc w:val="both"/>
        <w:rPr>
          <w:rFonts w:ascii="Times New Roman" w:hAnsi="Times New Roman"/>
          <w:sz w:val="12"/>
        </w:rPr>
      </w:pPr>
    </w:p>
    <w:p w:rsidR="00047859" w:rsidRDefault="00047859" w:rsidP="00047859">
      <w:pPr>
        <w:tabs>
          <w:tab w:val="left" w:pos="851"/>
          <w:tab w:val="left" w:pos="1985"/>
          <w:tab w:val="left" w:pos="3119"/>
        </w:tabs>
        <w:spacing w:line="264" w:lineRule="auto"/>
        <w:jc w:val="both"/>
        <w:rPr>
          <w:rFonts w:ascii="Times New Roman" w:hAnsi="Times New Roman"/>
        </w:rPr>
      </w:pPr>
      <w:r>
        <w:rPr>
          <w:rFonts w:ascii="Times New Roman" w:hAnsi="Times New Roman"/>
        </w:rPr>
        <w:tab/>
        <w:t>P</w:t>
      </w:r>
      <w:r>
        <w:rPr>
          <w:rFonts w:ascii="Times New Roman" w:hAnsi="Times New Roman"/>
        </w:rPr>
        <w:tab/>
        <w:t>peta</w:t>
      </w:r>
      <w:r>
        <w:rPr>
          <w:rFonts w:ascii="Times New Roman" w:hAnsi="Times New Roman"/>
        </w:rPr>
        <w:tab/>
        <w:t>10</w:t>
      </w:r>
      <w:r>
        <w:rPr>
          <w:rFonts w:ascii="Times New Roman" w:hAnsi="Times New Roman"/>
          <w:vertAlign w:val="superscript"/>
        </w:rPr>
        <w:t>15</w:t>
      </w:r>
    </w:p>
    <w:p w:rsidR="00047859" w:rsidRDefault="00047859" w:rsidP="00047859">
      <w:pPr>
        <w:tabs>
          <w:tab w:val="left" w:pos="851"/>
          <w:tab w:val="left" w:pos="1985"/>
          <w:tab w:val="left" w:pos="3119"/>
        </w:tabs>
        <w:spacing w:line="264" w:lineRule="auto"/>
        <w:jc w:val="both"/>
        <w:rPr>
          <w:rFonts w:ascii="Times New Roman" w:hAnsi="Times New Roman"/>
        </w:rPr>
      </w:pPr>
      <w:r>
        <w:rPr>
          <w:rFonts w:ascii="Times New Roman" w:hAnsi="Times New Roman"/>
        </w:rPr>
        <w:tab/>
        <w:t>T</w:t>
      </w:r>
      <w:r>
        <w:rPr>
          <w:rFonts w:ascii="Times New Roman" w:hAnsi="Times New Roman"/>
        </w:rPr>
        <w:tab/>
        <w:t>tera</w:t>
      </w:r>
      <w:r>
        <w:rPr>
          <w:rFonts w:ascii="Times New Roman" w:hAnsi="Times New Roman"/>
        </w:rPr>
        <w:tab/>
        <w:t>10</w:t>
      </w:r>
      <w:r>
        <w:rPr>
          <w:rFonts w:ascii="Times New Roman" w:hAnsi="Times New Roman"/>
          <w:vertAlign w:val="superscript"/>
        </w:rPr>
        <w:t>12</w:t>
      </w:r>
    </w:p>
    <w:p w:rsidR="00047859" w:rsidRDefault="00047859" w:rsidP="00047859">
      <w:pPr>
        <w:tabs>
          <w:tab w:val="left" w:pos="851"/>
          <w:tab w:val="left" w:pos="1985"/>
          <w:tab w:val="left" w:pos="3119"/>
        </w:tabs>
        <w:spacing w:line="264" w:lineRule="auto"/>
        <w:jc w:val="both"/>
        <w:rPr>
          <w:rFonts w:ascii="Times New Roman" w:hAnsi="Times New Roman"/>
        </w:rPr>
      </w:pPr>
      <w:r>
        <w:rPr>
          <w:rFonts w:ascii="Times New Roman" w:hAnsi="Times New Roman"/>
        </w:rPr>
        <w:tab/>
        <w:t>G</w:t>
      </w:r>
      <w:r>
        <w:rPr>
          <w:rFonts w:ascii="Times New Roman" w:hAnsi="Times New Roman"/>
        </w:rPr>
        <w:tab/>
        <w:t>giga</w:t>
      </w:r>
      <w:r>
        <w:rPr>
          <w:rFonts w:ascii="Times New Roman" w:hAnsi="Times New Roman"/>
        </w:rPr>
        <w:tab/>
        <w:t>10</w:t>
      </w:r>
      <w:r>
        <w:rPr>
          <w:rFonts w:ascii="Times New Roman" w:hAnsi="Times New Roman"/>
          <w:vertAlign w:val="superscript"/>
        </w:rPr>
        <w:t>9</w:t>
      </w:r>
    </w:p>
    <w:p w:rsidR="00047859" w:rsidRDefault="00047859" w:rsidP="00047859">
      <w:pPr>
        <w:tabs>
          <w:tab w:val="left" w:pos="851"/>
          <w:tab w:val="left" w:pos="1985"/>
          <w:tab w:val="left" w:pos="3119"/>
        </w:tabs>
        <w:spacing w:line="264" w:lineRule="auto"/>
        <w:jc w:val="both"/>
        <w:rPr>
          <w:rFonts w:ascii="Times New Roman" w:hAnsi="Times New Roman"/>
          <w:vertAlign w:val="superscript"/>
        </w:rPr>
      </w:pPr>
      <w:r>
        <w:rPr>
          <w:rFonts w:ascii="Times New Roman" w:hAnsi="Times New Roman"/>
        </w:rPr>
        <w:tab/>
        <w:t>M</w:t>
      </w:r>
      <w:r>
        <w:rPr>
          <w:rFonts w:ascii="Times New Roman" w:hAnsi="Times New Roman"/>
        </w:rPr>
        <w:tab/>
        <w:t>mega</w:t>
      </w:r>
      <w:r>
        <w:rPr>
          <w:rFonts w:ascii="Times New Roman" w:hAnsi="Times New Roman"/>
        </w:rPr>
        <w:tab/>
        <w:t>10</w:t>
      </w:r>
      <w:r>
        <w:rPr>
          <w:rFonts w:ascii="Times New Roman" w:hAnsi="Times New Roman"/>
          <w:vertAlign w:val="superscript"/>
        </w:rPr>
        <w:t>6</w:t>
      </w:r>
    </w:p>
    <w:p w:rsidR="00047859" w:rsidRDefault="00047859" w:rsidP="00047859">
      <w:pPr>
        <w:tabs>
          <w:tab w:val="left" w:pos="851"/>
          <w:tab w:val="left" w:pos="1985"/>
          <w:tab w:val="left" w:pos="3119"/>
        </w:tabs>
        <w:spacing w:line="264" w:lineRule="auto"/>
        <w:jc w:val="both"/>
        <w:rPr>
          <w:rFonts w:ascii="Times New Roman" w:hAnsi="Times New Roman"/>
        </w:rPr>
      </w:pPr>
      <w:r>
        <w:rPr>
          <w:rFonts w:ascii="Times New Roman" w:hAnsi="Times New Roman"/>
        </w:rPr>
        <w:tab/>
        <w:t>k</w:t>
      </w:r>
      <w:r>
        <w:rPr>
          <w:rFonts w:ascii="Times New Roman" w:hAnsi="Times New Roman"/>
        </w:rPr>
        <w:tab/>
        <w:t>kilo</w:t>
      </w:r>
      <w:r>
        <w:rPr>
          <w:rFonts w:ascii="Times New Roman" w:hAnsi="Times New Roman"/>
        </w:rPr>
        <w:tab/>
        <w:t>10</w:t>
      </w:r>
      <w:r>
        <w:rPr>
          <w:rFonts w:ascii="Times New Roman" w:hAnsi="Times New Roman"/>
          <w:vertAlign w:val="superscript"/>
        </w:rPr>
        <w:t>3</w:t>
      </w:r>
    </w:p>
    <w:p w:rsidR="00047859" w:rsidRDefault="00047859" w:rsidP="00047859">
      <w:pPr>
        <w:spacing w:line="264" w:lineRule="auto"/>
        <w:jc w:val="both"/>
        <w:rPr>
          <w:rFonts w:ascii="Times New Roman" w:hAnsi="Times New Roman"/>
        </w:rPr>
      </w:pPr>
    </w:p>
    <w:p w:rsidR="00047859" w:rsidRDefault="00047859" w:rsidP="00047859">
      <w:pPr>
        <w:spacing w:line="264" w:lineRule="auto"/>
        <w:rPr>
          <w:rFonts w:ascii="Times New Roman" w:hAnsi="Times New Roman"/>
          <w:b/>
        </w:rPr>
      </w:pPr>
      <w:r>
        <w:rPr>
          <w:rFonts w:ascii="Times New Roman" w:hAnsi="Times New Roman"/>
          <w:b/>
        </w:rPr>
        <w:t xml:space="preserve">Oznake in ime osnovnih in izpeljanih merskih enot </w:t>
      </w:r>
    </w:p>
    <w:p w:rsidR="00047859" w:rsidRDefault="00047859" w:rsidP="00047859">
      <w:pPr>
        <w:rPr>
          <w:rFonts w:ascii="Times New Roman" w:hAnsi="Times New Roman"/>
          <w:b/>
          <w:sz w:val="12"/>
        </w:rPr>
      </w:pPr>
    </w:p>
    <w:p w:rsidR="00047859" w:rsidRDefault="00047859" w:rsidP="00047859">
      <w:pPr>
        <w:tabs>
          <w:tab w:val="left" w:pos="1985"/>
          <w:tab w:val="left" w:pos="3261"/>
          <w:tab w:val="left" w:pos="5529"/>
        </w:tabs>
        <w:spacing w:line="264" w:lineRule="auto"/>
        <w:ind w:left="851"/>
        <w:rPr>
          <w:rFonts w:ascii="Times New Roman" w:hAnsi="Times New Roman"/>
        </w:rPr>
      </w:pPr>
      <w:r>
        <w:rPr>
          <w:rFonts w:ascii="Times New Roman" w:hAnsi="Times New Roman"/>
        </w:rPr>
        <w:t>1 kg</w:t>
      </w:r>
      <w:r>
        <w:rPr>
          <w:rFonts w:ascii="Times New Roman" w:hAnsi="Times New Roman"/>
        </w:rPr>
        <w:tab/>
        <w:t>kilogram</w:t>
      </w:r>
      <w:r>
        <w:rPr>
          <w:rFonts w:ascii="Times New Roman" w:hAnsi="Times New Roman"/>
        </w:rPr>
        <w:tab/>
        <w:t>10</w:t>
      </w:r>
      <w:r>
        <w:rPr>
          <w:rFonts w:ascii="Times New Roman" w:hAnsi="Times New Roman"/>
          <w:vertAlign w:val="superscript"/>
        </w:rPr>
        <w:t xml:space="preserve">3 </w:t>
      </w:r>
      <w:r>
        <w:rPr>
          <w:rFonts w:ascii="Times New Roman" w:hAnsi="Times New Roman"/>
        </w:rPr>
        <w:t>g</w:t>
      </w:r>
      <w:r>
        <w:rPr>
          <w:rFonts w:ascii="Times New Roman" w:hAnsi="Times New Roman"/>
        </w:rPr>
        <w:tab/>
        <w:t>enota mase</w:t>
      </w:r>
    </w:p>
    <w:p w:rsidR="00047859" w:rsidRDefault="00047859" w:rsidP="00047859">
      <w:pPr>
        <w:tabs>
          <w:tab w:val="left" w:pos="1985"/>
          <w:tab w:val="left" w:pos="3261"/>
          <w:tab w:val="left" w:pos="5954"/>
        </w:tabs>
        <w:spacing w:line="264" w:lineRule="auto"/>
        <w:ind w:left="851"/>
        <w:rPr>
          <w:rFonts w:ascii="Times New Roman" w:hAnsi="Times New Roman"/>
        </w:rPr>
      </w:pPr>
      <w:r>
        <w:rPr>
          <w:rFonts w:ascii="Times New Roman" w:hAnsi="Times New Roman"/>
        </w:rPr>
        <w:t>1 t</w:t>
      </w:r>
      <w:r>
        <w:rPr>
          <w:rFonts w:ascii="Times New Roman" w:hAnsi="Times New Roman"/>
        </w:rPr>
        <w:tab/>
        <w:t>tona</w:t>
      </w:r>
      <w:r>
        <w:rPr>
          <w:rFonts w:ascii="Times New Roman" w:hAnsi="Times New Roman"/>
        </w:rPr>
        <w:tab/>
        <w:t>10</w:t>
      </w:r>
      <w:r>
        <w:rPr>
          <w:rFonts w:ascii="Times New Roman" w:hAnsi="Times New Roman"/>
          <w:vertAlign w:val="superscript"/>
        </w:rPr>
        <w:t xml:space="preserve">3 </w:t>
      </w:r>
      <w:r>
        <w:rPr>
          <w:rFonts w:ascii="Times New Roman" w:hAnsi="Times New Roman"/>
        </w:rPr>
        <w:t>kg</w:t>
      </w:r>
    </w:p>
    <w:p w:rsidR="00047859" w:rsidRDefault="00047859" w:rsidP="00047859">
      <w:pPr>
        <w:tabs>
          <w:tab w:val="left" w:pos="1985"/>
          <w:tab w:val="left" w:pos="3261"/>
          <w:tab w:val="left" w:pos="5529"/>
        </w:tabs>
        <w:spacing w:line="264" w:lineRule="auto"/>
        <w:ind w:left="851"/>
        <w:rPr>
          <w:rFonts w:ascii="Times New Roman" w:hAnsi="Times New Roman"/>
        </w:rPr>
      </w:pPr>
      <w:r>
        <w:rPr>
          <w:rFonts w:ascii="Times New Roman" w:hAnsi="Times New Roman"/>
        </w:rPr>
        <w:t>1 J</w:t>
      </w:r>
      <w:r>
        <w:rPr>
          <w:rFonts w:ascii="Times New Roman" w:hAnsi="Times New Roman"/>
        </w:rPr>
        <w:tab/>
        <w:t>joule</w:t>
      </w:r>
      <w:r>
        <w:rPr>
          <w:rFonts w:ascii="Times New Roman" w:hAnsi="Times New Roman"/>
        </w:rPr>
        <w:tab/>
        <w:t>Nm, Ws</w:t>
      </w:r>
      <w:r>
        <w:rPr>
          <w:rFonts w:ascii="Times New Roman" w:hAnsi="Times New Roman"/>
        </w:rPr>
        <w:tab/>
        <w:t>enota dela, energije, količine toplote</w:t>
      </w:r>
    </w:p>
    <w:p w:rsidR="00047859" w:rsidRDefault="00047859" w:rsidP="00047859">
      <w:pPr>
        <w:tabs>
          <w:tab w:val="left" w:pos="1985"/>
          <w:tab w:val="left" w:pos="3261"/>
          <w:tab w:val="left" w:pos="5954"/>
        </w:tabs>
        <w:spacing w:line="264" w:lineRule="auto"/>
        <w:ind w:left="851"/>
        <w:rPr>
          <w:rFonts w:ascii="Times New Roman" w:hAnsi="Times New Roman"/>
        </w:rPr>
      </w:pPr>
      <w:r>
        <w:rPr>
          <w:rFonts w:ascii="Times New Roman" w:hAnsi="Times New Roman"/>
        </w:rPr>
        <w:t>1 Wh</w:t>
      </w:r>
      <w:r>
        <w:rPr>
          <w:rFonts w:ascii="Times New Roman" w:hAnsi="Times New Roman"/>
        </w:rPr>
        <w:tab/>
        <w:t>watna</w:t>
      </w:r>
      <w:r w:rsidR="00C45991">
        <w:rPr>
          <w:rFonts w:ascii="Times New Roman" w:hAnsi="Times New Roman"/>
        </w:rPr>
        <w:t xml:space="preserve"> </w:t>
      </w:r>
      <w:r>
        <w:rPr>
          <w:rFonts w:ascii="Times New Roman" w:hAnsi="Times New Roman"/>
        </w:rPr>
        <w:t>ura</w:t>
      </w:r>
      <w:r>
        <w:rPr>
          <w:rFonts w:ascii="Times New Roman" w:hAnsi="Times New Roman"/>
        </w:rPr>
        <w:tab/>
        <w:t xml:space="preserve">3600 J, 860 </w:t>
      </w:r>
      <w:r w:rsidR="00FF30CB">
        <w:rPr>
          <w:rFonts w:ascii="Times New Roman" w:hAnsi="Times New Roman"/>
        </w:rPr>
        <w:t>(</w:t>
      </w:r>
      <w:r>
        <w:rPr>
          <w:rFonts w:ascii="Times New Roman" w:hAnsi="Times New Roman"/>
        </w:rPr>
        <w:t>cal</w:t>
      </w:r>
      <w:r w:rsidR="00FF30CB">
        <w:rPr>
          <w:rFonts w:ascii="Times New Roman" w:hAnsi="Times New Roman"/>
        </w:rPr>
        <w:t>)</w:t>
      </w:r>
    </w:p>
    <w:p w:rsidR="00047859" w:rsidRDefault="00047859" w:rsidP="00047859">
      <w:pPr>
        <w:tabs>
          <w:tab w:val="left" w:pos="1985"/>
          <w:tab w:val="left" w:pos="3261"/>
          <w:tab w:val="left" w:pos="5529"/>
        </w:tabs>
        <w:spacing w:line="264" w:lineRule="auto"/>
        <w:ind w:left="851"/>
        <w:rPr>
          <w:rFonts w:ascii="Times New Roman" w:hAnsi="Times New Roman"/>
        </w:rPr>
      </w:pPr>
      <w:r>
        <w:rPr>
          <w:rFonts w:ascii="Times New Roman" w:hAnsi="Times New Roman"/>
        </w:rPr>
        <w:t>1 W</w:t>
      </w:r>
      <w:r>
        <w:rPr>
          <w:rFonts w:ascii="Times New Roman" w:hAnsi="Times New Roman"/>
        </w:rPr>
        <w:tab/>
        <w:t>watt</w:t>
      </w:r>
      <w:r>
        <w:rPr>
          <w:rFonts w:ascii="Times New Roman" w:hAnsi="Times New Roman"/>
        </w:rPr>
        <w:tab/>
        <w:t>J/s</w:t>
      </w:r>
      <w:r>
        <w:rPr>
          <w:rFonts w:ascii="Times New Roman" w:hAnsi="Times New Roman"/>
        </w:rPr>
        <w:tab/>
        <w:t>enota moči, energijski pretok</w:t>
      </w:r>
    </w:p>
    <w:p w:rsidR="00047859" w:rsidRDefault="00047859" w:rsidP="00047859">
      <w:pPr>
        <w:jc w:val="both"/>
        <w:rPr>
          <w:rFonts w:ascii="Times New Roman" w:hAnsi="Times New Roman"/>
          <w:b/>
        </w:rPr>
      </w:pPr>
    </w:p>
    <w:p w:rsidR="00047859" w:rsidRDefault="00047859" w:rsidP="00047859">
      <w:pPr>
        <w:jc w:val="both"/>
        <w:rPr>
          <w:rFonts w:ascii="Times New Roman" w:hAnsi="Times New Roman"/>
          <w:b/>
        </w:rPr>
      </w:pPr>
      <w:r>
        <w:rPr>
          <w:rFonts w:ascii="Times New Roman" w:hAnsi="Times New Roman"/>
          <w:b/>
        </w:rPr>
        <w:t>Definicije izpeljanih merskih enot</w:t>
      </w:r>
    </w:p>
    <w:p w:rsidR="00047859" w:rsidRDefault="00047859" w:rsidP="00047859">
      <w:pPr>
        <w:jc w:val="both"/>
        <w:rPr>
          <w:rFonts w:ascii="Times New Roman" w:hAnsi="Times New Roman"/>
        </w:rPr>
      </w:pPr>
    </w:p>
    <w:tbl>
      <w:tblPr>
        <w:tblW w:w="9214" w:type="dxa"/>
        <w:tblInd w:w="120" w:type="dxa"/>
        <w:tblLayout w:type="fixed"/>
        <w:tblCellMar>
          <w:left w:w="120" w:type="dxa"/>
          <w:right w:w="120" w:type="dxa"/>
        </w:tblCellMar>
        <w:tblLook w:val="0000" w:firstRow="0" w:lastRow="0" w:firstColumn="0" w:lastColumn="0" w:noHBand="0" w:noVBand="0"/>
      </w:tblPr>
      <w:tblGrid>
        <w:gridCol w:w="2424"/>
        <w:gridCol w:w="6790"/>
      </w:tblGrid>
      <w:tr w:rsidR="00047859" w:rsidTr="00F850BA">
        <w:trPr>
          <w:cantSplit/>
          <w:trHeight w:val="702"/>
        </w:trPr>
        <w:tc>
          <w:tcPr>
            <w:tcW w:w="2424" w:type="dxa"/>
          </w:tcPr>
          <w:p w:rsidR="00047859" w:rsidRDefault="00047859" w:rsidP="00F850BA">
            <w:pPr>
              <w:rPr>
                <w:rFonts w:ascii="Times New Roman" w:hAnsi="Times New Roman"/>
              </w:rPr>
            </w:pPr>
            <w:r>
              <w:rPr>
                <w:rFonts w:ascii="Times New Roman" w:hAnsi="Times New Roman"/>
              </w:rPr>
              <w:t>1 Nm</w:t>
            </w:r>
            <w:r>
              <w:rPr>
                <w:rFonts w:ascii="Times New Roman" w:hAnsi="Times New Roman"/>
                <w:vertAlign w:val="superscript"/>
              </w:rPr>
              <w:t>3</w:t>
            </w:r>
          </w:p>
        </w:tc>
        <w:tc>
          <w:tcPr>
            <w:tcW w:w="6790" w:type="dxa"/>
          </w:tcPr>
          <w:p w:rsidR="00047859" w:rsidRDefault="00047859" w:rsidP="00F850BA">
            <w:pPr>
              <w:rPr>
                <w:rFonts w:ascii="Times New Roman" w:hAnsi="Times New Roman"/>
              </w:rPr>
            </w:pPr>
            <w:r>
              <w:rPr>
                <w:rFonts w:ascii="Times New Roman" w:hAnsi="Times New Roman"/>
              </w:rPr>
              <w:t xml:space="preserve">= normalni kubični meter plina (pri temperaturi 0 </w:t>
            </w:r>
            <w:r>
              <w:rPr>
                <w:rFonts w:ascii="Times New Roman" w:hAnsi="Times New Roman"/>
                <w:position w:val="7"/>
              </w:rPr>
              <w:t>o</w:t>
            </w:r>
            <w:r>
              <w:rPr>
                <w:rFonts w:ascii="Times New Roman" w:hAnsi="Times New Roman"/>
              </w:rPr>
              <w:t xml:space="preserve">C in </w:t>
            </w:r>
          </w:p>
          <w:p w:rsidR="00047859" w:rsidRDefault="00C45991" w:rsidP="00F850BA">
            <w:pPr>
              <w:rPr>
                <w:rFonts w:ascii="Times New Roman" w:hAnsi="Times New Roman"/>
              </w:rPr>
            </w:pPr>
            <w:r>
              <w:rPr>
                <w:rFonts w:ascii="Times New Roman" w:hAnsi="Times New Roman"/>
              </w:rPr>
              <w:t xml:space="preserve"> </w:t>
            </w:r>
            <w:r w:rsidR="00047859">
              <w:rPr>
                <w:rFonts w:ascii="Times New Roman" w:hAnsi="Times New Roman"/>
              </w:rPr>
              <w:t>fizikalni atmosferi - 101,325 kPa)</w:t>
            </w:r>
          </w:p>
        </w:tc>
      </w:tr>
      <w:tr w:rsidR="00047859" w:rsidTr="00F850BA">
        <w:trPr>
          <w:cantSplit/>
          <w:trHeight w:val="702"/>
        </w:trPr>
        <w:tc>
          <w:tcPr>
            <w:tcW w:w="2424" w:type="dxa"/>
          </w:tcPr>
          <w:p w:rsidR="00047859" w:rsidRDefault="00047859" w:rsidP="00F850BA">
            <w:pPr>
              <w:rPr>
                <w:rFonts w:ascii="Times New Roman" w:hAnsi="Times New Roman"/>
              </w:rPr>
            </w:pPr>
            <w:r>
              <w:rPr>
                <w:rFonts w:ascii="Times New Roman" w:hAnsi="Times New Roman"/>
              </w:rPr>
              <w:t>1 Sm</w:t>
            </w:r>
            <w:r>
              <w:rPr>
                <w:rFonts w:ascii="Times New Roman" w:hAnsi="Times New Roman"/>
                <w:vertAlign w:val="superscript"/>
              </w:rPr>
              <w:t>3</w:t>
            </w:r>
          </w:p>
        </w:tc>
        <w:tc>
          <w:tcPr>
            <w:tcW w:w="6790" w:type="dxa"/>
          </w:tcPr>
          <w:p w:rsidR="00047859" w:rsidRDefault="00047859" w:rsidP="00F850BA">
            <w:pPr>
              <w:rPr>
                <w:rFonts w:ascii="Times New Roman" w:hAnsi="Times New Roman"/>
              </w:rPr>
            </w:pPr>
            <w:r>
              <w:rPr>
                <w:rFonts w:ascii="Times New Roman" w:hAnsi="Times New Roman"/>
              </w:rPr>
              <w:t xml:space="preserve">= standardni kubični meter plina (pri temperaturi 15 </w:t>
            </w:r>
            <w:r>
              <w:rPr>
                <w:rFonts w:ascii="Times New Roman" w:hAnsi="Times New Roman"/>
                <w:position w:val="7"/>
              </w:rPr>
              <w:t>o</w:t>
            </w:r>
            <w:r>
              <w:rPr>
                <w:rFonts w:ascii="Times New Roman" w:hAnsi="Times New Roman"/>
              </w:rPr>
              <w:t xml:space="preserve">C in </w:t>
            </w:r>
          </w:p>
          <w:p w:rsidR="00047859" w:rsidRDefault="00C45991" w:rsidP="00F850BA">
            <w:pPr>
              <w:rPr>
                <w:rFonts w:ascii="Times New Roman" w:hAnsi="Times New Roman"/>
              </w:rPr>
            </w:pPr>
            <w:r>
              <w:rPr>
                <w:rFonts w:ascii="Times New Roman" w:hAnsi="Times New Roman"/>
              </w:rPr>
              <w:t xml:space="preserve"> </w:t>
            </w:r>
            <w:r w:rsidR="00047859">
              <w:rPr>
                <w:rFonts w:ascii="Times New Roman" w:hAnsi="Times New Roman"/>
              </w:rPr>
              <w:t>fizikalni atmosferi - 101,325 kPa)</w:t>
            </w:r>
          </w:p>
        </w:tc>
      </w:tr>
      <w:tr w:rsidR="00047859" w:rsidTr="00F850BA">
        <w:trPr>
          <w:cantSplit/>
          <w:trHeight w:val="446"/>
        </w:trPr>
        <w:tc>
          <w:tcPr>
            <w:tcW w:w="2424" w:type="dxa"/>
          </w:tcPr>
          <w:p w:rsidR="00047859" w:rsidRDefault="00047859" w:rsidP="00F850BA">
            <w:pPr>
              <w:rPr>
                <w:rFonts w:ascii="Times New Roman" w:hAnsi="Times New Roman"/>
              </w:rPr>
            </w:pPr>
            <w:r>
              <w:rPr>
                <w:rFonts w:ascii="Times New Roman" w:hAnsi="Times New Roman"/>
              </w:rPr>
              <w:t>1 kg ekv. pr. (kgpe)</w:t>
            </w:r>
          </w:p>
        </w:tc>
        <w:tc>
          <w:tcPr>
            <w:tcW w:w="6790" w:type="dxa"/>
          </w:tcPr>
          <w:p w:rsidR="00047859" w:rsidRDefault="00047859" w:rsidP="00F850BA">
            <w:pPr>
              <w:ind w:left="150" w:hanging="150"/>
              <w:rPr>
                <w:rFonts w:ascii="Times New Roman" w:hAnsi="Times New Roman"/>
              </w:rPr>
            </w:pPr>
            <w:r>
              <w:rPr>
                <w:rFonts w:ascii="Times New Roman" w:hAnsi="Times New Roman"/>
              </w:rPr>
              <w:t>= 1 kg ekvivalentnega premoga s kurilnostjo 29307,6 kJ/7.000</w:t>
            </w:r>
            <w:r w:rsidR="00C45991">
              <w:rPr>
                <w:rFonts w:ascii="Times New Roman" w:hAnsi="Times New Roman"/>
              </w:rPr>
              <w:t xml:space="preserve"> </w:t>
            </w:r>
            <w:r w:rsidR="00FF30CB">
              <w:rPr>
                <w:rFonts w:ascii="Times New Roman" w:hAnsi="Times New Roman"/>
              </w:rPr>
              <w:t>(</w:t>
            </w:r>
            <w:r>
              <w:rPr>
                <w:rFonts w:ascii="Times New Roman" w:hAnsi="Times New Roman"/>
              </w:rPr>
              <w:t>kcal</w:t>
            </w:r>
            <w:r w:rsidR="00FF30CB">
              <w:rPr>
                <w:rFonts w:ascii="Times New Roman" w:hAnsi="Times New Roman"/>
              </w:rPr>
              <w:t>)</w:t>
            </w:r>
          </w:p>
        </w:tc>
      </w:tr>
      <w:tr w:rsidR="00047859" w:rsidTr="00F850BA">
        <w:trPr>
          <w:cantSplit/>
          <w:trHeight w:val="425"/>
        </w:trPr>
        <w:tc>
          <w:tcPr>
            <w:tcW w:w="2424" w:type="dxa"/>
          </w:tcPr>
          <w:p w:rsidR="00047859" w:rsidRDefault="00047859" w:rsidP="00F850BA">
            <w:pPr>
              <w:rPr>
                <w:rFonts w:ascii="Times New Roman" w:hAnsi="Times New Roman"/>
              </w:rPr>
            </w:pPr>
            <w:r>
              <w:rPr>
                <w:rFonts w:ascii="Times New Roman" w:hAnsi="Times New Roman"/>
              </w:rPr>
              <w:t>1 kg ekv. naf. (kgoe)</w:t>
            </w:r>
          </w:p>
        </w:tc>
        <w:tc>
          <w:tcPr>
            <w:tcW w:w="6790" w:type="dxa"/>
          </w:tcPr>
          <w:p w:rsidR="00047859" w:rsidRDefault="00047859" w:rsidP="00F850BA">
            <w:pPr>
              <w:ind w:left="150" w:hanging="150"/>
              <w:rPr>
                <w:rFonts w:ascii="Times New Roman" w:hAnsi="Times New Roman"/>
              </w:rPr>
            </w:pPr>
            <w:r>
              <w:rPr>
                <w:rFonts w:ascii="Times New Roman" w:hAnsi="Times New Roman"/>
              </w:rPr>
              <w:t>= 1 kg ekvivalentne nafte (kilogram of oil equivalent) s kurilnostjo</w:t>
            </w:r>
            <w:r w:rsidR="00C45991">
              <w:rPr>
                <w:rFonts w:ascii="Times New Roman" w:hAnsi="Times New Roman"/>
              </w:rPr>
              <w:t xml:space="preserve"> </w:t>
            </w:r>
            <w:r>
              <w:rPr>
                <w:rFonts w:ascii="Times New Roman" w:hAnsi="Times New Roman"/>
              </w:rPr>
              <w:t xml:space="preserve">41868 kJ/10.000 </w:t>
            </w:r>
            <w:r w:rsidR="00FF30CB">
              <w:rPr>
                <w:rFonts w:ascii="Times New Roman" w:hAnsi="Times New Roman"/>
              </w:rPr>
              <w:t>(</w:t>
            </w:r>
            <w:r>
              <w:rPr>
                <w:rFonts w:ascii="Times New Roman" w:hAnsi="Times New Roman"/>
              </w:rPr>
              <w:t>kcal</w:t>
            </w:r>
            <w:r w:rsidR="00FF30CB">
              <w:rPr>
                <w:rFonts w:ascii="Times New Roman" w:hAnsi="Times New Roman"/>
              </w:rPr>
              <w:t>)</w:t>
            </w:r>
          </w:p>
        </w:tc>
      </w:tr>
      <w:tr w:rsidR="00047859" w:rsidTr="00F850BA">
        <w:trPr>
          <w:cantSplit/>
          <w:trHeight w:val="420"/>
        </w:trPr>
        <w:tc>
          <w:tcPr>
            <w:tcW w:w="2424" w:type="dxa"/>
          </w:tcPr>
          <w:p w:rsidR="00047859" w:rsidRDefault="00047859" w:rsidP="00F850BA">
            <w:pPr>
              <w:rPr>
                <w:rFonts w:ascii="Times New Roman" w:hAnsi="Times New Roman"/>
              </w:rPr>
            </w:pPr>
            <w:r>
              <w:rPr>
                <w:rFonts w:ascii="Times New Roman" w:hAnsi="Times New Roman"/>
              </w:rPr>
              <w:t>kJ/kg</w:t>
            </w:r>
            <w:r>
              <w:rPr>
                <w:rFonts w:ascii="Times New Roman" w:hAnsi="Times New Roman"/>
                <w:position w:val="7"/>
              </w:rPr>
              <w:t xml:space="preserve"> </w:t>
            </w:r>
          </w:p>
        </w:tc>
        <w:tc>
          <w:tcPr>
            <w:tcW w:w="6790" w:type="dxa"/>
          </w:tcPr>
          <w:p w:rsidR="00047859" w:rsidRDefault="00047859" w:rsidP="00F850BA">
            <w:pPr>
              <w:rPr>
                <w:rFonts w:ascii="Times New Roman" w:hAnsi="Times New Roman"/>
              </w:rPr>
            </w:pPr>
            <w:r>
              <w:rPr>
                <w:rFonts w:ascii="Times New Roman" w:hAnsi="Times New Roman"/>
              </w:rPr>
              <w:t>= toplotna vrednost 1 kg premoga ali tekočih goriv</w:t>
            </w:r>
          </w:p>
        </w:tc>
      </w:tr>
      <w:tr w:rsidR="00047859" w:rsidTr="00F850BA">
        <w:trPr>
          <w:cantSplit/>
          <w:trHeight w:val="420"/>
        </w:trPr>
        <w:tc>
          <w:tcPr>
            <w:tcW w:w="2424" w:type="dxa"/>
          </w:tcPr>
          <w:p w:rsidR="00047859" w:rsidRDefault="00047859" w:rsidP="00F850BA">
            <w:pPr>
              <w:rPr>
                <w:rFonts w:ascii="Times New Roman" w:hAnsi="Times New Roman"/>
              </w:rPr>
            </w:pPr>
            <w:r>
              <w:rPr>
                <w:rFonts w:ascii="Times New Roman" w:hAnsi="Times New Roman"/>
              </w:rPr>
              <w:t>kJ/Sm</w:t>
            </w:r>
            <w:r>
              <w:rPr>
                <w:rFonts w:ascii="Times New Roman" w:hAnsi="Times New Roman"/>
                <w:vertAlign w:val="superscript"/>
              </w:rPr>
              <w:t>3</w:t>
            </w:r>
          </w:p>
        </w:tc>
        <w:tc>
          <w:tcPr>
            <w:tcW w:w="6790" w:type="dxa"/>
          </w:tcPr>
          <w:p w:rsidR="00047859" w:rsidRDefault="00047859" w:rsidP="00F850BA">
            <w:pPr>
              <w:rPr>
                <w:rFonts w:ascii="Times New Roman" w:hAnsi="Times New Roman"/>
              </w:rPr>
            </w:pPr>
            <w:r>
              <w:rPr>
                <w:rFonts w:ascii="Times New Roman" w:hAnsi="Times New Roman"/>
              </w:rPr>
              <w:t>= toplotna vrednost 1 Sm</w:t>
            </w:r>
            <w:r>
              <w:rPr>
                <w:rFonts w:ascii="Times New Roman" w:hAnsi="Times New Roman"/>
                <w:vertAlign w:val="superscript"/>
              </w:rPr>
              <w:t>3</w:t>
            </w:r>
            <w:r>
              <w:rPr>
                <w:rFonts w:ascii="Times New Roman" w:hAnsi="Times New Roman"/>
              </w:rPr>
              <w:t xml:space="preserve"> plina</w:t>
            </w:r>
          </w:p>
        </w:tc>
      </w:tr>
      <w:tr w:rsidR="00047859" w:rsidTr="00F850BA">
        <w:trPr>
          <w:cantSplit/>
          <w:trHeight w:val="702"/>
        </w:trPr>
        <w:tc>
          <w:tcPr>
            <w:tcW w:w="2424" w:type="dxa"/>
          </w:tcPr>
          <w:p w:rsidR="00047859" w:rsidRDefault="00047859" w:rsidP="00F850BA">
            <w:pPr>
              <w:rPr>
                <w:rFonts w:ascii="Times New Roman" w:hAnsi="Times New Roman"/>
              </w:rPr>
            </w:pPr>
            <w:r>
              <w:rPr>
                <w:rFonts w:ascii="Times New Roman" w:hAnsi="Times New Roman"/>
              </w:rPr>
              <w:t>kJ/kWh</w:t>
            </w:r>
          </w:p>
        </w:tc>
        <w:tc>
          <w:tcPr>
            <w:tcW w:w="6790" w:type="dxa"/>
          </w:tcPr>
          <w:p w:rsidR="00047859" w:rsidRDefault="00047859" w:rsidP="00F850BA">
            <w:pPr>
              <w:rPr>
                <w:rFonts w:ascii="Times New Roman" w:hAnsi="Times New Roman"/>
              </w:rPr>
            </w:pPr>
            <w:r>
              <w:rPr>
                <w:rFonts w:ascii="Times New Roman" w:hAnsi="Times New Roman"/>
              </w:rPr>
              <w:t>= toplotna vrednost 1 kWh pri porabi ali potrebna toplota</w:t>
            </w:r>
          </w:p>
          <w:p w:rsidR="00047859" w:rsidRDefault="00C45991" w:rsidP="00F850BA">
            <w:pPr>
              <w:rPr>
                <w:rFonts w:ascii="Times New Roman" w:hAnsi="Times New Roman"/>
              </w:rPr>
            </w:pPr>
            <w:r>
              <w:rPr>
                <w:rFonts w:ascii="Times New Roman" w:hAnsi="Times New Roman"/>
              </w:rPr>
              <w:t xml:space="preserve"> </w:t>
            </w:r>
            <w:r w:rsidR="00047859">
              <w:rPr>
                <w:rFonts w:ascii="Times New Roman" w:hAnsi="Times New Roman"/>
              </w:rPr>
              <w:t>za proizvodnjo 1 kWh električne energije</w:t>
            </w:r>
          </w:p>
        </w:tc>
      </w:tr>
      <w:tr w:rsidR="00047859" w:rsidTr="00F850BA">
        <w:trPr>
          <w:cantSplit/>
          <w:trHeight w:val="420"/>
        </w:trPr>
        <w:tc>
          <w:tcPr>
            <w:tcW w:w="2424" w:type="dxa"/>
          </w:tcPr>
          <w:p w:rsidR="00047859" w:rsidRDefault="00047859" w:rsidP="00F850BA">
            <w:pPr>
              <w:rPr>
                <w:rFonts w:ascii="Times New Roman" w:hAnsi="Times New Roman"/>
              </w:rPr>
            </w:pPr>
            <w:r>
              <w:rPr>
                <w:rFonts w:ascii="Times New Roman" w:hAnsi="Times New Roman"/>
              </w:rPr>
              <w:t xml:space="preserve">kg/kWh </w:t>
            </w:r>
          </w:p>
        </w:tc>
        <w:tc>
          <w:tcPr>
            <w:tcW w:w="6790" w:type="dxa"/>
          </w:tcPr>
          <w:p w:rsidR="00047859" w:rsidRDefault="00047859" w:rsidP="00F850BA">
            <w:pPr>
              <w:rPr>
                <w:rFonts w:ascii="Times New Roman" w:hAnsi="Times New Roman"/>
              </w:rPr>
            </w:pPr>
            <w:r>
              <w:rPr>
                <w:rFonts w:ascii="Times New Roman" w:hAnsi="Times New Roman"/>
              </w:rPr>
              <w:t>= specifična poraba premoga ali tekočih goriv za proizvodnjo</w:t>
            </w:r>
          </w:p>
          <w:p w:rsidR="00047859" w:rsidRDefault="00C45991" w:rsidP="00F850BA">
            <w:pPr>
              <w:rPr>
                <w:rFonts w:ascii="Times New Roman" w:hAnsi="Times New Roman"/>
              </w:rPr>
            </w:pPr>
            <w:r>
              <w:rPr>
                <w:rFonts w:ascii="Times New Roman" w:hAnsi="Times New Roman"/>
              </w:rPr>
              <w:t xml:space="preserve"> </w:t>
            </w:r>
            <w:r w:rsidR="00047859">
              <w:rPr>
                <w:rFonts w:ascii="Times New Roman" w:hAnsi="Times New Roman"/>
              </w:rPr>
              <w:t>1 kWh električne energije</w:t>
            </w:r>
          </w:p>
        </w:tc>
      </w:tr>
    </w:tbl>
    <w:p w:rsidR="00047859" w:rsidRDefault="00047859" w:rsidP="00047859">
      <w:pPr>
        <w:jc w:val="both"/>
        <w:rPr>
          <w:rFonts w:ascii="Times New Roman" w:hAnsi="Times New Roman"/>
        </w:rPr>
      </w:pPr>
    </w:p>
    <w:p w:rsidR="00047859" w:rsidRDefault="00047859" w:rsidP="00047859"/>
    <w:p w:rsidR="00047859" w:rsidRDefault="00047859" w:rsidP="00047859">
      <w:pPr>
        <w:spacing w:line="264" w:lineRule="auto"/>
        <w:rPr>
          <w:rFonts w:ascii="Times New Roman" w:hAnsi="Times New Roman"/>
          <w:b/>
        </w:rPr>
      </w:pPr>
      <w:r>
        <w:rPr>
          <w:rFonts w:ascii="Times New Roman" w:hAnsi="Times New Roman"/>
          <w:b/>
        </w:rPr>
        <w:t>Energijski pretvorniki</w:t>
      </w:r>
    </w:p>
    <w:p w:rsidR="00047859" w:rsidRDefault="00047859" w:rsidP="00047859">
      <w:pPr>
        <w:spacing w:line="264" w:lineRule="auto"/>
      </w:pPr>
    </w:p>
    <w:p w:rsidR="00047859" w:rsidRDefault="00047859" w:rsidP="00047859">
      <w:pPr>
        <w:rPr>
          <w:rFonts w:ascii="Times New Roman" w:hAnsi="Times New Roman"/>
        </w:rPr>
      </w:pPr>
      <w:r w:rsidRPr="00E024F0">
        <w:rPr>
          <w:rFonts w:ascii="Times New Roman" w:hAnsi="Times New Roman"/>
        </w:rPr>
        <w:t>1 GWh = 3,6 TJ = 85,98 toe (ton ekvivalentne nafte)</w:t>
      </w:r>
    </w:p>
    <w:p w:rsidR="00047859" w:rsidRDefault="00047859" w:rsidP="00047859">
      <w:pPr>
        <w:rPr>
          <w:rFonts w:ascii="Times New Roman" w:hAnsi="Times New Roman"/>
        </w:rPr>
      </w:pPr>
    </w:p>
    <w:p w:rsidR="00047859" w:rsidRDefault="00047859" w:rsidP="00047859">
      <w:pPr>
        <w:rPr>
          <w:rFonts w:ascii="Times New Roman" w:hAnsi="Times New Roman"/>
        </w:rPr>
      </w:pPr>
    </w:p>
    <w:p w:rsidR="00047859" w:rsidRDefault="00047859" w:rsidP="00047859">
      <w:pPr>
        <w:pStyle w:val="Kazalovsebine1"/>
        <w:spacing w:before="0" w:after="0"/>
        <w:ind w:left="567" w:hanging="567"/>
        <w:rPr>
          <w:b/>
          <w:sz w:val="24"/>
          <w:szCs w:val="24"/>
        </w:rPr>
      </w:pPr>
    </w:p>
    <w:p w:rsidR="00047859" w:rsidRDefault="00047859" w:rsidP="00047859">
      <w:pPr>
        <w:pStyle w:val="Kazalovsebine1"/>
        <w:spacing w:before="0" w:after="0"/>
        <w:ind w:left="567" w:hanging="567"/>
        <w:rPr>
          <w:b/>
          <w:sz w:val="24"/>
          <w:szCs w:val="24"/>
        </w:rPr>
      </w:pPr>
    </w:p>
    <w:p w:rsidR="00047859" w:rsidRDefault="00047859" w:rsidP="00047859">
      <w:pPr>
        <w:pStyle w:val="Kazalovsebine1"/>
        <w:spacing w:before="0" w:after="0"/>
        <w:ind w:left="567" w:hanging="567"/>
        <w:rPr>
          <w:b/>
          <w:sz w:val="24"/>
          <w:szCs w:val="24"/>
        </w:rPr>
      </w:pPr>
      <w:r w:rsidRPr="00DF702F">
        <w:rPr>
          <w:b/>
          <w:sz w:val="24"/>
          <w:szCs w:val="24"/>
        </w:rPr>
        <w:t>SPLOŠNA POJASNILA</w:t>
      </w:r>
    </w:p>
    <w:p w:rsidR="00047859" w:rsidRPr="00B34C31" w:rsidRDefault="00047859" w:rsidP="00047859"/>
    <w:p w:rsidR="00047859" w:rsidRDefault="00047859" w:rsidP="00047859">
      <w:pPr>
        <w:rPr>
          <w:rFonts w:ascii="Times New Roman" w:hAnsi="Times New Roman"/>
          <w:b/>
        </w:rPr>
      </w:pPr>
      <w:r w:rsidRPr="00DF702F">
        <w:rPr>
          <w:rFonts w:ascii="Times New Roman" w:hAnsi="Times New Roman"/>
          <w:b/>
        </w:rPr>
        <w:t>I.</w:t>
      </w:r>
      <w:r w:rsidR="00C45991">
        <w:rPr>
          <w:rFonts w:ascii="Times New Roman" w:hAnsi="Times New Roman"/>
          <w:b/>
        </w:rPr>
        <w:t xml:space="preserve"> </w:t>
      </w:r>
      <w:r w:rsidRPr="00DF702F">
        <w:rPr>
          <w:rFonts w:ascii="Times New Roman" w:hAnsi="Times New Roman"/>
          <w:b/>
        </w:rPr>
        <w:t>Pomen znamenj v tabelah</w:t>
      </w:r>
    </w:p>
    <w:p w:rsidR="00047859" w:rsidRPr="00DF702F" w:rsidRDefault="00047859" w:rsidP="00047859">
      <w:pPr>
        <w:spacing w:line="120" w:lineRule="auto"/>
        <w:rPr>
          <w:rFonts w:ascii="Times New Roman" w:hAnsi="Times New Roman"/>
          <w:b/>
        </w:rPr>
      </w:pPr>
    </w:p>
    <w:p w:rsidR="00047859" w:rsidRPr="005E1ABD" w:rsidRDefault="00047859" w:rsidP="00047859">
      <w:pPr>
        <w:pStyle w:val="Telobesedila-zamik"/>
        <w:ind w:left="709" w:hanging="709"/>
        <w:rPr>
          <w:sz w:val="24"/>
          <w:szCs w:val="24"/>
        </w:rPr>
      </w:pPr>
      <w:r>
        <w:rPr>
          <w:sz w:val="24"/>
          <w:szCs w:val="24"/>
        </w:rPr>
        <w:t xml:space="preserve"> . .</w:t>
      </w:r>
      <w:r w:rsidRPr="005E1ABD">
        <w:rPr>
          <w:sz w:val="24"/>
          <w:szCs w:val="24"/>
        </w:rPr>
        <w:tab/>
        <w:t>Podatek ni izračunljiv (npr. pri indeksih)</w:t>
      </w:r>
    </w:p>
    <w:p w:rsidR="00047859" w:rsidRPr="005E1ABD" w:rsidRDefault="00047859" w:rsidP="00047859">
      <w:pPr>
        <w:pStyle w:val="Telobesedila-zamik"/>
        <w:ind w:left="709" w:hanging="709"/>
        <w:rPr>
          <w:sz w:val="24"/>
          <w:szCs w:val="24"/>
        </w:rPr>
      </w:pPr>
      <w:r w:rsidRPr="005E1ABD">
        <w:rPr>
          <w:sz w:val="24"/>
          <w:szCs w:val="24"/>
        </w:rPr>
        <w:t>”</w:t>
      </w:r>
      <w:r w:rsidR="00C45991">
        <w:rPr>
          <w:sz w:val="24"/>
          <w:szCs w:val="24"/>
        </w:rPr>
        <w:t xml:space="preserve"> </w:t>
      </w:r>
      <w:r w:rsidRPr="005E1ABD">
        <w:rPr>
          <w:sz w:val="24"/>
          <w:szCs w:val="24"/>
        </w:rPr>
        <w:t>”</w:t>
      </w:r>
      <w:r w:rsidRPr="005E1ABD">
        <w:rPr>
          <w:sz w:val="24"/>
          <w:szCs w:val="24"/>
        </w:rPr>
        <w:tab/>
      </w:r>
      <w:r>
        <w:rPr>
          <w:sz w:val="24"/>
          <w:szCs w:val="24"/>
        </w:rPr>
        <w:t>Brez oznake - n</w:t>
      </w:r>
      <w:r w:rsidRPr="005E1ABD">
        <w:rPr>
          <w:sz w:val="24"/>
          <w:szCs w:val="24"/>
        </w:rPr>
        <w:t xml:space="preserve">i pojava </w:t>
      </w:r>
    </w:p>
    <w:p w:rsidR="00047859" w:rsidRDefault="00047859" w:rsidP="00047859">
      <w:pPr>
        <w:jc w:val="both"/>
        <w:rPr>
          <w:rFonts w:ascii="Times New Roman" w:hAnsi="Times New Roman"/>
        </w:rPr>
      </w:pPr>
      <w:r>
        <w:rPr>
          <w:rFonts w:ascii="Times New Roman" w:hAnsi="Times New Roman"/>
        </w:rPr>
        <w:t>0</w:t>
      </w:r>
      <w:r>
        <w:rPr>
          <w:rFonts w:ascii="Times New Roman" w:hAnsi="Times New Roman"/>
        </w:rPr>
        <w:tab/>
        <w:t xml:space="preserve">Nič- podatek je manjši od polovice enote </w:t>
      </w:r>
    </w:p>
    <w:p w:rsidR="00047859" w:rsidRPr="00DF702F" w:rsidRDefault="00047859" w:rsidP="00047859">
      <w:pPr>
        <w:jc w:val="both"/>
        <w:rPr>
          <w:rFonts w:ascii="Times New Roman" w:hAnsi="Times New Roman"/>
        </w:rPr>
      </w:pPr>
    </w:p>
    <w:p w:rsidR="00047859" w:rsidRPr="00DF702F" w:rsidRDefault="00047859" w:rsidP="00047859">
      <w:pPr>
        <w:rPr>
          <w:b/>
        </w:rPr>
      </w:pPr>
      <w:r w:rsidRPr="00DF702F">
        <w:rPr>
          <w:b/>
        </w:rPr>
        <w:t>II.</w:t>
      </w:r>
      <w:r w:rsidR="00C45991">
        <w:rPr>
          <w:b/>
        </w:rPr>
        <w:t xml:space="preserve"> </w:t>
      </w:r>
      <w:r>
        <w:rPr>
          <w:b/>
        </w:rPr>
        <w:t>Pomen kratic in okrajšav</w:t>
      </w:r>
    </w:p>
    <w:p w:rsidR="00047859" w:rsidRDefault="00047859" w:rsidP="00047859">
      <w:pPr>
        <w:pStyle w:val="Telobesedila-zamik"/>
        <w:ind w:left="1418" w:hanging="1418"/>
        <w:rPr>
          <w:sz w:val="24"/>
          <w:szCs w:val="24"/>
        </w:rPr>
      </w:pPr>
    </w:p>
    <w:p w:rsidR="005A6B1F" w:rsidRDefault="005A6B1F" w:rsidP="005A6B1F">
      <w:pPr>
        <w:pStyle w:val="Telobesedila-zamik"/>
        <w:ind w:left="1418" w:hanging="1418"/>
        <w:rPr>
          <w:sz w:val="24"/>
          <w:szCs w:val="24"/>
        </w:rPr>
      </w:pPr>
      <w:r>
        <w:rPr>
          <w:sz w:val="24"/>
          <w:szCs w:val="24"/>
        </w:rPr>
        <w:t>AN-OVE</w:t>
      </w:r>
      <w:r>
        <w:rPr>
          <w:sz w:val="24"/>
          <w:szCs w:val="24"/>
        </w:rPr>
        <w:tab/>
        <w:t>Akcijski načrt za obnovljivo energijo 2010-</w:t>
      </w:r>
      <w:r w:rsidR="0068034E">
        <w:rPr>
          <w:sz w:val="24"/>
          <w:szCs w:val="24"/>
        </w:rPr>
        <w:t>2021</w:t>
      </w:r>
    </w:p>
    <w:p w:rsidR="005A6B1F" w:rsidRDefault="005A6B1F" w:rsidP="005A6B1F">
      <w:pPr>
        <w:pStyle w:val="Telobesedila-zamik"/>
        <w:ind w:left="1418" w:hanging="1418"/>
        <w:rPr>
          <w:sz w:val="24"/>
          <w:szCs w:val="24"/>
        </w:rPr>
      </w:pPr>
      <w:r>
        <w:rPr>
          <w:sz w:val="24"/>
          <w:szCs w:val="24"/>
        </w:rPr>
        <w:t>DE</w:t>
      </w:r>
      <w:r>
        <w:rPr>
          <w:sz w:val="24"/>
          <w:szCs w:val="24"/>
        </w:rPr>
        <w:tab/>
        <w:t>Direktorat za energijo</w:t>
      </w:r>
    </w:p>
    <w:p w:rsidR="005A6B1F" w:rsidRDefault="005A6B1F" w:rsidP="005A6B1F">
      <w:pPr>
        <w:pStyle w:val="Telobesedila-zamik"/>
        <w:ind w:left="1418" w:hanging="1418"/>
        <w:rPr>
          <w:sz w:val="24"/>
          <w:szCs w:val="24"/>
        </w:rPr>
      </w:pPr>
      <w:r>
        <w:rPr>
          <w:sz w:val="24"/>
          <w:szCs w:val="24"/>
        </w:rPr>
        <w:t>EBRS</w:t>
      </w:r>
      <w:r>
        <w:rPr>
          <w:sz w:val="24"/>
          <w:szCs w:val="24"/>
        </w:rPr>
        <w:tab/>
        <w:t>Energetska bilanca Republike Slovenije</w:t>
      </w:r>
    </w:p>
    <w:p w:rsidR="005A6B1F" w:rsidRDefault="005A6B1F" w:rsidP="005A6B1F">
      <w:pPr>
        <w:pStyle w:val="Telobesedila-zamik"/>
        <w:ind w:left="1418" w:hanging="1418"/>
        <w:rPr>
          <w:sz w:val="24"/>
          <w:szCs w:val="24"/>
        </w:rPr>
      </w:pPr>
      <w:r>
        <w:rPr>
          <w:sz w:val="24"/>
          <w:szCs w:val="24"/>
        </w:rPr>
        <w:t>EL-KO</w:t>
      </w:r>
      <w:r>
        <w:rPr>
          <w:sz w:val="24"/>
          <w:szCs w:val="24"/>
        </w:rPr>
        <w:tab/>
        <w:t>Kurilno olje - ekstra lahko</w:t>
      </w:r>
    </w:p>
    <w:p w:rsidR="005A6B1F" w:rsidRPr="005E1ABD" w:rsidRDefault="005A6B1F" w:rsidP="005A6B1F">
      <w:pPr>
        <w:pStyle w:val="Telobesedila-zamik"/>
        <w:ind w:left="1418" w:hanging="1418"/>
        <w:rPr>
          <w:sz w:val="24"/>
          <w:szCs w:val="24"/>
        </w:rPr>
      </w:pPr>
      <w:r w:rsidRPr="005E1ABD">
        <w:rPr>
          <w:sz w:val="24"/>
          <w:szCs w:val="24"/>
        </w:rPr>
        <w:t>energent</w:t>
      </w:r>
      <w:r w:rsidRPr="005E1ABD">
        <w:rPr>
          <w:sz w:val="24"/>
          <w:szCs w:val="24"/>
        </w:rPr>
        <w:tab/>
        <w:t>Energetski vir, vir energije</w:t>
      </w:r>
      <w:r w:rsidR="00C45991">
        <w:rPr>
          <w:sz w:val="24"/>
          <w:szCs w:val="24"/>
        </w:rPr>
        <w:t xml:space="preserve"> </w:t>
      </w:r>
    </w:p>
    <w:p w:rsidR="005A6B1F" w:rsidRPr="005E1ABD" w:rsidRDefault="005A6B1F" w:rsidP="005A6B1F">
      <w:pPr>
        <w:pStyle w:val="Telobesedila-zamik"/>
        <w:ind w:left="1418" w:hanging="1418"/>
        <w:rPr>
          <w:sz w:val="24"/>
          <w:szCs w:val="24"/>
        </w:rPr>
      </w:pPr>
      <w:r>
        <w:rPr>
          <w:sz w:val="24"/>
          <w:szCs w:val="24"/>
        </w:rPr>
        <w:t>EZ-1</w:t>
      </w:r>
      <w:r w:rsidRPr="005E1ABD">
        <w:rPr>
          <w:sz w:val="24"/>
          <w:szCs w:val="24"/>
        </w:rPr>
        <w:tab/>
      </w:r>
      <w:r>
        <w:rPr>
          <w:sz w:val="24"/>
          <w:szCs w:val="24"/>
        </w:rPr>
        <w:t>Energetski zakon</w:t>
      </w:r>
    </w:p>
    <w:p w:rsidR="005A6B1F" w:rsidRPr="005E1ABD" w:rsidRDefault="005A6B1F" w:rsidP="005A6B1F">
      <w:pPr>
        <w:pStyle w:val="Telobesedila-zamik"/>
        <w:ind w:left="1418" w:hanging="1418"/>
        <w:rPr>
          <w:sz w:val="24"/>
          <w:szCs w:val="24"/>
        </w:rPr>
      </w:pPr>
      <w:r w:rsidRPr="005E1ABD">
        <w:rPr>
          <w:sz w:val="24"/>
          <w:szCs w:val="24"/>
        </w:rPr>
        <w:t>HE</w:t>
      </w:r>
      <w:r w:rsidRPr="005E1ABD">
        <w:rPr>
          <w:sz w:val="24"/>
          <w:szCs w:val="24"/>
        </w:rPr>
        <w:tab/>
        <w:t>Hidroelektrarna</w:t>
      </w:r>
    </w:p>
    <w:p w:rsidR="005A6B1F" w:rsidRPr="00582112" w:rsidRDefault="005A6B1F" w:rsidP="005A6B1F">
      <w:pPr>
        <w:pStyle w:val="Telobesedila-zamik"/>
        <w:ind w:left="1418" w:hanging="1418"/>
        <w:rPr>
          <w:sz w:val="24"/>
          <w:szCs w:val="24"/>
        </w:rPr>
      </w:pPr>
      <w:r w:rsidRPr="00582112">
        <w:rPr>
          <w:sz w:val="24"/>
          <w:szCs w:val="24"/>
        </w:rPr>
        <w:t>IEA</w:t>
      </w:r>
      <w:r w:rsidR="00C45991">
        <w:rPr>
          <w:sz w:val="24"/>
          <w:szCs w:val="24"/>
        </w:rPr>
        <w:t xml:space="preserve">  </w:t>
      </w:r>
      <w:r w:rsidR="00544016">
        <w:rPr>
          <w:sz w:val="24"/>
          <w:szCs w:val="24"/>
        </w:rPr>
        <w:tab/>
      </w:r>
      <w:r w:rsidRPr="00582112">
        <w:rPr>
          <w:sz w:val="24"/>
          <w:szCs w:val="24"/>
        </w:rPr>
        <w:t>Mednarodna agencija za energijo (angl. International Energy Agency)</w:t>
      </w:r>
    </w:p>
    <w:p w:rsidR="005A6B1F" w:rsidRDefault="005A6B1F" w:rsidP="005A6B1F">
      <w:pPr>
        <w:pStyle w:val="Telobesedila-zamik"/>
        <w:ind w:left="1418" w:hanging="1418"/>
        <w:rPr>
          <w:sz w:val="24"/>
          <w:szCs w:val="24"/>
        </w:rPr>
      </w:pPr>
      <w:r>
        <w:rPr>
          <w:sz w:val="24"/>
          <w:szCs w:val="24"/>
        </w:rPr>
        <w:t>JET</w:t>
      </w:r>
      <w:r>
        <w:rPr>
          <w:sz w:val="24"/>
          <w:szCs w:val="24"/>
        </w:rPr>
        <w:tab/>
        <w:t>Petrolejsko gorivo za reaktivne motorje</w:t>
      </w:r>
    </w:p>
    <w:p w:rsidR="005A6B1F" w:rsidRDefault="005A6B1F" w:rsidP="005A6B1F">
      <w:pPr>
        <w:pStyle w:val="Telobesedila-zamik"/>
        <w:ind w:left="1418" w:hanging="1418"/>
        <w:rPr>
          <w:sz w:val="24"/>
          <w:szCs w:val="24"/>
        </w:rPr>
      </w:pPr>
      <w:r>
        <w:rPr>
          <w:sz w:val="24"/>
          <w:szCs w:val="24"/>
        </w:rPr>
        <w:t>MZI</w:t>
      </w:r>
      <w:r>
        <w:rPr>
          <w:sz w:val="24"/>
          <w:szCs w:val="24"/>
        </w:rPr>
        <w:tab/>
        <w:t>Ministrstvo za infrastrukturo</w:t>
      </w:r>
    </w:p>
    <w:p w:rsidR="005A6B1F" w:rsidRPr="005E1ABD" w:rsidRDefault="005A6B1F" w:rsidP="005A6B1F">
      <w:pPr>
        <w:pStyle w:val="Telobesedila-zamik"/>
        <w:ind w:left="1418" w:hanging="1418"/>
        <w:rPr>
          <w:sz w:val="24"/>
          <w:szCs w:val="24"/>
        </w:rPr>
      </w:pPr>
      <w:r>
        <w:rPr>
          <w:sz w:val="24"/>
          <w:szCs w:val="24"/>
        </w:rPr>
        <w:t>MZI-DE</w:t>
      </w:r>
      <w:r w:rsidRPr="005E1ABD">
        <w:rPr>
          <w:sz w:val="24"/>
          <w:szCs w:val="24"/>
        </w:rPr>
        <w:tab/>
      </w:r>
      <w:r>
        <w:rPr>
          <w:sz w:val="24"/>
          <w:szCs w:val="24"/>
        </w:rPr>
        <w:t>Ministrstvo za infrastrukturo - Direktorat za energijo</w:t>
      </w:r>
    </w:p>
    <w:p w:rsidR="005A6B1F" w:rsidRDefault="005A6B1F" w:rsidP="005A6B1F">
      <w:pPr>
        <w:pStyle w:val="Telobesedila-zamik"/>
        <w:ind w:left="1418" w:hanging="1418"/>
        <w:rPr>
          <w:sz w:val="24"/>
          <w:szCs w:val="24"/>
        </w:rPr>
      </w:pPr>
      <w:r>
        <w:rPr>
          <w:sz w:val="24"/>
          <w:szCs w:val="24"/>
        </w:rPr>
        <w:t>mio</w:t>
      </w:r>
      <w:r>
        <w:rPr>
          <w:sz w:val="24"/>
          <w:szCs w:val="24"/>
        </w:rPr>
        <w:tab/>
        <w:t>Milijon</w:t>
      </w:r>
    </w:p>
    <w:p w:rsidR="005A6B1F" w:rsidRDefault="005A6B1F" w:rsidP="005A6B1F">
      <w:pPr>
        <w:pStyle w:val="Telobesedila-zamik"/>
        <w:ind w:left="1418" w:hanging="1418"/>
        <w:rPr>
          <w:sz w:val="24"/>
          <w:szCs w:val="24"/>
        </w:rPr>
      </w:pPr>
      <w:r>
        <w:rPr>
          <w:sz w:val="24"/>
          <w:szCs w:val="24"/>
        </w:rPr>
        <w:t>MGRT</w:t>
      </w:r>
      <w:r>
        <w:rPr>
          <w:sz w:val="24"/>
          <w:szCs w:val="24"/>
        </w:rPr>
        <w:tab/>
        <w:t>Ministrstvo za gospodarski razvoj in tehnologijo</w:t>
      </w:r>
    </w:p>
    <w:p w:rsidR="005A6B1F" w:rsidRDefault="005A6B1F" w:rsidP="005A6B1F">
      <w:pPr>
        <w:pStyle w:val="Telobesedila-zamik"/>
        <w:ind w:left="1418" w:hanging="1418"/>
        <w:rPr>
          <w:sz w:val="24"/>
          <w:szCs w:val="24"/>
        </w:rPr>
      </w:pPr>
      <w:r w:rsidRPr="00582112">
        <w:rPr>
          <w:sz w:val="24"/>
          <w:szCs w:val="24"/>
        </w:rPr>
        <w:t>NACE</w:t>
      </w:r>
      <w:r w:rsidR="00C45991">
        <w:rPr>
          <w:sz w:val="24"/>
          <w:szCs w:val="24"/>
        </w:rPr>
        <w:t xml:space="preserve">  </w:t>
      </w:r>
      <w:r w:rsidR="00544016">
        <w:rPr>
          <w:sz w:val="24"/>
          <w:szCs w:val="24"/>
        </w:rPr>
        <w:tab/>
      </w:r>
      <w:r w:rsidRPr="00582112">
        <w:rPr>
          <w:sz w:val="24"/>
          <w:szCs w:val="24"/>
        </w:rPr>
        <w:t xml:space="preserve">Mednarodna klasifikacija dejavnosti, uradna nomenklatura držav članic EU </w:t>
      </w:r>
    </w:p>
    <w:p w:rsidR="005A6B1F" w:rsidRDefault="005A6B1F" w:rsidP="005A6B1F">
      <w:pPr>
        <w:pStyle w:val="Telobesedila-zamik"/>
        <w:ind w:left="1418" w:hanging="1418"/>
        <w:rPr>
          <w:sz w:val="24"/>
          <w:szCs w:val="24"/>
        </w:rPr>
      </w:pPr>
      <w:r>
        <w:rPr>
          <w:sz w:val="24"/>
          <w:szCs w:val="24"/>
        </w:rPr>
        <w:t>NIO</w:t>
      </w:r>
      <w:r>
        <w:rPr>
          <w:sz w:val="24"/>
          <w:szCs w:val="24"/>
        </w:rPr>
        <w:tab/>
        <w:t>Industrijski odpadki neobnovljivi</w:t>
      </w:r>
    </w:p>
    <w:p w:rsidR="005A6B1F" w:rsidRPr="00582112" w:rsidRDefault="005A6B1F" w:rsidP="005A6B1F">
      <w:pPr>
        <w:pStyle w:val="Telobesedila-zamik"/>
        <w:ind w:left="1418" w:hanging="1418"/>
        <w:rPr>
          <w:sz w:val="24"/>
          <w:szCs w:val="24"/>
        </w:rPr>
      </w:pPr>
      <w:r w:rsidRPr="00582112">
        <w:rPr>
          <w:sz w:val="24"/>
          <w:szCs w:val="24"/>
        </w:rPr>
        <w:t>OECD</w:t>
      </w:r>
      <w:r w:rsidR="00C45991">
        <w:rPr>
          <w:sz w:val="24"/>
          <w:szCs w:val="24"/>
        </w:rPr>
        <w:t xml:space="preserve">  </w:t>
      </w:r>
      <w:r w:rsidR="00544016">
        <w:rPr>
          <w:sz w:val="24"/>
          <w:szCs w:val="24"/>
        </w:rPr>
        <w:tab/>
      </w:r>
      <w:r w:rsidRPr="00582112">
        <w:rPr>
          <w:sz w:val="24"/>
          <w:szCs w:val="24"/>
        </w:rPr>
        <w:t>Organizacija za</w:t>
      </w:r>
      <w:r w:rsidR="00C45991">
        <w:rPr>
          <w:sz w:val="24"/>
          <w:szCs w:val="24"/>
        </w:rPr>
        <w:t xml:space="preserve"> </w:t>
      </w:r>
      <w:r w:rsidRPr="00582112">
        <w:rPr>
          <w:sz w:val="24"/>
          <w:szCs w:val="24"/>
        </w:rPr>
        <w:t>gospodarsko sodelovanje in razvoj (angl. Organisation for Economic Co-operation and Development)</w:t>
      </w:r>
    </w:p>
    <w:p w:rsidR="005A6B1F" w:rsidRDefault="005A6B1F" w:rsidP="005A6B1F">
      <w:pPr>
        <w:pStyle w:val="Telobesedila-zamik"/>
        <w:ind w:left="1418" w:hanging="1418"/>
        <w:rPr>
          <w:sz w:val="24"/>
          <w:szCs w:val="24"/>
        </w:rPr>
      </w:pPr>
      <w:r>
        <w:rPr>
          <w:sz w:val="24"/>
          <w:szCs w:val="24"/>
        </w:rPr>
        <w:t>OVE</w:t>
      </w:r>
      <w:r>
        <w:rPr>
          <w:sz w:val="24"/>
          <w:szCs w:val="24"/>
        </w:rPr>
        <w:tab/>
        <w:t>Obnovljivi viri energije</w:t>
      </w:r>
    </w:p>
    <w:p w:rsidR="005A6B1F" w:rsidRDefault="005A6B1F" w:rsidP="005A6B1F">
      <w:pPr>
        <w:pStyle w:val="Telobesedila-zamik"/>
        <w:ind w:left="1418" w:hanging="1418"/>
        <w:rPr>
          <w:sz w:val="24"/>
          <w:szCs w:val="24"/>
        </w:rPr>
      </w:pPr>
      <w:r w:rsidRPr="00582112">
        <w:rPr>
          <w:sz w:val="24"/>
          <w:szCs w:val="24"/>
        </w:rPr>
        <w:t>SKD</w:t>
      </w:r>
      <w:r w:rsidR="00C45991">
        <w:rPr>
          <w:sz w:val="24"/>
          <w:szCs w:val="24"/>
        </w:rPr>
        <w:t xml:space="preserve">  </w:t>
      </w:r>
      <w:r w:rsidR="00544016">
        <w:rPr>
          <w:sz w:val="24"/>
          <w:szCs w:val="24"/>
        </w:rPr>
        <w:tab/>
      </w:r>
      <w:r w:rsidRPr="00582112">
        <w:rPr>
          <w:sz w:val="24"/>
          <w:szCs w:val="24"/>
        </w:rPr>
        <w:t xml:space="preserve">Standardna klasifikacija dejavnosti, ki se uporablja v Sloveniji. </w:t>
      </w:r>
    </w:p>
    <w:p w:rsidR="005A6B1F" w:rsidRDefault="005A6B1F" w:rsidP="005A6B1F">
      <w:pPr>
        <w:pStyle w:val="Telobesedila-zamik"/>
        <w:ind w:left="1418" w:hanging="1418"/>
        <w:rPr>
          <w:sz w:val="24"/>
          <w:szCs w:val="24"/>
        </w:rPr>
      </w:pPr>
      <w:r>
        <w:rPr>
          <w:sz w:val="24"/>
          <w:szCs w:val="24"/>
        </w:rPr>
        <w:t>SURS</w:t>
      </w:r>
      <w:r w:rsidR="00C45991">
        <w:rPr>
          <w:sz w:val="24"/>
          <w:szCs w:val="24"/>
        </w:rPr>
        <w:t xml:space="preserve"> </w:t>
      </w:r>
      <w:r w:rsidR="00544016">
        <w:rPr>
          <w:sz w:val="24"/>
          <w:szCs w:val="24"/>
        </w:rPr>
        <w:tab/>
      </w:r>
      <w:r w:rsidR="00C45991">
        <w:rPr>
          <w:sz w:val="24"/>
          <w:szCs w:val="24"/>
        </w:rPr>
        <w:t xml:space="preserve"> </w:t>
      </w:r>
      <w:r w:rsidRPr="00582112">
        <w:rPr>
          <w:sz w:val="24"/>
          <w:szCs w:val="24"/>
        </w:rPr>
        <w:t>Sta</w:t>
      </w:r>
      <w:r>
        <w:rPr>
          <w:sz w:val="24"/>
          <w:szCs w:val="24"/>
        </w:rPr>
        <w:t>tistični urad Republike Slovenije.</w:t>
      </w:r>
    </w:p>
    <w:p w:rsidR="00047859" w:rsidRDefault="00047859" w:rsidP="00047859">
      <w:pPr>
        <w:pStyle w:val="Telobesedila-zamik"/>
        <w:ind w:left="1418" w:hanging="1418"/>
        <w:rPr>
          <w:sz w:val="24"/>
          <w:szCs w:val="24"/>
        </w:rPr>
      </w:pPr>
    </w:p>
    <w:p w:rsidR="00047859" w:rsidRDefault="00047859" w:rsidP="00047859">
      <w:pPr>
        <w:rPr>
          <w:b/>
        </w:rPr>
      </w:pPr>
      <w:r w:rsidRPr="009B6C86">
        <w:rPr>
          <w:b/>
        </w:rPr>
        <w:t xml:space="preserve">III. </w:t>
      </w:r>
      <w:r>
        <w:rPr>
          <w:b/>
        </w:rPr>
        <w:t>Pomen p</w:t>
      </w:r>
      <w:r w:rsidRPr="009B6C86">
        <w:rPr>
          <w:b/>
        </w:rPr>
        <w:t>ojm</w:t>
      </w:r>
      <w:r>
        <w:rPr>
          <w:b/>
        </w:rPr>
        <w:t>ov</w:t>
      </w:r>
    </w:p>
    <w:p w:rsidR="00047859" w:rsidRDefault="00047859" w:rsidP="00047859">
      <w:pPr>
        <w:spacing w:line="120" w:lineRule="auto"/>
        <w:rPr>
          <w: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18"/>
        <w:gridCol w:w="6541"/>
      </w:tblGrid>
      <w:tr w:rsidR="00047859" w:rsidRPr="003C075A" w:rsidTr="00F850BA">
        <w:trPr>
          <w:trHeight w:val="566"/>
        </w:trPr>
        <w:tc>
          <w:tcPr>
            <w:tcW w:w="2518" w:type="dxa"/>
            <w:tcBorders>
              <w:bottom w:val="nil"/>
            </w:tcBorders>
          </w:tcPr>
          <w:p w:rsidR="00047859" w:rsidRPr="003C075A" w:rsidRDefault="00047859" w:rsidP="00F850BA">
            <w:pPr>
              <w:pStyle w:val="Telobesedila-zamik"/>
              <w:ind w:left="1418" w:hanging="1418"/>
              <w:jc w:val="both"/>
              <w:rPr>
                <w:sz w:val="24"/>
                <w:szCs w:val="24"/>
              </w:rPr>
            </w:pPr>
            <w:r w:rsidRPr="003C075A">
              <w:rPr>
                <w:sz w:val="24"/>
                <w:szCs w:val="24"/>
              </w:rPr>
              <w:t>Osnovna bilanca</w:t>
            </w:r>
          </w:p>
        </w:tc>
        <w:tc>
          <w:tcPr>
            <w:tcW w:w="6541" w:type="dxa"/>
            <w:tcBorders>
              <w:bottom w:val="nil"/>
            </w:tcBorders>
          </w:tcPr>
          <w:p w:rsidR="00047859" w:rsidRPr="003C075A" w:rsidRDefault="00047859" w:rsidP="00F850BA">
            <w:pPr>
              <w:pStyle w:val="Telobesedila-zamik"/>
              <w:ind w:left="54" w:hanging="54"/>
              <w:jc w:val="both"/>
              <w:rPr>
                <w:sz w:val="24"/>
                <w:szCs w:val="24"/>
              </w:rPr>
            </w:pPr>
            <w:r w:rsidRPr="003C075A">
              <w:rPr>
                <w:sz w:val="24"/>
                <w:szCs w:val="24"/>
              </w:rPr>
              <w:t>Bilančni tok vsakega vira energije posebej, od oskrbe</w:t>
            </w:r>
            <w:r>
              <w:rPr>
                <w:sz w:val="24"/>
                <w:szCs w:val="24"/>
              </w:rPr>
              <w:t xml:space="preserve"> </w:t>
            </w:r>
            <w:r w:rsidRPr="003C075A">
              <w:rPr>
                <w:sz w:val="24"/>
                <w:szCs w:val="24"/>
              </w:rPr>
              <w:t>preko transformacije</w:t>
            </w:r>
            <w:r>
              <w:rPr>
                <w:sz w:val="24"/>
                <w:szCs w:val="24"/>
              </w:rPr>
              <w:t xml:space="preserve"> </w:t>
            </w:r>
            <w:r w:rsidRPr="003C075A">
              <w:rPr>
                <w:sz w:val="24"/>
                <w:szCs w:val="24"/>
              </w:rPr>
              <w:t>do končne rabe.</w:t>
            </w:r>
          </w:p>
        </w:tc>
      </w:tr>
      <w:tr w:rsidR="00047859" w:rsidRPr="003C075A" w:rsidTr="00F85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
        </w:trPr>
        <w:tc>
          <w:tcPr>
            <w:tcW w:w="2518" w:type="dxa"/>
            <w:tcBorders>
              <w:top w:val="nil"/>
              <w:left w:val="nil"/>
              <w:bottom w:val="nil"/>
              <w:right w:val="nil"/>
            </w:tcBorders>
          </w:tcPr>
          <w:p w:rsidR="00047859" w:rsidRPr="003C075A" w:rsidRDefault="00047859" w:rsidP="00F850BA">
            <w:pPr>
              <w:pStyle w:val="Telobesedila-zamik"/>
              <w:ind w:left="1418" w:hanging="1418"/>
              <w:jc w:val="both"/>
              <w:rPr>
                <w:sz w:val="24"/>
                <w:szCs w:val="24"/>
              </w:rPr>
            </w:pPr>
            <w:r w:rsidRPr="003C075A">
              <w:rPr>
                <w:sz w:val="24"/>
                <w:szCs w:val="24"/>
              </w:rPr>
              <w:t>Transformacija</w:t>
            </w:r>
          </w:p>
        </w:tc>
        <w:tc>
          <w:tcPr>
            <w:tcW w:w="6541" w:type="dxa"/>
            <w:tcBorders>
              <w:top w:val="nil"/>
              <w:left w:val="nil"/>
              <w:bottom w:val="nil"/>
              <w:right w:val="nil"/>
            </w:tcBorders>
          </w:tcPr>
          <w:p w:rsidR="00047859" w:rsidRPr="003C075A" w:rsidRDefault="00047859" w:rsidP="00F850BA">
            <w:pPr>
              <w:pStyle w:val="Telobesedila-zamik"/>
              <w:ind w:left="1418" w:hanging="1418"/>
              <w:jc w:val="both"/>
              <w:rPr>
                <w:sz w:val="24"/>
                <w:szCs w:val="24"/>
              </w:rPr>
            </w:pPr>
            <w:r w:rsidRPr="003C075A">
              <w:rPr>
                <w:sz w:val="24"/>
                <w:szCs w:val="24"/>
              </w:rPr>
              <w:t>Pretvorbeni proces.</w:t>
            </w:r>
          </w:p>
        </w:tc>
      </w:tr>
      <w:tr w:rsidR="00047859" w:rsidRPr="003C075A" w:rsidTr="00F85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9"/>
        </w:trPr>
        <w:tc>
          <w:tcPr>
            <w:tcW w:w="2518" w:type="dxa"/>
            <w:tcBorders>
              <w:top w:val="nil"/>
              <w:left w:val="nil"/>
              <w:bottom w:val="nil"/>
              <w:right w:val="nil"/>
            </w:tcBorders>
          </w:tcPr>
          <w:p w:rsidR="00047859" w:rsidRPr="003C075A" w:rsidRDefault="00047859" w:rsidP="00F850BA">
            <w:pPr>
              <w:pStyle w:val="Telobesedila-zamik"/>
              <w:ind w:left="1418" w:hanging="1418"/>
              <w:jc w:val="both"/>
              <w:rPr>
                <w:sz w:val="24"/>
                <w:szCs w:val="24"/>
              </w:rPr>
            </w:pPr>
            <w:r w:rsidRPr="003C075A">
              <w:rPr>
                <w:sz w:val="24"/>
                <w:szCs w:val="24"/>
              </w:rPr>
              <w:t>Združena bilanca</w:t>
            </w:r>
          </w:p>
        </w:tc>
        <w:tc>
          <w:tcPr>
            <w:tcW w:w="6541" w:type="dxa"/>
            <w:tcBorders>
              <w:top w:val="nil"/>
              <w:left w:val="nil"/>
              <w:bottom w:val="nil"/>
              <w:right w:val="nil"/>
            </w:tcBorders>
          </w:tcPr>
          <w:p w:rsidR="00047859" w:rsidRPr="003C075A" w:rsidRDefault="00047859" w:rsidP="00F850BA">
            <w:pPr>
              <w:pStyle w:val="Telobesedila-zamik"/>
              <w:ind w:left="54" w:hanging="54"/>
              <w:jc w:val="both"/>
              <w:rPr>
                <w:sz w:val="24"/>
                <w:szCs w:val="24"/>
              </w:rPr>
            </w:pPr>
            <w:r w:rsidRPr="003C075A">
              <w:rPr>
                <w:sz w:val="24"/>
                <w:szCs w:val="24"/>
              </w:rPr>
              <w:t xml:space="preserve">Bilančni tok, po fizikalnih značilnostih združenih </w:t>
            </w:r>
            <w:r>
              <w:rPr>
                <w:sz w:val="24"/>
                <w:szCs w:val="24"/>
              </w:rPr>
              <w:t xml:space="preserve">sorodnih virov </w:t>
            </w:r>
            <w:r w:rsidRPr="003C075A">
              <w:rPr>
                <w:sz w:val="24"/>
                <w:szCs w:val="24"/>
              </w:rPr>
              <w:t>energije, v skupine: trdna goriva, naftni proizvodi, itd.</w:t>
            </w:r>
          </w:p>
        </w:tc>
      </w:tr>
    </w:tbl>
    <w:p w:rsidR="000E3C8F" w:rsidRDefault="000E3C8F" w:rsidP="000E3C8F">
      <w:pPr>
        <w:rPr>
          <w:rFonts w:ascii="Times New Roman" w:hAnsi="Times New Roman"/>
        </w:rPr>
      </w:pPr>
    </w:p>
    <w:p w:rsidR="00405C41" w:rsidRPr="00047859" w:rsidRDefault="00405C41" w:rsidP="00405C41">
      <w:pPr>
        <w:pStyle w:val="Naslov1"/>
        <w:numPr>
          <w:ilvl w:val="0"/>
          <w:numId w:val="0"/>
        </w:numPr>
        <w:jc w:val="left"/>
        <w:rPr>
          <w:color w:val="000000" w:themeColor="text1"/>
        </w:rPr>
      </w:pPr>
      <w:bookmarkStart w:id="1" w:name="_Toc393279545"/>
      <w:bookmarkStart w:id="2" w:name="_Toc331220743"/>
      <w:bookmarkStart w:id="3" w:name="_Toc341495611"/>
      <w:bookmarkStart w:id="4" w:name="_Toc348782121"/>
      <w:bookmarkStart w:id="5" w:name="_Toc377350690"/>
      <w:bookmarkStart w:id="6" w:name="_Toc377461411"/>
      <w:bookmarkStart w:id="7" w:name="_Toc96319922"/>
      <w:bookmarkStart w:id="8" w:name="_Toc109723578"/>
      <w:r w:rsidRPr="00047859">
        <w:rPr>
          <w:color w:val="000000" w:themeColor="text1"/>
        </w:rPr>
        <w:lastRenderedPageBreak/>
        <w:t>POVZETEK</w:t>
      </w:r>
      <w:bookmarkEnd w:id="8"/>
      <w:r w:rsidRPr="00047859">
        <w:rPr>
          <w:color w:val="000000" w:themeColor="text1"/>
        </w:rPr>
        <w:t xml:space="preserve"> </w:t>
      </w:r>
    </w:p>
    <w:p w:rsidR="00405C41" w:rsidRPr="00047859" w:rsidRDefault="00405C41" w:rsidP="00405C41">
      <w:pPr>
        <w:jc w:val="center"/>
        <w:rPr>
          <w:rFonts w:ascii="Times New Roman" w:hAnsi="Times New Roman"/>
          <w:color w:val="000000" w:themeColor="text1"/>
          <w:sz w:val="28"/>
          <w:szCs w:val="28"/>
        </w:rPr>
      </w:pPr>
    </w:p>
    <w:p w:rsidR="004B13AB" w:rsidRPr="000428F9" w:rsidRDefault="004B13AB" w:rsidP="004B13AB">
      <w:pPr>
        <w:jc w:val="both"/>
        <w:rPr>
          <w:rFonts w:ascii="Times New Roman" w:hAnsi="Times New Roman"/>
        </w:rPr>
      </w:pPr>
      <w:r w:rsidRPr="000428F9">
        <w:rPr>
          <w:rFonts w:ascii="Times New Roman" w:hAnsi="Times New Roman"/>
        </w:rPr>
        <w:t xml:space="preserve">Energetska bilanca Republike Slovenije za leto </w:t>
      </w:r>
      <w:r w:rsidR="0068034E">
        <w:rPr>
          <w:rFonts w:ascii="Times New Roman" w:hAnsi="Times New Roman"/>
        </w:rPr>
        <w:t>2021</w:t>
      </w:r>
      <w:r w:rsidRPr="000428F9">
        <w:rPr>
          <w:rFonts w:ascii="Times New Roman" w:hAnsi="Times New Roman"/>
        </w:rPr>
        <w:t xml:space="preserve"> je narejena po metodologiji OECD/IEA.</w:t>
      </w:r>
    </w:p>
    <w:p w:rsidR="004B13AB" w:rsidRPr="00424BBE" w:rsidRDefault="004B13AB" w:rsidP="004B13AB">
      <w:pPr>
        <w:jc w:val="both"/>
        <w:rPr>
          <w:rFonts w:ascii="Times New Roman" w:hAnsi="Times New Roman"/>
          <w:b/>
          <w:color w:val="FF0000"/>
        </w:rPr>
      </w:pPr>
    </w:p>
    <w:p w:rsidR="00F02999" w:rsidRPr="005F3154" w:rsidRDefault="00F02999" w:rsidP="00F02999">
      <w:pPr>
        <w:jc w:val="both"/>
        <w:rPr>
          <w:rFonts w:ascii="Times New Roman" w:hAnsi="Times New Roman"/>
        </w:rPr>
      </w:pPr>
      <w:r w:rsidRPr="00B745CC">
        <w:rPr>
          <w:rFonts w:ascii="Times New Roman" w:hAnsi="Times New Roman"/>
          <w:b/>
        </w:rPr>
        <w:t>Oskrba z energijo</w:t>
      </w:r>
      <w:r w:rsidRPr="00B745CC">
        <w:rPr>
          <w:rFonts w:ascii="Times New Roman" w:hAnsi="Times New Roman"/>
        </w:rPr>
        <w:t xml:space="preserve"> bo v letu </w:t>
      </w:r>
      <w:r w:rsidR="0068034E">
        <w:rPr>
          <w:rFonts w:ascii="Times New Roman" w:hAnsi="Times New Roman"/>
        </w:rPr>
        <w:t>2021</w:t>
      </w:r>
      <w:r w:rsidRPr="00B745CC">
        <w:rPr>
          <w:rFonts w:ascii="Times New Roman" w:hAnsi="Times New Roman"/>
        </w:rPr>
        <w:t xml:space="preserve"> znašala 2</w:t>
      </w:r>
      <w:r w:rsidR="00A85211">
        <w:rPr>
          <w:rFonts w:ascii="Times New Roman" w:hAnsi="Times New Roman"/>
        </w:rPr>
        <w:t>67,9</w:t>
      </w:r>
      <w:r>
        <w:rPr>
          <w:rFonts w:ascii="Times New Roman" w:hAnsi="Times New Roman"/>
        </w:rPr>
        <w:t xml:space="preserve"> </w:t>
      </w:r>
      <w:r w:rsidRPr="00B745CC">
        <w:rPr>
          <w:rFonts w:ascii="Times New Roman" w:hAnsi="Times New Roman"/>
        </w:rPr>
        <w:t xml:space="preserve">PJ in bo za </w:t>
      </w:r>
      <w:r>
        <w:rPr>
          <w:rFonts w:ascii="Times New Roman" w:hAnsi="Times New Roman"/>
        </w:rPr>
        <w:t>0,5</w:t>
      </w:r>
      <w:r w:rsidRPr="00B745CC">
        <w:rPr>
          <w:rFonts w:ascii="Times New Roman" w:hAnsi="Times New Roman"/>
        </w:rPr>
        <w:t xml:space="preserve"> % </w:t>
      </w:r>
      <w:r>
        <w:rPr>
          <w:rFonts w:ascii="Times New Roman" w:hAnsi="Times New Roman"/>
        </w:rPr>
        <w:t>večja</w:t>
      </w:r>
      <w:r w:rsidRPr="00B745CC">
        <w:rPr>
          <w:rFonts w:ascii="Times New Roman" w:hAnsi="Times New Roman"/>
        </w:rPr>
        <w:t xml:space="preserve"> v primerjavi z letom </w:t>
      </w:r>
      <w:r w:rsidR="00355A17">
        <w:rPr>
          <w:rFonts w:ascii="Times New Roman" w:hAnsi="Times New Roman"/>
        </w:rPr>
        <w:t>2020</w:t>
      </w:r>
      <w:r w:rsidRPr="00B800F7">
        <w:rPr>
          <w:rFonts w:ascii="Times New Roman" w:hAnsi="Times New Roman"/>
        </w:rPr>
        <w:t xml:space="preserve"> ter </w:t>
      </w:r>
      <w:r w:rsidR="00A85211">
        <w:rPr>
          <w:rFonts w:ascii="Times New Roman" w:hAnsi="Times New Roman"/>
        </w:rPr>
        <w:t>-5,1</w:t>
      </w:r>
      <w:r>
        <w:rPr>
          <w:rFonts w:ascii="Times New Roman" w:hAnsi="Times New Roman"/>
        </w:rPr>
        <w:t xml:space="preserve"> </w:t>
      </w:r>
      <w:r w:rsidRPr="00B800F7">
        <w:rPr>
          <w:rFonts w:ascii="Times New Roman" w:hAnsi="Times New Roman"/>
        </w:rPr>
        <w:t xml:space="preserve">% </w:t>
      </w:r>
      <w:r>
        <w:rPr>
          <w:rFonts w:ascii="Times New Roman" w:hAnsi="Times New Roman"/>
        </w:rPr>
        <w:t>manjša</w:t>
      </w:r>
      <w:r w:rsidRPr="00B800F7">
        <w:rPr>
          <w:rFonts w:ascii="Times New Roman" w:hAnsi="Times New Roman"/>
        </w:rPr>
        <w:t xml:space="preserve"> kot leta </w:t>
      </w:r>
      <w:r w:rsidR="00522990">
        <w:rPr>
          <w:rFonts w:ascii="Times New Roman" w:hAnsi="Times New Roman"/>
        </w:rPr>
        <w:t>2019</w:t>
      </w:r>
      <w:r w:rsidRPr="00B800F7">
        <w:rPr>
          <w:rFonts w:ascii="Times New Roman" w:hAnsi="Times New Roman"/>
        </w:rPr>
        <w:t xml:space="preserve">. Pridobljena bo iz: </w:t>
      </w:r>
      <w:r w:rsidR="00A85211">
        <w:rPr>
          <w:rFonts w:ascii="Times New Roman" w:hAnsi="Times New Roman"/>
        </w:rPr>
        <w:t>3488</w:t>
      </w:r>
      <w:r>
        <w:rPr>
          <w:rFonts w:ascii="Times New Roman" w:hAnsi="Times New Roman"/>
        </w:rPr>
        <w:t xml:space="preserve"> </w:t>
      </w:r>
      <w:r w:rsidRPr="00B800F7">
        <w:rPr>
          <w:rFonts w:ascii="Times New Roman" w:hAnsi="Times New Roman"/>
        </w:rPr>
        <w:t>kt trdnih goriv (</w:t>
      </w:r>
      <w:r>
        <w:rPr>
          <w:rFonts w:ascii="Times New Roman" w:hAnsi="Times New Roman"/>
        </w:rPr>
        <w:t>-0,</w:t>
      </w:r>
      <w:r w:rsidR="00A85211">
        <w:rPr>
          <w:rFonts w:ascii="Times New Roman" w:hAnsi="Times New Roman"/>
        </w:rPr>
        <w:t>1</w:t>
      </w:r>
      <w:r w:rsidRPr="00B800F7">
        <w:rPr>
          <w:rFonts w:ascii="Times New Roman" w:hAnsi="Times New Roman"/>
        </w:rPr>
        <w:t xml:space="preserve"> % v primerjavi z letom </w:t>
      </w:r>
      <w:r w:rsidR="00355A17">
        <w:rPr>
          <w:rFonts w:ascii="Times New Roman" w:hAnsi="Times New Roman"/>
        </w:rPr>
        <w:t>2020</w:t>
      </w:r>
      <w:r w:rsidRPr="00B800F7">
        <w:rPr>
          <w:rFonts w:ascii="Times New Roman" w:hAnsi="Times New Roman"/>
        </w:rPr>
        <w:t xml:space="preserve">), </w:t>
      </w:r>
      <w:r w:rsidR="00A85211">
        <w:rPr>
          <w:rFonts w:ascii="Times New Roman" w:hAnsi="Times New Roman"/>
        </w:rPr>
        <w:t>1876</w:t>
      </w:r>
      <w:r>
        <w:rPr>
          <w:rFonts w:ascii="Times New Roman" w:hAnsi="Times New Roman"/>
        </w:rPr>
        <w:t xml:space="preserve"> </w:t>
      </w:r>
      <w:r w:rsidRPr="00B800F7">
        <w:rPr>
          <w:rFonts w:ascii="Times New Roman" w:hAnsi="Times New Roman"/>
        </w:rPr>
        <w:t>kt naftnih proizvodov (</w:t>
      </w:r>
      <w:r>
        <w:rPr>
          <w:rFonts w:ascii="Times New Roman" w:hAnsi="Times New Roman"/>
        </w:rPr>
        <w:t>+0,</w:t>
      </w:r>
      <w:r w:rsidR="00A85211">
        <w:rPr>
          <w:rFonts w:ascii="Times New Roman" w:hAnsi="Times New Roman"/>
        </w:rPr>
        <w:t>5</w:t>
      </w:r>
      <w:r>
        <w:rPr>
          <w:rFonts w:ascii="Times New Roman" w:hAnsi="Times New Roman"/>
        </w:rPr>
        <w:t xml:space="preserve"> %), 9</w:t>
      </w:r>
      <w:r w:rsidR="00A85211">
        <w:rPr>
          <w:rFonts w:ascii="Times New Roman" w:hAnsi="Times New Roman"/>
        </w:rPr>
        <w:t>03</w:t>
      </w:r>
      <w:r w:rsidRPr="00B800F7">
        <w:rPr>
          <w:rFonts w:ascii="Times New Roman" w:hAnsi="Times New Roman"/>
        </w:rPr>
        <w:t xml:space="preserve"> milijonov Sm</w:t>
      </w:r>
      <w:r w:rsidRPr="00B800F7">
        <w:rPr>
          <w:rFonts w:ascii="Times New Roman" w:hAnsi="Times New Roman"/>
          <w:szCs w:val="24"/>
          <w:vertAlign w:val="superscript"/>
        </w:rPr>
        <w:t>3</w:t>
      </w:r>
      <w:r w:rsidRPr="00B800F7">
        <w:rPr>
          <w:rFonts w:ascii="Times New Roman" w:hAnsi="Times New Roman"/>
        </w:rPr>
        <w:t xml:space="preserve"> zemeljskega plina (</w:t>
      </w:r>
      <w:r w:rsidR="00A85211">
        <w:rPr>
          <w:rFonts w:ascii="Times New Roman" w:hAnsi="Times New Roman"/>
        </w:rPr>
        <w:t>-0,1</w:t>
      </w:r>
      <w:r>
        <w:rPr>
          <w:rFonts w:ascii="Times New Roman" w:hAnsi="Times New Roman"/>
        </w:rPr>
        <w:t xml:space="preserve"> </w:t>
      </w:r>
      <w:r w:rsidRPr="00B800F7">
        <w:rPr>
          <w:rFonts w:ascii="Times New Roman" w:hAnsi="Times New Roman"/>
        </w:rPr>
        <w:t xml:space="preserve">%), </w:t>
      </w:r>
      <w:r w:rsidR="00A85211">
        <w:rPr>
          <w:rFonts w:ascii="Times New Roman" w:hAnsi="Times New Roman"/>
        </w:rPr>
        <w:t>64310</w:t>
      </w:r>
      <w:r w:rsidRPr="00B800F7">
        <w:rPr>
          <w:rFonts w:ascii="Times New Roman" w:hAnsi="Times New Roman"/>
        </w:rPr>
        <w:t xml:space="preserve"> </w:t>
      </w:r>
      <w:r>
        <w:rPr>
          <w:rFonts w:ascii="Times New Roman" w:hAnsi="Times New Roman"/>
        </w:rPr>
        <w:t>T</w:t>
      </w:r>
      <w:r w:rsidRPr="00B800F7">
        <w:rPr>
          <w:rFonts w:ascii="Times New Roman" w:hAnsi="Times New Roman"/>
        </w:rPr>
        <w:t>J jedrske energije (</w:t>
      </w:r>
      <w:r w:rsidR="00A85211">
        <w:rPr>
          <w:rFonts w:ascii="Times New Roman" w:hAnsi="Times New Roman"/>
        </w:rPr>
        <w:t>-7,2</w:t>
      </w:r>
      <w:r>
        <w:rPr>
          <w:rFonts w:ascii="Times New Roman" w:hAnsi="Times New Roman"/>
        </w:rPr>
        <w:t xml:space="preserve"> </w:t>
      </w:r>
      <w:r w:rsidRPr="00B800F7">
        <w:rPr>
          <w:rFonts w:ascii="Times New Roman" w:hAnsi="Times New Roman"/>
        </w:rPr>
        <w:t>%),</w:t>
      </w:r>
      <w:r>
        <w:rPr>
          <w:rFonts w:ascii="Times New Roman" w:hAnsi="Times New Roman"/>
        </w:rPr>
        <w:t xml:space="preserve"> </w:t>
      </w:r>
      <w:r w:rsidR="00A85211">
        <w:rPr>
          <w:rFonts w:ascii="Times New Roman" w:hAnsi="Times New Roman"/>
        </w:rPr>
        <w:t>4889</w:t>
      </w:r>
      <w:r>
        <w:rPr>
          <w:rFonts w:ascii="Times New Roman" w:hAnsi="Times New Roman"/>
        </w:rPr>
        <w:t xml:space="preserve"> </w:t>
      </w:r>
      <w:r w:rsidRPr="00B800F7">
        <w:rPr>
          <w:rFonts w:ascii="Times New Roman" w:hAnsi="Times New Roman"/>
        </w:rPr>
        <w:t>GWh hidro energije (</w:t>
      </w:r>
      <w:r>
        <w:rPr>
          <w:rFonts w:ascii="Times New Roman" w:hAnsi="Times New Roman"/>
        </w:rPr>
        <w:t>-0,</w:t>
      </w:r>
      <w:r w:rsidR="00A85211">
        <w:rPr>
          <w:rFonts w:ascii="Times New Roman" w:hAnsi="Times New Roman"/>
        </w:rPr>
        <w:t>9</w:t>
      </w:r>
      <w:r>
        <w:rPr>
          <w:rFonts w:ascii="Times New Roman" w:hAnsi="Times New Roman"/>
        </w:rPr>
        <w:t xml:space="preserve"> </w:t>
      </w:r>
      <w:r w:rsidRPr="00B800F7">
        <w:rPr>
          <w:rFonts w:ascii="Times New Roman" w:hAnsi="Times New Roman"/>
        </w:rPr>
        <w:t xml:space="preserve">%), </w:t>
      </w:r>
      <w:r w:rsidR="00A85211">
        <w:rPr>
          <w:rFonts w:ascii="Times New Roman" w:hAnsi="Times New Roman"/>
        </w:rPr>
        <w:t>491</w:t>
      </w:r>
      <w:r w:rsidRPr="00B800F7">
        <w:rPr>
          <w:rFonts w:ascii="Times New Roman" w:hAnsi="Times New Roman"/>
        </w:rPr>
        <w:t xml:space="preserve"> GWh električne energije kot razlike med uvozom in izvozom, </w:t>
      </w:r>
      <w:r w:rsidRPr="005F3154">
        <w:rPr>
          <w:rFonts w:ascii="Times New Roman" w:hAnsi="Times New Roman"/>
        </w:rPr>
        <w:t xml:space="preserve">ter </w:t>
      </w:r>
      <w:r w:rsidR="00A85211">
        <w:rPr>
          <w:rFonts w:ascii="Times New Roman" w:hAnsi="Times New Roman"/>
        </w:rPr>
        <w:t>34391</w:t>
      </w:r>
      <w:r w:rsidRPr="005F3154">
        <w:rPr>
          <w:rFonts w:ascii="Times New Roman" w:hAnsi="Times New Roman"/>
        </w:rPr>
        <w:t xml:space="preserve"> TJ obnovljivih virov energije z odpadki </w:t>
      </w:r>
      <w:r w:rsidR="00A85211">
        <w:rPr>
          <w:rFonts w:ascii="Times New Roman" w:hAnsi="Times New Roman"/>
        </w:rPr>
        <w:t>(+1,3</w:t>
      </w:r>
      <w:r>
        <w:rPr>
          <w:rFonts w:ascii="Times New Roman" w:hAnsi="Times New Roman"/>
        </w:rPr>
        <w:t xml:space="preserve"> </w:t>
      </w:r>
      <w:r w:rsidRPr="005F3154">
        <w:rPr>
          <w:rFonts w:ascii="Times New Roman" w:hAnsi="Times New Roman"/>
        </w:rPr>
        <w:t xml:space="preserve">%). Republiki Hrvaški bo oddano </w:t>
      </w:r>
      <w:r>
        <w:rPr>
          <w:rFonts w:ascii="Times New Roman" w:hAnsi="Times New Roman"/>
        </w:rPr>
        <w:t>29</w:t>
      </w:r>
      <w:r w:rsidR="00A85211">
        <w:rPr>
          <w:rFonts w:ascii="Times New Roman" w:hAnsi="Times New Roman"/>
        </w:rPr>
        <w:t>48</w:t>
      </w:r>
      <w:r>
        <w:rPr>
          <w:rFonts w:ascii="Times New Roman" w:hAnsi="Times New Roman"/>
        </w:rPr>
        <w:t xml:space="preserve"> </w:t>
      </w:r>
      <w:r w:rsidRPr="005F3154">
        <w:rPr>
          <w:rFonts w:ascii="Times New Roman" w:hAnsi="Times New Roman"/>
        </w:rPr>
        <w:t>GWh (polovica proizvodnje NEK) električne energije.</w:t>
      </w:r>
    </w:p>
    <w:p w:rsidR="00F02999" w:rsidRDefault="00F02999" w:rsidP="00F02999">
      <w:pPr>
        <w:jc w:val="both"/>
        <w:rPr>
          <w:rFonts w:ascii="Times New Roman" w:hAnsi="Times New Roman"/>
          <w:color w:val="FF0000"/>
        </w:rPr>
      </w:pPr>
    </w:p>
    <w:p w:rsidR="00F02999" w:rsidRPr="00B745CC" w:rsidRDefault="00F02999" w:rsidP="00F02999">
      <w:pPr>
        <w:jc w:val="both"/>
        <w:rPr>
          <w:rFonts w:ascii="Times New Roman" w:hAnsi="Times New Roman"/>
          <w:sz w:val="28"/>
          <w:szCs w:val="28"/>
        </w:rPr>
      </w:pPr>
      <w:r w:rsidRPr="00B745CC">
        <w:rPr>
          <w:rFonts w:ascii="Times New Roman" w:hAnsi="Times New Roman"/>
          <w:b/>
        </w:rPr>
        <w:t>Uvozna energetska odvisnost</w:t>
      </w:r>
      <w:r w:rsidRPr="00B745CC">
        <w:rPr>
          <w:rFonts w:ascii="Times New Roman" w:hAnsi="Times New Roman"/>
        </w:rPr>
        <w:t xml:space="preserve"> Republike Slovenije bo v letu </w:t>
      </w:r>
      <w:r w:rsidR="0068034E">
        <w:rPr>
          <w:rFonts w:ascii="Times New Roman" w:hAnsi="Times New Roman"/>
        </w:rPr>
        <w:t>2021</w:t>
      </w:r>
      <w:r w:rsidRPr="00B745CC">
        <w:rPr>
          <w:rFonts w:ascii="Times New Roman" w:hAnsi="Times New Roman"/>
        </w:rPr>
        <w:t xml:space="preserve"> znašala </w:t>
      </w:r>
      <w:r w:rsidR="003D151F">
        <w:rPr>
          <w:rFonts w:ascii="Times New Roman" w:hAnsi="Times New Roman"/>
        </w:rPr>
        <w:t>45,7</w:t>
      </w:r>
      <w:r w:rsidRPr="00B745CC">
        <w:rPr>
          <w:rFonts w:ascii="Times New Roman" w:hAnsi="Times New Roman"/>
        </w:rPr>
        <w:t xml:space="preserve"> %. </w:t>
      </w:r>
    </w:p>
    <w:p w:rsidR="00F02999" w:rsidRPr="00424BBE" w:rsidRDefault="00F02999" w:rsidP="00F02999">
      <w:pPr>
        <w:jc w:val="both"/>
        <w:rPr>
          <w:rFonts w:ascii="Times New Roman" w:hAnsi="Times New Roman"/>
          <w:color w:val="FF0000"/>
        </w:rPr>
      </w:pPr>
    </w:p>
    <w:p w:rsidR="00F02999" w:rsidRPr="00931EEF" w:rsidRDefault="00F02999" w:rsidP="00F02999">
      <w:pPr>
        <w:jc w:val="both"/>
        <w:rPr>
          <w:rFonts w:ascii="Times New Roman" w:hAnsi="Times New Roman"/>
          <w:color w:val="000000" w:themeColor="text1"/>
        </w:rPr>
      </w:pPr>
      <w:r w:rsidRPr="00B745CC">
        <w:rPr>
          <w:rFonts w:ascii="Times New Roman" w:hAnsi="Times New Roman"/>
          <w:b/>
        </w:rPr>
        <w:t>Končna poraba</w:t>
      </w:r>
      <w:r w:rsidRPr="00B745CC">
        <w:rPr>
          <w:rFonts w:ascii="Times New Roman" w:hAnsi="Times New Roman"/>
        </w:rPr>
        <w:t xml:space="preserve"> bo v letu </w:t>
      </w:r>
      <w:r w:rsidR="0068034E">
        <w:rPr>
          <w:rFonts w:ascii="Times New Roman" w:hAnsi="Times New Roman"/>
        </w:rPr>
        <w:t>2021</w:t>
      </w:r>
      <w:r w:rsidRPr="00B745CC">
        <w:rPr>
          <w:rFonts w:ascii="Times New Roman" w:hAnsi="Times New Roman"/>
        </w:rPr>
        <w:t xml:space="preserve"> znašala </w:t>
      </w:r>
      <w:r w:rsidR="003D151F">
        <w:rPr>
          <w:rFonts w:ascii="Times New Roman" w:hAnsi="Times New Roman"/>
        </w:rPr>
        <w:t>191,4</w:t>
      </w:r>
      <w:r w:rsidRPr="00B745CC">
        <w:rPr>
          <w:rFonts w:ascii="Times New Roman" w:hAnsi="Times New Roman"/>
        </w:rPr>
        <w:t xml:space="preserve"> PJ in bo </w:t>
      </w:r>
      <w:r w:rsidR="003D151F">
        <w:rPr>
          <w:rFonts w:ascii="Times New Roman" w:hAnsi="Times New Roman"/>
        </w:rPr>
        <w:t>1,9</w:t>
      </w:r>
      <w:r>
        <w:rPr>
          <w:rFonts w:ascii="Times New Roman" w:hAnsi="Times New Roman"/>
        </w:rPr>
        <w:t xml:space="preserve"> % večja v primerjavi z letom </w:t>
      </w:r>
      <w:r w:rsidR="00355A17">
        <w:rPr>
          <w:rFonts w:ascii="Times New Roman" w:hAnsi="Times New Roman"/>
        </w:rPr>
        <w:t>2020</w:t>
      </w:r>
      <w:r w:rsidRPr="00B745CC">
        <w:rPr>
          <w:rFonts w:ascii="Times New Roman" w:hAnsi="Times New Roman"/>
        </w:rPr>
        <w:t xml:space="preserve"> ter za</w:t>
      </w:r>
      <w:r>
        <w:rPr>
          <w:rFonts w:ascii="Times New Roman" w:hAnsi="Times New Roman"/>
        </w:rPr>
        <w:t xml:space="preserve"> -</w:t>
      </w:r>
      <w:r w:rsidR="003D151F">
        <w:rPr>
          <w:rFonts w:ascii="Times New Roman" w:hAnsi="Times New Roman"/>
        </w:rPr>
        <w:t>7</w:t>
      </w:r>
      <w:r>
        <w:rPr>
          <w:rFonts w:ascii="Times New Roman" w:hAnsi="Times New Roman"/>
        </w:rPr>
        <w:t xml:space="preserve">,5 </w:t>
      </w:r>
      <w:r w:rsidRPr="00B745CC">
        <w:rPr>
          <w:rFonts w:ascii="Times New Roman" w:hAnsi="Times New Roman"/>
        </w:rPr>
        <w:t xml:space="preserve">% </w:t>
      </w:r>
      <w:r>
        <w:rPr>
          <w:rFonts w:ascii="Times New Roman" w:hAnsi="Times New Roman"/>
        </w:rPr>
        <w:t xml:space="preserve">manjša </w:t>
      </w:r>
      <w:r w:rsidRPr="00B745CC">
        <w:rPr>
          <w:rFonts w:ascii="Times New Roman" w:hAnsi="Times New Roman"/>
        </w:rPr>
        <w:t xml:space="preserve">kot leta </w:t>
      </w:r>
      <w:r w:rsidR="00522990">
        <w:rPr>
          <w:rFonts w:ascii="Times New Roman" w:hAnsi="Times New Roman"/>
        </w:rPr>
        <w:t>2019</w:t>
      </w:r>
      <w:r w:rsidRPr="00B745CC">
        <w:rPr>
          <w:rFonts w:ascii="Times New Roman" w:hAnsi="Times New Roman"/>
        </w:rPr>
        <w:t xml:space="preserve">. Od tega bo </w:t>
      </w:r>
      <w:r w:rsidRPr="00B745CC">
        <w:rPr>
          <w:rFonts w:ascii="Times New Roman" w:hAnsi="Times New Roman"/>
          <w:b/>
        </w:rPr>
        <w:t>končna poraba energije</w:t>
      </w:r>
      <w:r w:rsidRPr="00B745CC">
        <w:rPr>
          <w:rFonts w:ascii="Times New Roman" w:hAnsi="Times New Roman"/>
        </w:rPr>
        <w:t xml:space="preserve"> znašala </w:t>
      </w:r>
      <w:r w:rsidR="003D151F">
        <w:rPr>
          <w:rFonts w:ascii="Times New Roman" w:hAnsi="Times New Roman"/>
        </w:rPr>
        <w:t>189,5</w:t>
      </w:r>
      <w:r>
        <w:rPr>
          <w:rFonts w:ascii="Times New Roman" w:hAnsi="Times New Roman"/>
        </w:rPr>
        <w:t xml:space="preserve"> </w:t>
      </w:r>
      <w:r w:rsidRPr="00B745CC">
        <w:rPr>
          <w:rFonts w:ascii="Times New Roman" w:hAnsi="Times New Roman"/>
        </w:rPr>
        <w:t xml:space="preserve">PJ, </w:t>
      </w:r>
      <w:r w:rsidRPr="00931EEF">
        <w:rPr>
          <w:rFonts w:ascii="Times New Roman" w:hAnsi="Times New Roman"/>
        </w:rPr>
        <w:t>lastna poraba energetskega sektorja 0,</w:t>
      </w:r>
      <w:r>
        <w:rPr>
          <w:rFonts w:ascii="Times New Roman" w:hAnsi="Times New Roman"/>
        </w:rPr>
        <w:t>5</w:t>
      </w:r>
      <w:r w:rsidRPr="00931EEF">
        <w:rPr>
          <w:rFonts w:ascii="Times New Roman" w:hAnsi="Times New Roman"/>
        </w:rPr>
        <w:t xml:space="preserve"> PJ,</w:t>
      </w:r>
      <w:r w:rsidR="00C45991">
        <w:rPr>
          <w:rFonts w:ascii="Times New Roman" w:hAnsi="Times New Roman"/>
        </w:rPr>
        <w:t xml:space="preserve"> </w:t>
      </w:r>
      <w:r w:rsidRPr="00931EEF">
        <w:rPr>
          <w:rFonts w:ascii="Times New Roman" w:hAnsi="Times New Roman"/>
        </w:rPr>
        <w:t>za neenergetske</w:t>
      </w:r>
      <w:r w:rsidR="00C45991">
        <w:rPr>
          <w:rFonts w:ascii="Times New Roman" w:hAnsi="Times New Roman"/>
        </w:rPr>
        <w:t xml:space="preserve"> </w:t>
      </w:r>
      <w:r w:rsidRPr="00931EEF">
        <w:rPr>
          <w:rFonts w:ascii="Times New Roman" w:hAnsi="Times New Roman"/>
        </w:rPr>
        <w:t xml:space="preserve">namene pa je v letu </w:t>
      </w:r>
      <w:r w:rsidR="0068034E">
        <w:rPr>
          <w:rFonts w:ascii="Times New Roman" w:hAnsi="Times New Roman"/>
        </w:rPr>
        <w:t>2021</w:t>
      </w:r>
      <w:r w:rsidRPr="00931EEF">
        <w:rPr>
          <w:rFonts w:ascii="Times New Roman" w:hAnsi="Times New Roman"/>
        </w:rPr>
        <w:t xml:space="preserve"> predvideno </w:t>
      </w:r>
      <w:r w:rsidR="003D151F">
        <w:rPr>
          <w:rFonts w:ascii="Times New Roman" w:hAnsi="Times New Roman"/>
        </w:rPr>
        <w:t>1,5</w:t>
      </w:r>
      <w:r w:rsidRPr="00931EEF">
        <w:rPr>
          <w:rFonts w:ascii="Times New Roman" w:hAnsi="Times New Roman"/>
        </w:rPr>
        <w:t xml:space="preserve"> PJ. V predelovalnih dejavnostih in gradbeništvu (industrija) bo porabljeno </w:t>
      </w:r>
      <w:r>
        <w:rPr>
          <w:rFonts w:ascii="Times New Roman" w:hAnsi="Times New Roman"/>
        </w:rPr>
        <w:t>5</w:t>
      </w:r>
      <w:r w:rsidR="003D151F">
        <w:rPr>
          <w:rFonts w:ascii="Times New Roman" w:hAnsi="Times New Roman"/>
        </w:rPr>
        <w:t>4,1</w:t>
      </w:r>
      <w:r w:rsidRPr="00931EEF">
        <w:rPr>
          <w:rFonts w:ascii="Times New Roman" w:hAnsi="Times New Roman"/>
        </w:rPr>
        <w:t xml:space="preserve"> PJ (</w:t>
      </w:r>
      <w:r>
        <w:rPr>
          <w:rFonts w:ascii="Times New Roman" w:hAnsi="Times New Roman"/>
        </w:rPr>
        <w:t>+</w:t>
      </w:r>
      <w:r w:rsidR="003D151F">
        <w:rPr>
          <w:rFonts w:ascii="Times New Roman" w:hAnsi="Times New Roman"/>
        </w:rPr>
        <w:t>2,8</w:t>
      </w:r>
      <w:r w:rsidRPr="00931EEF">
        <w:rPr>
          <w:rFonts w:ascii="Times New Roman" w:hAnsi="Times New Roman"/>
        </w:rPr>
        <w:t xml:space="preserve"> %, strukturni delež </w:t>
      </w:r>
      <w:r>
        <w:rPr>
          <w:rFonts w:ascii="Times New Roman" w:hAnsi="Times New Roman"/>
        </w:rPr>
        <w:t>28,</w:t>
      </w:r>
      <w:r w:rsidR="007D7A62">
        <w:rPr>
          <w:rFonts w:ascii="Times New Roman" w:hAnsi="Times New Roman"/>
        </w:rPr>
        <w:t>5</w:t>
      </w:r>
      <w:r w:rsidRPr="00931EEF">
        <w:rPr>
          <w:rFonts w:ascii="Times New Roman" w:hAnsi="Times New Roman"/>
        </w:rPr>
        <w:t xml:space="preserve"> %), v prometu bo porabljeno </w:t>
      </w:r>
      <w:r w:rsidR="007D7A62">
        <w:rPr>
          <w:rFonts w:ascii="Times New Roman" w:hAnsi="Times New Roman"/>
        </w:rPr>
        <w:t>66,7</w:t>
      </w:r>
      <w:r>
        <w:rPr>
          <w:rFonts w:ascii="Times New Roman" w:hAnsi="Times New Roman"/>
        </w:rPr>
        <w:t xml:space="preserve"> </w:t>
      </w:r>
      <w:r w:rsidRPr="00931EEF">
        <w:rPr>
          <w:rFonts w:ascii="Times New Roman" w:hAnsi="Times New Roman"/>
        </w:rPr>
        <w:t xml:space="preserve">PJ (+ </w:t>
      </w:r>
      <w:r w:rsidR="007D7A62">
        <w:rPr>
          <w:rFonts w:ascii="Times New Roman" w:hAnsi="Times New Roman"/>
        </w:rPr>
        <w:t>0,1</w:t>
      </w:r>
      <w:r>
        <w:rPr>
          <w:rFonts w:ascii="Times New Roman" w:hAnsi="Times New Roman"/>
        </w:rPr>
        <w:t xml:space="preserve"> </w:t>
      </w:r>
      <w:r w:rsidRPr="00931EEF">
        <w:rPr>
          <w:rFonts w:ascii="Times New Roman" w:hAnsi="Times New Roman"/>
        </w:rPr>
        <w:t xml:space="preserve">%, delež </w:t>
      </w:r>
      <w:r w:rsidR="007D7A62">
        <w:rPr>
          <w:rFonts w:ascii="Times New Roman" w:hAnsi="Times New Roman"/>
        </w:rPr>
        <w:t xml:space="preserve">35,2 </w:t>
      </w:r>
      <w:r w:rsidRPr="00931EEF">
        <w:rPr>
          <w:rFonts w:ascii="Times New Roman" w:hAnsi="Times New Roman"/>
        </w:rPr>
        <w:t xml:space="preserve">%), v gospodinjstvih </w:t>
      </w:r>
      <w:r>
        <w:rPr>
          <w:rFonts w:ascii="Times New Roman" w:hAnsi="Times New Roman"/>
        </w:rPr>
        <w:t>4</w:t>
      </w:r>
      <w:r w:rsidR="007D7A62">
        <w:rPr>
          <w:rFonts w:ascii="Times New Roman" w:hAnsi="Times New Roman"/>
        </w:rPr>
        <w:t>5,9</w:t>
      </w:r>
      <w:r w:rsidRPr="00A02D55">
        <w:rPr>
          <w:rFonts w:ascii="Times New Roman" w:hAnsi="Times New Roman"/>
          <w:color w:val="000000" w:themeColor="text1"/>
        </w:rPr>
        <w:t xml:space="preserve"> PJ (</w:t>
      </w:r>
      <w:r w:rsidR="007D7A62">
        <w:rPr>
          <w:rFonts w:ascii="Times New Roman" w:hAnsi="Times New Roman"/>
          <w:color w:val="000000" w:themeColor="text1"/>
        </w:rPr>
        <w:t>+2,3</w:t>
      </w:r>
      <w:r>
        <w:rPr>
          <w:rFonts w:ascii="Times New Roman" w:hAnsi="Times New Roman"/>
          <w:color w:val="000000" w:themeColor="text1"/>
        </w:rPr>
        <w:t xml:space="preserve"> %, delež 2</w:t>
      </w:r>
      <w:r w:rsidR="007D7A62">
        <w:rPr>
          <w:rFonts w:ascii="Times New Roman" w:hAnsi="Times New Roman"/>
          <w:color w:val="000000" w:themeColor="text1"/>
        </w:rPr>
        <w:t>4,2</w:t>
      </w:r>
      <w:r>
        <w:rPr>
          <w:rFonts w:ascii="Times New Roman" w:hAnsi="Times New Roman"/>
          <w:color w:val="000000" w:themeColor="text1"/>
        </w:rPr>
        <w:t xml:space="preserve"> </w:t>
      </w:r>
      <w:r w:rsidRPr="00A02D55">
        <w:rPr>
          <w:rFonts w:ascii="Times New Roman" w:hAnsi="Times New Roman"/>
          <w:color w:val="000000" w:themeColor="text1"/>
        </w:rPr>
        <w:t>%), v ostal</w:t>
      </w:r>
      <w:r>
        <w:rPr>
          <w:rFonts w:ascii="Times New Roman" w:hAnsi="Times New Roman"/>
          <w:color w:val="000000" w:themeColor="text1"/>
        </w:rPr>
        <w:t>i porabi pa 2</w:t>
      </w:r>
      <w:r w:rsidR="007D7A62">
        <w:rPr>
          <w:rFonts w:ascii="Times New Roman" w:hAnsi="Times New Roman"/>
          <w:color w:val="000000" w:themeColor="text1"/>
        </w:rPr>
        <w:t>2,7</w:t>
      </w:r>
      <w:r>
        <w:rPr>
          <w:rFonts w:ascii="Times New Roman" w:hAnsi="Times New Roman"/>
          <w:color w:val="000000" w:themeColor="text1"/>
        </w:rPr>
        <w:t xml:space="preserve"> </w:t>
      </w:r>
      <w:r w:rsidRPr="00A02D55">
        <w:rPr>
          <w:rFonts w:ascii="Times New Roman" w:hAnsi="Times New Roman"/>
          <w:color w:val="000000" w:themeColor="text1"/>
        </w:rPr>
        <w:t>PJ (</w:t>
      </w:r>
      <w:r>
        <w:rPr>
          <w:rFonts w:ascii="Times New Roman" w:hAnsi="Times New Roman"/>
          <w:color w:val="000000" w:themeColor="text1"/>
        </w:rPr>
        <w:t>+</w:t>
      </w:r>
      <w:r w:rsidR="007D7A62">
        <w:rPr>
          <w:rFonts w:ascii="Times New Roman" w:hAnsi="Times New Roman"/>
          <w:color w:val="000000" w:themeColor="text1"/>
        </w:rPr>
        <w:t>4,8</w:t>
      </w:r>
      <w:r>
        <w:rPr>
          <w:rFonts w:ascii="Times New Roman" w:hAnsi="Times New Roman"/>
          <w:color w:val="000000" w:themeColor="text1"/>
        </w:rPr>
        <w:t xml:space="preserve"> %, delež</w:t>
      </w:r>
      <w:r w:rsidR="007D7A62">
        <w:rPr>
          <w:rFonts w:ascii="Times New Roman" w:hAnsi="Times New Roman"/>
          <w:color w:val="000000" w:themeColor="text1"/>
        </w:rPr>
        <w:t xml:space="preserve"> 12,1 </w:t>
      </w:r>
      <w:r w:rsidRPr="00A02D55">
        <w:rPr>
          <w:rFonts w:ascii="Times New Roman" w:hAnsi="Times New Roman"/>
          <w:color w:val="000000" w:themeColor="text1"/>
        </w:rPr>
        <w:t xml:space="preserve">%). </w:t>
      </w:r>
      <w:r w:rsidRPr="00B745CC">
        <w:rPr>
          <w:rFonts w:ascii="Times New Roman" w:hAnsi="Times New Roman"/>
        </w:rPr>
        <w:t xml:space="preserve">V strukturi </w:t>
      </w:r>
      <w:r w:rsidRPr="00B745CC">
        <w:rPr>
          <w:rFonts w:ascii="Times New Roman" w:hAnsi="Times New Roman"/>
          <w:b/>
        </w:rPr>
        <w:t>porabe končne energije</w:t>
      </w:r>
      <w:r w:rsidRPr="00B745CC">
        <w:rPr>
          <w:rFonts w:ascii="Times New Roman" w:hAnsi="Times New Roman"/>
        </w:rPr>
        <w:t xml:space="preserve"> izstopa delež naftnih proizvodov s 4</w:t>
      </w:r>
      <w:r w:rsidR="007D7A62">
        <w:rPr>
          <w:rFonts w:ascii="Times New Roman" w:hAnsi="Times New Roman"/>
        </w:rPr>
        <w:t>1,5</w:t>
      </w:r>
      <w:r w:rsidRPr="00B745CC">
        <w:rPr>
          <w:rFonts w:ascii="Times New Roman" w:hAnsi="Times New Roman"/>
        </w:rPr>
        <w:t xml:space="preserve"> % deležem, sledijo električna energija (2</w:t>
      </w:r>
      <w:r w:rsidR="007D7A62">
        <w:rPr>
          <w:rFonts w:ascii="Times New Roman" w:hAnsi="Times New Roman"/>
        </w:rPr>
        <w:t>6,3</w:t>
      </w:r>
      <w:r w:rsidRPr="00B745CC">
        <w:rPr>
          <w:rFonts w:ascii="Times New Roman" w:hAnsi="Times New Roman"/>
        </w:rPr>
        <w:t xml:space="preserve"> %), obnovljivi viri energije (1</w:t>
      </w:r>
      <w:r w:rsidR="007D7A62">
        <w:rPr>
          <w:rFonts w:ascii="Times New Roman" w:hAnsi="Times New Roman"/>
        </w:rPr>
        <w:t>4,0</w:t>
      </w:r>
      <w:r w:rsidRPr="00B745CC">
        <w:rPr>
          <w:rFonts w:ascii="Times New Roman" w:hAnsi="Times New Roman"/>
        </w:rPr>
        <w:t xml:space="preserve"> %), zemeljski plin (</w:t>
      </w:r>
      <w:r>
        <w:rPr>
          <w:rFonts w:ascii="Times New Roman" w:hAnsi="Times New Roman"/>
        </w:rPr>
        <w:t>12,</w:t>
      </w:r>
      <w:r w:rsidR="007D7A62">
        <w:rPr>
          <w:rFonts w:ascii="Times New Roman" w:hAnsi="Times New Roman"/>
        </w:rPr>
        <w:t>8</w:t>
      </w:r>
      <w:r w:rsidRPr="00B745CC">
        <w:rPr>
          <w:rFonts w:ascii="Times New Roman" w:hAnsi="Times New Roman"/>
        </w:rPr>
        <w:t xml:space="preserve"> %), toplota (3,</w:t>
      </w:r>
      <w:r w:rsidR="007D7A62">
        <w:rPr>
          <w:rFonts w:ascii="Times New Roman" w:hAnsi="Times New Roman"/>
        </w:rPr>
        <w:t>8</w:t>
      </w:r>
      <w:r w:rsidRPr="00B745CC">
        <w:rPr>
          <w:rFonts w:ascii="Times New Roman" w:hAnsi="Times New Roman"/>
        </w:rPr>
        <w:t xml:space="preserve"> %), </w:t>
      </w:r>
      <w:r w:rsidR="007D7A62" w:rsidRPr="00B745CC">
        <w:rPr>
          <w:rFonts w:ascii="Times New Roman" w:hAnsi="Times New Roman"/>
        </w:rPr>
        <w:t>in industrijski odpadki neobnovljivi (</w:t>
      </w:r>
      <w:r w:rsidR="007D7A62">
        <w:rPr>
          <w:rFonts w:ascii="Times New Roman" w:hAnsi="Times New Roman"/>
        </w:rPr>
        <w:t xml:space="preserve">1,0 %) in </w:t>
      </w:r>
      <w:r w:rsidRPr="00B745CC">
        <w:rPr>
          <w:rFonts w:ascii="Times New Roman" w:hAnsi="Times New Roman"/>
        </w:rPr>
        <w:t>trdna goriva (</w:t>
      </w:r>
      <w:r>
        <w:rPr>
          <w:rFonts w:ascii="Times New Roman" w:hAnsi="Times New Roman"/>
        </w:rPr>
        <w:t>0,</w:t>
      </w:r>
      <w:r w:rsidR="007D7A62">
        <w:rPr>
          <w:rFonts w:ascii="Times New Roman" w:hAnsi="Times New Roman"/>
        </w:rPr>
        <w:t>6 %)</w:t>
      </w:r>
      <w:r w:rsidRPr="00B745CC">
        <w:rPr>
          <w:rFonts w:ascii="Times New Roman" w:hAnsi="Times New Roman"/>
        </w:rPr>
        <w:t xml:space="preserve">. </w:t>
      </w:r>
    </w:p>
    <w:p w:rsidR="00F02999" w:rsidRDefault="00F02999" w:rsidP="00F02999">
      <w:pPr>
        <w:jc w:val="both"/>
        <w:rPr>
          <w:rFonts w:ascii="Times New Roman" w:hAnsi="Times New Roman"/>
          <w:color w:val="FF0000"/>
        </w:rPr>
      </w:pPr>
    </w:p>
    <w:p w:rsidR="00F02999" w:rsidRPr="00931EEF" w:rsidRDefault="00F02999" w:rsidP="00F02999">
      <w:pPr>
        <w:jc w:val="both"/>
        <w:rPr>
          <w:rFonts w:ascii="Times New Roman" w:hAnsi="Times New Roman"/>
        </w:rPr>
      </w:pPr>
      <w:r w:rsidRPr="00931EEF">
        <w:rPr>
          <w:rFonts w:ascii="Times New Roman" w:hAnsi="Times New Roman"/>
        </w:rPr>
        <w:t xml:space="preserve">V letu </w:t>
      </w:r>
      <w:r w:rsidR="0068034E">
        <w:rPr>
          <w:rFonts w:ascii="Times New Roman" w:hAnsi="Times New Roman"/>
        </w:rPr>
        <w:t>2021</w:t>
      </w:r>
      <w:r w:rsidRPr="00931EEF">
        <w:rPr>
          <w:rFonts w:ascii="Times New Roman" w:hAnsi="Times New Roman"/>
        </w:rPr>
        <w:t xml:space="preserve"> bo primarna oskrba s </w:t>
      </w:r>
      <w:r w:rsidRPr="00931EEF">
        <w:rPr>
          <w:rFonts w:ascii="Times New Roman" w:hAnsi="Times New Roman"/>
          <w:b/>
        </w:rPr>
        <w:t>trdnimi gorivi</w:t>
      </w:r>
      <w:r w:rsidRPr="00931EEF">
        <w:rPr>
          <w:rFonts w:ascii="Times New Roman" w:hAnsi="Times New Roman"/>
        </w:rPr>
        <w:t xml:space="preserve"> znašala </w:t>
      </w:r>
      <w:r w:rsidR="007D7A62">
        <w:rPr>
          <w:rFonts w:ascii="Times New Roman" w:hAnsi="Times New Roman"/>
        </w:rPr>
        <w:t>3488</w:t>
      </w:r>
      <w:r>
        <w:rPr>
          <w:rFonts w:ascii="Times New Roman" w:hAnsi="Times New Roman"/>
        </w:rPr>
        <w:t xml:space="preserve"> </w:t>
      </w:r>
      <w:r w:rsidRPr="00931EEF">
        <w:rPr>
          <w:rFonts w:ascii="Times New Roman" w:hAnsi="Times New Roman"/>
        </w:rPr>
        <w:t xml:space="preserve">kt in bo za </w:t>
      </w:r>
      <w:r>
        <w:rPr>
          <w:rFonts w:ascii="Times New Roman" w:hAnsi="Times New Roman"/>
        </w:rPr>
        <w:t>-0,</w:t>
      </w:r>
      <w:r w:rsidR="007D7A62">
        <w:rPr>
          <w:rFonts w:ascii="Times New Roman" w:hAnsi="Times New Roman"/>
        </w:rPr>
        <w:t>1</w:t>
      </w:r>
      <w:r>
        <w:rPr>
          <w:rFonts w:ascii="Times New Roman" w:hAnsi="Times New Roman"/>
        </w:rPr>
        <w:t xml:space="preserve"> </w:t>
      </w:r>
      <w:r w:rsidRPr="00931EEF">
        <w:rPr>
          <w:rFonts w:ascii="Times New Roman" w:hAnsi="Times New Roman"/>
        </w:rPr>
        <w:t xml:space="preserve">% </w:t>
      </w:r>
      <w:r>
        <w:rPr>
          <w:rFonts w:ascii="Times New Roman" w:hAnsi="Times New Roman"/>
        </w:rPr>
        <w:t>manjša</w:t>
      </w:r>
      <w:r w:rsidRPr="00931EEF">
        <w:rPr>
          <w:rFonts w:ascii="Times New Roman" w:hAnsi="Times New Roman"/>
        </w:rPr>
        <w:t xml:space="preserve"> kot leta </w:t>
      </w:r>
      <w:r w:rsidR="00355A17">
        <w:rPr>
          <w:rFonts w:ascii="Times New Roman" w:hAnsi="Times New Roman"/>
        </w:rPr>
        <w:t>2020</w:t>
      </w:r>
      <w:r w:rsidRPr="00931EEF">
        <w:rPr>
          <w:rFonts w:ascii="Times New Roman" w:hAnsi="Times New Roman"/>
        </w:rPr>
        <w:t xml:space="preserve">. Prevladoval bo lignit z </w:t>
      </w:r>
      <w:r w:rsidR="007D7A62">
        <w:rPr>
          <w:rFonts w:ascii="Times New Roman" w:hAnsi="Times New Roman"/>
        </w:rPr>
        <w:t>90,1</w:t>
      </w:r>
      <w:r w:rsidRPr="00931EEF">
        <w:rPr>
          <w:rFonts w:ascii="Times New Roman" w:hAnsi="Times New Roman"/>
        </w:rPr>
        <w:t xml:space="preserve"> % deležem. Večina trdnih goriv (</w:t>
      </w:r>
      <w:r>
        <w:rPr>
          <w:rFonts w:ascii="Times New Roman" w:hAnsi="Times New Roman"/>
        </w:rPr>
        <w:t>3</w:t>
      </w:r>
      <w:r w:rsidR="00B86FC4">
        <w:rPr>
          <w:rFonts w:ascii="Times New Roman" w:hAnsi="Times New Roman"/>
        </w:rPr>
        <w:t>430</w:t>
      </w:r>
      <w:r>
        <w:rPr>
          <w:rFonts w:ascii="Times New Roman" w:hAnsi="Times New Roman"/>
        </w:rPr>
        <w:t xml:space="preserve"> </w:t>
      </w:r>
      <w:r w:rsidRPr="00931EEF">
        <w:rPr>
          <w:rFonts w:ascii="Times New Roman" w:hAnsi="Times New Roman"/>
        </w:rPr>
        <w:t xml:space="preserve">kt) bo v letu </w:t>
      </w:r>
      <w:r w:rsidR="0068034E">
        <w:rPr>
          <w:rFonts w:ascii="Times New Roman" w:hAnsi="Times New Roman"/>
        </w:rPr>
        <w:t>2021</w:t>
      </w:r>
      <w:r w:rsidRPr="00931EEF">
        <w:rPr>
          <w:rFonts w:ascii="Times New Roman" w:hAnsi="Times New Roman"/>
        </w:rPr>
        <w:t xml:space="preserve"> porabljena v transformacijah, medtem ko bo končna poraba znašala </w:t>
      </w:r>
      <w:r w:rsidR="00B86FC4">
        <w:rPr>
          <w:rFonts w:ascii="Times New Roman" w:hAnsi="Times New Roman"/>
        </w:rPr>
        <w:t>59,9</w:t>
      </w:r>
      <w:r w:rsidRPr="00931EEF">
        <w:rPr>
          <w:rFonts w:ascii="Times New Roman" w:hAnsi="Times New Roman"/>
        </w:rPr>
        <w:t xml:space="preserve"> kt, kar je</w:t>
      </w:r>
      <w:r w:rsidR="00B86FC4">
        <w:rPr>
          <w:rFonts w:ascii="Times New Roman" w:hAnsi="Times New Roman"/>
        </w:rPr>
        <w:t xml:space="preserve"> za 1,5</w:t>
      </w:r>
      <w:r w:rsidR="00544016">
        <w:rPr>
          <w:rFonts w:ascii="Times New Roman" w:hAnsi="Times New Roman"/>
        </w:rPr>
        <w:t xml:space="preserve"> </w:t>
      </w:r>
      <w:r w:rsidR="00B86FC4">
        <w:rPr>
          <w:rFonts w:ascii="Times New Roman" w:hAnsi="Times New Roman"/>
        </w:rPr>
        <w:t xml:space="preserve">% več </w:t>
      </w:r>
      <w:r>
        <w:rPr>
          <w:rFonts w:ascii="Times New Roman" w:hAnsi="Times New Roman"/>
        </w:rPr>
        <w:t xml:space="preserve">kot </w:t>
      </w:r>
      <w:r w:rsidRPr="00931EEF">
        <w:rPr>
          <w:rFonts w:ascii="Times New Roman" w:hAnsi="Times New Roman"/>
        </w:rPr>
        <w:t xml:space="preserve">leta </w:t>
      </w:r>
      <w:r w:rsidR="00355A17">
        <w:rPr>
          <w:rFonts w:ascii="Times New Roman" w:hAnsi="Times New Roman"/>
        </w:rPr>
        <w:t>2020</w:t>
      </w:r>
      <w:r w:rsidRPr="00931EEF">
        <w:rPr>
          <w:rFonts w:ascii="Times New Roman" w:hAnsi="Times New Roman"/>
        </w:rPr>
        <w:t xml:space="preserve">. Od tega bo v </w:t>
      </w:r>
      <w:r w:rsidR="0068034E">
        <w:rPr>
          <w:rFonts w:ascii="Times New Roman" w:hAnsi="Times New Roman"/>
        </w:rPr>
        <w:t>2021</w:t>
      </w:r>
      <w:r w:rsidRPr="00931EEF">
        <w:rPr>
          <w:rFonts w:ascii="Times New Roman" w:hAnsi="Times New Roman"/>
        </w:rPr>
        <w:t xml:space="preserve"> v predelovalnih dejavnostih in gradbeništvu porabljeno </w:t>
      </w:r>
      <w:r w:rsidR="00B86FC4">
        <w:rPr>
          <w:rFonts w:ascii="Times New Roman" w:hAnsi="Times New Roman"/>
        </w:rPr>
        <w:t>50,5</w:t>
      </w:r>
      <w:r>
        <w:rPr>
          <w:rFonts w:ascii="Times New Roman" w:hAnsi="Times New Roman"/>
        </w:rPr>
        <w:t xml:space="preserve"> k</w:t>
      </w:r>
      <w:r w:rsidRPr="00931EEF">
        <w:rPr>
          <w:rFonts w:ascii="Times New Roman" w:hAnsi="Times New Roman"/>
        </w:rPr>
        <w:t>t, v gospodinjstvih 0,</w:t>
      </w:r>
      <w:r w:rsidR="00B86FC4">
        <w:rPr>
          <w:rFonts w:ascii="Times New Roman" w:hAnsi="Times New Roman"/>
        </w:rPr>
        <w:t>1</w:t>
      </w:r>
      <w:r w:rsidRPr="00931EEF">
        <w:rPr>
          <w:rFonts w:ascii="Times New Roman" w:hAnsi="Times New Roman"/>
        </w:rPr>
        <w:t xml:space="preserve"> kt</w:t>
      </w:r>
      <w:r w:rsidR="00B86FC4">
        <w:rPr>
          <w:rFonts w:ascii="Times New Roman" w:hAnsi="Times New Roman"/>
        </w:rPr>
        <w:t xml:space="preserve"> </w:t>
      </w:r>
      <w:r w:rsidRPr="00931EEF">
        <w:rPr>
          <w:rFonts w:ascii="Times New Roman" w:hAnsi="Times New Roman"/>
        </w:rPr>
        <w:t xml:space="preserve">za neenergetsko rabo pa bo ostalo </w:t>
      </w:r>
      <w:r w:rsidR="00B86FC4">
        <w:rPr>
          <w:rFonts w:ascii="Times New Roman" w:hAnsi="Times New Roman"/>
        </w:rPr>
        <w:t>9,2</w:t>
      </w:r>
      <w:r>
        <w:rPr>
          <w:rFonts w:ascii="Times New Roman" w:hAnsi="Times New Roman"/>
        </w:rPr>
        <w:t xml:space="preserve"> </w:t>
      </w:r>
      <w:r w:rsidRPr="00931EEF">
        <w:rPr>
          <w:rFonts w:ascii="Times New Roman" w:hAnsi="Times New Roman"/>
        </w:rPr>
        <w:t>kt trdnih goriv.</w:t>
      </w:r>
    </w:p>
    <w:p w:rsidR="00F02999" w:rsidRDefault="00F02999" w:rsidP="00F02999">
      <w:pPr>
        <w:jc w:val="both"/>
        <w:rPr>
          <w:color w:val="FF0000"/>
        </w:rPr>
      </w:pPr>
    </w:p>
    <w:p w:rsidR="00F02999" w:rsidRPr="0059599C" w:rsidRDefault="00F02999" w:rsidP="00F02999">
      <w:pPr>
        <w:jc w:val="both"/>
        <w:rPr>
          <w:rFonts w:ascii="Times New Roman" w:hAnsi="Times New Roman"/>
          <w:b/>
        </w:rPr>
      </w:pPr>
      <w:r w:rsidRPr="0059599C">
        <w:rPr>
          <w:rFonts w:ascii="Times New Roman" w:hAnsi="Times New Roman"/>
        </w:rPr>
        <w:t xml:space="preserve">Slovenija bo v letu </w:t>
      </w:r>
      <w:r w:rsidR="0068034E">
        <w:rPr>
          <w:rFonts w:ascii="Times New Roman" w:hAnsi="Times New Roman"/>
        </w:rPr>
        <w:t>2021</w:t>
      </w:r>
      <w:r w:rsidRPr="0059599C">
        <w:rPr>
          <w:rFonts w:ascii="Times New Roman" w:hAnsi="Times New Roman"/>
        </w:rPr>
        <w:t xml:space="preserve"> za namene oskrbe potrebovala </w:t>
      </w:r>
      <w:r w:rsidR="00B86FC4">
        <w:rPr>
          <w:rFonts w:ascii="Times New Roman" w:hAnsi="Times New Roman"/>
        </w:rPr>
        <w:t>1877</w:t>
      </w:r>
      <w:r>
        <w:rPr>
          <w:rFonts w:ascii="Times New Roman" w:hAnsi="Times New Roman"/>
        </w:rPr>
        <w:t xml:space="preserve"> </w:t>
      </w:r>
      <w:r w:rsidRPr="0059599C">
        <w:rPr>
          <w:rFonts w:ascii="Times New Roman" w:hAnsi="Times New Roman"/>
        </w:rPr>
        <w:t xml:space="preserve">kt </w:t>
      </w:r>
      <w:r w:rsidRPr="0059599C">
        <w:rPr>
          <w:rFonts w:ascii="Times New Roman" w:hAnsi="Times New Roman"/>
          <w:b/>
        </w:rPr>
        <w:t xml:space="preserve">naftnih proizvodov. </w:t>
      </w:r>
      <w:r w:rsidRPr="0059599C">
        <w:rPr>
          <w:rFonts w:ascii="Times New Roman" w:hAnsi="Times New Roman"/>
        </w:rPr>
        <w:t>Končna poraba</w:t>
      </w:r>
      <w:r w:rsidRPr="0059599C">
        <w:rPr>
          <w:rFonts w:ascii="Times New Roman" w:hAnsi="Times New Roman"/>
          <w:b/>
        </w:rPr>
        <w:t xml:space="preserve"> </w:t>
      </w:r>
      <w:r w:rsidRPr="0059599C">
        <w:rPr>
          <w:rFonts w:ascii="Times New Roman" w:hAnsi="Times New Roman"/>
        </w:rPr>
        <w:t xml:space="preserve">bo v letu </w:t>
      </w:r>
      <w:r w:rsidR="0068034E">
        <w:rPr>
          <w:rFonts w:ascii="Times New Roman" w:hAnsi="Times New Roman"/>
        </w:rPr>
        <w:t>2021</w:t>
      </w:r>
      <w:r w:rsidRPr="0059599C">
        <w:rPr>
          <w:rFonts w:ascii="Times New Roman" w:hAnsi="Times New Roman"/>
        </w:rPr>
        <w:t xml:space="preserve"> znašala </w:t>
      </w:r>
      <w:r w:rsidR="00B86FC4">
        <w:rPr>
          <w:rFonts w:ascii="Times New Roman" w:hAnsi="Times New Roman"/>
        </w:rPr>
        <w:t>1872</w:t>
      </w:r>
      <w:r w:rsidRPr="0059599C">
        <w:rPr>
          <w:rFonts w:ascii="Times New Roman" w:hAnsi="Times New Roman"/>
        </w:rPr>
        <w:t xml:space="preserve"> kt, kar bo </w:t>
      </w:r>
      <w:r w:rsidR="00B86FC4">
        <w:rPr>
          <w:rFonts w:ascii="Times New Roman" w:hAnsi="Times New Roman"/>
        </w:rPr>
        <w:t>-</w:t>
      </w:r>
      <w:r>
        <w:rPr>
          <w:rFonts w:ascii="Times New Roman" w:hAnsi="Times New Roman"/>
        </w:rPr>
        <w:t>0,2</w:t>
      </w:r>
      <w:r w:rsidRPr="0059599C">
        <w:rPr>
          <w:rFonts w:ascii="Times New Roman" w:hAnsi="Times New Roman"/>
        </w:rPr>
        <w:t xml:space="preserve"> % </w:t>
      </w:r>
      <w:r w:rsidR="00B86FC4">
        <w:rPr>
          <w:rFonts w:ascii="Times New Roman" w:hAnsi="Times New Roman"/>
        </w:rPr>
        <w:t>manj</w:t>
      </w:r>
      <w:r w:rsidRPr="0059599C">
        <w:rPr>
          <w:rFonts w:ascii="Times New Roman" w:hAnsi="Times New Roman"/>
        </w:rPr>
        <w:t xml:space="preserve"> kot leta </w:t>
      </w:r>
      <w:r w:rsidR="00355A17">
        <w:rPr>
          <w:rFonts w:ascii="Times New Roman" w:hAnsi="Times New Roman"/>
        </w:rPr>
        <w:t>2020</w:t>
      </w:r>
      <w:r w:rsidRPr="0059599C">
        <w:rPr>
          <w:rFonts w:ascii="Times New Roman" w:hAnsi="Times New Roman"/>
        </w:rPr>
        <w:t>. Največ (</w:t>
      </w:r>
      <w:r w:rsidR="00B86FC4">
        <w:rPr>
          <w:rFonts w:ascii="Times New Roman" w:hAnsi="Times New Roman"/>
        </w:rPr>
        <w:t>77,0</w:t>
      </w:r>
      <w:r w:rsidRPr="0059599C">
        <w:rPr>
          <w:rFonts w:ascii="Times New Roman" w:hAnsi="Times New Roman"/>
        </w:rPr>
        <w:t xml:space="preserve"> %) naftnih proizvodov se bo porabilo v sektorju prometa. V tem sektorju bo porabljenih </w:t>
      </w:r>
      <w:r>
        <w:rPr>
          <w:rFonts w:ascii="Times New Roman" w:hAnsi="Times New Roman"/>
        </w:rPr>
        <w:t>3</w:t>
      </w:r>
      <w:r w:rsidR="00B86FC4">
        <w:rPr>
          <w:rFonts w:ascii="Times New Roman" w:hAnsi="Times New Roman"/>
        </w:rPr>
        <w:t>06</w:t>
      </w:r>
      <w:r w:rsidRPr="0059599C">
        <w:rPr>
          <w:rFonts w:ascii="Times New Roman" w:hAnsi="Times New Roman"/>
        </w:rPr>
        <w:t xml:space="preserve"> kt motornega bencina neosvinčenega (</w:t>
      </w:r>
      <w:r>
        <w:rPr>
          <w:rFonts w:ascii="Times New Roman" w:hAnsi="Times New Roman"/>
        </w:rPr>
        <w:t>-</w:t>
      </w:r>
      <w:r w:rsidR="00F82335">
        <w:rPr>
          <w:rFonts w:ascii="Times New Roman" w:hAnsi="Times New Roman"/>
        </w:rPr>
        <w:t>1,9</w:t>
      </w:r>
      <w:r w:rsidRPr="0059599C">
        <w:rPr>
          <w:rFonts w:ascii="Times New Roman" w:hAnsi="Times New Roman"/>
        </w:rPr>
        <w:t xml:space="preserve"> % glede na </w:t>
      </w:r>
      <w:r w:rsidR="00355A17">
        <w:rPr>
          <w:rFonts w:ascii="Times New Roman" w:hAnsi="Times New Roman"/>
        </w:rPr>
        <w:t>2020</w:t>
      </w:r>
      <w:r w:rsidRPr="0059599C">
        <w:rPr>
          <w:rFonts w:ascii="Times New Roman" w:hAnsi="Times New Roman"/>
        </w:rPr>
        <w:t xml:space="preserve">), </w:t>
      </w:r>
      <w:r>
        <w:rPr>
          <w:rFonts w:ascii="Times New Roman" w:hAnsi="Times New Roman"/>
        </w:rPr>
        <w:t>1</w:t>
      </w:r>
      <w:r w:rsidR="00F82335">
        <w:rPr>
          <w:rFonts w:ascii="Times New Roman" w:hAnsi="Times New Roman"/>
        </w:rPr>
        <w:t>214</w:t>
      </w:r>
      <w:r>
        <w:rPr>
          <w:rFonts w:ascii="Times New Roman" w:hAnsi="Times New Roman"/>
        </w:rPr>
        <w:t xml:space="preserve"> </w:t>
      </w:r>
      <w:r w:rsidRPr="0059599C">
        <w:rPr>
          <w:rFonts w:ascii="Times New Roman" w:hAnsi="Times New Roman"/>
        </w:rPr>
        <w:t>kt dizelskega goriva (+</w:t>
      </w:r>
      <w:r w:rsidR="00F82335">
        <w:rPr>
          <w:rFonts w:ascii="Times New Roman" w:hAnsi="Times New Roman"/>
        </w:rPr>
        <w:t xml:space="preserve"> 0,4</w:t>
      </w:r>
      <w:r w:rsidRPr="0059599C">
        <w:rPr>
          <w:rFonts w:ascii="Times New Roman" w:hAnsi="Times New Roman"/>
        </w:rPr>
        <w:t xml:space="preserve"> %) in </w:t>
      </w:r>
      <w:r w:rsidR="00F82335">
        <w:rPr>
          <w:rFonts w:ascii="Times New Roman" w:hAnsi="Times New Roman"/>
        </w:rPr>
        <w:t>8,1</w:t>
      </w:r>
      <w:r>
        <w:rPr>
          <w:rFonts w:ascii="Times New Roman" w:hAnsi="Times New Roman"/>
        </w:rPr>
        <w:t xml:space="preserve"> </w:t>
      </w:r>
      <w:r w:rsidRPr="0059599C">
        <w:rPr>
          <w:rFonts w:ascii="Times New Roman" w:hAnsi="Times New Roman"/>
        </w:rPr>
        <w:t xml:space="preserve">kt utekočinjenega naftnega plina (UNP - avtoplin). Skupni energijski delež biogoriv (biobencin in biodizel) v prometu bo znašal </w:t>
      </w:r>
      <w:r>
        <w:rPr>
          <w:rFonts w:ascii="Times New Roman" w:hAnsi="Times New Roman"/>
        </w:rPr>
        <w:t>6,</w:t>
      </w:r>
      <w:r w:rsidR="00F82335">
        <w:rPr>
          <w:rFonts w:ascii="Times New Roman" w:hAnsi="Times New Roman"/>
        </w:rPr>
        <w:t>5</w:t>
      </w:r>
      <w:r w:rsidRPr="0059599C">
        <w:rPr>
          <w:rFonts w:ascii="Times New Roman" w:hAnsi="Times New Roman"/>
        </w:rPr>
        <w:t xml:space="preserve"> %. </w:t>
      </w:r>
    </w:p>
    <w:p w:rsidR="00F02999" w:rsidRPr="00424BBE" w:rsidRDefault="00F02999" w:rsidP="00F02999">
      <w:pPr>
        <w:jc w:val="both"/>
        <w:rPr>
          <w:rFonts w:ascii="Times New Roman" w:hAnsi="Times New Roman"/>
          <w:color w:val="FF0000"/>
        </w:rPr>
      </w:pPr>
    </w:p>
    <w:p w:rsidR="00F02999" w:rsidRPr="0059599C" w:rsidRDefault="00F02999" w:rsidP="00F02999">
      <w:pPr>
        <w:pStyle w:val="Telobesedila"/>
      </w:pPr>
      <w:r w:rsidRPr="0059599C">
        <w:t xml:space="preserve">V letu </w:t>
      </w:r>
      <w:r w:rsidR="0068034E">
        <w:t>2021</w:t>
      </w:r>
      <w:r w:rsidRPr="0059599C">
        <w:t xml:space="preserve"> bo Slovenija potrebovala skupaj </w:t>
      </w:r>
      <w:r>
        <w:t>9</w:t>
      </w:r>
      <w:r w:rsidR="00F82335">
        <w:t>02,8</w:t>
      </w:r>
      <w:r w:rsidRPr="0059599C">
        <w:t xml:space="preserve"> mio Sm</w:t>
      </w:r>
      <w:r w:rsidRPr="0059599C">
        <w:rPr>
          <w:vertAlign w:val="superscript"/>
        </w:rPr>
        <w:t xml:space="preserve">3 </w:t>
      </w:r>
      <w:r w:rsidRPr="0059599C">
        <w:rPr>
          <w:b/>
          <w:szCs w:val="24"/>
        </w:rPr>
        <w:t>zemeljskega plina</w:t>
      </w:r>
      <w:r w:rsidRPr="0059599C">
        <w:rPr>
          <w:szCs w:val="24"/>
        </w:rPr>
        <w:t xml:space="preserve">, ki bo </w:t>
      </w:r>
      <w:r>
        <w:rPr>
          <w:szCs w:val="24"/>
        </w:rPr>
        <w:t xml:space="preserve">v večini </w:t>
      </w:r>
      <w:r w:rsidRPr="0059599C">
        <w:rPr>
          <w:szCs w:val="24"/>
        </w:rPr>
        <w:t>pridobljen iz uvoza.</w:t>
      </w:r>
      <w:r w:rsidRPr="0059599C">
        <w:rPr>
          <w:b/>
        </w:rPr>
        <w:t xml:space="preserve"> </w:t>
      </w:r>
      <w:r w:rsidRPr="0059599C">
        <w:t xml:space="preserve">Od tega se </w:t>
      </w:r>
      <w:r w:rsidRPr="00810C36">
        <w:t>bo 1</w:t>
      </w:r>
      <w:r w:rsidR="00F82335">
        <w:t>81,1</w:t>
      </w:r>
      <w:r w:rsidRPr="00810C36">
        <w:rPr>
          <w:szCs w:val="24"/>
        </w:rPr>
        <w:t xml:space="preserve"> mio</w:t>
      </w:r>
      <w:r w:rsidRPr="0059599C">
        <w:rPr>
          <w:szCs w:val="24"/>
        </w:rPr>
        <w:t xml:space="preserve"> </w:t>
      </w:r>
      <w:r w:rsidRPr="0059599C">
        <w:t>Sm</w:t>
      </w:r>
      <w:r w:rsidRPr="0059599C">
        <w:rPr>
          <w:vertAlign w:val="superscript"/>
        </w:rPr>
        <w:t xml:space="preserve">3 </w:t>
      </w:r>
      <w:r w:rsidRPr="0059599C">
        <w:rPr>
          <w:szCs w:val="24"/>
        </w:rPr>
        <w:t>porabilo v procesu transformacije, medtem ko bo k</w:t>
      </w:r>
      <w:r w:rsidRPr="0059599C">
        <w:t>ončna poraba zemeljskega plina</w:t>
      </w:r>
      <w:r w:rsidRPr="0059599C">
        <w:rPr>
          <w:b/>
        </w:rPr>
        <w:t xml:space="preserve"> </w:t>
      </w:r>
      <w:r w:rsidRPr="0059599C">
        <w:t xml:space="preserve">znašala </w:t>
      </w:r>
      <w:r w:rsidR="00F82335">
        <w:t>721,8</w:t>
      </w:r>
      <w:r w:rsidRPr="0059599C">
        <w:t xml:space="preserve"> mio Sm</w:t>
      </w:r>
      <w:r w:rsidRPr="0059599C">
        <w:rPr>
          <w:szCs w:val="24"/>
          <w:vertAlign w:val="superscript"/>
        </w:rPr>
        <w:t>3</w:t>
      </w:r>
      <w:r w:rsidR="00F82335">
        <w:t xml:space="preserve">, kar </w:t>
      </w:r>
      <w:r w:rsidRPr="0059599C">
        <w:t xml:space="preserve">bo za </w:t>
      </w:r>
      <w:r w:rsidR="00F82335">
        <w:t>-0,1</w:t>
      </w:r>
      <w:r>
        <w:t xml:space="preserve"> % </w:t>
      </w:r>
      <w:r w:rsidR="00F82335">
        <w:t xml:space="preserve">manj </w:t>
      </w:r>
      <w:r>
        <w:t>v</w:t>
      </w:r>
      <w:r w:rsidRPr="0059599C">
        <w:t xml:space="preserve"> primerjavi z </w:t>
      </w:r>
      <w:r w:rsidR="00355A17">
        <w:t>2020</w:t>
      </w:r>
      <w:r w:rsidRPr="0059599C">
        <w:t>. Največ energenta bo porabljeno v sektorju industrije (</w:t>
      </w:r>
      <w:r>
        <w:t>5</w:t>
      </w:r>
      <w:r w:rsidR="00F82335">
        <w:t>50,4</w:t>
      </w:r>
      <w:r w:rsidRPr="0059599C">
        <w:t xml:space="preserve"> </w:t>
      </w:r>
      <w:r w:rsidRPr="0059599C">
        <w:rPr>
          <w:szCs w:val="24"/>
        </w:rPr>
        <w:t xml:space="preserve">mio </w:t>
      </w:r>
      <w:r w:rsidRPr="0059599C">
        <w:t>Sm</w:t>
      </w:r>
      <w:r w:rsidRPr="0059599C">
        <w:rPr>
          <w:vertAlign w:val="superscript"/>
        </w:rPr>
        <w:t>3</w:t>
      </w:r>
      <w:r w:rsidRPr="0059599C">
        <w:t xml:space="preserve">), medtem ko bodo gospodinjstva porabila </w:t>
      </w:r>
      <w:r>
        <w:t>1</w:t>
      </w:r>
      <w:r w:rsidR="00F82335">
        <w:t>29,6</w:t>
      </w:r>
      <w:r>
        <w:t xml:space="preserve"> </w:t>
      </w:r>
      <w:r w:rsidRPr="0059599C">
        <w:t>mio Sm</w:t>
      </w:r>
      <w:r w:rsidRPr="0059599C">
        <w:rPr>
          <w:szCs w:val="24"/>
          <w:vertAlign w:val="superscript"/>
        </w:rPr>
        <w:t xml:space="preserve">3 </w:t>
      </w:r>
      <w:r w:rsidRPr="0059599C">
        <w:t>zemeljskega plina.</w:t>
      </w:r>
    </w:p>
    <w:p w:rsidR="00F02999" w:rsidRPr="00424BBE" w:rsidRDefault="00F02999" w:rsidP="00F02999">
      <w:pPr>
        <w:pStyle w:val="Telobesedila"/>
        <w:rPr>
          <w:color w:val="FF0000"/>
        </w:rPr>
      </w:pPr>
    </w:p>
    <w:p w:rsidR="00F02999" w:rsidRPr="00FB7305" w:rsidRDefault="00F02999" w:rsidP="00F02999">
      <w:pPr>
        <w:jc w:val="both"/>
      </w:pPr>
      <w:r w:rsidRPr="00FB7305">
        <w:rPr>
          <w:rFonts w:ascii="Times New Roman" w:hAnsi="Times New Roman"/>
        </w:rPr>
        <w:t xml:space="preserve">Proizvodnja </w:t>
      </w:r>
      <w:r w:rsidRPr="00FB7305">
        <w:rPr>
          <w:rFonts w:ascii="Times New Roman" w:hAnsi="Times New Roman"/>
          <w:b/>
        </w:rPr>
        <w:t>električne energije</w:t>
      </w:r>
      <w:r w:rsidRPr="00FB7305">
        <w:rPr>
          <w:rFonts w:ascii="Times New Roman" w:hAnsi="Times New Roman"/>
        </w:rPr>
        <w:t xml:space="preserve"> na generatorju vseh elektrarn na teritoriju Republike Slovenije bo v letu </w:t>
      </w:r>
      <w:r w:rsidR="0068034E">
        <w:rPr>
          <w:rFonts w:ascii="Times New Roman" w:hAnsi="Times New Roman"/>
        </w:rPr>
        <w:t>2021</w:t>
      </w:r>
      <w:r w:rsidRPr="00FB7305">
        <w:rPr>
          <w:rFonts w:ascii="Times New Roman" w:hAnsi="Times New Roman"/>
        </w:rPr>
        <w:t xml:space="preserve"> znašala </w:t>
      </w:r>
      <w:r>
        <w:rPr>
          <w:rFonts w:ascii="Times New Roman" w:hAnsi="Times New Roman"/>
        </w:rPr>
        <w:t>16</w:t>
      </w:r>
      <w:r w:rsidR="00F82335">
        <w:rPr>
          <w:rFonts w:ascii="Times New Roman" w:hAnsi="Times New Roman"/>
        </w:rPr>
        <w:t>725</w:t>
      </w:r>
      <w:r w:rsidRPr="00FB7305">
        <w:rPr>
          <w:rFonts w:ascii="Times New Roman" w:hAnsi="Times New Roman"/>
        </w:rPr>
        <w:t xml:space="preserve"> GWh in bo </w:t>
      </w:r>
      <w:r>
        <w:rPr>
          <w:rFonts w:ascii="Times New Roman" w:hAnsi="Times New Roman"/>
        </w:rPr>
        <w:t>manjša za -</w:t>
      </w:r>
      <w:r w:rsidR="00F82335">
        <w:rPr>
          <w:rFonts w:ascii="Times New Roman" w:hAnsi="Times New Roman"/>
        </w:rPr>
        <w:t>2,7</w:t>
      </w:r>
      <w:r w:rsidRPr="00FB7305">
        <w:rPr>
          <w:rFonts w:ascii="Times New Roman" w:hAnsi="Times New Roman"/>
        </w:rPr>
        <w:t xml:space="preserve"> % v primerjavi z letom </w:t>
      </w:r>
      <w:r w:rsidR="00355A17">
        <w:rPr>
          <w:rFonts w:ascii="Times New Roman" w:hAnsi="Times New Roman"/>
        </w:rPr>
        <w:t>2020</w:t>
      </w:r>
      <w:r w:rsidRPr="00FB7305">
        <w:rPr>
          <w:rFonts w:ascii="Times New Roman" w:hAnsi="Times New Roman"/>
        </w:rPr>
        <w:t xml:space="preserve">. Končna poraba električne energije bo znašala </w:t>
      </w:r>
      <w:r>
        <w:rPr>
          <w:rFonts w:ascii="Times New Roman" w:hAnsi="Times New Roman"/>
        </w:rPr>
        <w:t>13</w:t>
      </w:r>
      <w:r w:rsidR="00F82335">
        <w:rPr>
          <w:rFonts w:ascii="Times New Roman" w:hAnsi="Times New Roman"/>
        </w:rPr>
        <w:t>853</w:t>
      </w:r>
      <w:r>
        <w:rPr>
          <w:rFonts w:ascii="Times New Roman" w:hAnsi="Times New Roman"/>
        </w:rPr>
        <w:t xml:space="preserve"> </w:t>
      </w:r>
      <w:r w:rsidRPr="00FB7305">
        <w:rPr>
          <w:rFonts w:ascii="Times New Roman" w:hAnsi="Times New Roman"/>
        </w:rPr>
        <w:t xml:space="preserve">GWh in bo za </w:t>
      </w:r>
      <w:r w:rsidR="00F82335">
        <w:rPr>
          <w:rFonts w:ascii="Times New Roman" w:hAnsi="Times New Roman"/>
        </w:rPr>
        <w:t>+6,2</w:t>
      </w:r>
      <w:r>
        <w:rPr>
          <w:rFonts w:ascii="Times New Roman" w:hAnsi="Times New Roman"/>
        </w:rPr>
        <w:t xml:space="preserve"> </w:t>
      </w:r>
      <w:r w:rsidRPr="00FB7305">
        <w:rPr>
          <w:rFonts w:ascii="Times New Roman" w:hAnsi="Times New Roman"/>
        </w:rPr>
        <w:t xml:space="preserve">% </w:t>
      </w:r>
      <w:r w:rsidR="00F82335">
        <w:rPr>
          <w:rFonts w:ascii="Times New Roman" w:hAnsi="Times New Roman"/>
        </w:rPr>
        <w:t>več</w:t>
      </w:r>
      <w:r w:rsidRPr="00FB7305">
        <w:rPr>
          <w:rFonts w:ascii="Times New Roman" w:hAnsi="Times New Roman"/>
        </w:rPr>
        <w:t xml:space="preserve"> kot leta </w:t>
      </w:r>
      <w:r w:rsidR="00355A17">
        <w:rPr>
          <w:rFonts w:ascii="Times New Roman" w:hAnsi="Times New Roman"/>
        </w:rPr>
        <w:t>2020</w:t>
      </w:r>
      <w:r w:rsidRPr="00FB7305">
        <w:rPr>
          <w:rFonts w:ascii="Times New Roman" w:hAnsi="Times New Roman"/>
        </w:rPr>
        <w:t xml:space="preserve">. V industrijskem sektorju bo porabljeno </w:t>
      </w:r>
      <w:r>
        <w:rPr>
          <w:rFonts w:ascii="Times New Roman" w:hAnsi="Times New Roman"/>
        </w:rPr>
        <w:t>6</w:t>
      </w:r>
      <w:r w:rsidR="00F82335">
        <w:rPr>
          <w:rFonts w:ascii="Times New Roman" w:hAnsi="Times New Roman"/>
        </w:rPr>
        <w:t xml:space="preserve">342 </w:t>
      </w:r>
      <w:r w:rsidRPr="00FB7305">
        <w:rPr>
          <w:rFonts w:ascii="Times New Roman" w:hAnsi="Times New Roman"/>
        </w:rPr>
        <w:t>GWh (</w:t>
      </w:r>
      <w:r>
        <w:rPr>
          <w:rFonts w:ascii="Times New Roman" w:hAnsi="Times New Roman"/>
        </w:rPr>
        <w:t xml:space="preserve"> </w:t>
      </w:r>
      <w:r w:rsidR="00F82335">
        <w:rPr>
          <w:rFonts w:ascii="Times New Roman" w:hAnsi="Times New Roman"/>
        </w:rPr>
        <w:t>+6,2</w:t>
      </w:r>
      <w:r w:rsidRPr="00FB7305">
        <w:rPr>
          <w:rFonts w:ascii="Times New Roman" w:hAnsi="Times New Roman"/>
        </w:rPr>
        <w:t xml:space="preserve"> % v primerjavi z </w:t>
      </w:r>
      <w:r w:rsidR="00355A17">
        <w:rPr>
          <w:rFonts w:ascii="Times New Roman" w:hAnsi="Times New Roman"/>
        </w:rPr>
        <w:t>2020</w:t>
      </w:r>
      <w:r w:rsidRPr="00FB7305">
        <w:rPr>
          <w:rFonts w:ascii="Times New Roman" w:hAnsi="Times New Roman"/>
        </w:rPr>
        <w:t xml:space="preserve">), v gospodinjstvih </w:t>
      </w:r>
      <w:r>
        <w:rPr>
          <w:rFonts w:ascii="Times New Roman" w:hAnsi="Times New Roman"/>
        </w:rPr>
        <w:t>3</w:t>
      </w:r>
      <w:r w:rsidR="00F82335">
        <w:rPr>
          <w:rFonts w:ascii="Times New Roman" w:hAnsi="Times New Roman"/>
        </w:rPr>
        <w:t>859</w:t>
      </w:r>
      <w:r>
        <w:rPr>
          <w:rFonts w:ascii="Times New Roman" w:hAnsi="Times New Roman"/>
        </w:rPr>
        <w:t xml:space="preserve"> GWh, </w:t>
      </w:r>
      <w:r w:rsidRPr="00FB7305">
        <w:rPr>
          <w:rFonts w:ascii="Times New Roman" w:hAnsi="Times New Roman"/>
        </w:rPr>
        <w:t xml:space="preserve">v sektorju ostala poraba </w:t>
      </w:r>
      <w:r w:rsidR="00F82335">
        <w:rPr>
          <w:rFonts w:ascii="Times New Roman" w:hAnsi="Times New Roman"/>
        </w:rPr>
        <w:t>3327</w:t>
      </w:r>
      <w:r w:rsidRPr="00FB7305">
        <w:rPr>
          <w:rFonts w:ascii="Times New Roman" w:hAnsi="Times New Roman"/>
        </w:rPr>
        <w:t xml:space="preserve"> GWh in v prometu </w:t>
      </w:r>
      <w:r>
        <w:rPr>
          <w:rFonts w:ascii="Times New Roman" w:hAnsi="Times New Roman"/>
        </w:rPr>
        <w:t>223</w:t>
      </w:r>
      <w:r w:rsidRPr="00FB7305">
        <w:rPr>
          <w:rFonts w:ascii="Times New Roman" w:hAnsi="Times New Roman"/>
        </w:rPr>
        <w:t xml:space="preserve"> GWh</w:t>
      </w:r>
      <w:r>
        <w:rPr>
          <w:rFonts w:ascii="Times New Roman" w:hAnsi="Times New Roman"/>
        </w:rPr>
        <w:t>.</w:t>
      </w:r>
    </w:p>
    <w:p w:rsidR="00F02999" w:rsidRPr="001C3091" w:rsidRDefault="00F02999" w:rsidP="00F02999">
      <w:pPr>
        <w:jc w:val="both"/>
        <w:rPr>
          <w:rFonts w:ascii="Times New Roman" w:hAnsi="Times New Roman"/>
          <w:color w:val="FF0000"/>
        </w:rPr>
      </w:pPr>
    </w:p>
    <w:p w:rsidR="00F02999" w:rsidRPr="00246FF4" w:rsidRDefault="00F02999" w:rsidP="00F02999">
      <w:pPr>
        <w:jc w:val="both"/>
        <w:rPr>
          <w:rFonts w:ascii="Times New Roman" w:hAnsi="Times New Roman"/>
        </w:rPr>
      </w:pPr>
      <w:r w:rsidRPr="00246FF4">
        <w:rPr>
          <w:rFonts w:ascii="Times New Roman" w:hAnsi="Times New Roman"/>
        </w:rPr>
        <w:t>Obvezna</w:t>
      </w:r>
      <w:r w:rsidR="00C45991">
        <w:rPr>
          <w:rFonts w:ascii="Times New Roman" w:hAnsi="Times New Roman"/>
        </w:rPr>
        <w:t xml:space="preserve"> </w:t>
      </w:r>
      <w:r w:rsidRPr="00246FF4">
        <w:rPr>
          <w:rFonts w:ascii="Times New Roman" w:hAnsi="Times New Roman"/>
        </w:rPr>
        <w:t>sestavina</w:t>
      </w:r>
      <w:r w:rsidR="00C45991">
        <w:rPr>
          <w:rFonts w:ascii="Times New Roman" w:hAnsi="Times New Roman"/>
        </w:rPr>
        <w:t xml:space="preserve"> </w:t>
      </w:r>
      <w:r w:rsidRPr="00246FF4">
        <w:rPr>
          <w:rFonts w:ascii="Times New Roman" w:hAnsi="Times New Roman"/>
        </w:rPr>
        <w:t xml:space="preserve">letne energetske bilance je tudi </w:t>
      </w:r>
      <w:r w:rsidRPr="00246FF4">
        <w:rPr>
          <w:rFonts w:ascii="Times New Roman" w:hAnsi="Times New Roman"/>
          <w:b/>
        </w:rPr>
        <w:t>na</w:t>
      </w:r>
      <w:r w:rsidRPr="00246FF4">
        <w:rPr>
          <w:rFonts w:ascii="Times New Roman" w:hAnsi="Times New Roman" w:hint="eastAsia"/>
          <w:b/>
        </w:rPr>
        <w:t>č</w:t>
      </w:r>
      <w:r w:rsidRPr="00246FF4">
        <w:rPr>
          <w:rFonts w:ascii="Times New Roman" w:hAnsi="Times New Roman"/>
          <w:b/>
        </w:rPr>
        <w:t>rt za delovanje podporne sheme za elektri</w:t>
      </w:r>
      <w:r w:rsidRPr="00246FF4">
        <w:rPr>
          <w:rFonts w:ascii="Times New Roman" w:hAnsi="Times New Roman" w:hint="eastAsia"/>
          <w:b/>
        </w:rPr>
        <w:t>č</w:t>
      </w:r>
      <w:r w:rsidRPr="00246FF4">
        <w:rPr>
          <w:rFonts w:ascii="Times New Roman" w:hAnsi="Times New Roman"/>
          <w:b/>
        </w:rPr>
        <w:t>no energijo iz obnovljivih virov (OVE) in iz soproizvodnje z visokim izkoristkom (SPTE)</w:t>
      </w:r>
      <w:r w:rsidRPr="00246FF4">
        <w:rPr>
          <w:rFonts w:ascii="Times New Roman" w:hAnsi="Times New Roman"/>
        </w:rPr>
        <w:t xml:space="preserve"> ter napoved razpoložljivih virov sredstev za doseganje predvidenih letnih ciljev podporne sheme. Agencija za energijo mora vsako leto do 1. oktobra na podlagi</w:t>
      </w:r>
      <w:r w:rsidR="00C45991">
        <w:rPr>
          <w:rFonts w:ascii="Times New Roman" w:hAnsi="Times New Roman"/>
        </w:rPr>
        <w:t xml:space="preserve"> </w:t>
      </w:r>
      <w:r w:rsidRPr="00246FF4">
        <w:rPr>
          <w:rFonts w:ascii="Times New Roman" w:hAnsi="Times New Roman"/>
        </w:rPr>
        <w:t xml:space="preserve">373. </w:t>
      </w:r>
      <w:r w:rsidRPr="00246FF4">
        <w:rPr>
          <w:rFonts w:ascii="Times New Roman" w:hAnsi="Times New Roman" w:hint="eastAsia"/>
        </w:rPr>
        <w:t>č</w:t>
      </w:r>
      <w:r w:rsidRPr="00246FF4">
        <w:rPr>
          <w:rFonts w:ascii="Times New Roman" w:hAnsi="Times New Roman"/>
        </w:rPr>
        <w:t>lena Energetskega zakona (EZ-1) objaviti javni poziv z vabilom investitorjem k prijavi projektov za proizvodne naprave, s katerimi se potegujejo za</w:t>
      </w:r>
      <w:r w:rsidR="00C45991">
        <w:rPr>
          <w:rFonts w:ascii="Times New Roman" w:hAnsi="Times New Roman"/>
        </w:rPr>
        <w:t xml:space="preserve"> </w:t>
      </w:r>
      <w:r w:rsidRPr="00246FF4">
        <w:rPr>
          <w:rFonts w:ascii="Times New Roman" w:hAnsi="Times New Roman"/>
        </w:rPr>
        <w:t xml:space="preserve">vstop v podporno shemo. Za izvajanje podporne sheme bodo na podlagi določb 377. člena Energetskega zakona v letu </w:t>
      </w:r>
      <w:r w:rsidR="00E43001" w:rsidRPr="00246FF4">
        <w:rPr>
          <w:rFonts w:ascii="Times New Roman" w:hAnsi="Times New Roman"/>
        </w:rPr>
        <w:t>202</w:t>
      </w:r>
      <w:r w:rsidR="00246FF4">
        <w:rPr>
          <w:rFonts w:ascii="Times New Roman" w:hAnsi="Times New Roman"/>
        </w:rPr>
        <w:t>2</w:t>
      </w:r>
      <w:r w:rsidRPr="00246FF4">
        <w:rPr>
          <w:rFonts w:ascii="Times New Roman" w:hAnsi="Times New Roman"/>
        </w:rPr>
        <w:t xml:space="preserve"> zagotovljena sredstva v višini </w:t>
      </w:r>
      <w:r w:rsidR="00544016">
        <w:rPr>
          <w:rFonts w:ascii="Times New Roman" w:hAnsi="Times New Roman"/>
        </w:rPr>
        <w:br/>
      </w:r>
      <w:r w:rsidRPr="00246FF4">
        <w:rPr>
          <w:rFonts w:ascii="Times New Roman" w:hAnsi="Times New Roman"/>
        </w:rPr>
        <w:t>1</w:t>
      </w:r>
      <w:r w:rsidR="0076279B">
        <w:rPr>
          <w:rFonts w:ascii="Times New Roman" w:hAnsi="Times New Roman"/>
        </w:rPr>
        <w:t>3</w:t>
      </w:r>
      <w:r w:rsidRPr="00246FF4">
        <w:rPr>
          <w:rFonts w:ascii="Times New Roman" w:hAnsi="Times New Roman"/>
        </w:rPr>
        <w:t>0 mio EUR.</w:t>
      </w:r>
    </w:p>
    <w:p w:rsidR="00F02999" w:rsidRPr="00424BBE" w:rsidRDefault="00F02999" w:rsidP="00F02999">
      <w:pPr>
        <w:jc w:val="both"/>
        <w:rPr>
          <w:rFonts w:ascii="Times New Roman" w:hAnsi="Times New Roman"/>
          <w:color w:val="FF0000"/>
        </w:rPr>
      </w:pPr>
    </w:p>
    <w:p w:rsidR="00F02999" w:rsidRPr="00FB7305" w:rsidRDefault="00F02999" w:rsidP="00F02999">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FB7305">
        <w:rPr>
          <w:rFonts w:ascii="Times New Roman" w:hAnsi="Times New Roman"/>
        </w:rPr>
        <w:t xml:space="preserve">V letu </w:t>
      </w:r>
      <w:r w:rsidR="0068034E">
        <w:rPr>
          <w:rFonts w:ascii="Times New Roman" w:hAnsi="Times New Roman"/>
        </w:rPr>
        <w:t>2021</w:t>
      </w:r>
      <w:r w:rsidRPr="00FB7305">
        <w:rPr>
          <w:rFonts w:ascii="Times New Roman" w:hAnsi="Times New Roman"/>
        </w:rPr>
        <w:t xml:space="preserve"> bo proizvedeno skupaj </w:t>
      </w:r>
      <w:r w:rsidR="00F82335">
        <w:rPr>
          <w:rFonts w:ascii="Times New Roman" w:hAnsi="Times New Roman"/>
        </w:rPr>
        <w:t>9152</w:t>
      </w:r>
      <w:r w:rsidRPr="00FB7305">
        <w:rPr>
          <w:rFonts w:ascii="Times New Roman" w:hAnsi="Times New Roman"/>
        </w:rPr>
        <w:t xml:space="preserve"> TJ </w:t>
      </w:r>
      <w:r w:rsidRPr="00FB7305">
        <w:rPr>
          <w:rFonts w:ascii="Times New Roman" w:hAnsi="Times New Roman"/>
          <w:b/>
        </w:rPr>
        <w:t>daljinske toplote</w:t>
      </w:r>
      <w:r w:rsidRPr="00FB7305">
        <w:rPr>
          <w:rFonts w:ascii="Times New Roman" w:hAnsi="Times New Roman"/>
        </w:rPr>
        <w:t xml:space="preserve">, kar je </w:t>
      </w:r>
      <w:r w:rsidR="00F82335">
        <w:rPr>
          <w:rFonts w:ascii="Times New Roman" w:hAnsi="Times New Roman"/>
        </w:rPr>
        <w:t>-0,2</w:t>
      </w:r>
      <w:r w:rsidRPr="00FB7305">
        <w:rPr>
          <w:rFonts w:ascii="Times New Roman" w:hAnsi="Times New Roman"/>
        </w:rPr>
        <w:t xml:space="preserve"> % </w:t>
      </w:r>
      <w:r w:rsidR="00F82335">
        <w:rPr>
          <w:rFonts w:ascii="Times New Roman" w:hAnsi="Times New Roman"/>
        </w:rPr>
        <w:t>manj</w:t>
      </w:r>
      <w:r w:rsidRPr="00FB7305">
        <w:rPr>
          <w:rFonts w:ascii="Times New Roman" w:hAnsi="Times New Roman"/>
        </w:rPr>
        <w:t xml:space="preserve"> v primerjavi z letom </w:t>
      </w:r>
      <w:r w:rsidR="00355A17">
        <w:rPr>
          <w:rFonts w:ascii="Times New Roman" w:hAnsi="Times New Roman"/>
        </w:rPr>
        <w:t>2020</w:t>
      </w:r>
      <w:r w:rsidRPr="00FB7305">
        <w:rPr>
          <w:rFonts w:ascii="Times New Roman" w:hAnsi="Times New Roman"/>
        </w:rPr>
        <w:t xml:space="preserve">. Končna poraba bo znašala </w:t>
      </w:r>
      <w:r>
        <w:rPr>
          <w:rFonts w:ascii="Times New Roman" w:hAnsi="Times New Roman"/>
        </w:rPr>
        <w:t>7</w:t>
      </w:r>
      <w:r w:rsidR="00F82335">
        <w:rPr>
          <w:rFonts w:ascii="Times New Roman" w:hAnsi="Times New Roman"/>
        </w:rPr>
        <w:t>212</w:t>
      </w:r>
      <w:r w:rsidRPr="00FB7305">
        <w:rPr>
          <w:rFonts w:ascii="Times New Roman" w:hAnsi="Times New Roman"/>
        </w:rPr>
        <w:t xml:space="preserve"> TJ, lastna raba in izgube pa bodo znašale </w:t>
      </w:r>
      <w:r>
        <w:rPr>
          <w:rFonts w:ascii="Times New Roman" w:hAnsi="Times New Roman"/>
        </w:rPr>
        <w:t>1</w:t>
      </w:r>
      <w:r w:rsidR="00F82335">
        <w:rPr>
          <w:rFonts w:ascii="Times New Roman" w:hAnsi="Times New Roman"/>
        </w:rPr>
        <w:t>940</w:t>
      </w:r>
      <w:r>
        <w:rPr>
          <w:rFonts w:ascii="Times New Roman" w:hAnsi="Times New Roman"/>
        </w:rPr>
        <w:t xml:space="preserve"> </w:t>
      </w:r>
      <w:r w:rsidRPr="00FB7305">
        <w:rPr>
          <w:rFonts w:ascii="Times New Roman" w:hAnsi="Times New Roman"/>
        </w:rPr>
        <w:t xml:space="preserve">TJ. Največ toplote se bo porabilo v sektorju gospodinjstev in sicer </w:t>
      </w:r>
      <w:r w:rsidR="00F82335">
        <w:rPr>
          <w:rFonts w:ascii="Times New Roman" w:hAnsi="Times New Roman"/>
        </w:rPr>
        <w:t>3089</w:t>
      </w:r>
      <w:r>
        <w:rPr>
          <w:rFonts w:ascii="Times New Roman" w:hAnsi="Times New Roman"/>
        </w:rPr>
        <w:t xml:space="preserve"> TJ, kar bo </w:t>
      </w:r>
      <w:r w:rsidR="00F82335">
        <w:rPr>
          <w:rFonts w:ascii="Times New Roman" w:hAnsi="Times New Roman"/>
        </w:rPr>
        <w:t>-1,7</w:t>
      </w:r>
      <w:r w:rsidRPr="00FB7305">
        <w:rPr>
          <w:rFonts w:ascii="Times New Roman" w:hAnsi="Times New Roman"/>
        </w:rPr>
        <w:t xml:space="preserve"> % </w:t>
      </w:r>
      <w:r>
        <w:rPr>
          <w:rFonts w:ascii="Times New Roman" w:hAnsi="Times New Roman"/>
        </w:rPr>
        <w:t>manj</w:t>
      </w:r>
      <w:r w:rsidRPr="00FB7305">
        <w:rPr>
          <w:rFonts w:ascii="Times New Roman" w:hAnsi="Times New Roman"/>
        </w:rPr>
        <w:t xml:space="preserve"> kot leta </w:t>
      </w:r>
      <w:r w:rsidR="00355A17">
        <w:rPr>
          <w:rFonts w:ascii="Times New Roman" w:hAnsi="Times New Roman"/>
        </w:rPr>
        <w:t>2020</w:t>
      </w:r>
      <w:r w:rsidRPr="00FB7305">
        <w:rPr>
          <w:rFonts w:ascii="Times New Roman" w:hAnsi="Times New Roman"/>
        </w:rPr>
        <w:t>.</w:t>
      </w:r>
    </w:p>
    <w:p w:rsidR="00F02999" w:rsidRPr="00424BBE" w:rsidRDefault="00F02999" w:rsidP="00F02999">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olor w:val="FF0000"/>
        </w:rPr>
      </w:pPr>
    </w:p>
    <w:p w:rsidR="00F02999" w:rsidRPr="0059599C" w:rsidRDefault="00F02999" w:rsidP="00F02999">
      <w:pPr>
        <w:tabs>
          <w:tab w:val="left" w:pos="284"/>
          <w:tab w:val="left" w:pos="2552"/>
          <w:tab w:val="left" w:pos="4820"/>
        </w:tabs>
        <w:jc w:val="both"/>
        <w:rPr>
          <w:rFonts w:ascii="Times New Roman" w:hAnsi="Times New Roman"/>
        </w:rPr>
      </w:pPr>
      <w:r w:rsidRPr="0059599C">
        <w:rPr>
          <w:rFonts w:ascii="Times New Roman" w:hAnsi="Times New Roman"/>
        </w:rPr>
        <w:t xml:space="preserve">Oskrba z energijo </w:t>
      </w:r>
      <w:r w:rsidRPr="0059599C">
        <w:rPr>
          <w:rFonts w:ascii="Times New Roman" w:hAnsi="Times New Roman"/>
          <w:b/>
        </w:rPr>
        <w:t>obnovljivih virov energije</w:t>
      </w:r>
      <w:r w:rsidRPr="0059599C">
        <w:rPr>
          <w:rFonts w:ascii="Times New Roman" w:hAnsi="Times New Roman"/>
        </w:rPr>
        <w:t xml:space="preserve"> (brez hidro energije) bo v letu </w:t>
      </w:r>
      <w:r w:rsidR="0068034E">
        <w:rPr>
          <w:rFonts w:ascii="Times New Roman" w:hAnsi="Times New Roman"/>
        </w:rPr>
        <w:t>2021</w:t>
      </w:r>
      <w:r w:rsidRPr="0059599C">
        <w:rPr>
          <w:rFonts w:ascii="Times New Roman" w:hAnsi="Times New Roman"/>
        </w:rPr>
        <w:t xml:space="preserve"> znašala</w:t>
      </w:r>
      <w:r w:rsidR="00C45991">
        <w:rPr>
          <w:rFonts w:ascii="Times New Roman" w:hAnsi="Times New Roman"/>
        </w:rPr>
        <w:t xml:space="preserve"> </w:t>
      </w:r>
      <w:r w:rsidR="00F82335">
        <w:rPr>
          <w:rFonts w:ascii="Times New Roman" w:hAnsi="Times New Roman"/>
        </w:rPr>
        <w:t>3</w:t>
      </w:r>
      <w:r w:rsidR="00685BD3">
        <w:rPr>
          <w:rFonts w:ascii="Times New Roman" w:hAnsi="Times New Roman"/>
        </w:rPr>
        <w:t>2001</w:t>
      </w:r>
      <w:r w:rsidRPr="0059599C">
        <w:rPr>
          <w:rFonts w:ascii="Times New Roman" w:hAnsi="Times New Roman"/>
        </w:rPr>
        <w:t xml:space="preserve"> TJ, kar bo </w:t>
      </w:r>
      <w:r w:rsidR="00685BD3">
        <w:rPr>
          <w:rFonts w:ascii="Times New Roman" w:hAnsi="Times New Roman"/>
        </w:rPr>
        <w:t xml:space="preserve">+1,4 </w:t>
      </w:r>
      <w:r>
        <w:rPr>
          <w:rFonts w:ascii="Times New Roman" w:hAnsi="Times New Roman"/>
        </w:rPr>
        <w:t>%</w:t>
      </w:r>
      <w:r w:rsidR="00C45991">
        <w:rPr>
          <w:rFonts w:ascii="Times New Roman" w:hAnsi="Times New Roman"/>
        </w:rPr>
        <w:t xml:space="preserve"> </w:t>
      </w:r>
      <w:r w:rsidR="00685BD3">
        <w:rPr>
          <w:rFonts w:ascii="Times New Roman" w:hAnsi="Times New Roman"/>
        </w:rPr>
        <w:t>več</w:t>
      </w:r>
      <w:r>
        <w:rPr>
          <w:rFonts w:ascii="Times New Roman" w:hAnsi="Times New Roman"/>
        </w:rPr>
        <w:t xml:space="preserve"> </w:t>
      </w:r>
      <w:r w:rsidRPr="0059599C">
        <w:rPr>
          <w:rFonts w:ascii="Times New Roman" w:hAnsi="Times New Roman"/>
        </w:rPr>
        <w:t xml:space="preserve">kot leta </w:t>
      </w:r>
      <w:r w:rsidR="00355A17">
        <w:rPr>
          <w:rFonts w:ascii="Times New Roman" w:hAnsi="Times New Roman"/>
        </w:rPr>
        <w:t>2020</w:t>
      </w:r>
      <w:r w:rsidRPr="0059599C">
        <w:rPr>
          <w:rFonts w:ascii="Times New Roman" w:hAnsi="Times New Roman"/>
        </w:rPr>
        <w:t xml:space="preserve">. Oskrba z neobnovljivimi industrijskimi odpadki (NIO) bo v letu </w:t>
      </w:r>
      <w:r w:rsidR="0068034E">
        <w:rPr>
          <w:rFonts w:ascii="Times New Roman" w:hAnsi="Times New Roman"/>
        </w:rPr>
        <w:t>2021</w:t>
      </w:r>
      <w:r w:rsidRPr="0059599C">
        <w:rPr>
          <w:rFonts w:ascii="Times New Roman" w:hAnsi="Times New Roman"/>
        </w:rPr>
        <w:t xml:space="preserve"> znašala </w:t>
      </w:r>
      <w:r w:rsidR="00685BD3">
        <w:rPr>
          <w:rFonts w:ascii="Times New Roman" w:hAnsi="Times New Roman"/>
        </w:rPr>
        <w:t>2390</w:t>
      </w:r>
      <w:r w:rsidRPr="0059599C">
        <w:rPr>
          <w:rFonts w:ascii="Times New Roman" w:hAnsi="Times New Roman"/>
        </w:rPr>
        <w:t xml:space="preserve"> TJ, kar bo </w:t>
      </w:r>
      <w:r>
        <w:rPr>
          <w:rFonts w:ascii="Times New Roman" w:hAnsi="Times New Roman"/>
        </w:rPr>
        <w:t>-0,2</w:t>
      </w:r>
      <w:r w:rsidRPr="0059599C">
        <w:rPr>
          <w:rFonts w:ascii="Times New Roman" w:hAnsi="Times New Roman"/>
        </w:rPr>
        <w:t xml:space="preserve"> % </w:t>
      </w:r>
      <w:r>
        <w:rPr>
          <w:rFonts w:ascii="Times New Roman" w:hAnsi="Times New Roman"/>
        </w:rPr>
        <w:t xml:space="preserve">manj </w:t>
      </w:r>
      <w:r w:rsidRPr="0059599C">
        <w:rPr>
          <w:rFonts w:ascii="Times New Roman" w:hAnsi="Times New Roman"/>
        </w:rPr>
        <w:t xml:space="preserve">kot leta </w:t>
      </w:r>
      <w:r w:rsidR="00355A17">
        <w:rPr>
          <w:rFonts w:ascii="Times New Roman" w:hAnsi="Times New Roman"/>
        </w:rPr>
        <w:t>2020</w:t>
      </w:r>
      <w:r w:rsidRPr="0059599C">
        <w:rPr>
          <w:rFonts w:ascii="Times New Roman" w:hAnsi="Times New Roman"/>
        </w:rPr>
        <w:t xml:space="preserve">. V strukturi oskrbe z OVE in NIO prevladuje les in druga trdna biomasa s </w:t>
      </w:r>
      <w:r>
        <w:rPr>
          <w:rFonts w:ascii="Times New Roman" w:hAnsi="Times New Roman"/>
        </w:rPr>
        <w:t>6</w:t>
      </w:r>
      <w:r w:rsidR="00685BD3">
        <w:rPr>
          <w:rFonts w:ascii="Times New Roman" w:hAnsi="Times New Roman"/>
        </w:rPr>
        <w:t>4,1</w:t>
      </w:r>
      <w:r w:rsidRPr="0059599C">
        <w:rPr>
          <w:rFonts w:ascii="Times New Roman" w:hAnsi="Times New Roman"/>
        </w:rPr>
        <w:t xml:space="preserve"> % deležem (</w:t>
      </w:r>
      <w:r>
        <w:rPr>
          <w:rFonts w:ascii="Times New Roman" w:hAnsi="Times New Roman"/>
        </w:rPr>
        <w:t>-</w:t>
      </w:r>
      <w:r w:rsidR="00685BD3">
        <w:rPr>
          <w:rFonts w:ascii="Times New Roman" w:hAnsi="Times New Roman"/>
        </w:rPr>
        <w:t>0,1</w:t>
      </w:r>
      <w:r w:rsidRPr="0059599C">
        <w:rPr>
          <w:rFonts w:ascii="Times New Roman" w:hAnsi="Times New Roman"/>
        </w:rPr>
        <w:t xml:space="preserve"> % glede na leto </w:t>
      </w:r>
      <w:r w:rsidR="00355A17">
        <w:rPr>
          <w:rFonts w:ascii="Times New Roman" w:hAnsi="Times New Roman"/>
        </w:rPr>
        <w:t>2020</w:t>
      </w:r>
      <w:r w:rsidRPr="0059599C">
        <w:rPr>
          <w:rFonts w:ascii="Times New Roman" w:hAnsi="Times New Roman"/>
        </w:rPr>
        <w:t xml:space="preserve">). Sledijo biodizel </w:t>
      </w:r>
      <w:r>
        <w:rPr>
          <w:rFonts w:ascii="Times New Roman" w:hAnsi="Times New Roman"/>
        </w:rPr>
        <w:t>1</w:t>
      </w:r>
      <w:r w:rsidR="00685BD3">
        <w:rPr>
          <w:rFonts w:ascii="Times New Roman" w:hAnsi="Times New Roman"/>
        </w:rPr>
        <w:t>0,5</w:t>
      </w:r>
      <w:r>
        <w:rPr>
          <w:rFonts w:ascii="Times New Roman" w:hAnsi="Times New Roman"/>
        </w:rPr>
        <w:t xml:space="preserve"> %, </w:t>
      </w:r>
      <w:r w:rsidRPr="0059599C">
        <w:rPr>
          <w:rFonts w:ascii="Times New Roman" w:hAnsi="Times New Roman"/>
        </w:rPr>
        <w:t xml:space="preserve">NIO </w:t>
      </w:r>
      <w:r w:rsidR="00685BD3">
        <w:rPr>
          <w:rFonts w:ascii="Times New Roman" w:hAnsi="Times New Roman"/>
        </w:rPr>
        <w:t>6,9</w:t>
      </w:r>
      <w:r w:rsidRPr="0059599C">
        <w:rPr>
          <w:rFonts w:ascii="Times New Roman" w:hAnsi="Times New Roman"/>
        </w:rPr>
        <w:t xml:space="preserve"> %, geotermalna energija </w:t>
      </w:r>
      <w:r w:rsidR="00685BD3">
        <w:rPr>
          <w:rFonts w:ascii="Times New Roman" w:hAnsi="Times New Roman"/>
        </w:rPr>
        <w:t>8,3</w:t>
      </w:r>
      <w:r w:rsidRPr="0059599C">
        <w:rPr>
          <w:rFonts w:ascii="Times New Roman" w:hAnsi="Times New Roman"/>
        </w:rPr>
        <w:t xml:space="preserve"> %, sončna energija </w:t>
      </w:r>
      <w:r w:rsidR="00685BD3">
        <w:rPr>
          <w:rFonts w:ascii="Times New Roman" w:hAnsi="Times New Roman"/>
        </w:rPr>
        <w:t>5,4</w:t>
      </w:r>
      <w:r w:rsidRPr="0059599C">
        <w:rPr>
          <w:rFonts w:ascii="Times New Roman" w:hAnsi="Times New Roman"/>
        </w:rPr>
        <w:t xml:space="preserve"> %, </w:t>
      </w:r>
      <w:r w:rsidR="00685BD3">
        <w:rPr>
          <w:rFonts w:ascii="Times New Roman" w:hAnsi="Times New Roman"/>
        </w:rPr>
        <w:t>biobencin 1,3</w:t>
      </w:r>
      <w:r>
        <w:rPr>
          <w:rFonts w:ascii="Times New Roman" w:hAnsi="Times New Roman"/>
        </w:rPr>
        <w:t xml:space="preserve"> %</w:t>
      </w:r>
      <w:r w:rsidRPr="0059599C">
        <w:rPr>
          <w:rFonts w:ascii="Times New Roman" w:hAnsi="Times New Roman"/>
        </w:rPr>
        <w:t xml:space="preserve"> in ostali OVE (deponijski plin, plin iz čistilnih naprav in vetrna energija) </w:t>
      </w:r>
      <w:r>
        <w:rPr>
          <w:rFonts w:ascii="Times New Roman" w:hAnsi="Times New Roman"/>
        </w:rPr>
        <w:t>z</w:t>
      </w:r>
      <w:r w:rsidRPr="0059599C">
        <w:rPr>
          <w:rFonts w:ascii="Times New Roman" w:hAnsi="Times New Roman"/>
        </w:rPr>
        <w:t xml:space="preserve"> </w:t>
      </w:r>
      <w:r w:rsidR="00756D1A">
        <w:rPr>
          <w:rFonts w:ascii="Times New Roman" w:hAnsi="Times New Roman"/>
        </w:rPr>
        <w:t>1,7</w:t>
      </w:r>
      <w:r w:rsidRPr="0059599C">
        <w:rPr>
          <w:rFonts w:ascii="Times New Roman" w:hAnsi="Times New Roman"/>
        </w:rPr>
        <w:t xml:space="preserve"> % deležem.</w:t>
      </w:r>
    </w:p>
    <w:p w:rsidR="00F02999" w:rsidRPr="00424BBE" w:rsidRDefault="00F02999" w:rsidP="00F02999">
      <w:pPr>
        <w:jc w:val="both"/>
        <w:rPr>
          <w:rFonts w:ascii="Times New Roman" w:hAnsi="Times New Roman"/>
          <w:color w:val="FF0000"/>
        </w:rPr>
      </w:pPr>
    </w:p>
    <w:p w:rsidR="00F02999" w:rsidRDefault="00F02999" w:rsidP="00F02999">
      <w:pPr>
        <w:jc w:val="both"/>
        <w:rPr>
          <w:rFonts w:ascii="Times New Roman" w:hAnsi="Times New Roman"/>
        </w:rPr>
      </w:pPr>
      <w:r w:rsidRPr="000428F9">
        <w:rPr>
          <w:rFonts w:ascii="Times New Roman" w:hAnsi="Times New Roman"/>
          <w:b/>
        </w:rPr>
        <w:t>Delež OVE v skupni rabi bruto končne energije</w:t>
      </w:r>
      <w:r>
        <w:rPr>
          <w:rFonts w:ascii="Times New Roman" w:hAnsi="Times New Roman"/>
        </w:rPr>
        <w:t xml:space="preserve"> </w:t>
      </w:r>
      <w:r w:rsidRPr="000428F9">
        <w:rPr>
          <w:rFonts w:ascii="Times New Roman" w:hAnsi="Times New Roman"/>
        </w:rPr>
        <w:t xml:space="preserve">bo ob nadaljevanju trenda </w:t>
      </w:r>
      <w:r>
        <w:rPr>
          <w:rFonts w:ascii="Times New Roman" w:hAnsi="Times New Roman"/>
        </w:rPr>
        <w:t xml:space="preserve">stabilizacije </w:t>
      </w:r>
      <w:r w:rsidRPr="000428F9">
        <w:rPr>
          <w:rFonts w:ascii="Times New Roman" w:hAnsi="Times New Roman"/>
        </w:rPr>
        <w:t xml:space="preserve">končne porabe v letu </w:t>
      </w:r>
      <w:r w:rsidR="0068034E">
        <w:rPr>
          <w:rFonts w:ascii="Times New Roman" w:hAnsi="Times New Roman"/>
        </w:rPr>
        <w:t>2021</w:t>
      </w:r>
      <w:r w:rsidRPr="000428F9">
        <w:rPr>
          <w:rFonts w:ascii="Times New Roman" w:hAnsi="Times New Roman"/>
        </w:rPr>
        <w:t xml:space="preserve"> znašal 2</w:t>
      </w:r>
      <w:r w:rsidR="00E02C68">
        <w:rPr>
          <w:rFonts w:ascii="Times New Roman" w:hAnsi="Times New Roman"/>
        </w:rPr>
        <w:t>5,0</w:t>
      </w:r>
      <w:r w:rsidRPr="000428F9">
        <w:rPr>
          <w:rFonts w:ascii="Times New Roman" w:hAnsi="Times New Roman"/>
        </w:rPr>
        <w:t xml:space="preserve"> %. </w:t>
      </w:r>
    </w:p>
    <w:p w:rsidR="00F02999" w:rsidRPr="000428F9" w:rsidRDefault="00F02999" w:rsidP="00F02999">
      <w:pPr>
        <w:jc w:val="both"/>
        <w:rPr>
          <w:rFonts w:ascii="Times New Roman" w:hAnsi="Times New Roman"/>
        </w:rPr>
      </w:pPr>
    </w:p>
    <w:p w:rsidR="00F02999" w:rsidRPr="008167EF" w:rsidRDefault="00F02999" w:rsidP="00F02999">
      <w:pPr>
        <w:jc w:val="both"/>
        <w:rPr>
          <w:rFonts w:ascii="Times New Roman" w:hAnsi="Times New Roman"/>
          <w:color w:val="000000" w:themeColor="text1"/>
          <w:sz w:val="28"/>
          <w:szCs w:val="28"/>
        </w:rPr>
      </w:pPr>
      <w:r w:rsidRPr="000428F9">
        <w:rPr>
          <w:rFonts w:ascii="Times New Roman" w:hAnsi="Times New Roman"/>
        </w:rPr>
        <w:t xml:space="preserve">Minimalno stanje obvezne rezerve nafte in njenih derivatov na dan 31. 12. </w:t>
      </w:r>
      <w:r w:rsidR="0068034E">
        <w:rPr>
          <w:rFonts w:ascii="Times New Roman" w:hAnsi="Times New Roman"/>
        </w:rPr>
        <w:t>2021</w:t>
      </w:r>
      <w:r w:rsidRPr="000428F9">
        <w:rPr>
          <w:rFonts w:ascii="Times New Roman" w:hAnsi="Times New Roman"/>
        </w:rPr>
        <w:t xml:space="preserve"> mora na podlagi sprejetega sklepa Vlade RS ustrezati dnevnemu povprečnemu neto uvozu za devetdeset dni v letu </w:t>
      </w:r>
      <w:r w:rsidR="0068034E">
        <w:rPr>
          <w:rFonts w:ascii="Times New Roman" w:hAnsi="Times New Roman"/>
        </w:rPr>
        <w:t>2021</w:t>
      </w:r>
      <w:r w:rsidRPr="000428F9">
        <w:rPr>
          <w:rFonts w:ascii="Times New Roman" w:hAnsi="Times New Roman"/>
        </w:rPr>
        <w:t xml:space="preserve"> in pre</w:t>
      </w:r>
      <w:r>
        <w:rPr>
          <w:rFonts w:ascii="Times New Roman" w:hAnsi="Times New Roman"/>
        </w:rPr>
        <w:t xml:space="preserve">dstavljati minimalno količino </w:t>
      </w:r>
      <w:r w:rsidR="00756D1A">
        <w:rPr>
          <w:rFonts w:ascii="Times New Roman" w:hAnsi="Times New Roman"/>
        </w:rPr>
        <w:t>525.468</w:t>
      </w:r>
      <w:r>
        <w:rPr>
          <w:rFonts w:ascii="Times New Roman" w:hAnsi="Times New Roman"/>
        </w:rPr>
        <w:t xml:space="preserve"> </w:t>
      </w:r>
      <w:r w:rsidRPr="000428F9">
        <w:rPr>
          <w:rFonts w:ascii="Times New Roman" w:hAnsi="Times New Roman"/>
        </w:rPr>
        <w:t>ton ekvivalenta surove nafte, ki se zagotavlja v obliki neosvinčenega motornega bencina super 95, dizelskega goriva, kurilnega olja – ekstra lahkega, goriva JET A1 in kurilnega olja – srednjega.</w:t>
      </w:r>
    </w:p>
    <w:p w:rsidR="00F02999" w:rsidRDefault="00F02999" w:rsidP="004B13AB">
      <w:pPr>
        <w:jc w:val="both"/>
        <w:rPr>
          <w:rFonts w:ascii="Times New Roman" w:hAnsi="Times New Roman"/>
          <w:b/>
        </w:rPr>
      </w:pPr>
    </w:p>
    <w:p w:rsidR="00F02999" w:rsidRDefault="00F02999" w:rsidP="004B13AB">
      <w:pPr>
        <w:jc w:val="both"/>
        <w:rPr>
          <w:rFonts w:ascii="Times New Roman" w:hAnsi="Times New Roman"/>
          <w:b/>
        </w:rPr>
      </w:pPr>
    </w:p>
    <w:p w:rsidR="000E3C8F" w:rsidRPr="00B751FD" w:rsidRDefault="000E3C8F" w:rsidP="000E3C8F">
      <w:pPr>
        <w:pStyle w:val="Naslov1"/>
        <w:ind w:firstLine="142"/>
        <w:jc w:val="left"/>
      </w:pPr>
      <w:bookmarkStart w:id="9" w:name="_Toc392855830"/>
      <w:bookmarkStart w:id="10" w:name="_Toc125194163"/>
      <w:bookmarkStart w:id="11" w:name="_Toc109723579"/>
      <w:bookmarkEnd w:id="1"/>
      <w:bookmarkEnd w:id="2"/>
      <w:bookmarkEnd w:id="3"/>
      <w:bookmarkEnd w:id="4"/>
      <w:bookmarkEnd w:id="5"/>
      <w:bookmarkEnd w:id="6"/>
      <w:bookmarkEnd w:id="7"/>
      <w:r w:rsidRPr="00B751FD">
        <w:lastRenderedPageBreak/>
        <w:t>UVOD</w:t>
      </w:r>
      <w:bookmarkEnd w:id="9"/>
      <w:bookmarkEnd w:id="11"/>
      <w:r w:rsidRPr="00B751FD">
        <w:fldChar w:fldCharType="begin"/>
      </w:r>
      <w:r w:rsidRPr="00B751FD">
        <w:instrText>TC "1. UVOD"</w:instrText>
      </w:r>
      <w:r w:rsidRPr="00B751FD">
        <w:fldChar w:fldCharType="end"/>
      </w:r>
    </w:p>
    <w:p w:rsidR="000E3C8F" w:rsidRDefault="000E3C8F" w:rsidP="000E3C8F">
      <w:pPr>
        <w:jc w:val="both"/>
        <w:rPr>
          <w:rFonts w:ascii="Times New Roman" w:hAnsi="Times New Roman"/>
          <w:lang w:eastAsia="sl-SI"/>
        </w:rPr>
      </w:pPr>
    </w:p>
    <w:p w:rsidR="004B13AB" w:rsidRPr="00304797" w:rsidRDefault="004B13AB" w:rsidP="004B13AB">
      <w:pPr>
        <w:jc w:val="both"/>
        <w:rPr>
          <w:rFonts w:ascii="Times New Roman" w:hAnsi="Times New Roman"/>
          <w:lang w:eastAsia="sl-SI"/>
        </w:rPr>
      </w:pPr>
      <w:r w:rsidRPr="00304797">
        <w:rPr>
          <w:rFonts w:ascii="Times New Roman" w:hAnsi="Times New Roman"/>
          <w:lang w:eastAsia="sl-SI"/>
        </w:rPr>
        <w:t xml:space="preserve">Letna energetska bilanca napoveduje skupno letno porabo posameznih virov energije in načine zagotavljanja oskrbe z energijo v državi. Ministrstvo, pristojno za energijo, skladno z drugim odstavkom 25. člena Energetskega zakona </w:t>
      </w:r>
      <w:r w:rsidR="00304797" w:rsidRPr="00304797">
        <w:rPr>
          <w:rFonts w:ascii="Times New Roman" w:hAnsi="Times New Roman"/>
          <w:szCs w:val="24"/>
        </w:rPr>
        <w:t xml:space="preserve">(Uradni list RS, št. </w:t>
      </w:r>
      <w:hyperlink r:id="rId9" w:tgtFrame="_blank" w:tooltip="Energetski zakon (uradno prečiščeno besedilo)" w:history="1">
        <w:r w:rsidR="00304797" w:rsidRPr="00304797">
          <w:rPr>
            <w:rFonts w:ascii="Times New Roman" w:hAnsi="Times New Roman"/>
            <w:szCs w:val="24"/>
          </w:rPr>
          <w:t>60/19</w:t>
        </w:r>
      </w:hyperlink>
      <w:r w:rsidR="00304797" w:rsidRPr="00304797">
        <w:rPr>
          <w:rFonts w:ascii="Times New Roman" w:hAnsi="Times New Roman"/>
          <w:szCs w:val="24"/>
        </w:rPr>
        <w:t xml:space="preserve"> – uradno prečiščeno besedilo, </w:t>
      </w:r>
      <w:hyperlink r:id="rId10" w:tgtFrame="_blank" w:tooltip="Zakon o spremembah in dopolnitvah Energetskega zakona" w:history="1">
        <w:r w:rsidR="00304797" w:rsidRPr="00304797">
          <w:rPr>
            <w:rFonts w:ascii="Times New Roman" w:hAnsi="Times New Roman"/>
            <w:szCs w:val="24"/>
          </w:rPr>
          <w:t>65/20</w:t>
        </w:r>
      </w:hyperlink>
      <w:r w:rsidR="00304797" w:rsidRPr="00304797">
        <w:rPr>
          <w:rFonts w:ascii="Times New Roman" w:hAnsi="Times New Roman"/>
          <w:szCs w:val="24"/>
        </w:rPr>
        <w:t xml:space="preserve">, </w:t>
      </w:r>
      <w:hyperlink r:id="rId11" w:tgtFrame="_blank" w:tooltip="Zakon o učinkoviti rabi energije" w:history="1">
        <w:r w:rsidR="00304797" w:rsidRPr="00304797">
          <w:rPr>
            <w:rFonts w:ascii="Times New Roman" w:hAnsi="Times New Roman"/>
            <w:szCs w:val="24"/>
          </w:rPr>
          <w:t>158/20</w:t>
        </w:r>
      </w:hyperlink>
      <w:r w:rsidR="00304797" w:rsidRPr="00304797">
        <w:rPr>
          <w:rFonts w:ascii="Times New Roman" w:hAnsi="Times New Roman"/>
          <w:szCs w:val="24"/>
        </w:rPr>
        <w:t xml:space="preserve"> – ZURE</w:t>
      </w:r>
      <w:r w:rsidR="00E02C68">
        <w:rPr>
          <w:rFonts w:ascii="Times New Roman" w:hAnsi="Times New Roman"/>
          <w:szCs w:val="24"/>
        </w:rPr>
        <w:t xml:space="preserve">, </w:t>
      </w:r>
      <w:hyperlink r:id="rId12" w:tgtFrame="_blank" w:tooltip="Zakon o spodbujanju rabe obnovljivih virov energije" w:history="1">
        <w:r w:rsidR="00304797" w:rsidRPr="00304797">
          <w:rPr>
            <w:rFonts w:ascii="Times New Roman" w:hAnsi="Times New Roman"/>
            <w:szCs w:val="24"/>
          </w:rPr>
          <w:t>121/21</w:t>
        </w:r>
      </w:hyperlink>
      <w:r w:rsidR="00304797" w:rsidRPr="00304797">
        <w:rPr>
          <w:rFonts w:ascii="Times New Roman" w:hAnsi="Times New Roman"/>
          <w:szCs w:val="24"/>
        </w:rPr>
        <w:t xml:space="preserve"> – ZSROVE</w:t>
      </w:r>
      <w:r w:rsidR="00E02C68">
        <w:rPr>
          <w:rFonts w:ascii="Times New Roman" w:hAnsi="Times New Roman"/>
          <w:szCs w:val="24"/>
        </w:rPr>
        <w:t xml:space="preserve"> in 172/21 -ZOEE</w:t>
      </w:r>
      <w:r w:rsidR="00304797" w:rsidRPr="00304797">
        <w:rPr>
          <w:rFonts w:ascii="Times New Roman" w:hAnsi="Times New Roman"/>
          <w:szCs w:val="24"/>
        </w:rPr>
        <w:t>)</w:t>
      </w:r>
      <w:r w:rsidR="00304797" w:rsidRPr="00304797">
        <w:rPr>
          <w:rFonts w:ascii="Times New Roman" w:hAnsi="Times New Roman"/>
          <w:lang w:eastAsia="sl-SI"/>
        </w:rPr>
        <w:t xml:space="preserve"> </w:t>
      </w:r>
      <w:r w:rsidRPr="00304797">
        <w:rPr>
          <w:rFonts w:ascii="Times New Roman" w:hAnsi="Times New Roman"/>
          <w:lang w:eastAsia="sl-SI"/>
        </w:rPr>
        <w:t xml:space="preserve">predloži vsakoletno energetsko bilanco v sprejem vladi. </w:t>
      </w:r>
    </w:p>
    <w:p w:rsidR="004B13AB" w:rsidRPr="00304797" w:rsidRDefault="004B13AB" w:rsidP="004B13AB">
      <w:pPr>
        <w:jc w:val="both"/>
        <w:rPr>
          <w:rFonts w:ascii="Times New Roman" w:hAnsi="Times New Roman"/>
        </w:rPr>
      </w:pPr>
    </w:p>
    <w:p w:rsidR="004B13AB" w:rsidRPr="00304797" w:rsidRDefault="004B13AB" w:rsidP="004B13AB">
      <w:pPr>
        <w:jc w:val="both"/>
        <w:rPr>
          <w:rFonts w:ascii="Times New Roman" w:hAnsi="Times New Roman"/>
        </w:rPr>
      </w:pPr>
      <w:r w:rsidRPr="00304797">
        <w:rPr>
          <w:rFonts w:ascii="Times New Roman" w:hAnsi="Times New Roman"/>
        </w:rPr>
        <w:t xml:space="preserve">Skladno s tretjim odstavkom 25. člena </w:t>
      </w:r>
      <w:r w:rsidR="00304797" w:rsidRPr="00304797">
        <w:rPr>
          <w:rFonts w:ascii="Times New Roman" w:hAnsi="Times New Roman"/>
        </w:rPr>
        <w:t xml:space="preserve">Energetskega zakona </w:t>
      </w:r>
      <w:r w:rsidRPr="00304797">
        <w:rPr>
          <w:rFonts w:ascii="Times New Roman" w:hAnsi="Times New Roman"/>
        </w:rPr>
        <w:t>letna energetska bilanca vsebuje tudi načrt za delovanje podporne sheme za električno energijo iz obnovljivih virov in iz soproizvodnje z visokim izkoristkom ter napoved razpoložljivih virov sredstev za doseganje predvidenih letnih ciljev podporne sheme.</w:t>
      </w:r>
    </w:p>
    <w:p w:rsidR="004B13AB" w:rsidRPr="00304797" w:rsidRDefault="004B13AB" w:rsidP="004B13AB">
      <w:pPr>
        <w:jc w:val="both"/>
        <w:rPr>
          <w:rFonts w:ascii="Times New Roman" w:hAnsi="Times New Roman"/>
        </w:rPr>
      </w:pPr>
    </w:p>
    <w:p w:rsidR="004B13AB" w:rsidRPr="00304797" w:rsidRDefault="004B13AB" w:rsidP="004B13AB">
      <w:pPr>
        <w:jc w:val="both"/>
        <w:rPr>
          <w:rFonts w:ascii="Times New Roman" w:hAnsi="Times New Roman"/>
        </w:rPr>
      </w:pPr>
      <w:r w:rsidRPr="00304797">
        <w:rPr>
          <w:rFonts w:ascii="Times New Roman" w:hAnsi="Times New Roman"/>
        </w:rPr>
        <w:t xml:space="preserve">Energetsko bilanco Republike Slovenije (EBRS) za leto </w:t>
      </w:r>
      <w:r w:rsidR="0068034E" w:rsidRPr="00304797">
        <w:rPr>
          <w:rFonts w:ascii="Times New Roman" w:hAnsi="Times New Roman"/>
        </w:rPr>
        <w:t>2021</w:t>
      </w:r>
      <w:r w:rsidRPr="00304797">
        <w:rPr>
          <w:rFonts w:ascii="Times New Roman" w:hAnsi="Times New Roman"/>
        </w:rPr>
        <w:t xml:space="preserve"> je pripravilo ministrstvo, pristojno za energijo (MZI), na podlagi podatkov realizacije, ki so jih zagotovili Statistični urad Republike Slovenije (SURS) za leti </w:t>
      </w:r>
      <w:r w:rsidR="00522990" w:rsidRPr="00304797">
        <w:rPr>
          <w:rFonts w:ascii="Times New Roman" w:hAnsi="Times New Roman"/>
        </w:rPr>
        <w:t>2019</w:t>
      </w:r>
      <w:r w:rsidRPr="00304797">
        <w:rPr>
          <w:rFonts w:ascii="Times New Roman" w:hAnsi="Times New Roman"/>
        </w:rPr>
        <w:t xml:space="preserve"> in </w:t>
      </w:r>
      <w:r w:rsidR="00355A17" w:rsidRPr="00304797">
        <w:rPr>
          <w:rFonts w:ascii="Times New Roman" w:hAnsi="Times New Roman"/>
        </w:rPr>
        <w:t>2020</w:t>
      </w:r>
      <w:r w:rsidRPr="00304797">
        <w:rPr>
          <w:rFonts w:ascii="Times New Roman" w:hAnsi="Times New Roman"/>
        </w:rPr>
        <w:t xml:space="preserve"> ter planskih podatkov izvajalcev energetskih dejavnosti v Republiki Sloveniji za leto </w:t>
      </w:r>
      <w:r w:rsidR="0068034E" w:rsidRPr="00304797">
        <w:rPr>
          <w:rFonts w:ascii="Times New Roman" w:hAnsi="Times New Roman"/>
        </w:rPr>
        <w:t>2021</w:t>
      </w:r>
      <w:r w:rsidRPr="00304797">
        <w:rPr>
          <w:rFonts w:ascii="Times New Roman" w:hAnsi="Times New Roman"/>
        </w:rPr>
        <w:t>.</w:t>
      </w:r>
    </w:p>
    <w:p w:rsidR="004B13AB" w:rsidRPr="00304797" w:rsidRDefault="004B13AB" w:rsidP="004B13AB">
      <w:pPr>
        <w:jc w:val="both"/>
        <w:rPr>
          <w:rFonts w:ascii="Times New Roman" w:hAnsi="Times New Roman"/>
        </w:rPr>
      </w:pPr>
    </w:p>
    <w:p w:rsidR="004B13AB" w:rsidRPr="00304797" w:rsidRDefault="004B13AB" w:rsidP="004B13AB">
      <w:pPr>
        <w:jc w:val="both"/>
        <w:rPr>
          <w:rFonts w:ascii="Times New Roman" w:hAnsi="Times New Roman"/>
        </w:rPr>
      </w:pPr>
      <w:r w:rsidRPr="00304797">
        <w:rPr>
          <w:rFonts w:ascii="Times New Roman" w:hAnsi="Times New Roman"/>
        </w:rPr>
        <w:t>Ker je EBRS</w:t>
      </w:r>
      <w:r w:rsidRPr="00304797">
        <w:rPr>
          <w:rFonts w:ascii="Times New Roman" w:hAnsi="Times New Roman"/>
          <w:color w:val="FFFFFF"/>
        </w:rPr>
        <w:t>-</w:t>
      </w:r>
      <w:r w:rsidR="0068034E" w:rsidRPr="00304797">
        <w:rPr>
          <w:rFonts w:ascii="Times New Roman" w:hAnsi="Times New Roman"/>
        </w:rPr>
        <w:t>2021</w:t>
      </w:r>
      <w:r w:rsidRPr="00304797">
        <w:rPr>
          <w:rFonts w:ascii="Times New Roman" w:hAnsi="Times New Roman"/>
        </w:rPr>
        <w:t xml:space="preserve"> narejena po mednarodno primerljivi metodologiji, so navedeni podatki primerljivi z državami EU.</w:t>
      </w:r>
    </w:p>
    <w:p w:rsidR="004B13AB" w:rsidRPr="00304797" w:rsidRDefault="004B13AB" w:rsidP="004B13AB">
      <w:pPr>
        <w:jc w:val="both"/>
        <w:rPr>
          <w:rFonts w:ascii="Times New Roman" w:hAnsi="Times New Roman"/>
        </w:rPr>
      </w:pPr>
    </w:p>
    <w:p w:rsidR="004B13AB" w:rsidRPr="00304797" w:rsidRDefault="004B13AB" w:rsidP="004B13AB">
      <w:pPr>
        <w:jc w:val="both"/>
        <w:rPr>
          <w:rFonts w:ascii="Times New Roman" w:hAnsi="Times New Roman"/>
        </w:rPr>
      </w:pPr>
      <w:r w:rsidRPr="00304797">
        <w:rPr>
          <w:rFonts w:ascii="Times New Roman" w:hAnsi="Times New Roman"/>
        </w:rPr>
        <w:t xml:space="preserve">Vsebina EBRS </w:t>
      </w:r>
      <w:r w:rsidR="0068034E" w:rsidRPr="00304797">
        <w:rPr>
          <w:rFonts w:ascii="Times New Roman" w:hAnsi="Times New Roman"/>
        </w:rPr>
        <w:t>2021</w:t>
      </w:r>
      <w:r w:rsidRPr="00304797">
        <w:rPr>
          <w:rFonts w:ascii="Times New Roman" w:hAnsi="Times New Roman"/>
        </w:rPr>
        <w:t xml:space="preserve"> sledi zakonsko predpisani sestavi, prilagojeni nivoju in uporabljeni metodologiji izdelave letnih energetskih bilanc, za katere je značilno, da jih v največji možni meri za pogoje normalne oskrbe oblikujejo neposredni izvajalci energetskih dejavnosti. Pri načrtovanju so izvajalci energetskih dejavnosti dolžni upoštevati vso veljavno zakonodajo s svojega področja delovanja, med katere sodijo tudi ukrepi spodbujanja učinkovite rabe energije (URE) in rabe obnovljivih virov energije (OVE). Ker je resorno ministrstvo za energijo povzelo s strani izvajalcev energetskih dejavnosti narejene energetske napovedi, se izpolnitev navedenih vsebin in aktivnosti odraža v podatkih, ki jih prinaša EBRS </w:t>
      </w:r>
      <w:r w:rsidR="0068034E" w:rsidRPr="00304797">
        <w:rPr>
          <w:rFonts w:ascii="Times New Roman" w:hAnsi="Times New Roman"/>
        </w:rPr>
        <w:t>2021</w:t>
      </w:r>
      <w:r w:rsidRPr="00304797">
        <w:rPr>
          <w:rFonts w:ascii="Times New Roman" w:hAnsi="Times New Roman"/>
        </w:rPr>
        <w:t>.</w:t>
      </w:r>
    </w:p>
    <w:p w:rsidR="004B13AB" w:rsidRPr="00304797" w:rsidRDefault="004B13AB" w:rsidP="004B13AB">
      <w:pPr>
        <w:jc w:val="both"/>
        <w:rPr>
          <w:rFonts w:ascii="Times New Roman" w:hAnsi="Times New Roman"/>
        </w:rPr>
      </w:pPr>
    </w:p>
    <w:p w:rsidR="004B13AB" w:rsidRPr="00304797" w:rsidRDefault="004B13AB" w:rsidP="004B13AB">
      <w:pPr>
        <w:jc w:val="both"/>
        <w:rPr>
          <w:rFonts w:ascii="Times New Roman" w:hAnsi="Times New Roman"/>
        </w:rPr>
      </w:pPr>
      <w:r w:rsidRPr="00304797">
        <w:rPr>
          <w:rFonts w:ascii="Times New Roman" w:hAnsi="Times New Roman"/>
        </w:rPr>
        <w:t xml:space="preserve">Za letno energetsko načrtovanje je značilno, da se večina doseženih parametrov iz tekočega leta podaljša v naslednje leto. Ta značilnost daje vsem virom energije enakomeren poudarek. </w:t>
      </w:r>
    </w:p>
    <w:p w:rsidR="004B13AB" w:rsidRPr="00304797" w:rsidRDefault="004B13AB" w:rsidP="004B13AB">
      <w:pPr>
        <w:jc w:val="both"/>
        <w:rPr>
          <w:rFonts w:ascii="Times New Roman" w:hAnsi="Times New Roman"/>
        </w:rPr>
      </w:pPr>
    </w:p>
    <w:p w:rsidR="004B13AB" w:rsidRPr="00304797" w:rsidRDefault="004B13AB" w:rsidP="004B13AB">
      <w:pPr>
        <w:jc w:val="both"/>
        <w:rPr>
          <w:rFonts w:ascii="Times New Roman" w:hAnsi="Times New Roman"/>
        </w:rPr>
      </w:pPr>
      <w:r w:rsidRPr="00304797">
        <w:rPr>
          <w:rFonts w:ascii="Times New Roman" w:hAnsi="Times New Roman"/>
        </w:rPr>
        <w:t xml:space="preserve">Oskrba z domačimi viri energije bo tudi v letu </w:t>
      </w:r>
      <w:r w:rsidR="0068034E" w:rsidRPr="00304797">
        <w:rPr>
          <w:rFonts w:ascii="Times New Roman" w:hAnsi="Times New Roman"/>
        </w:rPr>
        <w:t>2021</w:t>
      </w:r>
      <w:r w:rsidRPr="00304797">
        <w:rPr>
          <w:rFonts w:ascii="Times New Roman" w:hAnsi="Times New Roman"/>
        </w:rPr>
        <w:t xml:space="preserve"> slonela na lignitu, hidro energiji, lesni biomasi ter električni energiji iz jedrske elektrarne. Ker so potrebe Slovenije po energiji večje od domačih proizvodnih zmogljivosti, bo Slovenija v letu </w:t>
      </w:r>
      <w:r w:rsidR="0068034E" w:rsidRPr="00304797">
        <w:rPr>
          <w:rFonts w:ascii="Times New Roman" w:hAnsi="Times New Roman"/>
        </w:rPr>
        <w:t>2021</w:t>
      </w:r>
      <w:r w:rsidRPr="00304797">
        <w:rPr>
          <w:rFonts w:ascii="Times New Roman" w:hAnsi="Times New Roman"/>
        </w:rPr>
        <w:t xml:space="preserve"> </w:t>
      </w:r>
      <w:r w:rsidR="00156EAB" w:rsidRPr="00304797">
        <w:rPr>
          <w:rFonts w:ascii="Times New Roman" w:hAnsi="Times New Roman"/>
        </w:rPr>
        <w:t xml:space="preserve">približno </w:t>
      </w:r>
      <w:r w:rsidRPr="00304797">
        <w:rPr>
          <w:rFonts w:ascii="Times New Roman" w:hAnsi="Times New Roman"/>
        </w:rPr>
        <w:t xml:space="preserve">polovico potreb po energiji pokrila z viri iz uvoza. V celoti bo Slovenija uvozila rjavi premog, črni premog in antracit, koks, naftne proizvode in zemeljski plin. </w:t>
      </w:r>
    </w:p>
    <w:p w:rsidR="004B13AB" w:rsidRPr="00304797" w:rsidRDefault="004B13AB" w:rsidP="004B13AB">
      <w:pPr>
        <w:jc w:val="both"/>
        <w:rPr>
          <w:rFonts w:ascii="Times New Roman" w:hAnsi="Times New Roman"/>
        </w:rPr>
      </w:pPr>
    </w:p>
    <w:p w:rsidR="004B13AB" w:rsidRPr="00304797" w:rsidRDefault="004B13AB" w:rsidP="004B13AB">
      <w:pPr>
        <w:jc w:val="both"/>
        <w:rPr>
          <w:rFonts w:ascii="Times New Roman" w:hAnsi="Times New Roman"/>
        </w:rPr>
      </w:pPr>
      <w:r w:rsidRPr="00304797">
        <w:rPr>
          <w:rFonts w:ascii="Times New Roman" w:hAnsi="Times New Roman"/>
        </w:rPr>
        <w:t xml:space="preserve">Zaradi uspešne ekološke sanacije velikih kurišč in izvajanja programa postopnega zapiranja domačih rudnikov premoga, se z leti povečuje delež uvoženih, ekološko ustreznejših goriv, z manjšo vsebnostjo žvepla. Raba premoga v transformaciji poteka le v velikih termoenergetskih objektih za soproizvodnjo električne energije in toplote, opremljenih z ustreznimi čistilnimi napravami. </w:t>
      </w:r>
    </w:p>
    <w:p w:rsidR="004B13AB" w:rsidRPr="00304797" w:rsidRDefault="004B13AB" w:rsidP="004B13AB">
      <w:pPr>
        <w:jc w:val="both"/>
        <w:rPr>
          <w:rFonts w:ascii="Times New Roman" w:hAnsi="Times New Roman"/>
        </w:rPr>
      </w:pPr>
    </w:p>
    <w:p w:rsidR="004B13AB" w:rsidRPr="00304797" w:rsidRDefault="004B13AB" w:rsidP="004B13AB">
      <w:pPr>
        <w:jc w:val="both"/>
        <w:rPr>
          <w:rFonts w:ascii="Times New Roman" w:hAnsi="Times New Roman"/>
        </w:rPr>
      </w:pPr>
      <w:r w:rsidRPr="00304797">
        <w:rPr>
          <w:rFonts w:ascii="Times New Roman" w:hAnsi="Times New Roman"/>
        </w:rPr>
        <w:t>Za večje, nepričakovane motnje v oskrbi z energijo, so predvidene zakonsko določene</w:t>
      </w:r>
      <w:r w:rsidR="00C45991">
        <w:rPr>
          <w:rFonts w:ascii="Times New Roman" w:hAnsi="Times New Roman"/>
        </w:rPr>
        <w:t xml:space="preserve"> </w:t>
      </w:r>
      <w:r w:rsidRPr="00304797">
        <w:rPr>
          <w:rFonts w:ascii="Times New Roman" w:hAnsi="Times New Roman"/>
        </w:rPr>
        <w:t>minimalne potrebne mesečne rezerve goriv.</w:t>
      </w:r>
    </w:p>
    <w:p w:rsidR="000E3C8F" w:rsidRPr="00047859" w:rsidRDefault="000E3C8F" w:rsidP="000E3C8F">
      <w:pPr>
        <w:keepNext/>
        <w:pageBreakBefore/>
        <w:numPr>
          <w:ilvl w:val="0"/>
          <w:numId w:val="1"/>
        </w:numPr>
        <w:spacing w:before="360" w:after="60"/>
        <w:ind w:left="142"/>
        <w:outlineLvl w:val="0"/>
        <w:rPr>
          <w:rFonts w:ascii="Times New Roman" w:hAnsi="Times New Roman"/>
          <w:b/>
          <w:color w:val="000000" w:themeColor="text1"/>
          <w:kern w:val="28"/>
          <w:sz w:val="28"/>
        </w:rPr>
      </w:pPr>
      <w:bookmarkStart w:id="12" w:name="_Toc392855831"/>
      <w:bookmarkStart w:id="13" w:name="_Toc96319921"/>
      <w:bookmarkStart w:id="14" w:name="_Toc125194164"/>
      <w:bookmarkStart w:id="15" w:name="_Toc109723580"/>
      <w:bookmarkEnd w:id="10"/>
      <w:r w:rsidRPr="00047859">
        <w:rPr>
          <w:rFonts w:ascii="Times New Roman" w:hAnsi="Times New Roman"/>
          <w:b/>
          <w:color w:val="000000" w:themeColor="text1"/>
          <w:kern w:val="28"/>
          <w:sz w:val="28"/>
        </w:rPr>
        <w:lastRenderedPageBreak/>
        <w:t>METODOLOŠKE OSNOVE</w:t>
      </w:r>
      <w:bookmarkEnd w:id="12"/>
      <w:bookmarkEnd w:id="15"/>
    </w:p>
    <w:p w:rsidR="000E3C8F" w:rsidRPr="00047859" w:rsidRDefault="000E3C8F" w:rsidP="000E3C8F">
      <w:pPr>
        <w:jc w:val="both"/>
        <w:rPr>
          <w:rFonts w:ascii="Times New Roman" w:hAnsi="Times New Roman"/>
          <w:color w:val="000000" w:themeColor="text1"/>
        </w:rPr>
      </w:pPr>
    </w:p>
    <w:p w:rsidR="00405C41" w:rsidRPr="00047859" w:rsidRDefault="00405C41" w:rsidP="00405C41">
      <w:pPr>
        <w:jc w:val="both"/>
        <w:rPr>
          <w:rFonts w:ascii="Times New Roman" w:hAnsi="Times New Roman"/>
          <w:color w:val="000000" w:themeColor="text1"/>
        </w:rPr>
      </w:pPr>
      <w:r w:rsidRPr="00047859">
        <w:rPr>
          <w:rFonts w:ascii="Times New Roman" w:hAnsi="Times New Roman"/>
          <w:color w:val="000000" w:themeColor="text1"/>
        </w:rPr>
        <w:t xml:space="preserve">Energetska bilanca Republike Slovenije za leto </w:t>
      </w:r>
      <w:r w:rsidR="0068034E">
        <w:rPr>
          <w:rFonts w:ascii="Times New Roman" w:hAnsi="Times New Roman"/>
          <w:color w:val="000000" w:themeColor="text1"/>
        </w:rPr>
        <w:t>2021</w:t>
      </w:r>
      <w:r w:rsidRPr="00047859">
        <w:rPr>
          <w:rFonts w:ascii="Times New Roman" w:hAnsi="Times New Roman"/>
          <w:color w:val="000000" w:themeColor="text1"/>
        </w:rPr>
        <w:t xml:space="preserve"> (v nadaljevanju </w:t>
      </w:r>
      <w:r w:rsidRPr="00047859">
        <w:rPr>
          <w:rFonts w:ascii="Times New Roman" w:hAnsi="Times New Roman"/>
          <w:b/>
          <w:color w:val="000000" w:themeColor="text1"/>
        </w:rPr>
        <w:t xml:space="preserve">EBRS </w:t>
      </w:r>
      <w:r w:rsidR="0068034E">
        <w:rPr>
          <w:rFonts w:ascii="Times New Roman" w:hAnsi="Times New Roman"/>
          <w:b/>
          <w:color w:val="000000" w:themeColor="text1"/>
        </w:rPr>
        <w:t>2021</w:t>
      </w:r>
      <w:r w:rsidRPr="00047859">
        <w:rPr>
          <w:rFonts w:ascii="Times New Roman" w:hAnsi="Times New Roman"/>
          <w:color w:val="000000" w:themeColor="text1"/>
        </w:rPr>
        <w:t xml:space="preserve">) prikazuje podatke o preskrbi, energetski pretvorbi (transformaciji) in porabi vseh virov energije v Republiki Sloveniji v letih </w:t>
      </w:r>
      <w:r w:rsidR="00522990">
        <w:rPr>
          <w:rFonts w:ascii="Times New Roman" w:hAnsi="Times New Roman"/>
          <w:color w:val="000000" w:themeColor="text1"/>
        </w:rPr>
        <w:t>2019</w:t>
      </w:r>
      <w:r w:rsidRPr="00047859">
        <w:rPr>
          <w:rFonts w:ascii="Times New Roman" w:hAnsi="Times New Roman"/>
          <w:color w:val="000000" w:themeColor="text1"/>
        </w:rPr>
        <w:t xml:space="preserve">, </w:t>
      </w:r>
      <w:r w:rsidR="00355A17">
        <w:rPr>
          <w:rFonts w:ascii="Times New Roman" w:hAnsi="Times New Roman"/>
          <w:color w:val="000000" w:themeColor="text1"/>
        </w:rPr>
        <w:t>2020</w:t>
      </w:r>
      <w:r w:rsidR="003E29CB">
        <w:rPr>
          <w:rFonts w:ascii="Times New Roman" w:hAnsi="Times New Roman"/>
          <w:color w:val="000000" w:themeColor="text1"/>
        </w:rPr>
        <w:t>,</w:t>
      </w:r>
      <w:r w:rsidRPr="00047859">
        <w:rPr>
          <w:rFonts w:ascii="Times New Roman" w:hAnsi="Times New Roman"/>
          <w:color w:val="000000" w:themeColor="text1"/>
        </w:rPr>
        <w:t xml:space="preserve"> </w:t>
      </w:r>
      <w:r w:rsidR="0068034E">
        <w:rPr>
          <w:rFonts w:ascii="Times New Roman" w:hAnsi="Times New Roman"/>
          <w:color w:val="000000" w:themeColor="text1"/>
        </w:rPr>
        <w:t>2021</w:t>
      </w:r>
      <w:r w:rsidRPr="00047859">
        <w:rPr>
          <w:rFonts w:ascii="Times New Roman" w:hAnsi="Times New Roman"/>
          <w:color w:val="000000" w:themeColor="text1"/>
        </w:rPr>
        <w:t xml:space="preserve"> </w:t>
      </w:r>
      <w:r w:rsidR="003E29CB">
        <w:rPr>
          <w:rFonts w:ascii="Times New Roman" w:hAnsi="Times New Roman"/>
          <w:color w:val="000000" w:themeColor="text1"/>
        </w:rPr>
        <w:t xml:space="preserve">in </w:t>
      </w:r>
      <w:r w:rsidR="00E43001">
        <w:rPr>
          <w:rFonts w:ascii="Times New Roman" w:hAnsi="Times New Roman"/>
          <w:color w:val="000000" w:themeColor="text1"/>
        </w:rPr>
        <w:t>2023</w:t>
      </w:r>
      <w:r w:rsidR="003E29CB">
        <w:rPr>
          <w:rFonts w:ascii="Times New Roman" w:hAnsi="Times New Roman"/>
          <w:color w:val="000000" w:themeColor="text1"/>
        </w:rPr>
        <w:t xml:space="preserve"> </w:t>
      </w:r>
      <w:r w:rsidRPr="00047859">
        <w:rPr>
          <w:rFonts w:ascii="Times New Roman" w:hAnsi="Times New Roman"/>
          <w:b/>
          <w:i/>
          <w:color w:val="000000" w:themeColor="text1"/>
        </w:rPr>
        <w:t>po metodologiji OECD/IEA</w:t>
      </w:r>
      <w:r w:rsidRPr="00047859">
        <w:rPr>
          <w:rFonts w:ascii="Times New Roman" w:hAnsi="Times New Roman"/>
          <w:color w:val="000000" w:themeColor="text1"/>
        </w:rPr>
        <w:t>.</w:t>
      </w:r>
    </w:p>
    <w:p w:rsidR="00405C41" w:rsidRPr="00047859" w:rsidRDefault="00405C41" w:rsidP="00405C41">
      <w:pPr>
        <w:jc w:val="both"/>
        <w:rPr>
          <w:rFonts w:ascii="Times New Roman" w:hAnsi="Times New Roman"/>
          <w:color w:val="000000" w:themeColor="text1"/>
        </w:rPr>
      </w:pPr>
    </w:p>
    <w:p w:rsidR="00405C41" w:rsidRPr="00047859" w:rsidRDefault="00405C41" w:rsidP="00405C41">
      <w:pPr>
        <w:jc w:val="both"/>
        <w:rPr>
          <w:rFonts w:ascii="Times New Roman" w:hAnsi="Times New Roman"/>
          <w:color w:val="000000" w:themeColor="text1"/>
        </w:rPr>
      </w:pPr>
      <w:r w:rsidRPr="00047859">
        <w:rPr>
          <w:rFonts w:ascii="Times New Roman" w:hAnsi="Times New Roman"/>
          <w:color w:val="000000" w:themeColor="text1"/>
        </w:rPr>
        <w:t xml:space="preserve">Glavni namen bilance je indikativen prikaz oskrbe in porabe vseh virov energije v naravnih količinah (tone, kubični metri, ipd) v letih </w:t>
      </w:r>
      <w:r w:rsidR="00522990">
        <w:rPr>
          <w:rFonts w:ascii="Times New Roman" w:hAnsi="Times New Roman"/>
          <w:color w:val="000000" w:themeColor="text1"/>
        </w:rPr>
        <w:t>2019</w:t>
      </w:r>
      <w:r w:rsidRPr="00047859">
        <w:rPr>
          <w:rFonts w:ascii="Times New Roman" w:hAnsi="Times New Roman"/>
          <w:color w:val="000000" w:themeColor="text1"/>
        </w:rPr>
        <w:t xml:space="preserve">, </w:t>
      </w:r>
      <w:r w:rsidR="00355A17">
        <w:rPr>
          <w:rFonts w:ascii="Times New Roman" w:hAnsi="Times New Roman"/>
          <w:color w:val="000000" w:themeColor="text1"/>
        </w:rPr>
        <w:t>2020</w:t>
      </w:r>
      <w:r w:rsidR="003E29CB">
        <w:rPr>
          <w:rFonts w:ascii="Times New Roman" w:hAnsi="Times New Roman"/>
          <w:color w:val="000000" w:themeColor="text1"/>
        </w:rPr>
        <w:t xml:space="preserve">, </w:t>
      </w:r>
      <w:r w:rsidR="0068034E">
        <w:rPr>
          <w:rFonts w:ascii="Times New Roman" w:hAnsi="Times New Roman"/>
          <w:color w:val="000000" w:themeColor="text1"/>
        </w:rPr>
        <w:t>2021</w:t>
      </w:r>
      <w:r w:rsidRPr="00047859">
        <w:rPr>
          <w:rFonts w:ascii="Times New Roman" w:hAnsi="Times New Roman"/>
          <w:color w:val="000000" w:themeColor="text1"/>
        </w:rPr>
        <w:t xml:space="preserve"> in </w:t>
      </w:r>
      <w:r w:rsidR="00E43001">
        <w:rPr>
          <w:rFonts w:ascii="Times New Roman" w:hAnsi="Times New Roman"/>
          <w:color w:val="000000" w:themeColor="text1"/>
        </w:rPr>
        <w:t>2023</w:t>
      </w:r>
      <w:r w:rsidRPr="00047859">
        <w:rPr>
          <w:rFonts w:ascii="Times New Roman" w:hAnsi="Times New Roman"/>
          <w:color w:val="000000" w:themeColor="text1"/>
        </w:rPr>
        <w:t xml:space="preserve"> in v ekvivalentni energijski vrednosti (Joule), ki se koristijo v energetske in neenergetske namene. </w:t>
      </w:r>
    </w:p>
    <w:p w:rsidR="00405C41" w:rsidRPr="00047859" w:rsidRDefault="00405C41" w:rsidP="00405C41">
      <w:pPr>
        <w:jc w:val="both"/>
        <w:rPr>
          <w:rFonts w:ascii="Times New Roman" w:hAnsi="Times New Roman"/>
          <w:color w:val="000000" w:themeColor="text1"/>
        </w:rPr>
      </w:pPr>
    </w:p>
    <w:p w:rsidR="00405C41" w:rsidRPr="00047859" w:rsidRDefault="00405C41" w:rsidP="00405C41">
      <w:pPr>
        <w:jc w:val="both"/>
        <w:rPr>
          <w:rFonts w:ascii="Times New Roman" w:hAnsi="Times New Roman"/>
          <w:color w:val="000000" w:themeColor="text1"/>
        </w:rPr>
      </w:pPr>
      <w:r w:rsidRPr="00047859">
        <w:rPr>
          <w:rFonts w:ascii="Times New Roman" w:hAnsi="Times New Roman"/>
          <w:color w:val="000000" w:themeColor="text1"/>
        </w:rPr>
        <w:t>Za vsak vir energije posebej (v naravnih količinah in ekvivalentni energiji) je narejena njegova</w:t>
      </w:r>
      <w:r w:rsidR="00C45991">
        <w:rPr>
          <w:rFonts w:ascii="Times New Roman" w:hAnsi="Times New Roman"/>
          <w:color w:val="000000" w:themeColor="text1"/>
        </w:rPr>
        <w:t xml:space="preserve"> </w:t>
      </w:r>
      <w:r w:rsidRPr="00047859">
        <w:rPr>
          <w:rFonts w:ascii="Times New Roman" w:hAnsi="Times New Roman"/>
          <w:b/>
          <w:color w:val="000000" w:themeColor="text1"/>
        </w:rPr>
        <w:t xml:space="preserve">osnovna energetska bilanca¸ </w:t>
      </w:r>
      <w:r w:rsidRPr="00047859">
        <w:rPr>
          <w:rFonts w:ascii="Times New Roman" w:hAnsi="Times New Roman"/>
          <w:color w:val="000000" w:themeColor="text1"/>
        </w:rPr>
        <w:t>iz katere je razviden celoten tok</w:t>
      </w:r>
      <w:r w:rsidRPr="00047859">
        <w:rPr>
          <w:rFonts w:ascii="Times New Roman" w:hAnsi="Times New Roman"/>
          <w:b/>
          <w:color w:val="000000" w:themeColor="text1"/>
        </w:rPr>
        <w:t xml:space="preserve"> </w:t>
      </w:r>
      <w:r w:rsidRPr="00047859">
        <w:rPr>
          <w:rFonts w:ascii="Times New Roman" w:hAnsi="Times New Roman"/>
          <w:color w:val="000000" w:themeColor="text1"/>
        </w:rPr>
        <w:t>vira od</w:t>
      </w:r>
      <w:r w:rsidRPr="00047859">
        <w:rPr>
          <w:rFonts w:ascii="Times New Roman" w:hAnsi="Times New Roman"/>
          <w:b/>
          <w:color w:val="000000" w:themeColor="text1"/>
        </w:rPr>
        <w:t xml:space="preserve"> </w:t>
      </w:r>
      <w:r w:rsidRPr="00047859">
        <w:rPr>
          <w:rFonts w:ascii="Times New Roman" w:hAnsi="Times New Roman"/>
          <w:color w:val="000000" w:themeColor="text1"/>
        </w:rPr>
        <w:t xml:space="preserve">sektorja oskrbe, preko procesa transformacije (pretvorbe) in izgub do končne rabe na nivoju končnega uporabnika. Fizikalno sorodni viri energije (trdna goriva, naftni derivati, itd) so zbrani v </w:t>
      </w:r>
      <w:r w:rsidRPr="00047859">
        <w:rPr>
          <w:rFonts w:ascii="Times New Roman" w:hAnsi="Times New Roman"/>
          <w:b/>
          <w:color w:val="000000" w:themeColor="text1"/>
        </w:rPr>
        <w:t>združeni bilanci</w:t>
      </w:r>
      <w:r w:rsidRPr="00047859">
        <w:rPr>
          <w:rFonts w:ascii="Times New Roman" w:hAnsi="Times New Roman"/>
          <w:color w:val="000000" w:themeColor="text1"/>
        </w:rPr>
        <w:t xml:space="preserve">. </w:t>
      </w:r>
    </w:p>
    <w:p w:rsidR="00405C41" w:rsidRPr="00047859" w:rsidRDefault="00405C41" w:rsidP="00405C41">
      <w:pPr>
        <w:jc w:val="both"/>
        <w:rPr>
          <w:rFonts w:ascii="Times New Roman" w:hAnsi="Times New Roman"/>
          <w:color w:val="000000" w:themeColor="text1"/>
        </w:rPr>
      </w:pPr>
    </w:p>
    <w:p w:rsidR="00405C41" w:rsidRPr="00047859" w:rsidRDefault="00405C41" w:rsidP="00405C41">
      <w:pPr>
        <w:jc w:val="both"/>
        <w:rPr>
          <w:rFonts w:ascii="Times New Roman" w:hAnsi="Times New Roman"/>
          <w:color w:val="000000" w:themeColor="text1"/>
        </w:rPr>
      </w:pPr>
      <w:r w:rsidRPr="00047859">
        <w:rPr>
          <w:rFonts w:ascii="Times New Roman" w:hAnsi="Times New Roman"/>
          <w:color w:val="000000" w:themeColor="text1"/>
        </w:rPr>
        <w:t>Energetsko bilanco sestavljajo sledeči sklopi:</w:t>
      </w:r>
    </w:p>
    <w:p w:rsidR="00405C41" w:rsidRPr="00047859" w:rsidRDefault="00405C41" w:rsidP="00405C41">
      <w:pPr>
        <w:spacing w:line="120" w:lineRule="auto"/>
        <w:jc w:val="both"/>
        <w:rPr>
          <w:rFonts w:ascii="Times New Roman" w:hAnsi="Times New Roman"/>
          <w:color w:val="000000" w:themeColor="text1"/>
        </w:rPr>
      </w:pPr>
    </w:p>
    <w:p w:rsidR="00405C41" w:rsidRPr="00047859" w:rsidRDefault="00405C41" w:rsidP="00544016">
      <w:pPr>
        <w:numPr>
          <w:ilvl w:val="0"/>
          <w:numId w:val="2"/>
        </w:numPr>
        <w:tabs>
          <w:tab w:val="clear" w:pos="1157"/>
          <w:tab w:val="num" w:pos="-848"/>
        </w:tabs>
        <w:suppressAutoHyphens/>
        <w:ind w:left="709" w:right="-23" w:hanging="709"/>
        <w:jc w:val="both"/>
        <w:rPr>
          <w:rFonts w:ascii="Times New Roman" w:hAnsi="Times New Roman"/>
          <w:b/>
          <w:color w:val="000000" w:themeColor="text1"/>
        </w:rPr>
      </w:pPr>
      <w:r w:rsidRPr="00047859">
        <w:rPr>
          <w:rFonts w:ascii="Times New Roman" w:hAnsi="Times New Roman"/>
          <w:b/>
          <w:color w:val="000000" w:themeColor="text1"/>
        </w:rPr>
        <w:t>Oskrba z energijo</w:t>
      </w:r>
    </w:p>
    <w:p w:rsidR="00405C41" w:rsidRPr="00047859" w:rsidRDefault="00544016" w:rsidP="00544016">
      <w:pPr>
        <w:tabs>
          <w:tab w:val="left" w:pos="851"/>
        </w:tabs>
        <w:ind w:left="709" w:hanging="709"/>
        <w:rPr>
          <w:rFonts w:ascii="Times New Roman" w:hAnsi="Times New Roman"/>
          <w:color w:val="000000" w:themeColor="text1"/>
        </w:rPr>
      </w:pPr>
      <w:r>
        <w:rPr>
          <w:rFonts w:ascii="Times New Roman" w:hAnsi="Times New Roman"/>
          <w:color w:val="000000" w:themeColor="text1"/>
        </w:rPr>
        <w:tab/>
      </w:r>
      <w:r w:rsidR="00405C41" w:rsidRPr="00047859">
        <w:rPr>
          <w:rFonts w:ascii="Times New Roman" w:hAnsi="Times New Roman"/>
          <w:color w:val="000000" w:themeColor="text1"/>
        </w:rPr>
        <w:t>Domača proizvodnja, uvoz, izvoz, mednarodna pomorska skladišča, sprememba zalog.</w:t>
      </w:r>
    </w:p>
    <w:p w:rsidR="00405C41" w:rsidRPr="00047859" w:rsidRDefault="00405C41" w:rsidP="00544016">
      <w:pPr>
        <w:numPr>
          <w:ilvl w:val="0"/>
          <w:numId w:val="2"/>
        </w:numPr>
        <w:tabs>
          <w:tab w:val="clear" w:pos="1157"/>
          <w:tab w:val="num" w:pos="-565"/>
        </w:tabs>
        <w:suppressAutoHyphens/>
        <w:ind w:left="709" w:right="-23" w:hanging="709"/>
        <w:jc w:val="both"/>
        <w:rPr>
          <w:rFonts w:ascii="Times New Roman" w:hAnsi="Times New Roman"/>
          <w:b/>
          <w:color w:val="000000" w:themeColor="text1"/>
        </w:rPr>
      </w:pPr>
      <w:r w:rsidRPr="00047859">
        <w:rPr>
          <w:rFonts w:ascii="Times New Roman" w:hAnsi="Times New Roman"/>
          <w:b/>
          <w:color w:val="000000" w:themeColor="text1"/>
        </w:rPr>
        <w:t>Transformacije</w:t>
      </w:r>
    </w:p>
    <w:p w:rsidR="00405C41" w:rsidRPr="00047859" w:rsidRDefault="00405C41" w:rsidP="00544016">
      <w:pPr>
        <w:suppressAutoHyphens/>
        <w:ind w:left="709" w:right="-23"/>
        <w:jc w:val="both"/>
        <w:rPr>
          <w:rFonts w:ascii="Times New Roman" w:hAnsi="Times New Roman"/>
          <w:color w:val="000000" w:themeColor="text1"/>
        </w:rPr>
      </w:pPr>
      <w:r w:rsidRPr="00047859">
        <w:rPr>
          <w:rFonts w:ascii="Times New Roman" w:hAnsi="Times New Roman"/>
          <w:color w:val="000000" w:themeColor="text1"/>
        </w:rPr>
        <w:t>Vhod v transformacijo, izhod iz transformacije; reklasifikacije, prenosi in povratki.</w:t>
      </w:r>
    </w:p>
    <w:p w:rsidR="00405C41" w:rsidRPr="00047859" w:rsidRDefault="00405C41" w:rsidP="00544016">
      <w:pPr>
        <w:numPr>
          <w:ilvl w:val="0"/>
          <w:numId w:val="2"/>
        </w:numPr>
        <w:tabs>
          <w:tab w:val="clear" w:pos="1157"/>
          <w:tab w:val="num" w:pos="-282"/>
        </w:tabs>
        <w:suppressAutoHyphens/>
        <w:ind w:left="709" w:right="-23" w:hanging="709"/>
        <w:jc w:val="both"/>
        <w:rPr>
          <w:rFonts w:ascii="Times New Roman" w:hAnsi="Times New Roman"/>
          <w:color w:val="000000" w:themeColor="text1"/>
        </w:rPr>
      </w:pPr>
      <w:r w:rsidRPr="00047859">
        <w:rPr>
          <w:rFonts w:ascii="Times New Roman" w:hAnsi="Times New Roman"/>
          <w:b/>
          <w:color w:val="000000" w:themeColor="text1"/>
        </w:rPr>
        <w:t>Lastna raba in izgube</w:t>
      </w:r>
    </w:p>
    <w:p w:rsidR="00405C41" w:rsidRPr="00047859" w:rsidRDefault="00405C41" w:rsidP="00544016">
      <w:pPr>
        <w:numPr>
          <w:ilvl w:val="0"/>
          <w:numId w:val="2"/>
        </w:numPr>
        <w:tabs>
          <w:tab w:val="clear" w:pos="1157"/>
          <w:tab w:val="num" w:pos="1"/>
        </w:tabs>
        <w:suppressAutoHyphens/>
        <w:ind w:left="709" w:right="-23" w:hanging="709"/>
        <w:jc w:val="both"/>
        <w:rPr>
          <w:rFonts w:ascii="Times New Roman" w:hAnsi="Times New Roman"/>
          <w:color w:val="000000" w:themeColor="text1"/>
        </w:rPr>
      </w:pPr>
      <w:r w:rsidRPr="00047859">
        <w:rPr>
          <w:rFonts w:ascii="Times New Roman" w:hAnsi="Times New Roman"/>
          <w:b/>
          <w:color w:val="000000" w:themeColor="text1"/>
        </w:rPr>
        <w:t>Končna poraba</w:t>
      </w:r>
    </w:p>
    <w:p w:rsidR="00405C41" w:rsidRPr="00047859" w:rsidRDefault="00544016" w:rsidP="00544016">
      <w:pPr>
        <w:tabs>
          <w:tab w:val="left" w:pos="709"/>
        </w:tabs>
        <w:ind w:left="568" w:hanging="568"/>
        <w:rPr>
          <w:rFonts w:ascii="Times New Roman" w:hAnsi="Times New Roman"/>
          <w:color w:val="000000" w:themeColor="text1"/>
        </w:rPr>
      </w:pPr>
      <w:r>
        <w:rPr>
          <w:rFonts w:ascii="Times New Roman" w:hAnsi="Times New Roman"/>
          <w:color w:val="000000" w:themeColor="text1"/>
        </w:rPr>
        <w:tab/>
      </w:r>
      <w:r>
        <w:rPr>
          <w:rFonts w:ascii="Times New Roman" w:hAnsi="Times New Roman"/>
          <w:color w:val="000000" w:themeColor="text1"/>
        </w:rPr>
        <w:tab/>
      </w:r>
      <w:r w:rsidR="00405C41" w:rsidRPr="00047859">
        <w:rPr>
          <w:rFonts w:ascii="Times New Roman" w:hAnsi="Times New Roman"/>
          <w:color w:val="000000" w:themeColor="text1"/>
        </w:rPr>
        <w:t xml:space="preserve">Energetska in </w:t>
      </w:r>
      <w:proofErr w:type="spellStart"/>
      <w:r w:rsidR="00405C41" w:rsidRPr="00047859">
        <w:rPr>
          <w:rFonts w:ascii="Times New Roman" w:hAnsi="Times New Roman"/>
          <w:color w:val="000000" w:themeColor="text1"/>
        </w:rPr>
        <w:t>neenergetska</w:t>
      </w:r>
      <w:proofErr w:type="spellEnd"/>
      <w:r w:rsidR="00405C41" w:rsidRPr="00047859">
        <w:rPr>
          <w:rFonts w:ascii="Times New Roman" w:hAnsi="Times New Roman"/>
          <w:color w:val="000000" w:themeColor="text1"/>
        </w:rPr>
        <w:t xml:space="preserve"> končna raba.</w:t>
      </w:r>
    </w:p>
    <w:p w:rsidR="00405C41" w:rsidRPr="00047859" w:rsidRDefault="00405C41" w:rsidP="00405C41">
      <w:pPr>
        <w:tabs>
          <w:tab w:val="left" w:pos="851"/>
        </w:tabs>
        <w:ind w:left="851"/>
        <w:rPr>
          <w:rFonts w:ascii="Times New Roman" w:hAnsi="Times New Roman"/>
          <w:b/>
          <w:color w:val="000000" w:themeColor="text1"/>
        </w:rPr>
      </w:pPr>
    </w:p>
    <w:p w:rsidR="00405C41" w:rsidRPr="00047859" w:rsidRDefault="00405C41" w:rsidP="00405C41">
      <w:pPr>
        <w:rPr>
          <w:rFonts w:ascii="Times New Roman" w:hAnsi="Times New Roman"/>
          <w:color w:val="000000" w:themeColor="text1"/>
          <w:szCs w:val="30"/>
          <w:lang w:eastAsia="sl-SI"/>
        </w:rPr>
      </w:pPr>
      <w:r w:rsidRPr="00047859">
        <w:rPr>
          <w:rFonts w:ascii="Times New Roman" w:hAnsi="Times New Roman"/>
          <w:b/>
          <w:color w:val="000000" w:themeColor="text1"/>
          <w:szCs w:val="30"/>
          <w:lang w:eastAsia="sl-SI"/>
        </w:rPr>
        <w:t>Oskrba z energijo</w:t>
      </w:r>
      <w:r w:rsidRPr="00047859">
        <w:rPr>
          <w:rFonts w:ascii="Times New Roman" w:hAnsi="Times New Roman"/>
          <w:color w:val="000000" w:themeColor="text1"/>
          <w:szCs w:val="30"/>
          <w:lang w:eastAsia="sl-SI"/>
        </w:rPr>
        <w:t xml:space="preserve"> oz. bruto domača poraba (ang. TPES -Total Primary Energy Supply ali GIC</w:t>
      </w:r>
    </w:p>
    <w:p w:rsidR="00405C41" w:rsidRPr="00047859" w:rsidRDefault="00405C41" w:rsidP="00405C41">
      <w:pPr>
        <w:rPr>
          <w:rFonts w:ascii="Times New Roman" w:hAnsi="Times New Roman"/>
          <w:color w:val="000000" w:themeColor="text1"/>
          <w:szCs w:val="30"/>
          <w:lang w:eastAsia="sl-SI"/>
        </w:rPr>
      </w:pPr>
      <w:r w:rsidRPr="00047859">
        <w:rPr>
          <w:rFonts w:ascii="Times New Roman" w:hAnsi="Times New Roman"/>
          <w:color w:val="000000" w:themeColor="text1"/>
          <w:szCs w:val="30"/>
          <w:lang w:eastAsia="sl-SI"/>
        </w:rPr>
        <w:t>–Gross Inland Consumption) je poraba energije znotraj države. Formula: domača proizvodnja + uvoz + sprememba zalog–izvoz – mednarodna pomorska skladišča).</w:t>
      </w:r>
    </w:p>
    <w:p w:rsidR="00405C41" w:rsidRPr="00047859" w:rsidRDefault="00405C41" w:rsidP="00405C41">
      <w:pPr>
        <w:rPr>
          <w:rFonts w:ascii="Times New Roman" w:hAnsi="Times New Roman"/>
          <w:color w:val="000000" w:themeColor="text1"/>
          <w:szCs w:val="30"/>
          <w:lang w:eastAsia="sl-SI"/>
        </w:rPr>
      </w:pPr>
    </w:p>
    <w:p w:rsidR="00405C41" w:rsidRPr="00047859" w:rsidRDefault="00405C41" w:rsidP="00405C41">
      <w:pPr>
        <w:jc w:val="both"/>
        <w:rPr>
          <w:rFonts w:ascii="Times New Roman" w:hAnsi="Times New Roman"/>
          <w:color w:val="000000" w:themeColor="text1"/>
        </w:rPr>
      </w:pPr>
      <w:r w:rsidRPr="00047859">
        <w:rPr>
          <w:rFonts w:ascii="Times New Roman" w:hAnsi="Times New Roman"/>
          <w:b/>
          <w:color w:val="000000" w:themeColor="text1"/>
        </w:rPr>
        <w:t>Kon</w:t>
      </w:r>
      <w:r w:rsidRPr="00047859">
        <w:rPr>
          <w:rFonts w:ascii="Times New Roman" w:hAnsi="Times New Roman" w:hint="eastAsia"/>
          <w:b/>
          <w:color w:val="000000" w:themeColor="text1"/>
        </w:rPr>
        <w:t>č</w:t>
      </w:r>
      <w:r w:rsidRPr="00047859">
        <w:rPr>
          <w:rFonts w:ascii="Times New Roman" w:hAnsi="Times New Roman"/>
          <w:b/>
          <w:color w:val="000000" w:themeColor="text1"/>
        </w:rPr>
        <w:t xml:space="preserve">na poraba energije </w:t>
      </w:r>
      <w:r w:rsidRPr="00047859">
        <w:rPr>
          <w:rFonts w:ascii="Times New Roman" w:hAnsi="Times New Roman"/>
          <w:color w:val="000000" w:themeColor="text1"/>
        </w:rPr>
        <w:t>oz. poraba kon</w:t>
      </w:r>
      <w:r w:rsidRPr="00047859">
        <w:rPr>
          <w:rFonts w:ascii="Times New Roman" w:hAnsi="Times New Roman" w:hint="eastAsia"/>
          <w:color w:val="000000" w:themeColor="text1"/>
        </w:rPr>
        <w:t>č</w:t>
      </w:r>
      <w:r w:rsidRPr="00047859">
        <w:rPr>
          <w:rFonts w:ascii="Times New Roman" w:hAnsi="Times New Roman"/>
          <w:color w:val="000000" w:themeColor="text1"/>
        </w:rPr>
        <w:t>ne energije oz. energetska kon</w:t>
      </w:r>
      <w:r w:rsidRPr="00047859">
        <w:rPr>
          <w:rFonts w:ascii="Times New Roman" w:hAnsi="Times New Roman" w:hint="eastAsia"/>
          <w:color w:val="000000" w:themeColor="text1"/>
        </w:rPr>
        <w:t>č</w:t>
      </w:r>
      <w:r w:rsidRPr="00047859">
        <w:rPr>
          <w:rFonts w:ascii="Times New Roman" w:hAnsi="Times New Roman"/>
          <w:color w:val="000000" w:themeColor="text1"/>
        </w:rPr>
        <w:t xml:space="preserve">na poraba </w:t>
      </w:r>
      <w:r w:rsidR="00544016">
        <w:rPr>
          <w:rFonts w:ascii="Times New Roman" w:hAnsi="Times New Roman"/>
          <w:color w:val="000000" w:themeColor="text1"/>
        </w:rPr>
        <w:br/>
      </w:r>
      <w:r w:rsidRPr="00047859">
        <w:rPr>
          <w:rFonts w:ascii="Times New Roman" w:hAnsi="Times New Roman"/>
          <w:color w:val="000000" w:themeColor="text1"/>
        </w:rPr>
        <w:t>(ang. FEC–Final Energy Consumption) je energija porabljena v sektorjih industrije (predelovalne dejavnosti in gradbeništvo), prometa, gospodinjstev in ostalih porabnikov in ne vklju</w:t>
      </w:r>
      <w:r w:rsidRPr="00047859">
        <w:rPr>
          <w:rFonts w:ascii="Times New Roman" w:hAnsi="Times New Roman" w:hint="eastAsia"/>
          <w:color w:val="000000" w:themeColor="text1"/>
        </w:rPr>
        <w:t>č</w:t>
      </w:r>
      <w:r w:rsidRPr="00047859">
        <w:rPr>
          <w:rFonts w:ascii="Times New Roman" w:hAnsi="Times New Roman"/>
          <w:color w:val="000000" w:themeColor="text1"/>
        </w:rPr>
        <w:t>uje porabe v transformaciji, lastne porabe energetskega sektorja in neenergetske rabe.</w:t>
      </w:r>
      <w:r w:rsidRPr="00047859">
        <w:rPr>
          <w:rFonts w:ascii="Times New Roman" w:hAnsi="Times New Roman"/>
          <w:b/>
          <w:color w:val="000000" w:themeColor="text1"/>
        </w:rPr>
        <w:t xml:space="preserve"> </w:t>
      </w:r>
      <w:r w:rsidRPr="00047859">
        <w:rPr>
          <w:rFonts w:ascii="Times New Roman" w:hAnsi="Times New Roman"/>
          <w:color w:val="000000" w:themeColor="text1"/>
        </w:rPr>
        <w:t>Energetsko končno porabo sestavljajo sledeči sklopi (po standardni klasifikaciji dejavnosti</w:t>
      </w:r>
      <w:r w:rsidR="00E0086A">
        <w:rPr>
          <w:rFonts w:ascii="Times New Roman" w:hAnsi="Times New Roman"/>
          <w:color w:val="000000" w:themeColor="text1"/>
        </w:rPr>
        <w:t xml:space="preserve"> </w:t>
      </w:r>
      <w:r w:rsidRPr="00047859">
        <w:rPr>
          <w:rFonts w:ascii="Times New Roman" w:hAnsi="Times New Roman"/>
          <w:color w:val="000000" w:themeColor="text1"/>
        </w:rPr>
        <w:t>SKD 2008, ki je usklajena z mednarodno klasifikacijo dejavnosti po EU NACE Rev 2):</w:t>
      </w:r>
      <w:r w:rsidR="00C45991">
        <w:rPr>
          <w:rFonts w:ascii="Times New Roman" w:hAnsi="Times New Roman"/>
          <w:color w:val="000000" w:themeColor="text1"/>
        </w:rPr>
        <w:t xml:space="preserve"> </w:t>
      </w:r>
    </w:p>
    <w:p w:rsidR="00405C41" w:rsidRPr="00047859" w:rsidRDefault="00405C41" w:rsidP="00405C41">
      <w:pPr>
        <w:spacing w:line="120" w:lineRule="auto"/>
        <w:jc w:val="both"/>
        <w:rPr>
          <w:rFonts w:ascii="Times New Roman" w:hAnsi="Times New Roman"/>
          <w:color w:val="000000" w:themeColor="text1"/>
          <w:szCs w:val="30"/>
          <w:lang w:eastAsia="sl-SI"/>
        </w:rPr>
      </w:pPr>
    </w:p>
    <w:p w:rsidR="00405C41" w:rsidRPr="00047859" w:rsidRDefault="00405C41" w:rsidP="00130122">
      <w:pPr>
        <w:numPr>
          <w:ilvl w:val="0"/>
          <w:numId w:val="3"/>
        </w:numPr>
        <w:tabs>
          <w:tab w:val="clear" w:pos="1275"/>
          <w:tab w:val="num" w:pos="567"/>
          <w:tab w:val="num" w:pos="851"/>
        </w:tabs>
        <w:suppressAutoHyphens/>
        <w:ind w:left="709" w:right="-23" w:hanging="709"/>
        <w:jc w:val="both"/>
        <w:rPr>
          <w:rFonts w:ascii="Times New Roman" w:hAnsi="Times New Roman"/>
          <w:b/>
          <w:color w:val="000000" w:themeColor="text1"/>
        </w:rPr>
      </w:pPr>
      <w:r w:rsidRPr="00047859">
        <w:rPr>
          <w:rFonts w:ascii="Times New Roman" w:hAnsi="Times New Roman"/>
          <w:b/>
          <w:color w:val="000000" w:themeColor="text1"/>
        </w:rPr>
        <w:t>Predelovalne dejavnosti in gradbeništvo</w:t>
      </w:r>
    </w:p>
    <w:p w:rsidR="00405C41" w:rsidRPr="00047859" w:rsidRDefault="00405C41" w:rsidP="00130122">
      <w:pPr>
        <w:numPr>
          <w:ilvl w:val="0"/>
          <w:numId w:val="3"/>
        </w:numPr>
        <w:tabs>
          <w:tab w:val="clear" w:pos="1275"/>
          <w:tab w:val="num" w:pos="567"/>
          <w:tab w:val="num" w:pos="851"/>
        </w:tabs>
        <w:suppressAutoHyphens/>
        <w:ind w:left="709" w:right="-23" w:hanging="709"/>
        <w:jc w:val="both"/>
        <w:rPr>
          <w:rFonts w:ascii="Times New Roman" w:hAnsi="Times New Roman"/>
          <w:b/>
          <w:color w:val="000000" w:themeColor="text1"/>
        </w:rPr>
      </w:pPr>
      <w:r w:rsidRPr="00047859">
        <w:rPr>
          <w:rFonts w:ascii="Times New Roman" w:hAnsi="Times New Roman"/>
          <w:b/>
          <w:color w:val="000000" w:themeColor="text1"/>
        </w:rPr>
        <w:t xml:space="preserve">Promet </w:t>
      </w:r>
    </w:p>
    <w:p w:rsidR="00405C41" w:rsidRPr="00047859" w:rsidRDefault="00405C41" w:rsidP="00130122">
      <w:pPr>
        <w:numPr>
          <w:ilvl w:val="0"/>
          <w:numId w:val="3"/>
        </w:numPr>
        <w:tabs>
          <w:tab w:val="clear" w:pos="1275"/>
          <w:tab w:val="num" w:pos="567"/>
          <w:tab w:val="num" w:pos="851"/>
        </w:tabs>
        <w:suppressAutoHyphens/>
        <w:ind w:left="709" w:right="-23" w:hanging="709"/>
        <w:jc w:val="both"/>
        <w:rPr>
          <w:rFonts w:ascii="Times New Roman" w:hAnsi="Times New Roman"/>
          <w:b/>
          <w:color w:val="000000" w:themeColor="text1"/>
        </w:rPr>
      </w:pPr>
      <w:r w:rsidRPr="00047859">
        <w:rPr>
          <w:rFonts w:ascii="Times New Roman" w:hAnsi="Times New Roman"/>
          <w:b/>
          <w:color w:val="000000" w:themeColor="text1"/>
        </w:rPr>
        <w:t>Gospodinjstva</w:t>
      </w:r>
    </w:p>
    <w:p w:rsidR="00405C41" w:rsidRPr="00047859" w:rsidRDefault="00405C41" w:rsidP="00130122">
      <w:pPr>
        <w:numPr>
          <w:ilvl w:val="0"/>
          <w:numId w:val="3"/>
        </w:numPr>
        <w:tabs>
          <w:tab w:val="clear" w:pos="1275"/>
          <w:tab w:val="num" w:pos="567"/>
          <w:tab w:val="num" w:pos="851"/>
        </w:tabs>
        <w:suppressAutoHyphens/>
        <w:ind w:left="709" w:right="-23" w:hanging="709"/>
        <w:jc w:val="both"/>
        <w:rPr>
          <w:rFonts w:ascii="Times New Roman" w:hAnsi="Times New Roman"/>
          <w:b/>
          <w:color w:val="000000" w:themeColor="text1"/>
        </w:rPr>
      </w:pPr>
      <w:r w:rsidRPr="00047859">
        <w:rPr>
          <w:rFonts w:ascii="Times New Roman" w:hAnsi="Times New Roman"/>
          <w:b/>
          <w:color w:val="000000" w:themeColor="text1"/>
        </w:rPr>
        <w:t xml:space="preserve">Ostala poraba </w:t>
      </w:r>
      <w:r w:rsidRPr="00047859">
        <w:rPr>
          <w:rFonts w:ascii="Times New Roman" w:hAnsi="Times New Roman"/>
          <w:color w:val="000000" w:themeColor="text1"/>
        </w:rPr>
        <w:t>(storitve in ostala poraba)</w:t>
      </w:r>
      <w:r w:rsidR="00C45991">
        <w:rPr>
          <w:rFonts w:ascii="Times New Roman" w:hAnsi="Times New Roman"/>
          <w:color w:val="000000" w:themeColor="text1"/>
        </w:rPr>
        <w:t xml:space="preserve"> </w:t>
      </w:r>
    </w:p>
    <w:p w:rsidR="00405C41" w:rsidRPr="00047859" w:rsidRDefault="00405C41" w:rsidP="00405C41">
      <w:pPr>
        <w:jc w:val="both"/>
        <w:rPr>
          <w:rFonts w:ascii="Times New Roman" w:hAnsi="Times New Roman"/>
          <w:color w:val="000000" w:themeColor="text1"/>
        </w:rPr>
      </w:pPr>
    </w:p>
    <w:p w:rsidR="00405C41" w:rsidRPr="00047859" w:rsidRDefault="00405C41" w:rsidP="00405C41">
      <w:pPr>
        <w:jc w:val="both"/>
        <w:rPr>
          <w:rFonts w:ascii="Times New Roman" w:hAnsi="Times New Roman"/>
          <w:color w:val="000000" w:themeColor="text1"/>
        </w:rPr>
      </w:pPr>
      <w:r w:rsidRPr="00047859">
        <w:rPr>
          <w:rFonts w:ascii="Times New Roman" w:hAnsi="Times New Roman"/>
          <w:b/>
          <w:color w:val="000000" w:themeColor="text1"/>
        </w:rPr>
        <w:t>Kon</w:t>
      </w:r>
      <w:r w:rsidRPr="00047859">
        <w:rPr>
          <w:rFonts w:ascii="Times New Roman" w:hAnsi="Times New Roman" w:hint="eastAsia"/>
          <w:b/>
          <w:color w:val="000000" w:themeColor="text1"/>
        </w:rPr>
        <w:t>č</w:t>
      </w:r>
      <w:r w:rsidRPr="00047859">
        <w:rPr>
          <w:rFonts w:ascii="Times New Roman" w:hAnsi="Times New Roman"/>
          <w:b/>
          <w:color w:val="000000" w:themeColor="text1"/>
        </w:rPr>
        <w:t xml:space="preserve">na poraba </w:t>
      </w:r>
      <w:r w:rsidRPr="00047859">
        <w:rPr>
          <w:rFonts w:ascii="Times New Roman" w:hAnsi="Times New Roman"/>
          <w:color w:val="000000" w:themeColor="text1"/>
        </w:rPr>
        <w:t>oz. razpoložljivo za kon</w:t>
      </w:r>
      <w:r w:rsidRPr="00047859">
        <w:rPr>
          <w:rFonts w:ascii="Times New Roman" w:hAnsi="Times New Roman" w:hint="eastAsia"/>
          <w:color w:val="000000" w:themeColor="text1"/>
        </w:rPr>
        <w:t>č</w:t>
      </w:r>
      <w:r w:rsidRPr="00047859">
        <w:rPr>
          <w:rFonts w:ascii="Times New Roman" w:hAnsi="Times New Roman"/>
          <w:color w:val="000000" w:themeColor="text1"/>
        </w:rPr>
        <w:t>no porabo (ang. TFC–Total Final Consumption) je vsota energetske porabe, neenergetske rabe in lastne rabe energetskega sektorja.</w:t>
      </w:r>
    </w:p>
    <w:p w:rsidR="00405C41" w:rsidRPr="00047859" w:rsidRDefault="00405C41" w:rsidP="00405C41">
      <w:pPr>
        <w:jc w:val="both"/>
        <w:rPr>
          <w:rFonts w:ascii="Times New Roman" w:hAnsi="Times New Roman"/>
          <w:b/>
          <w:color w:val="000000" w:themeColor="text1"/>
        </w:rPr>
      </w:pPr>
    </w:p>
    <w:p w:rsidR="00405C41" w:rsidRPr="00047859" w:rsidRDefault="00405C41" w:rsidP="00405C41">
      <w:pPr>
        <w:jc w:val="both"/>
        <w:rPr>
          <w:rFonts w:ascii="Times New Roman" w:hAnsi="Times New Roman"/>
          <w:b/>
          <w:color w:val="000000" w:themeColor="text1"/>
        </w:rPr>
      </w:pPr>
    </w:p>
    <w:p w:rsidR="00405C41" w:rsidRPr="00047859" w:rsidRDefault="00405C41" w:rsidP="00405C41">
      <w:pPr>
        <w:jc w:val="both"/>
        <w:rPr>
          <w:rFonts w:ascii="Times New Roman" w:hAnsi="Times New Roman"/>
          <w:b/>
          <w:color w:val="000000" w:themeColor="text1"/>
        </w:rPr>
      </w:pPr>
    </w:p>
    <w:p w:rsidR="00405C41" w:rsidRPr="00047859" w:rsidRDefault="00405C41" w:rsidP="00405C41">
      <w:pPr>
        <w:jc w:val="both"/>
        <w:rPr>
          <w:rFonts w:ascii="Times New Roman" w:hAnsi="Times New Roman"/>
          <w:b/>
          <w:color w:val="000000" w:themeColor="text1"/>
        </w:rPr>
      </w:pPr>
    </w:p>
    <w:p w:rsidR="00405C41" w:rsidRDefault="00405C41" w:rsidP="00405C41">
      <w:pPr>
        <w:jc w:val="both"/>
        <w:rPr>
          <w:rFonts w:ascii="Times New Roman" w:hAnsi="Times New Roman"/>
          <w:b/>
          <w:color w:val="000000" w:themeColor="text1"/>
        </w:rPr>
      </w:pPr>
    </w:p>
    <w:p w:rsidR="00405C41" w:rsidRPr="00047859" w:rsidRDefault="00405C41" w:rsidP="00405C41">
      <w:pPr>
        <w:jc w:val="both"/>
        <w:rPr>
          <w:rFonts w:ascii="Times New Roman" w:hAnsi="Times New Roman"/>
          <w:b/>
          <w:color w:val="000000" w:themeColor="text1"/>
        </w:rPr>
      </w:pPr>
    </w:p>
    <w:p w:rsidR="00405C41" w:rsidRPr="00047859" w:rsidRDefault="00405C41" w:rsidP="00405C41">
      <w:pPr>
        <w:spacing w:before="120"/>
        <w:jc w:val="both"/>
        <w:rPr>
          <w:rFonts w:ascii="Times New Roman" w:hAnsi="Times New Roman"/>
          <w:color w:val="000000" w:themeColor="text1"/>
        </w:rPr>
      </w:pPr>
      <w:r w:rsidRPr="00047859">
        <w:rPr>
          <w:rFonts w:ascii="Times New Roman" w:hAnsi="Times New Roman"/>
          <w:color w:val="000000" w:themeColor="text1"/>
        </w:rPr>
        <w:lastRenderedPageBreak/>
        <w:t xml:space="preserve">Fizikalno sorodni viri energije iz </w:t>
      </w:r>
      <w:r w:rsidRPr="00047859">
        <w:rPr>
          <w:rFonts w:ascii="Times New Roman" w:hAnsi="Times New Roman"/>
          <w:b/>
          <w:color w:val="000000" w:themeColor="text1"/>
        </w:rPr>
        <w:t>osnovne bilance</w:t>
      </w:r>
      <w:r w:rsidRPr="00047859">
        <w:rPr>
          <w:rFonts w:ascii="Times New Roman" w:hAnsi="Times New Roman"/>
          <w:color w:val="000000" w:themeColor="text1"/>
        </w:rPr>
        <w:t xml:space="preserve"> so združeni v sledeče skupine:</w:t>
      </w:r>
    </w:p>
    <w:p w:rsidR="00405C41" w:rsidRPr="00047859" w:rsidRDefault="00405C41" w:rsidP="00405C41">
      <w:pPr>
        <w:spacing w:line="192" w:lineRule="auto"/>
        <w:jc w:val="both"/>
        <w:rPr>
          <w:rFonts w:ascii="Times New Roman" w:hAnsi="Times New Roman"/>
          <w:color w:val="000000" w:themeColor="text1"/>
        </w:rPr>
      </w:pPr>
    </w:p>
    <w:p w:rsidR="00405C41" w:rsidRPr="00047859" w:rsidRDefault="00405C41" w:rsidP="00405C41">
      <w:pPr>
        <w:numPr>
          <w:ilvl w:val="0"/>
          <w:numId w:val="15"/>
        </w:numPr>
        <w:tabs>
          <w:tab w:val="left" w:pos="1560"/>
        </w:tabs>
        <w:suppressAutoHyphens/>
        <w:ind w:left="851" w:right="-23" w:hanging="284"/>
        <w:jc w:val="both"/>
        <w:rPr>
          <w:rFonts w:ascii="Times New Roman" w:hAnsi="Times New Roman"/>
          <w:b/>
          <w:color w:val="000000" w:themeColor="text1"/>
        </w:rPr>
      </w:pPr>
      <w:r w:rsidRPr="00047859">
        <w:rPr>
          <w:rFonts w:ascii="Times New Roman" w:hAnsi="Times New Roman"/>
          <w:b/>
          <w:color w:val="000000" w:themeColor="text1"/>
        </w:rPr>
        <w:t xml:space="preserve">Trdna goriva </w:t>
      </w:r>
    </w:p>
    <w:p w:rsidR="00405C41" w:rsidRPr="00047859" w:rsidRDefault="00405C41" w:rsidP="00405C41">
      <w:pPr>
        <w:tabs>
          <w:tab w:val="left" w:pos="851"/>
          <w:tab w:val="left" w:pos="1560"/>
        </w:tabs>
        <w:ind w:left="851" w:hanging="284"/>
        <w:contextualSpacing/>
        <w:rPr>
          <w:rFonts w:ascii="Times New Roman" w:hAnsi="Times New Roman"/>
          <w:color w:val="000000" w:themeColor="text1"/>
        </w:rPr>
      </w:pPr>
      <w:r w:rsidRPr="00047859">
        <w:rPr>
          <w:rFonts w:ascii="Times New Roman" w:hAnsi="Times New Roman"/>
          <w:color w:val="000000" w:themeColor="text1"/>
        </w:rPr>
        <w:tab/>
        <w:t>Črni premog in antracit, rjavi premog, lignit in koks.</w:t>
      </w:r>
    </w:p>
    <w:p w:rsidR="00405C41" w:rsidRPr="00047859" w:rsidRDefault="00405C41" w:rsidP="00405C41">
      <w:pPr>
        <w:tabs>
          <w:tab w:val="left" w:pos="851"/>
          <w:tab w:val="left" w:pos="1560"/>
        </w:tabs>
        <w:spacing w:line="192" w:lineRule="auto"/>
        <w:ind w:left="851" w:hanging="284"/>
        <w:contextualSpacing/>
        <w:rPr>
          <w:rFonts w:ascii="Times New Roman" w:hAnsi="Times New Roman"/>
          <w:color w:val="000000" w:themeColor="text1"/>
        </w:rPr>
      </w:pPr>
    </w:p>
    <w:p w:rsidR="00405C41" w:rsidRPr="00047859" w:rsidRDefault="00405C41" w:rsidP="00405C41">
      <w:pPr>
        <w:numPr>
          <w:ilvl w:val="0"/>
          <w:numId w:val="15"/>
        </w:numPr>
        <w:tabs>
          <w:tab w:val="left" w:pos="851"/>
          <w:tab w:val="left" w:pos="1560"/>
        </w:tabs>
        <w:suppressAutoHyphens/>
        <w:ind w:left="851" w:right="-23" w:hanging="284"/>
        <w:jc w:val="both"/>
        <w:rPr>
          <w:rFonts w:ascii="Times New Roman" w:hAnsi="Times New Roman"/>
          <w:b/>
          <w:color w:val="000000" w:themeColor="text1"/>
        </w:rPr>
      </w:pPr>
      <w:r w:rsidRPr="00047859">
        <w:rPr>
          <w:rFonts w:ascii="Times New Roman" w:hAnsi="Times New Roman"/>
          <w:b/>
          <w:color w:val="000000" w:themeColor="text1"/>
        </w:rPr>
        <w:t>Naftni proizvodi:</w:t>
      </w:r>
    </w:p>
    <w:p w:rsidR="00405C41" w:rsidRPr="00047859" w:rsidRDefault="00405C41" w:rsidP="00405C41">
      <w:pPr>
        <w:numPr>
          <w:ilvl w:val="0"/>
          <w:numId w:val="24"/>
        </w:numPr>
        <w:tabs>
          <w:tab w:val="left" w:pos="851"/>
          <w:tab w:val="left" w:pos="1560"/>
        </w:tabs>
        <w:suppressAutoHyphens/>
        <w:ind w:right="-23"/>
        <w:contextualSpacing/>
        <w:jc w:val="both"/>
        <w:rPr>
          <w:rFonts w:ascii="Times New Roman" w:hAnsi="Times New Roman"/>
          <w:b/>
          <w:color w:val="000000" w:themeColor="text1"/>
        </w:rPr>
      </w:pPr>
      <w:r w:rsidRPr="00047859">
        <w:rPr>
          <w:rFonts w:ascii="Times New Roman" w:hAnsi="Times New Roman"/>
          <w:b/>
          <w:color w:val="000000" w:themeColor="text1"/>
        </w:rPr>
        <w:t xml:space="preserve">Surova nafta in surovine </w:t>
      </w:r>
    </w:p>
    <w:p w:rsidR="00405C41" w:rsidRPr="00047859" w:rsidRDefault="00405C41" w:rsidP="00405C41">
      <w:pPr>
        <w:tabs>
          <w:tab w:val="left" w:pos="851"/>
          <w:tab w:val="left" w:pos="1560"/>
        </w:tabs>
        <w:suppressAutoHyphens/>
        <w:ind w:left="1559" w:right="-23"/>
        <w:jc w:val="both"/>
        <w:rPr>
          <w:rFonts w:ascii="Times New Roman" w:hAnsi="Times New Roman"/>
          <w:b/>
          <w:color w:val="000000" w:themeColor="text1"/>
        </w:rPr>
      </w:pPr>
      <w:r w:rsidRPr="00047859">
        <w:rPr>
          <w:rFonts w:ascii="Times New Roman" w:hAnsi="Times New Roman"/>
          <w:color w:val="000000" w:themeColor="text1"/>
        </w:rPr>
        <w:t>Surova nafta, rafinerijske surovine in plinski kondenzat.</w:t>
      </w:r>
    </w:p>
    <w:p w:rsidR="00405C41" w:rsidRPr="00047859" w:rsidRDefault="00405C41" w:rsidP="00405C41">
      <w:pPr>
        <w:numPr>
          <w:ilvl w:val="0"/>
          <w:numId w:val="24"/>
        </w:numPr>
        <w:tabs>
          <w:tab w:val="left" w:pos="851"/>
          <w:tab w:val="left" w:pos="1560"/>
        </w:tabs>
        <w:suppressAutoHyphens/>
        <w:ind w:right="-23"/>
        <w:contextualSpacing/>
        <w:jc w:val="both"/>
        <w:rPr>
          <w:rFonts w:ascii="Times New Roman" w:hAnsi="Times New Roman"/>
          <w:b/>
          <w:color w:val="000000" w:themeColor="text1"/>
        </w:rPr>
      </w:pPr>
      <w:r w:rsidRPr="00047859">
        <w:rPr>
          <w:rFonts w:ascii="Times New Roman" w:hAnsi="Times New Roman"/>
          <w:b/>
          <w:color w:val="000000" w:themeColor="text1"/>
        </w:rPr>
        <w:t>Naftni derivati</w:t>
      </w:r>
    </w:p>
    <w:p w:rsidR="00405C41" w:rsidRPr="00047859" w:rsidRDefault="00405C41" w:rsidP="00405C41">
      <w:pPr>
        <w:tabs>
          <w:tab w:val="left" w:pos="851"/>
          <w:tab w:val="left" w:pos="1560"/>
        </w:tabs>
        <w:suppressAutoHyphens/>
        <w:ind w:left="1559" w:right="-23"/>
        <w:jc w:val="both"/>
        <w:rPr>
          <w:rFonts w:ascii="Times New Roman" w:hAnsi="Times New Roman"/>
          <w:color w:val="000000" w:themeColor="text1"/>
        </w:rPr>
      </w:pPr>
      <w:r w:rsidRPr="00047859">
        <w:rPr>
          <w:rFonts w:ascii="Times New Roman" w:hAnsi="Times New Roman"/>
          <w:color w:val="000000" w:themeColor="text1"/>
        </w:rPr>
        <w:t>neosvinčen motorni bencin, petrolejsko gorivo za reaktivne motorje, dizelsko gorivo, utekočinjen naftni plin (UNP), kurilno olje ekstra lahko, industrijsko kurilno olje (vsebnost žvepla pod 1 %), primarni bencin, white spirit in naftni (petrolejski) koks.</w:t>
      </w:r>
    </w:p>
    <w:p w:rsidR="00405C41" w:rsidRPr="00047859" w:rsidRDefault="00405C41" w:rsidP="00405C41">
      <w:pPr>
        <w:tabs>
          <w:tab w:val="left" w:pos="851"/>
          <w:tab w:val="left" w:pos="1560"/>
        </w:tabs>
        <w:suppressAutoHyphens/>
        <w:spacing w:line="192" w:lineRule="auto"/>
        <w:ind w:left="1559" w:right="-23"/>
        <w:jc w:val="both"/>
        <w:rPr>
          <w:rFonts w:ascii="Times New Roman" w:hAnsi="Times New Roman"/>
          <w:b/>
          <w:color w:val="000000" w:themeColor="text1"/>
        </w:rPr>
      </w:pPr>
    </w:p>
    <w:p w:rsidR="00405C41" w:rsidRPr="00047859" w:rsidRDefault="00405C41" w:rsidP="00405C41">
      <w:pPr>
        <w:numPr>
          <w:ilvl w:val="0"/>
          <w:numId w:val="15"/>
        </w:numPr>
        <w:tabs>
          <w:tab w:val="left" w:pos="851"/>
          <w:tab w:val="left" w:pos="1560"/>
        </w:tabs>
        <w:suppressAutoHyphens/>
        <w:ind w:left="851" w:right="-23" w:hanging="284"/>
        <w:jc w:val="both"/>
        <w:rPr>
          <w:rFonts w:ascii="Times New Roman" w:hAnsi="Times New Roman"/>
          <w:b/>
          <w:color w:val="000000" w:themeColor="text1"/>
        </w:rPr>
      </w:pPr>
      <w:r w:rsidRPr="00047859">
        <w:rPr>
          <w:rFonts w:ascii="Times New Roman" w:hAnsi="Times New Roman"/>
          <w:b/>
          <w:color w:val="000000" w:themeColor="text1"/>
        </w:rPr>
        <w:t xml:space="preserve">Zemeljski plin </w:t>
      </w:r>
    </w:p>
    <w:p w:rsidR="00405C41" w:rsidRPr="00047859" w:rsidRDefault="00405C41" w:rsidP="00405C41">
      <w:pPr>
        <w:tabs>
          <w:tab w:val="left" w:pos="851"/>
          <w:tab w:val="left" w:pos="1560"/>
        </w:tabs>
        <w:suppressAutoHyphens/>
        <w:spacing w:line="192" w:lineRule="auto"/>
        <w:ind w:left="851" w:right="-23"/>
        <w:jc w:val="both"/>
        <w:rPr>
          <w:rFonts w:ascii="Times New Roman" w:hAnsi="Times New Roman"/>
          <w:b/>
          <w:color w:val="000000" w:themeColor="text1"/>
        </w:rPr>
      </w:pPr>
    </w:p>
    <w:p w:rsidR="00405C41" w:rsidRPr="00047859" w:rsidRDefault="00405C41" w:rsidP="00405C41">
      <w:pPr>
        <w:numPr>
          <w:ilvl w:val="0"/>
          <w:numId w:val="15"/>
        </w:numPr>
        <w:tabs>
          <w:tab w:val="left" w:pos="851"/>
          <w:tab w:val="left" w:pos="1560"/>
        </w:tabs>
        <w:suppressAutoHyphens/>
        <w:ind w:left="851" w:right="-23" w:hanging="284"/>
        <w:jc w:val="both"/>
        <w:rPr>
          <w:rFonts w:ascii="Times New Roman" w:hAnsi="Times New Roman"/>
          <w:b/>
          <w:color w:val="000000" w:themeColor="text1"/>
        </w:rPr>
      </w:pPr>
      <w:r w:rsidRPr="00047859">
        <w:rPr>
          <w:rFonts w:ascii="Times New Roman" w:hAnsi="Times New Roman"/>
          <w:b/>
          <w:color w:val="000000" w:themeColor="text1"/>
        </w:rPr>
        <w:t xml:space="preserve">Jedrska toplota </w:t>
      </w:r>
    </w:p>
    <w:p w:rsidR="00405C41" w:rsidRPr="00047859" w:rsidRDefault="00405C41" w:rsidP="00405C41">
      <w:pPr>
        <w:tabs>
          <w:tab w:val="left" w:pos="851"/>
          <w:tab w:val="left" w:pos="1560"/>
        </w:tabs>
        <w:ind w:left="851" w:hanging="284"/>
        <w:contextualSpacing/>
        <w:jc w:val="both"/>
        <w:rPr>
          <w:rFonts w:ascii="Times New Roman" w:hAnsi="Times New Roman"/>
          <w:color w:val="000000" w:themeColor="text1"/>
        </w:rPr>
      </w:pPr>
      <w:r w:rsidRPr="00047859">
        <w:rPr>
          <w:rFonts w:ascii="Times New Roman" w:hAnsi="Times New Roman"/>
          <w:color w:val="000000" w:themeColor="text1"/>
        </w:rPr>
        <w:tab/>
        <w:t>Jedrska toplota se sprošča pri cepitvi uranovih jeder. Obravnava se kot primarni vir energije.</w:t>
      </w:r>
    </w:p>
    <w:p w:rsidR="00405C41" w:rsidRPr="00047859" w:rsidRDefault="00405C41" w:rsidP="00405C41">
      <w:pPr>
        <w:tabs>
          <w:tab w:val="left" w:pos="851"/>
          <w:tab w:val="left" w:pos="1560"/>
        </w:tabs>
        <w:spacing w:line="192" w:lineRule="auto"/>
        <w:ind w:left="851" w:hanging="284"/>
        <w:contextualSpacing/>
        <w:jc w:val="both"/>
        <w:rPr>
          <w:rFonts w:ascii="Times New Roman" w:hAnsi="Times New Roman"/>
          <w:color w:val="000000" w:themeColor="text1"/>
          <w:spacing w:val="4"/>
        </w:rPr>
      </w:pPr>
    </w:p>
    <w:p w:rsidR="00405C41" w:rsidRPr="00047859" w:rsidRDefault="00405C41" w:rsidP="00405C41">
      <w:pPr>
        <w:numPr>
          <w:ilvl w:val="0"/>
          <w:numId w:val="15"/>
        </w:numPr>
        <w:tabs>
          <w:tab w:val="left" w:pos="851"/>
          <w:tab w:val="left" w:pos="1560"/>
        </w:tabs>
        <w:suppressAutoHyphens/>
        <w:ind w:left="851" w:right="-23" w:hanging="284"/>
        <w:jc w:val="both"/>
        <w:rPr>
          <w:rFonts w:ascii="Times New Roman" w:hAnsi="Times New Roman"/>
          <w:b/>
          <w:color w:val="000000" w:themeColor="text1"/>
        </w:rPr>
      </w:pPr>
      <w:r w:rsidRPr="00047859">
        <w:rPr>
          <w:rFonts w:ascii="Times New Roman" w:hAnsi="Times New Roman"/>
          <w:b/>
          <w:color w:val="000000" w:themeColor="text1"/>
        </w:rPr>
        <w:t>Obnovljivi viri energije z odpadki:</w:t>
      </w:r>
    </w:p>
    <w:p w:rsidR="00405C41" w:rsidRPr="00047859" w:rsidRDefault="00405C41" w:rsidP="00405C41">
      <w:pPr>
        <w:numPr>
          <w:ilvl w:val="0"/>
          <w:numId w:val="24"/>
        </w:numPr>
        <w:tabs>
          <w:tab w:val="left" w:pos="851"/>
          <w:tab w:val="left" w:pos="1560"/>
        </w:tabs>
        <w:contextualSpacing/>
        <w:jc w:val="both"/>
        <w:rPr>
          <w:rFonts w:ascii="Times New Roman" w:hAnsi="Times New Roman"/>
          <w:color w:val="000000" w:themeColor="text1"/>
        </w:rPr>
      </w:pPr>
      <w:r w:rsidRPr="00047859">
        <w:rPr>
          <w:rFonts w:ascii="Times New Roman" w:hAnsi="Times New Roman"/>
          <w:b/>
          <w:color w:val="000000" w:themeColor="text1"/>
        </w:rPr>
        <w:t>Obnovljivi viri energije</w:t>
      </w:r>
      <w:r w:rsidRPr="00047859">
        <w:rPr>
          <w:rFonts w:ascii="Times New Roman" w:hAnsi="Times New Roman"/>
          <w:color w:val="000000" w:themeColor="text1"/>
        </w:rPr>
        <w:t xml:space="preserve"> </w:t>
      </w:r>
    </w:p>
    <w:p w:rsidR="00405C41" w:rsidRPr="00047859" w:rsidRDefault="00405C41" w:rsidP="00405C41">
      <w:pPr>
        <w:tabs>
          <w:tab w:val="left" w:pos="851"/>
          <w:tab w:val="left" w:pos="1560"/>
        </w:tabs>
        <w:ind w:left="1560"/>
        <w:jc w:val="both"/>
        <w:rPr>
          <w:rFonts w:ascii="Times New Roman" w:hAnsi="Times New Roman"/>
          <w:color w:val="000000" w:themeColor="text1"/>
        </w:rPr>
      </w:pPr>
      <w:r w:rsidRPr="00047859">
        <w:rPr>
          <w:rFonts w:ascii="Times New Roman" w:hAnsi="Times New Roman"/>
          <w:color w:val="000000" w:themeColor="text1"/>
        </w:rPr>
        <w:t>Les in druga trdna biomasa (les in lesni odpadki, črni lug, kostna moka in maščobe, papirni mulj), geotermalna energija, sončna energija (solarna fotovoltaična in solarna termična), energija vetra, deponijski plini, plin iz čistilnih naprav, drugi bioplini, biodizel, biobencin.</w:t>
      </w:r>
    </w:p>
    <w:p w:rsidR="00405C41" w:rsidRPr="00047859" w:rsidRDefault="00405C41" w:rsidP="00405C41">
      <w:pPr>
        <w:numPr>
          <w:ilvl w:val="0"/>
          <w:numId w:val="24"/>
        </w:numPr>
        <w:tabs>
          <w:tab w:val="left" w:pos="851"/>
          <w:tab w:val="left" w:pos="1560"/>
        </w:tabs>
        <w:contextualSpacing/>
        <w:jc w:val="both"/>
        <w:rPr>
          <w:rFonts w:ascii="Times New Roman" w:hAnsi="Times New Roman"/>
          <w:b/>
          <w:color w:val="000000" w:themeColor="text1"/>
        </w:rPr>
      </w:pPr>
      <w:r w:rsidRPr="00047859">
        <w:rPr>
          <w:rFonts w:ascii="Times New Roman" w:hAnsi="Times New Roman"/>
          <w:b/>
          <w:color w:val="000000" w:themeColor="text1"/>
        </w:rPr>
        <w:t xml:space="preserve">Industrijski odpadki neobnovljivi </w:t>
      </w:r>
    </w:p>
    <w:p w:rsidR="00405C41" w:rsidRPr="00047859" w:rsidRDefault="00405C41" w:rsidP="00405C41">
      <w:pPr>
        <w:tabs>
          <w:tab w:val="left" w:pos="851"/>
          <w:tab w:val="left" w:pos="1560"/>
        </w:tabs>
        <w:ind w:left="1560"/>
        <w:jc w:val="both"/>
        <w:rPr>
          <w:rFonts w:ascii="Times New Roman" w:hAnsi="Times New Roman"/>
          <w:b/>
          <w:color w:val="000000" w:themeColor="text1"/>
        </w:rPr>
      </w:pPr>
      <w:r w:rsidRPr="00047859">
        <w:rPr>
          <w:color w:val="000000" w:themeColor="text1"/>
        </w:rPr>
        <w:t>Odpadno olje, formalinski plin, gume in gorljive odpadke.</w:t>
      </w:r>
    </w:p>
    <w:p w:rsidR="00405C41" w:rsidRPr="00047859" w:rsidRDefault="00405C41" w:rsidP="00405C41">
      <w:pPr>
        <w:tabs>
          <w:tab w:val="left" w:pos="851"/>
          <w:tab w:val="left" w:pos="1560"/>
        </w:tabs>
        <w:spacing w:line="192" w:lineRule="auto"/>
        <w:ind w:left="851" w:hanging="284"/>
        <w:contextualSpacing/>
        <w:jc w:val="both"/>
        <w:rPr>
          <w:rFonts w:ascii="Times New Roman" w:hAnsi="Times New Roman"/>
          <w:color w:val="000000" w:themeColor="text1"/>
          <w:spacing w:val="4"/>
        </w:rPr>
      </w:pPr>
    </w:p>
    <w:p w:rsidR="00405C41" w:rsidRPr="00047859" w:rsidRDefault="00405C41" w:rsidP="00405C41">
      <w:pPr>
        <w:numPr>
          <w:ilvl w:val="0"/>
          <w:numId w:val="15"/>
        </w:numPr>
        <w:tabs>
          <w:tab w:val="left" w:pos="851"/>
          <w:tab w:val="left" w:pos="1560"/>
        </w:tabs>
        <w:suppressAutoHyphens/>
        <w:ind w:left="851" w:right="-23" w:hanging="284"/>
        <w:jc w:val="both"/>
        <w:rPr>
          <w:rFonts w:ascii="Times New Roman" w:hAnsi="Times New Roman"/>
          <w:b/>
          <w:color w:val="000000" w:themeColor="text1"/>
        </w:rPr>
      </w:pPr>
      <w:r w:rsidRPr="00047859">
        <w:rPr>
          <w:rFonts w:ascii="Times New Roman" w:hAnsi="Times New Roman"/>
          <w:b/>
          <w:color w:val="000000" w:themeColor="text1"/>
        </w:rPr>
        <w:t xml:space="preserve">Hidro energija </w:t>
      </w:r>
    </w:p>
    <w:p w:rsidR="00405C41" w:rsidRPr="00047859" w:rsidRDefault="00405C41" w:rsidP="00405C41">
      <w:pPr>
        <w:tabs>
          <w:tab w:val="left" w:pos="851"/>
          <w:tab w:val="left" w:pos="1560"/>
        </w:tabs>
        <w:suppressAutoHyphens/>
        <w:spacing w:line="192" w:lineRule="auto"/>
        <w:ind w:left="851" w:right="-23"/>
        <w:jc w:val="both"/>
        <w:rPr>
          <w:rFonts w:ascii="Times New Roman" w:hAnsi="Times New Roman"/>
          <w:b/>
          <w:color w:val="000000" w:themeColor="text1"/>
        </w:rPr>
      </w:pPr>
    </w:p>
    <w:p w:rsidR="00405C41" w:rsidRPr="00047859" w:rsidRDefault="00405C41" w:rsidP="00405C41">
      <w:pPr>
        <w:numPr>
          <w:ilvl w:val="0"/>
          <w:numId w:val="15"/>
        </w:numPr>
        <w:tabs>
          <w:tab w:val="left" w:pos="851"/>
          <w:tab w:val="left" w:pos="1560"/>
        </w:tabs>
        <w:suppressAutoHyphens/>
        <w:ind w:left="851" w:right="-23" w:hanging="284"/>
        <w:jc w:val="both"/>
        <w:rPr>
          <w:rFonts w:ascii="Times New Roman" w:hAnsi="Times New Roman"/>
          <w:b/>
          <w:color w:val="000000" w:themeColor="text1"/>
        </w:rPr>
      </w:pPr>
      <w:r w:rsidRPr="00047859">
        <w:rPr>
          <w:rFonts w:ascii="Times New Roman" w:hAnsi="Times New Roman"/>
          <w:b/>
          <w:color w:val="000000" w:themeColor="text1"/>
        </w:rPr>
        <w:t>Toplota</w:t>
      </w:r>
      <w:r w:rsidR="00C45991">
        <w:rPr>
          <w:rFonts w:ascii="Times New Roman" w:hAnsi="Times New Roman"/>
          <w:b/>
          <w:color w:val="000000" w:themeColor="text1"/>
        </w:rPr>
        <w:t xml:space="preserve"> </w:t>
      </w:r>
    </w:p>
    <w:p w:rsidR="00405C41" w:rsidRPr="00047859" w:rsidRDefault="00405C41" w:rsidP="00405C41">
      <w:pPr>
        <w:tabs>
          <w:tab w:val="left" w:pos="851"/>
          <w:tab w:val="left" w:pos="1560"/>
        </w:tabs>
        <w:ind w:left="851" w:hanging="284"/>
        <w:contextualSpacing/>
        <w:jc w:val="both"/>
        <w:rPr>
          <w:rFonts w:ascii="Times New Roman" w:hAnsi="Times New Roman"/>
          <w:color w:val="000000" w:themeColor="text1"/>
        </w:rPr>
      </w:pPr>
      <w:r w:rsidRPr="00047859">
        <w:rPr>
          <w:rFonts w:ascii="Times New Roman" w:hAnsi="Times New Roman"/>
          <w:color w:val="000000" w:themeColor="text1"/>
        </w:rPr>
        <w:tab/>
        <w:t>Toplota je lahko primarni ali sekundarni vir energije. V primarni obliki (geotermalna energija, toplota pridobljena pri cepitvi atomskih jeder) vstopa v pretvorbeni proces pridobivanja druge oblike energije (npr. električne energije).</w:t>
      </w:r>
      <w:r w:rsidR="00E0086A">
        <w:rPr>
          <w:rFonts w:ascii="Times New Roman" w:hAnsi="Times New Roman"/>
          <w:color w:val="000000" w:themeColor="text1"/>
        </w:rPr>
        <w:t xml:space="preserve"> </w:t>
      </w:r>
      <w:r w:rsidRPr="00047859">
        <w:rPr>
          <w:rFonts w:ascii="Times New Roman" w:hAnsi="Times New Roman"/>
          <w:color w:val="000000" w:themeColor="text1"/>
        </w:rPr>
        <w:t xml:space="preserve">V sekundarni obliki (npr. topla voda in para iz toplarn) pa se pojavlja kot izhod iz procesa transformacije iz drugih primarnih virov (premog, zemeljski plin, ipd) energije. </w:t>
      </w:r>
    </w:p>
    <w:p w:rsidR="00405C41" w:rsidRPr="00047859" w:rsidRDefault="00405C41" w:rsidP="00405C41">
      <w:pPr>
        <w:tabs>
          <w:tab w:val="left" w:pos="851"/>
          <w:tab w:val="left" w:pos="1560"/>
        </w:tabs>
        <w:spacing w:line="192" w:lineRule="auto"/>
        <w:ind w:left="851" w:hanging="284"/>
        <w:contextualSpacing/>
        <w:jc w:val="both"/>
        <w:rPr>
          <w:rFonts w:ascii="Times New Roman" w:hAnsi="Times New Roman"/>
          <w:color w:val="000000" w:themeColor="text1"/>
        </w:rPr>
      </w:pPr>
    </w:p>
    <w:p w:rsidR="00405C41" w:rsidRPr="00047859" w:rsidRDefault="00405C41" w:rsidP="00405C41">
      <w:pPr>
        <w:numPr>
          <w:ilvl w:val="0"/>
          <w:numId w:val="15"/>
        </w:numPr>
        <w:tabs>
          <w:tab w:val="left" w:pos="851"/>
          <w:tab w:val="left" w:pos="1560"/>
        </w:tabs>
        <w:suppressAutoHyphens/>
        <w:ind w:left="851" w:right="-23" w:hanging="284"/>
        <w:jc w:val="both"/>
        <w:rPr>
          <w:rFonts w:ascii="Times New Roman" w:hAnsi="Times New Roman"/>
          <w:b/>
          <w:color w:val="000000" w:themeColor="text1"/>
        </w:rPr>
      </w:pPr>
      <w:r w:rsidRPr="00047859">
        <w:rPr>
          <w:rFonts w:ascii="Times New Roman" w:hAnsi="Times New Roman"/>
          <w:b/>
          <w:color w:val="000000" w:themeColor="text1"/>
        </w:rPr>
        <w:t xml:space="preserve">Električna energija </w:t>
      </w:r>
    </w:p>
    <w:p w:rsidR="00405C41" w:rsidRPr="00047859" w:rsidRDefault="00405C41" w:rsidP="00405C41">
      <w:pPr>
        <w:tabs>
          <w:tab w:val="left" w:pos="851"/>
          <w:tab w:val="left" w:pos="1560"/>
        </w:tabs>
        <w:ind w:left="851" w:hanging="284"/>
        <w:contextualSpacing/>
        <w:jc w:val="both"/>
        <w:rPr>
          <w:rFonts w:ascii="Times New Roman" w:hAnsi="Times New Roman"/>
          <w:color w:val="000000" w:themeColor="text1"/>
          <w:spacing w:val="4"/>
        </w:rPr>
      </w:pPr>
      <w:r w:rsidRPr="00047859">
        <w:rPr>
          <w:rFonts w:ascii="Times New Roman" w:hAnsi="Times New Roman"/>
          <w:color w:val="000000" w:themeColor="text1"/>
          <w:spacing w:val="4"/>
        </w:rPr>
        <w:tab/>
        <w:t xml:space="preserve">Električna energija je sekundarni vir energije, pridobljena v elektrarnah v pretvorbenem procesu preoblikovanja primarnih virov energije (voda, sonce, veter, premog, jedrsko gorivo, itd). Glede na vhodni »primarni« vir energije ločimo: hidroelektrarne, termoelektrarne, jedrske elektrarne, vetrne elektrarne, itd. </w:t>
      </w:r>
    </w:p>
    <w:p w:rsidR="00405C41" w:rsidRPr="00047859" w:rsidRDefault="00405C41" w:rsidP="00405C41">
      <w:pPr>
        <w:spacing w:line="192" w:lineRule="auto"/>
        <w:jc w:val="both"/>
        <w:rPr>
          <w:rFonts w:ascii="Times New Roman" w:hAnsi="Times New Roman"/>
          <w:color w:val="000000" w:themeColor="text1"/>
        </w:rPr>
      </w:pPr>
    </w:p>
    <w:p w:rsidR="00405C41" w:rsidRPr="00047859" w:rsidRDefault="00405C41" w:rsidP="00405C41">
      <w:pPr>
        <w:jc w:val="both"/>
        <w:rPr>
          <w:rFonts w:ascii="Times New Roman" w:hAnsi="Times New Roman"/>
          <w:color w:val="000000" w:themeColor="text1"/>
        </w:rPr>
      </w:pPr>
      <w:r w:rsidRPr="00047859">
        <w:rPr>
          <w:rFonts w:ascii="Times New Roman" w:hAnsi="Times New Roman"/>
          <w:color w:val="000000" w:themeColor="text1"/>
        </w:rPr>
        <w:t xml:space="preserve">EBRS </w:t>
      </w:r>
      <w:r w:rsidR="0068034E">
        <w:rPr>
          <w:rFonts w:ascii="Times New Roman" w:hAnsi="Times New Roman"/>
          <w:color w:val="000000" w:themeColor="text1"/>
        </w:rPr>
        <w:t>2021</w:t>
      </w:r>
      <w:r w:rsidRPr="00047859">
        <w:rPr>
          <w:rFonts w:ascii="Times New Roman" w:hAnsi="Times New Roman"/>
          <w:color w:val="000000" w:themeColor="text1"/>
        </w:rPr>
        <w:t xml:space="preserve"> je za pretekli leti (</w:t>
      </w:r>
      <w:r w:rsidR="00522990">
        <w:rPr>
          <w:rFonts w:ascii="Times New Roman" w:hAnsi="Times New Roman"/>
          <w:color w:val="000000" w:themeColor="text1"/>
        </w:rPr>
        <w:t>2019</w:t>
      </w:r>
      <w:r w:rsidR="00D42C89">
        <w:rPr>
          <w:rFonts w:ascii="Times New Roman" w:hAnsi="Times New Roman"/>
          <w:color w:val="000000" w:themeColor="text1"/>
        </w:rPr>
        <w:t xml:space="preserve"> in </w:t>
      </w:r>
      <w:r w:rsidR="00355A17">
        <w:rPr>
          <w:rFonts w:ascii="Times New Roman" w:hAnsi="Times New Roman"/>
          <w:color w:val="000000" w:themeColor="text1"/>
        </w:rPr>
        <w:t>2020</w:t>
      </w:r>
      <w:r w:rsidRPr="00047859">
        <w:rPr>
          <w:rFonts w:ascii="Times New Roman" w:hAnsi="Times New Roman"/>
          <w:color w:val="000000" w:themeColor="text1"/>
        </w:rPr>
        <w:t xml:space="preserve">) podatkovno usklajena s statističnimi podatki SURS. Večina podatkov za leto </w:t>
      </w:r>
      <w:r w:rsidR="0068034E">
        <w:rPr>
          <w:rFonts w:ascii="Times New Roman" w:hAnsi="Times New Roman"/>
          <w:color w:val="000000" w:themeColor="text1"/>
        </w:rPr>
        <w:t>2021</w:t>
      </w:r>
      <w:r w:rsidRPr="00047859">
        <w:rPr>
          <w:rFonts w:ascii="Times New Roman" w:hAnsi="Times New Roman"/>
          <w:color w:val="000000" w:themeColor="text1"/>
        </w:rPr>
        <w:t xml:space="preserve"> je pridobljena od iz</w:t>
      </w:r>
      <w:r>
        <w:rPr>
          <w:rFonts w:ascii="Times New Roman" w:hAnsi="Times New Roman"/>
          <w:color w:val="000000" w:themeColor="text1"/>
        </w:rPr>
        <w:t>vajalcev energetskih dejavnosti</w:t>
      </w:r>
      <w:r w:rsidRPr="00047859">
        <w:rPr>
          <w:rFonts w:ascii="Times New Roman" w:hAnsi="Times New Roman"/>
          <w:color w:val="000000" w:themeColor="text1"/>
        </w:rPr>
        <w:t xml:space="preserve">. Zbiranje podatkov je bilo zaključeno </w:t>
      </w:r>
      <w:r w:rsidR="00D42C89">
        <w:rPr>
          <w:rFonts w:ascii="Times New Roman" w:hAnsi="Times New Roman"/>
          <w:color w:val="000000" w:themeColor="text1"/>
        </w:rPr>
        <w:t xml:space="preserve">septembra </w:t>
      </w:r>
      <w:r w:rsidR="0068034E">
        <w:rPr>
          <w:rFonts w:ascii="Times New Roman" w:hAnsi="Times New Roman"/>
          <w:color w:val="000000" w:themeColor="text1"/>
        </w:rPr>
        <w:t>2021</w:t>
      </w:r>
      <w:r w:rsidRPr="00047859">
        <w:rPr>
          <w:rFonts w:ascii="Times New Roman" w:hAnsi="Times New Roman"/>
          <w:color w:val="000000" w:themeColor="text1"/>
        </w:rPr>
        <w:t xml:space="preserve">. </w:t>
      </w:r>
    </w:p>
    <w:p w:rsidR="000E3C8F" w:rsidRDefault="000E3C8F" w:rsidP="000E3C8F">
      <w:pPr>
        <w:pStyle w:val="Naslov1"/>
        <w:spacing w:before="0" w:after="0"/>
      </w:pPr>
      <w:bookmarkStart w:id="16" w:name="_Toc392855832"/>
      <w:bookmarkStart w:id="17" w:name="_Toc109723581"/>
      <w:bookmarkEnd w:id="13"/>
      <w:bookmarkEnd w:id="14"/>
      <w:r w:rsidRPr="00447DD2">
        <w:lastRenderedPageBreak/>
        <w:t>ENERGETSK</w:t>
      </w:r>
      <w:r>
        <w:t>A</w:t>
      </w:r>
      <w:r w:rsidRPr="00447DD2">
        <w:t xml:space="preserve"> BILANC</w:t>
      </w:r>
      <w:r>
        <w:t>A</w:t>
      </w:r>
      <w:r w:rsidRPr="00447DD2">
        <w:t xml:space="preserve"> REPUBLIKE SLOVENIJE </w:t>
      </w:r>
      <w:r>
        <w:t xml:space="preserve">ZA LETO </w:t>
      </w:r>
      <w:r w:rsidR="0068034E">
        <w:t>2021</w:t>
      </w:r>
      <w:bookmarkEnd w:id="16"/>
      <w:bookmarkEnd w:id="17"/>
      <w:r>
        <w:t xml:space="preserve"> </w:t>
      </w:r>
    </w:p>
    <w:p w:rsidR="000E3C8F" w:rsidRDefault="000E3C8F" w:rsidP="000E3C8F">
      <w:pPr>
        <w:rPr>
          <w:rFonts w:ascii="Times New Roman" w:hAnsi="Times New Roman"/>
          <w:u w:val="single"/>
        </w:rPr>
      </w:pPr>
    </w:p>
    <w:p w:rsidR="000E3C8F" w:rsidRDefault="000E3C8F" w:rsidP="000E3C8F">
      <w:pPr>
        <w:rPr>
          <w:rFonts w:ascii="Times New Roman" w:hAnsi="Times New Roman"/>
        </w:rPr>
      </w:pPr>
      <w:r w:rsidRPr="006550AA">
        <w:rPr>
          <w:rFonts w:ascii="Times New Roman" w:hAnsi="Times New Roman"/>
        </w:rPr>
        <w:t xml:space="preserve">Združena letna energetska bilanca Republike Slovenije za leto </w:t>
      </w:r>
      <w:r w:rsidR="0068034E">
        <w:rPr>
          <w:rFonts w:ascii="Times New Roman" w:hAnsi="Times New Roman"/>
        </w:rPr>
        <w:t>2021</w:t>
      </w:r>
      <w:r w:rsidRPr="006550AA">
        <w:rPr>
          <w:rFonts w:ascii="Times New Roman" w:hAnsi="Times New Roman"/>
        </w:rPr>
        <w:t xml:space="preserve"> </w:t>
      </w:r>
      <w:r>
        <w:rPr>
          <w:rFonts w:ascii="Times New Roman" w:hAnsi="Times New Roman"/>
        </w:rPr>
        <w:t>je prikazana v T</w:t>
      </w:r>
      <w:r w:rsidRPr="006550AA">
        <w:rPr>
          <w:rFonts w:ascii="Times New Roman" w:hAnsi="Times New Roman"/>
        </w:rPr>
        <w:t xml:space="preserve">abeli 1. </w:t>
      </w:r>
    </w:p>
    <w:p w:rsidR="000E3C8F" w:rsidRDefault="000E3C8F" w:rsidP="000E3C8F">
      <w:pPr>
        <w:rPr>
          <w:rFonts w:ascii="Times New Roman" w:hAnsi="Times New Roman"/>
          <w:u w:val="single"/>
        </w:rPr>
      </w:pPr>
    </w:p>
    <w:p w:rsidR="000E3C8F" w:rsidRPr="006550AA" w:rsidRDefault="000E3C8F" w:rsidP="008167EF">
      <w:pPr>
        <w:spacing w:after="60"/>
        <w:rPr>
          <w:rFonts w:ascii="Times New Roman" w:hAnsi="Times New Roman"/>
          <w:i/>
        </w:rPr>
      </w:pPr>
      <w:r w:rsidRPr="006550AA">
        <w:rPr>
          <w:rFonts w:ascii="Times New Roman" w:hAnsi="Times New Roman"/>
          <w:i/>
        </w:rPr>
        <w:t xml:space="preserve">Tabela 1: Energetska bilanca Republike Slovenije za leto </w:t>
      </w:r>
      <w:r w:rsidR="0068034E">
        <w:rPr>
          <w:rFonts w:ascii="Times New Roman" w:hAnsi="Times New Roman"/>
          <w:i/>
        </w:rPr>
        <w:t>2021</w:t>
      </w:r>
      <w:r w:rsidRPr="006550AA">
        <w:rPr>
          <w:rFonts w:ascii="Times New Roman" w:hAnsi="Times New Roman"/>
          <w:i/>
        </w:rPr>
        <w:t xml:space="preserve"> </w:t>
      </w:r>
    </w:p>
    <w:p w:rsidR="008167EF" w:rsidRPr="00D06407" w:rsidRDefault="00E02C68" w:rsidP="000E3C8F">
      <w:pPr>
        <w:rPr>
          <w:rFonts w:ascii="Times New Roman" w:hAnsi="Times New Roman"/>
          <w:sz w:val="6"/>
          <w:szCs w:val="6"/>
        </w:rPr>
      </w:pPr>
      <w:r>
        <w:rPr>
          <w:rFonts w:ascii="Times New Roman" w:hAnsi="Times New Roman"/>
          <w:noProof/>
          <w:sz w:val="16"/>
          <w:szCs w:val="16"/>
          <w:lang w:eastAsia="sl-SI"/>
        </w:rPr>
        <w:drawing>
          <wp:inline distT="0" distB="0" distL="0" distR="0">
            <wp:extent cx="5819775" cy="2781300"/>
            <wp:effectExtent l="0" t="0" r="9525" b="0"/>
            <wp:docPr id="5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775" cy="2781300"/>
                    </a:xfrm>
                    <a:prstGeom prst="rect">
                      <a:avLst/>
                    </a:prstGeom>
                    <a:noFill/>
                    <a:ln>
                      <a:noFill/>
                    </a:ln>
                  </pic:spPr>
                </pic:pic>
              </a:graphicData>
            </a:graphic>
          </wp:inline>
        </w:drawing>
      </w:r>
      <w:r w:rsidR="000E3C8F" w:rsidRPr="000E3C8F">
        <w:rPr>
          <w:rFonts w:ascii="Times New Roman" w:hAnsi="Times New Roman"/>
          <w:sz w:val="16"/>
          <w:szCs w:val="16"/>
        </w:rPr>
        <w:t xml:space="preserve"> </w:t>
      </w:r>
    </w:p>
    <w:p w:rsidR="007B777C" w:rsidRPr="007B777C" w:rsidRDefault="007B777C" w:rsidP="000E3C8F">
      <w:pPr>
        <w:rPr>
          <w:rFonts w:ascii="Times New Roman" w:hAnsi="Times New Roman"/>
          <w:color w:val="000000" w:themeColor="text1"/>
          <w:sz w:val="6"/>
          <w:szCs w:val="6"/>
        </w:rPr>
      </w:pPr>
    </w:p>
    <w:p w:rsidR="000E3C8F" w:rsidRPr="000E3C8F" w:rsidRDefault="000E3C8F" w:rsidP="000E3C8F">
      <w:pPr>
        <w:rPr>
          <w:rFonts w:ascii="Times New Roman" w:hAnsi="Times New Roman"/>
          <w:color w:val="000000" w:themeColor="text1"/>
          <w:sz w:val="16"/>
          <w:szCs w:val="18"/>
        </w:rPr>
      </w:pPr>
      <w:r w:rsidRPr="000E3C8F">
        <w:rPr>
          <w:rFonts w:ascii="Times New Roman" w:hAnsi="Times New Roman"/>
          <w:color w:val="000000" w:themeColor="text1"/>
          <w:sz w:val="16"/>
          <w:szCs w:val="18"/>
        </w:rPr>
        <w:t>Vir :</w:t>
      </w:r>
      <w:r w:rsidR="004B147C">
        <w:rPr>
          <w:rFonts w:ascii="Times New Roman" w:hAnsi="Times New Roman"/>
          <w:color w:val="000000" w:themeColor="text1"/>
          <w:sz w:val="16"/>
          <w:szCs w:val="18"/>
        </w:rPr>
        <w:t>MZI</w:t>
      </w:r>
      <w:r w:rsidRPr="000E3C8F">
        <w:rPr>
          <w:rFonts w:ascii="Times New Roman" w:hAnsi="Times New Roman"/>
          <w:color w:val="000000" w:themeColor="text1"/>
          <w:sz w:val="16"/>
          <w:szCs w:val="18"/>
        </w:rPr>
        <w:t>-DE; Podatki: SURS (</w:t>
      </w:r>
      <w:r w:rsidR="00522990">
        <w:rPr>
          <w:rFonts w:ascii="Times New Roman" w:hAnsi="Times New Roman"/>
          <w:color w:val="000000" w:themeColor="text1"/>
          <w:sz w:val="16"/>
          <w:szCs w:val="18"/>
        </w:rPr>
        <w:t>2019</w:t>
      </w:r>
      <w:r w:rsidRPr="000E3C8F">
        <w:rPr>
          <w:rFonts w:ascii="Times New Roman" w:hAnsi="Times New Roman"/>
          <w:color w:val="000000" w:themeColor="text1"/>
          <w:sz w:val="16"/>
          <w:szCs w:val="18"/>
        </w:rPr>
        <w:t xml:space="preserve">, delno </w:t>
      </w:r>
      <w:r w:rsidR="00355A17">
        <w:rPr>
          <w:rFonts w:ascii="Times New Roman" w:hAnsi="Times New Roman"/>
          <w:color w:val="000000" w:themeColor="text1"/>
          <w:sz w:val="16"/>
          <w:szCs w:val="18"/>
        </w:rPr>
        <w:t>2020</w:t>
      </w:r>
      <w:r w:rsidRPr="000E3C8F">
        <w:rPr>
          <w:rFonts w:ascii="Times New Roman" w:hAnsi="Times New Roman"/>
          <w:color w:val="000000" w:themeColor="text1"/>
          <w:sz w:val="16"/>
          <w:szCs w:val="18"/>
        </w:rPr>
        <w:t>), izvajalci energetskih dejavnosti (</w:t>
      </w:r>
      <w:r w:rsidR="0068034E">
        <w:rPr>
          <w:rFonts w:ascii="Times New Roman" w:hAnsi="Times New Roman"/>
          <w:color w:val="000000" w:themeColor="text1"/>
          <w:sz w:val="16"/>
          <w:szCs w:val="18"/>
        </w:rPr>
        <w:t>2021</w:t>
      </w:r>
      <w:r w:rsidRPr="000E3C8F">
        <w:rPr>
          <w:rFonts w:ascii="Times New Roman" w:hAnsi="Times New Roman"/>
          <w:color w:val="000000" w:themeColor="text1"/>
          <w:sz w:val="16"/>
          <w:szCs w:val="18"/>
        </w:rPr>
        <w:t xml:space="preserve">) in </w:t>
      </w:r>
      <w:r w:rsidR="004B147C">
        <w:rPr>
          <w:rFonts w:ascii="Times New Roman" w:hAnsi="Times New Roman"/>
          <w:color w:val="000000" w:themeColor="text1"/>
          <w:sz w:val="16"/>
          <w:szCs w:val="18"/>
        </w:rPr>
        <w:t>MZI</w:t>
      </w:r>
      <w:r w:rsidRPr="000E3C8F">
        <w:rPr>
          <w:rFonts w:ascii="Times New Roman" w:hAnsi="Times New Roman"/>
          <w:color w:val="000000" w:themeColor="text1"/>
          <w:sz w:val="16"/>
          <w:szCs w:val="18"/>
        </w:rPr>
        <w:t>-DE (</w:t>
      </w:r>
      <w:r w:rsidR="00355A17">
        <w:rPr>
          <w:rFonts w:ascii="Times New Roman" w:hAnsi="Times New Roman"/>
          <w:color w:val="000000" w:themeColor="text1"/>
          <w:sz w:val="16"/>
          <w:szCs w:val="18"/>
        </w:rPr>
        <w:t>2020</w:t>
      </w:r>
      <w:r w:rsidRPr="000E3C8F">
        <w:rPr>
          <w:rFonts w:ascii="Times New Roman" w:hAnsi="Times New Roman"/>
          <w:color w:val="000000" w:themeColor="text1"/>
          <w:sz w:val="16"/>
          <w:szCs w:val="18"/>
        </w:rPr>
        <w:t xml:space="preserve">, </w:t>
      </w:r>
      <w:r w:rsidR="0068034E">
        <w:rPr>
          <w:rFonts w:ascii="Times New Roman" w:hAnsi="Times New Roman"/>
          <w:color w:val="000000" w:themeColor="text1"/>
          <w:sz w:val="16"/>
          <w:szCs w:val="18"/>
        </w:rPr>
        <w:t>2021</w:t>
      </w:r>
      <w:r w:rsidRPr="000E3C8F">
        <w:rPr>
          <w:rFonts w:ascii="Times New Roman" w:hAnsi="Times New Roman"/>
          <w:color w:val="000000" w:themeColor="text1"/>
          <w:sz w:val="16"/>
          <w:szCs w:val="18"/>
        </w:rPr>
        <w:t>)</w:t>
      </w:r>
    </w:p>
    <w:p w:rsidR="000E3C8F" w:rsidRPr="000E3C8F" w:rsidRDefault="000E3C8F" w:rsidP="000E3C8F">
      <w:pPr>
        <w:rPr>
          <w:rFonts w:ascii="Times New Roman" w:hAnsi="Times New Roman"/>
          <w:color w:val="000000" w:themeColor="text1"/>
          <w:sz w:val="18"/>
          <w:szCs w:val="18"/>
        </w:rPr>
      </w:pPr>
    </w:p>
    <w:p w:rsidR="000E3C8F" w:rsidRPr="000E3C8F" w:rsidRDefault="000E3C8F" w:rsidP="000E3C8F">
      <w:pPr>
        <w:rPr>
          <w:rFonts w:ascii="Times New Roman" w:hAnsi="Times New Roman"/>
          <w:color w:val="000000" w:themeColor="text1"/>
          <w:sz w:val="18"/>
          <w:szCs w:val="18"/>
        </w:rPr>
      </w:pPr>
    </w:p>
    <w:p w:rsidR="00CF7D5E" w:rsidRPr="000E3C8F" w:rsidRDefault="00CF7D5E" w:rsidP="00CF7D5E">
      <w:pPr>
        <w:jc w:val="both"/>
        <w:rPr>
          <w:rFonts w:ascii="Times New Roman" w:hAnsi="Times New Roman"/>
          <w:color w:val="000000" w:themeColor="text1"/>
        </w:rPr>
      </w:pPr>
      <w:r w:rsidRPr="000E3C8F">
        <w:rPr>
          <w:rFonts w:ascii="Times New Roman" w:hAnsi="Times New Roman"/>
          <w:color w:val="000000" w:themeColor="text1"/>
        </w:rPr>
        <w:t xml:space="preserve">V letu </w:t>
      </w:r>
      <w:r w:rsidR="0068034E">
        <w:rPr>
          <w:rFonts w:ascii="Times New Roman" w:hAnsi="Times New Roman"/>
          <w:color w:val="000000" w:themeColor="text1"/>
        </w:rPr>
        <w:t>2021</w:t>
      </w:r>
      <w:r w:rsidRPr="000E3C8F">
        <w:rPr>
          <w:rFonts w:ascii="Times New Roman" w:hAnsi="Times New Roman"/>
          <w:color w:val="000000" w:themeColor="text1"/>
        </w:rPr>
        <w:t xml:space="preserve"> bo </w:t>
      </w:r>
      <w:r w:rsidRPr="00384E87">
        <w:rPr>
          <w:rFonts w:ascii="Times New Roman" w:hAnsi="Times New Roman"/>
          <w:b/>
          <w:color w:val="000000" w:themeColor="text1"/>
        </w:rPr>
        <w:t>oskrba z energijo</w:t>
      </w:r>
      <w:r w:rsidRPr="000E3C8F">
        <w:rPr>
          <w:rFonts w:ascii="Times New Roman" w:hAnsi="Times New Roman"/>
          <w:color w:val="000000" w:themeColor="text1"/>
        </w:rPr>
        <w:t xml:space="preserve"> znašala </w:t>
      </w:r>
      <w:r>
        <w:rPr>
          <w:rFonts w:ascii="Times New Roman" w:hAnsi="Times New Roman"/>
          <w:color w:val="000000" w:themeColor="text1"/>
        </w:rPr>
        <w:t>2</w:t>
      </w:r>
      <w:r w:rsidR="00C24D3B">
        <w:rPr>
          <w:rFonts w:ascii="Times New Roman" w:hAnsi="Times New Roman"/>
          <w:color w:val="000000" w:themeColor="text1"/>
        </w:rPr>
        <w:t>67,9</w:t>
      </w:r>
      <w:r w:rsidRPr="000E3C8F">
        <w:rPr>
          <w:rFonts w:ascii="Times New Roman" w:hAnsi="Times New Roman"/>
          <w:color w:val="000000" w:themeColor="text1"/>
        </w:rPr>
        <w:t xml:space="preserve"> PJ in bo za </w:t>
      </w:r>
      <w:r w:rsidR="00C24D3B">
        <w:rPr>
          <w:rFonts w:ascii="Times New Roman" w:hAnsi="Times New Roman"/>
          <w:color w:val="000000" w:themeColor="text1"/>
        </w:rPr>
        <w:t>0,5</w:t>
      </w:r>
      <w:r w:rsidRPr="000E3C8F">
        <w:rPr>
          <w:rFonts w:ascii="Times New Roman" w:hAnsi="Times New Roman"/>
          <w:color w:val="000000" w:themeColor="text1"/>
        </w:rPr>
        <w:t xml:space="preserve"> % </w:t>
      </w:r>
      <w:r>
        <w:rPr>
          <w:rFonts w:ascii="Times New Roman" w:hAnsi="Times New Roman"/>
          <w:color w:val="000000" w:themeColor="text1"/>
        </w:rPr>
        <w:t>večja</w:t>
      </w:r>
      <w:r w:rsidRPr="000E3C8F">
        <w:rPr>
          <w:rFonts w:ascii="Times New Roman" w:hAnsi="Times New Roman"/>
          <w:color w:val="000000" w:themeColor="text1"/>
        </w:rPr>
        <w:t xml:space="preserve"> v primerjavi z letom </w:t>
      </w:r>
      <w:r w:rsidR="00355A17">
        <w:rPr>
          <w:rFonts w:ascii="Times New Roman" w:hAnsi="Times New Roman"/>
          <w:color w:val="000000" w:themeColor="text1"/>
        </w:rPr>
        <w:t>2020</w:t>
      </w:r>
      <w:r>
        <w:rPr>
          <w:rFonts w:ascii="Times New Roman" w:hAnsi="Times New Roman"/>
          <w:color w:val="000000" w:themeColor="text1"/>
        </w:rPr>
        <w:t>.</w:t>
      </w:r>
    </w:p>
    <w:p w:rsidR="00CF7D5E" w:rsidRPr="000E3C8F" w:rsidRDefault="00CF7D5E" w:rsidP="00CF7D5E">
      <w:pPr>
        <w:jc w:val="both"/>
        <w:rPr>
          <w:rFonts w:ascii="Times New Roman" w:hAnsi="Times New Roman"/>
          <w:color w:val="000000" w:themeColor="text1"/>
        </w:rPr>
      </w:pPr>
    </w:p>
    <w:p w:rsidR="00CF7D5E" w:rsidRPr="000E3C8F" w:rsidRDefault="00CF7D5E" w:rsidP="00CF7D5E">
      <w:pPr>
        <w:jc w:val="both"/>
        <w:rPr>
          <w:rFonts w:ascii="Times New Roman" w:hAnsi="Times New Roman"/>
          <w:color w:val="000000" w:themeColor="text1"/>
        </w:rPr>
      </w:pPr>
      <w:r w:rsidRPr="00384E87">
        <w:rPr>
          <w:rFonts w:ascii="Times New Roman" w:hAnsi="Times New Roman"/>
          <w:b/>
          <w:color w:val="000000" w:themeColor="text1"/>
        </w:rPr>
        <w:t>Končna poraba</w:t>
      </w:r>
      <w:r w:rsidRPr="000E3C8F">
        <w:rPr>
          <w:rFonts w:ascii="Times New Roman" w:hAnsi="Times New Roman"/>
          <w:color w:val="000000" w:themeColor="text1"/>
        </w:rPr>
        <w:t xml:space="preserve"> bo v letu </w:t>
      </w:r>
      <w:r w:rsidR="0068034E">
        <w:rPr>
          <w:rFonts w:ascii="Times New Roman" w:hAnsi="Times New Roman"/>
          <w:color w:val="000000" w:themeColor="text1"/>
        </w:rPr>
        <w:t>2021</w:t>
      </w:r>
      <w:r w:rsidRPr="000E3C8F">
        <w:rPr>
          <w:rFonts w:ascii="Times New Roman" w:hAnsi="Times New Roman"/>
          <w:color w:val="000000" w:themeColor="text1"/>
        </w:rPr>
        <w:t xml:space="preserve"> znašala </w:t>
      </w:r>
      <w:r w:rsidR="00C24D3B">
        <w:rPr>
          <w:rFonts w:ascii="Times New Roman" w:hAnsi="Times New Roman"/>
          <w:color w:val="000000" w:themeColor="text1"/>
        </w:rPr>
        <w:t>191,4</w:t>
      </w:r>
      <w:r w:rsidRPr="000E3C8F">
        <w:rPr>
          <w:rFonts w:ascii="Times New Roman" w:hAnsi="Times New Roman"/>
          <w:color w:val="000000" w:themeColor="text1"/>
        </w:rPr>
        <w:t xml:space="preserve"> PJ in bo </w:t>
      </w:r>
      <w:r>
        <w:rPr>
          <w:rFonts w:ascii="Times New Roman" w:hAnsi="Times New Roman"/>
          <w:color w:val="000000" w:themeColor="text1"/>
        </w:rPr>
        <w:t xml:space="preserve">za </w:t>
      </w:r>
      <w:r w:rsidR="00C24D3B">
        <w:rPr>
          <w:rFonts w:ascii="Times New Roman" w:hAnsi="Times New Roman"/>
          <w:color w:val="000000" w:themeColor="text1"/>
        </w:rPr>
        <w:t>1,9</w:t>
      </w:r>
      <w:r>
        <w:rPr>
          <w:rFonts w:ascii="Times New Roman" w:hAnsi="Times New Roman"/>
          <w:color w:val="000000" w:themeColor="text1"/>
        </w:rPr>
        <w:t xml:space="preserve"> % večja kot </w:t>
      </w:r>
      <w:r w:rsidRPr="000E3C8F">
        <w:rPr>
          <w:rFonts w:ascii="Times New Roman" w:hAnsi="Times New Roman"/>
          <w:color w:val="000000" w:themeColor="text1"/>
        </w:rPr>
        <w:t xml:space="preserve">leta </w:t>
      </w:r>
      <w:r w:rsidR="00355A17">
        <w:rPr>
          <w:rFonts w:ascii="Times New Roman" w:hAnsi="Times New Roman"/>
          <w:color w:val="000000" w:themeColor="text1"/>
        </w:rPr>
        <w:t>2020</w:t>
      </w:r>
      <w:r>
        <w:rPr>
          <w:rFonts w:ascii="Times New Roman" w:hAnsi="Times New Roman"/>
          <w:color w:val="000000" w:themeColor="text1"/>
        </w:rPr>
        <w:t xml:space="preserve">. Od tega </w:t>
      </w:r>
      <w:r w:rsidRPr="006305B4">
        <w:rPr>
          <w:rFonts w:ascii="Times New Roman" w:hAnsi="Times New Roman"/>
          <w:color w:val="000000" w:themeColor="text1"/>
        </w:rPr>
        <w:t>bo</w:t>
      </w:r>
      <w:r w:rsidRPr="006305B4">
        <w:rPr>
          <w:rFonts w:ascii="Times New Roman" w:hAnsi="Times New Roman"/>
          <w:b/>
          <w:color w:val="000000" w:themeColor="text1"/>
        </w:rPr>
        <w:t xml:space="preserve"> končna poraba energije</w:t>
      </w:r>
      <w:r w:rsidRPr="000E3C8F">
        <w:rPr>
          <w:rFonts w:ascii="Times New Roman" w:hAnsi="Times New Roman"/>
          <w:color w:val="000000" w:themeColor="text1"/>
        </w:rPr>
        <w:t xml:space="preserve"> znašala </w:t>
      </w:r>
      <w:r w:rsidR="00C24D3B">
        <w:rPr>
          <w:rFonts w:ascii="Times New Roman" w:hAnsi="Times New Roman"/>
          <w:color w:val="000000" w:themeColor="text1"/>
        </w:rPr>
        <w:t>189,5</w:t>
      </w:r>
      <w:r>
        <w:rPr>
          <w:rFonts w:ascii="Times New Roman" w:hAnsi="Times New Roman"/>
          <w:color w:val="000000" w:themeColor="text1"/>
        </w:rPr>
        <w:t xml:space="preserve"> </w:t>
      </w:r>
      <w:r w:rsidRPr="000E3C8F">
        <w:rPr>
          <w:rFonts w:ascii="Times New Roman" w:hAnsi="Times New Roman"/>
          <w:color w:val="000000" w:themeColor="text1"/>
        </w:rPr>
        <w:t>PJ, lastna pora</w:t>
      </w:r>
      <w:r>
        <w:rPr>
          <w:rFonts w:ascii="Times New Roman" w:hAnsi="Times New Roman"/>
          <w:color w:val="000000" w:themeColor="text1"/>
        </w:rPr>
        <w:t>ba energetskega sektorja 0,5 P</w:t>
      </w:r>
      <w:r w:rsidRPr="000E3C8F">
        <w:rPr>
          <w:rFonts w:ascii="Times New Roman" w:hAnsi="Times New Roman"/>
          <w:color w:val="000000" w:themeColor="text1"/>
        </w:rPr>
        <w:t>J,</w:t>
      </w:r>
      <w:r w:rsidR="00C45991">
        <w:rPr>
          <w:rFonts w:ascii="Times New Roman" w:hAnsi="Times New Roman"/>
          <w:color w:val="000000" w:themeColor="text1"/>
        </w:rPr>
        <w:t xml:space="preserve"> </w:t>
      </w:r>
      <w:r w:rsidRPr="000E3C8F">
        <w:rPr>
          <w:rFonts w:ascii="Times New Roman" w:hAnsi="Times New Roman"/>
          <w:color w:val="000000" w:themeColor="text1"/>
        </w:rPr>
        <w:t>za neenergetske</w:t>
      </w:r>
      <w:r w:rsidR="00C45991">
        <w:rPr>
          <w:rFonts w:ascii="Times New Roman" w:hAnsi="Times New Roman"/>
          <w:color w:val="000000" w:themeColor="text1"/>
        </w:rPr>
        <w:t xml:space="preserve"> </w:t>
      </w:r>
      <w:r w:rsidRPr="000E3C8F">
        <w:rPr>
          <w:rFonts w:ascii="Times New Roman" w:hAnsi="Times New Roman"/>
          <w:color w:val="000000" w:themeColor="text1"/>
        </w:rPr>
        <w:t xml:space="preserve">namene pa </w:t>
      </w:r>
      <w:r>
        <w:rPr>
          <w:rFonts w:ascii="Times New Roman" w:hAnsi="Times New Roman"/>
          <w:color w:val="000000" w:themeColor="text1"/>
        </w:rPr>
        <w:t>je</w:t>
      </w:r>
      <w:r w:rsidRPr="000E3C8F">
        <w:rPr>
          <w:rFonts w:ascii="Times New Roman" w:hAnsi="Times New Roman"/>
          <w:color w:val="000000" w:themeColor="text1"/>
        </w:rPr>
        <w:t xml:space="preserve"> v letu </w:t>
      </w:r>
      <w:r w:rsidR="0068034E">
        <w:rPr>
          <w:rFonts w:ascii="Times New Roman" w:hAnsi="Times New Roman"/>
          <w:color w:val="000000" w:themeColor="text1"/>
        </w:rPr>
        <w:t>2021</w:t>
      </w:r>
      <w:r>
        <w:rPr>
          <w:rFonts w:ascii="Times New Roman" w:hAnsi="Times New Roman"/>
          <w:color w:val="000000" w:themeColor="text1"/>
        </w:rPr>
        <w:t xml:space="preserve"> predvideno </w:t>
      </w:r>
      <w:r w:rsidR="00C24D3B">
        <w:rPr>
          <w:rFonts w:ascii="Times New Roman" w:hAnsi="Times New Roman"/>
          <w:color w:val="000000" w:themeColor="text1"/>
        </w:rPr>
        <w:t>1,5</w:t>
      </w:r>
      <w:r w:rsidRPr="000E3C8F">
        <w:rPr>
          <w:rFonts w:ascii="Times New Roman" w:hAnsi="Times New Roman"/>
          <w:color w:val="000000" w:themeColor="text1"/>
        </w:rPr>
        <w:t xml:space="preserve"> PJ. </w:t>
      </w:r>
    </w:p>
    <w:p w:rsidR="00CF7D5E" w:rsidRPr="000E3C8F" w:rsidRDefault="00CF7D5E" w:rsidP="00CF7D5E">
      <w:pPr>
        <w:jc w:val="both"/>
        <w:rPr>
          <w:rFonts w:ascii="Times New Roman" w:hAnsi="Times New Roman"/>
          <w:color w:val="000000" w:themeColor="text1"/>
        </w:rPr>
      </w:pPr>
    </w:p>
    <w:p w:rsidR="00CF7D5E" w:rsidRPr="000E3C8F" w:rsidRDefault="00CF7D5E" w:rsidP="00CF7D5E">
      <w:pPr>
        <w:jc w:val="both"/>
        <w:rPr>
          <w:rFonts w:ascii="Times New Roman" w:hAnsi="Times New Roman"/>
          <w:color w:val="000000" w:themeColor="text1"/>
        </w:rPr>
      </w:pPr>
      <w:r w:rsidRPr="006305B4">
        <w:rPr>
          <w:rFonts w:ascii="Times New Roman" w:hAnsi="Times New Roman"/>
          <w:color w:val="000000" w:themeColor="text1"/>
        </w:rPr>
        <w:t xml:space="preserve">Uvozna </w:t>
      </w:r>
      <w:r>
        <w:rPr>
          <w:rFonts w:ascii="Times New Roman" w:hAnsi="Times New Roman"/>
          <w:b/>
          <w:color w:val="000000" w:themeColor="text1"/>
        </w:rPr>
        <w:t xml:space="preserve">energetska </w:t>
      </w:r>
      <w:r w:rsidRPr="006305B4">
        <w:rPr>
          <w:rFonts w:ascii="Times New Roman" w:hAnsi="Times New Roman"/>
          <w:b/>
          <w:color w:val="000000" w:themeColor="text1"/>
        </w:rPr>
        <w:t>odvisnost</w:t>
      </w:r>
      <w:r w:rsidRPr="000E3C8F">
        <w:rPr>
          <w:rFonts w:ascii="Times New Roman" w:hAnsi="Times New Roman"/>
          <w:color w:val="000000" w:themeColor="text1"/>
        </w:rPr>
        <w:t xml:space="preserve"> Republike Slovenije bo v letu </w:t>
      </w:r>
      <w:r w:rsidR="0068034E">
        <w:rPr>
          <w:rFonts w:ascii="Times New Roman" w:hAnsi="Times New Roman"/>
          <w:color w:val="000000" w:themeColor="text1"/>
        </w:rPr>
        <w:t>2021</w:t>
      </w:r>
      <w:r w:rsidRPr="000E3C8F">
        <w:rPr>
          <w:rFonts w:ascii="Times New Roman" w:hAnsi="Times New Roman"/>
          <w:color w:val="000000" w:themeColor="text1"/>
        </w:rPr>
        <w:t xml:space="preserve"> znašala </w:t>
      </w:r>
      <w:r w:rsidR="00C24D3B">
        <w:rPr>
          <w:rFonts w:ascii="Times New Roman" w:hAnsi="Times New Roman"/>
          <w:color w:val="000000" w:themeColor="text1"/>
        </w:rPr>
        <w:t>45,7</w:t>
      </w:r>
      <w:r w:rsidRPr="000E3C8F">
        <w:rPr>
          <w:rFonts w:ascii="Times New Roman" w:hAnsi="Times New Roman"/>
          <w:color w:val="000000" w:themeColor="text1"/>
        </w:rPr>
        <w:t xml:space="preserve"> %. </w:t>
      </w:r>
    </w:p>
    <w:p w:rsidR="00CF7D5E" w:rsidRDefault="00CF7D5E" w:rsidP="009B7AB5">
      <w:pPr>
        <w:jc w:val="both"/>
        <w:rPr>
          <w:rFonts w:ascii="Times New Roman" w:hAnsi="Times New Roman"/>
          <w:color w:val="000000" w:themeColor="text1"/>
        </w:rPr>
      </w:pPr>
    </w:p>
    <w:p w:rsidR="009B7AB5" w:rsidRPr="000E3C8F" w:rsidRDefault="009B7AB5" w:rsidP="009B7AB5">
      <w:pPr>
        <w:jc w:val="both"/>
        <w:rPr>
          <w:rFonts w:ascii="Times New Roman" w:hAnsi="Times New Roman"/>
          <w:color w:val="000000" w:themeColor="text1"/>
        </w:rPr>
      </w:pPr>
      <w:r w:rsidRPr="000E3C8F">
        <w:rPr>
          <w:rFonts w:ascii="Times New Roman" w:hAnsi="Times New Roman"/>
          <w:color w:val="000000" w:themeColor="text1"/>
        </w:rPr>
        <w:t xml:space="preserve">Podrobnejši bilančni prikaz posameznih energentov za leta </w:t>
      </w:r>
      <w:r w:rsidR="0068034E">
        <w:rPr>
          <w:rFonts w:ascii="Times New Roman" w:hAnsi="Times New Roman"/>
          <w:color w:val="000000" w:themeColor="text1"/>
        </w:rPr>
        <w:t>2021</w:t>
      </w:r>
      <w:r w:rsidRPr="000E3C8F">
        <w:rPr>
          <w:rFonts w:ascii="Times New Roman" w:hAnsi="Times New Roman"/>
          <w:color w:val="000000" w:themeColor="text1"/>
        </w:rPr>
        <w:t xml:space="preserve">, </w:t>
      </w:r>
      <w:r w:rsidR="00355A17">
        <w:rPr>
          <w:rFonts w:ascii="Times New Roman" w:hAnsi="Times New Roman"/>
          <w:color w:val="000000" w:themeColor="text1"/>
        </w:rPr>
        <w:t>2020</w:t>
      </w:r>
      <w:r w:rsidRPr="000E3C8F">
        <w:rPr>
          <w:rFonts w:ascii="Times New Roman" w:hAnsi="Times New Roman"/>
          <w:color w:val="000000" w:themeColor="text1"/>
        </w:rPr>
        <w:t xml:space="preserve"> in </w:t>
      </w:r>
      <w:r w:rsidR="00522990">
        <w:rPr>
          <w:rFonts w:ascii="Times New Roman" w:hAnsi="Times New Roman"/>
          <w:color w:val="000000" w:themeColor="text1"/>
        </w:rPr>
        <w:t>2019</w:t>
      </w:r>
      <w:r w:rsidRPr="000E3C8F">
        <w:rPr>
          <w:rFonts w:ascii="Times New Roman" w:hAnsi="Times New Roman"/>
          <w:color w:val="000000" w:themeColor="text1"/>
        </w:rPr>
        <w:t xml:space="preserve"> v naravnih količinah je</w:t>
      </w:r>
      <w:r>
        <w:rPr>
          <w:rFonts w:ascii="Times New Roman" w:hAnsi="Times New Roman"/>
          <w:color w:val="000000" w:themeColor="text1"/>
        </w:rPr>
        <w:t xml:space="preserve"> prikazan v Prilogi v Tabelah 25, 26 in 27</w:t>
      </w:r>
      <w:r w:rsidRPr="000E3C8F">
        <w:rPr>
          <w:rFonts w:ascii="Times New Roman" w:hAnsi="Times New Roman"/>
          <w:color w:val="000000" w:themeColor="text1"/>
        </w:rPr>
        <w:t xml:space="preserve">. </w:t>
      </w:r>
    </w:p>
    <w:p w:rsidR="009B7AB5" w:rsidRPr="000E3C8F" w:rsidRDefault="009B7AB5" w:rsidP="009B7AB5">
      <w:pPr>
        <w:jc w:val="both"/>
        <w:rPr>
          <w:rFonts w:ascii="Times New Roman" w:hAnsi="Times New Roman"/>
          <w:color w:val="000000" w:themeColor="text1"/>
        </w:rPr>
      </w:pPr>
    </w:p>
    <w:p w:rsidR="009B7AB5" w:rsidRPr="000E3C8F" w:rsidRDefault="009B7AB5" w:rsidP="009B7AB5">
      <w:pPr>
        <w:jc w:val="both"/>
        <w:rPr>
          <w:rFonts w:ascii="Times New Roman" w:hAnsi="Times New Roman"/>
          <w:color w:val="000000" w:themeColor="text1"/>
        </w:rPr>
      </w:pPr>
      <w:r w:rsidRPr="000E3C8F">
        <w:rPr>
          <w:rFonts w:ascii="Times New Roman" w:hAnsi="Times New Roman"/>
          <w:color w:val="000000" w:themeColor="text1"/>
        </w:rPr>
        <w:t xml:space="preserve">Podrobnejši bilančni prikaz posameznih energentov za leta </w:t>
      </w:r>
      <w:r w:rsidR="0068034E">
        <w:rPr>
          <w:rFonts w:ascii="Times New Roman" w:hAnsi="Times New Roman"/>
          <w:color w:val="000000" w:themeColor="text1"/>
        </w:rPr>
        <w:t>2021</w:t>
      </w:r>
      <w:r w:rsidRPr="000E3C8F">
        <w:rPr>
          <w:rFonts w:ascii="Times New Roman" w:hAnsi="Times New Roman"/>
          <w:color w:val="000000" w:themeColor="text1"/>
        </w:rPr>
        <w:t xml:space="preserve">, </w:t>
      </w:r>
      <w:r w:rsidR="00355A17">
        <w:rPr>
          <w:rFonts w:ascii="Times New Roman" w:hAnsi="Times New Roman"/>
          <w:color w:val="000000" w:themeColor="text1"/>
        </w:rPr>
        <w:t>2020</w:t>
      </w:r>
      <w:r w:rsidRPr="000E3C8F">
        <w:rPr>
          <w:rFonts w:ascii="Times New Roman" w:hAnsi="Times New Roman"/>
          <w:color w:val="000000" w:themeColor="text1"/>
        </w:rPr>
        <w:t xml:space="preserve"> in </w:t>
      </w:r>
      <w:r w:rsidR="00522990">
        <w:rPr>
          <w:rFonts w:ascii="Times New Roman" w:hAnsi="Times New Roman"/>
          <w:color w:val="000000" w:themeColor="text1"/>
        </w:rPr>
        <w:t>2019</w:t>
      </w:r>
      <w:r w:rsidRPr="000E3C8F">
        <w:rPr>
          <w:rFonts w:ascii="Times New Roman" w:hAnsi="Times New Roman"/>
          <w:color w:val="000000" w:themeColor="text1"/>
        </w:rPr>
        <w:t xml:space="preserve"> v energijski vrednosti (TJ) je</w:t>
      </w:r>
      <w:r>
        <w:rPr>
          <w:rFonts w:ascii="Times New Roman" w:hAnsi="Times New Roman"/>
          <w:color w:val="000000" w:themeColor="text1"/>
        </w:rPr>
        <w:t xml:space="preserve"> prikazan v Prilogi v Tabelah 28, 29 in 30</w:t>
      </w:r>
      <w:r w:rsidRPr="000E3C8F">
        <w:rPr>
          <w:rFonts w:ascii="Times New Roman" w:hAnsi="Times New Roman"/>
          <w:color w:val="000000" w:themeColor="text1"/>
        </w:rPr>
        <w:t xml:space="preserve">. </w:t>
      </w:r>
    </w:p>
    <w:p w:rsidR="009B7AB5" w:rsidRPr="000E3C8F" w:rsidRDefault="009B7AB5" w:rsidP="009B7AB5">
      <w:pPr>
        <w:jc w:val="both"/>
        <w:rPr>
          <w:rFonts w:ascii="Times New Roman" w:hAnsi="Times New Roman"/>
          <w:color w:val="000000" w:themeColor="text1"/>
        </w:rPr>
      </w:pPr>
    </w:p>
    <w:p w:rsidR="009B7AB5" w:rsidRPr="000E3C8F" w:rsidRDefault="009B7AB5" w:rsidP="009B7AB5">
      <w:pPr>
        <w:jc w:val="both"/>
        <w:rPr>
          <w:rFonts w:ascii="Times New Roman" w:hAnsi="Times New Roman"/>
          <w:color w:val="000000" w:themeColor="text1"/>
        </w:rPr>
      </w:pPr>
      <w:r w:rsidRPr="000E3C8F">
        <w:rPr>
          <w:rFonts w:ascii="Times New Roman" w:hAnsi="Times New Roman"/>
          <w:color w:val="000000" w:themeColor="text1"/>
        </w:rPr>
        <w:t xml:space="preserve">Združena energetska bilanca po posameznih skupinah energentov za leta </w:t>
      </w:r>
      <w:r w:rsidR="0068034E">
        <w:rPr>
          <w:rFonts w:ascii="Times New Roman" w:hAnsi="Times New Roman"/>
          <w:color w:val="000000" w:themeColor="text1"/>
        </w:rPr>
        <w:t>2021</w:t>
      </w:r>
      <w:r w:rsidRPr="000E3C8F">
        <w:rPr>
          <w:rFonts w:ascii="Times New Roman" w:hAnsi="Times New Roman"/>
          <w:color w:val="000000" w:themeColor="text1"/>
        </w:rPr>
        <w:t xml:space="preserve">, </w:t>
      </w:r>
      <w:r w:rsidR="00355A17">
        <w:rPr>
          <w:rFonts w:ascii="Times New Roman" w:hAnsi="Times New Roman"/>
          <w:color w:val="000000" w:themeColor="text1"/>
        </w:rPr>
        <w:t>2020</w:t>
      </w:r>
      <w:r w:rsidRPr="000E3C8F">
        <w:rPr>
          <w:rFonts w:ascii="Times New Roman" w:hAnsi="Times New Roman"/>
          <w:color w:val="000000" w:themeColor="text1"/>
        </w:rPr>
        <w:t xml:space="preserve"> in </w:t>
      </w:r>
      <w:r w:rsidR="00522990">
        <w:rPr>
          <w:rFonts w:ascii="Times New Roman" w:hAnsi="Times New Roman"/>
          <w:color w:val="000000" w:themeColor="text1"/>
        </w:rPr>
        <w:t>2019</w:t>
      </w:r>
      <w:r w:rsidRPr="000E3C8F">
        <w:rPr>
          <w:rFonts w:ascii="Times New Roman" w:hAnsi="Times New Roman"/>
          <w:color w:val="000000" w:themeColor="text1"/>
        </w:rPr>
        <w:t xml:space="preserve"> je </w:t>
      </w:r>
      <w:r>
        <w:rPr>
          <w:rFonts w:ascii="Times New Roman" w:hAnsi="Times New Roman"/>
          <w:color w:val="000000" w:themeColor="text1"/>
        </w:rPr>
        <w:t>prikazana v Prilogi v Tabelah 31, 32 in 33</w:t>
      </w:r>
      <w:r w:rsidRPr="000E3C8F">
        <w:rPr>
          <w:rFonts w:ascii="Times New Roman" w:hAnsi="Times New Roman"/>
          <w:color w:val="000000" w:themeColor="text1"/>
        </w:rPr>
        <w:t>.</w:t>
      </w:r>
    </w:p>
    <w:p w:rsidR="003B533E" w:rsidRDefault="003B533E">
      <w:pPr>
        <w:rPr>
          <w:rFonts w:ascii="Times New Roman" w:hAnsi="Times New Roman"/>
          <w:color w:val="000000" w:themeColor="text1"/>
        </w:rPr>
      </w:pPr>
      <w:r>
        <w:rPr>
          <w:rFonts w:ascii="Times New Roman" w:hAnsi="Times New Roman"/>
          <w:color w:val="000000" w:themeColor="text1"/>
        </w:rPr>
        <w:br w:type="page"/>
      </w:r>
    </w:p>
    <w:p w:rsidR="0053171E" w:rsidRDefault="00E55877" w:rsidP="00922820">
      <w:pPr>
        <w:pStyle w:val="Naslov2"/>
        <w:spacing w:before="120" w:after="0"/>
        <w:rPr>
          <w:rFonts w:ascii="Times New Roman" w:hAnsi="Times New Roman"/>
          <w:bCs/>
        </w:rPr>
      </w:pPr>
      <w:bookmarkStart w:id="18" w:name="_Toc109723582"/>
      <w:r>
        <w:rPr>
          <w:rFonts w:ascii="Times New Roman" w:hAnsi="Times New Roman"/>
          <w:bCs/>
        </w:rPr>
        <w:lastRenderedPageBreak/>
        <w:t>Oskrba z energijo</w:t>
      </w:r>
      <w:bookmarkEnd w:id="18"/>
      <w:r w:rsidR="00A61CFF">
        <w:rPr>
          <w:rFonts w:ascii="Times New Roman" w:hAnsi="Times New Roman"/>
          <w:bCs/>
        </w:rPr>
        <w:t xml:space="preserve"> </w:t>
      </w:r>
    </w:p>
    <w:p w:rsidR="006D425E" w:rsidRDefault="006D425E" w:rsidP="006955E9">
      <w:pPr>
        <w:ind w:left="993" w:hanging="993"/>
        <w:rPr>
          <w:rFonts w:ascii="Times New Roman" w:hAnsi="Times New Roman"/>
          <w:u w:val="single"/>
        </w:rPr>
      </w:pPr>
    </w:p>
    <w:p w:rsidR="000431B8" w:rsidRDefault="000431B8" w:rsidP="000431B8">
      <w:pPr>
        <w:jc w:val="both"/>
        <w:rPr>
          <w:rFonts w:ascii="Times New Roman" w:hAnsi="Times New Roman"/>
        </w:rPr>
      </w:pPr>
      <w:r w:rsidRPr="006550AA">
        <w:rPr>
          <w:rFonts w:ascii="Times New Roman" w:hAnsi="Times New Roman"/>
        </w:rPr>
        <w:t>Združena</w:t>
      </w:r>
      <w:r>
        <w:rPr>
          <w:rFonts w:ascii="Times New Roman" w:hAnsi="Times New Roman"/>
        </w:rPr>
        <w:t xml:space="preserve"> bilanca na nivoju primarne oskrbe z energijo glede na posamezni vir energije po posameznih postavkah oskrbe z energijo (domača proizvodnja, uvoz, izvoz, spremembe zalog in mednarodna pomorska skladišča) je prikazana v Tabeli 2</w:t>
      </w:r>
      <w:r w:rsidRPr="006550AA">
        <w:rPr>
          <w:rFonts w:ascii="Times New Roman" w:hAnsi="Times New Roman"/>
        </w:rPr>
        <w:t xml:space="preserve">. </w:t>
      </w:r>
    </w:p>
    <w:p w:rsidR="000E3C8F" w:rsidRDefault="000E3C8F" w:rsidP="000E3C8F">
      <w:pPr>
        <w:ind w:left="993" w:hanging="993"/>
        <w:rPr>
          <w:rFonts w:ascii="Times New Roman" w:hAnsi="Times New Roman"/>
        </w:rPr>
      </w:pPr>
    </w:p>
    <w:p w:rsidR="000E3C8F" w:rsidRPr="00091A08" w:rsidRDefault="000E3C8F" w:rsidP="008167EF">
      <w:pPr>
        <w:spacing w:after="60"/>
        <w:ind w:left="992" w:hanging="992"/>
        <w:rPr>
          <w:rFonts w:ascii="Times New Roman" w:hAnsi="Times New Roman"/>
          <w:i/>
        </w:rPr>
      </w:pPr>
      <w:r w:rsidRPr="00091A08">
        <w:rPr>
          <w:rFonts w:ascii="Times New Roman" w:hAnsi="Times New Roman"/>
          <w:i/>
        </w:rPr>
        <w:t xml:space="preserve">Tabela 2: Oskrba z energijo po virih energije in strukturi </w:t>
      </w:r>
    </w:p>
    <w:p w:rsidR="008167EF" w:rsidRPr="008167EF" w:rsidRDefault="00E02C68" w:rsidP="00E82A4C">
      <w:pPr>
        <w:rPr>
          <w:rFonts w:ascii="Times New Roman" w:hAnsi="Times New Roman"/>
          <w:sz w:val="6"/>
          <w:szCs w:val="18"/>
        </w:rPr>
      </w:pPr>
      <w:r>
        <w:rPr>
          <w:rFonts w:ascii="Times New Roman" w:hAnsi="Times New Roman"/>
          <w:noProof/>
          <w:sz w:val="22"/>
          <w:szCs w:val="22"/>
          <w:lang w:eastAsia="sl-SI"/>
        </w:rPr>
        <w:drawing>
          <wp:inline distT="0" distB="0" distL="0" distR="0">
            <wp:extent cx="5915025" cy="583882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5838825"/>
                    </a:xfrm>
                    <a:prstGeom prst="rect">
                      <a:avLst/>
                    </a:prstGeom>
                    <a:noFill/>
                    <a:ln>
                      <a:noFill/>
                    </a:ln>
                  </pic:spPr>
                </pic:pic>
              </a:graphicData>
            </a:graphic>
          </wp:inline>
        </w:drawing>
      </w:r>
      <w:r w:rsidR="00E358F4" w:rsidRPr="00024322">
        <w:rPr>
          <w:rFonts w:ascii="Times New Roman" w:hAnsi="Times New Roman"/>
          <w:sz w:val="18"/>
          <w:szCs w:val="18"/>
        </w:rPr>
        <w:t xml:space="preserve"> </w:t>
      </w:r>
    </w:p>
    <w:p w:rsidR="00E82A4C" w:rsidRPr="00091A08" w:rsidRDefault="00E82A4C" w:rsidP="00E82A4C">
      <w:pPr>
        <w:rPr>
          <w:rFonts w:ascii="Times New Roman" w:hAnsi="Times New Roman"/>
          <w:sz w:val="16"/>
          <w:szCs w:val="18"/>
        </w:rPr>
      </w:pPr>
      <w:r w:rsidRPr="00091A08">
        <w:rPr>
          <w:rFonts w:ascii="Times New Roman" w:hAnsi="Times New Roman"/>
          <w:sz w:val="16"/>
          <w:szCs w:val="18"/>
        </w:rPr>
        <w:t xml:space="preserve">Vir: </w:t>
      </w:r>
      <w:r w:rsidR="004B147C">
        <w:rPr>
          <w:rFonts w:ascii="Times New Roman" w:hAnsi="Times New Roman"/>
          <w:sz w:val="16"/>
          <w:szCs w:val="18"/>
        </w:rPr>
        <w:t>MZI</w:t>
      </w:r>
      <w:r w:rsidRPr="00091A08">
        <w:rPr>
          <w:rFonts w:ascii="Times New Roman" w:hAnsi="Times New Roman"/>
          <w:sz w:val="16"/>
          <w:szCs w:val="18"/>
        </w:rPr>
        <w:t>-DE; Podatki: SURS (</w:t>
      </w:r>
      <w:r w:rsidR="00522990">
        <w:rPr>
          <w:rFonts w:ascii="Times New Roman" w:hAnsi="Times New Roman"/>
          <w:sz w:val="16"/>
          <w:szCs w:val="18"/>
        </w:rPr>
        <w:t>2019</w:t>
      </w:r>
      <w:r w:rsidRPr="00091A08">
        <w:rPr>
          <w:rFonts w:ascii="Times New Roman" w:hAnsi="Times New Roman"/>
          <w:sz w:val="16"/>
          <w:szCs w:val="18"/>
        </w:rPr>
        <w:t xml:space="preserve">, delno </w:t>
      </w:r>
      <w:r w:rsidR="00355A17">
        <w:rPr>
          <w:rFonts w:ascii="Times New Roman" w:hAnsi="Times New Roman"/>
          <w:sz w:val="16"/>
          <w:szCs w:val="18"/>
        </w:rPr>
        <w:t>2020</w:t>
      </w:r>
      <w:r w:rsidRPr="00091A08">
        <w:rPr>
          <w:rFonts w:ascii="Times New Roman" w:hAnsi="Times New Roman"/>
          <w:sz w:val="16"/>
          <w:szCs w:val="18"/>
        </w:rPr>
        <w:t>), izvajalci energetskih dejavnosti (</w:t>
      </w:r>
      <w:r w:rsidR="0068034E">
        <w:rPr>
          <w:rFonts w:ascii="Times New Roman" w:hAnsi="Times New Roman"/>
          <w:sz w:val="16"/>
          <w:szCs w:val="18"/>
        </w:rPr>
        <w:t>2021</w:t>
      </w:r>
      <w:r w:rsidRPr="00091A08">
        <w:rPr>
          <w:rFonts w:ascii="Times New Roman" w:hAnsi="Times New Roman"/>
          <w:sz w:val="16"/>
          <w:szCs w:val="18"/>
        </w:rPr>
        <w:t xml:space="preserve">) in </w:t>
      </w:r>
      <w:r w:rsidR="004B147C">
        <w:rPr>
          <w:rFonts w:ascii="Times New Roman" w:hAnsi="Times New Roman"/>
          <w:sz w:val="16"/>
          <w:szCs w:val="18"/>
        </w:rPr>
        <w:t>MZI</w:t>
      </w:r>
      <w:r w:rsidRPr="00091A08">
        <w:rPr>
          <w:rFonts w:ascii="Times New Roman" w:hAnsi="Times New Roman"/>
          <w:sz w:val="16"/>
          <w:szCs w:val="18"/>
        </w:rPr>
        <w:t>-DE (</w:t>
      </w:r>
      <w:r w:rsidR="00355A17">
        <w:rPr>
          <w:rFonts w:ascii="Times New Roman" w:hAnsi="Times New Roman"/>
          <w:sz w:val="16"/>
          <w:szCs w:val="18"/>
        </w:rPr>
        <w:t>2020</w:t>
      </w:r>
      <w:r w:rsidRPr="00091A08">
        <w:rPr>
          <w:rFonts w:ascii="Times New Roman" w:hAnsi="Times New Roman"/>
          <w:sz w:val="16"/>
          <w:szCs w:val="18"/>
        </w:rPr>
        <w:t xml:space="preserve">, </w:t>
      </w:r>
      <w:r w:rsidR="0068034E">
        <w:rPr>
          <w:rFonts w:ascii="Times New Roman" w:hAnsi="Times New Roman"/>
          <w:sz w:val="16"/>
          <w:szCs w:val="18"/>
        </w:rPr>
        <w:t>2021</w:t>
      </w:r>
      <w:r w:rsidRPr="00091A08">
        <w:rPr>
          <w:rFonts w:ascii="Times New Roman" w:hAnsi="Times New Roman"/>
          <w:sz w:val="16"/>
          <w:szCs w:val="18"/>
        </w:rPr>
        <w:t>)</w:t>
      </w:r>
    </w:p>
    <w:p w:rsidR="00E82A4C" w:rsidRDefault="00E82A4C" w:rsidP="00E82A4C">
      <w:pPr>
        <w:rPr>
          <w:rFonts w:ascii="Times New Roman" w:hAnsi="Times New Roman"/>
          <w:sz w:val="18"/>
          <w:szCs w:val="18"/>
        </w:rPr>
      </w:pPr>
    </w:p>
    <w:p w:rsidR="000431B8" w:rsidRDefault="000431B8" w:rsidP="000431B8">
      <w:pPr>
        <w:jc w:val="both"/>
        <w:rPr>
          <w:rFonts w:ascii="Times New Roman" w:hAnsi="Times New Roman"/>
        </w:rPr>
      </w:pPr>
      <w:r>
        <w:rPr>
          <w:rFonts w:ascii="Times New Roman" w:hAnsi="Times New Roman"/>
        </w:rPr>
        <w:t>Posamezni viri energije, z deleži v svoji skupini in v oskrbi z energijo, so podrobneje prikazani v T</w:t>
      </w:r>
      <w:r w:rsidRPr="005453B7">
        <w:rPr>
          <w:rFonts w:ascii="Times New Roman" w:hAnsi="Times New Roman"/>
        </w:rPr>
        <w:t>abeli</w:t>
      </w:r>
      <w:r w:rsidRPr="001242B9">
        <w:rPr>
          <w:rFonts w:ascii="Times New Roman" w:hAnsi="Times New Roman"/>
          <w:color w:val="FFFFFF"/>
        </w:rPr>
        <w:t>-</w:t>
      </w:r>
      <w:r>
        <w:rPr>
          <w:rFonts w:ascii="Times New Roman" w:hAnsi="Times New Roman"/>
        </w:rPr>
        <w:t>34 (poglavje 6.2). P</w:t>
      </w:r>
      <w:r w:rsidRPr="003D5074">
        <w:rPr>
          <w:rFonts w:ascii="Times New Roman" w:hAnsi="Times New Roman"/>
        </w:rPr>
        <w:t>ovpre</w:t>
      </w:r>
      <w:r w:rsidRPr="003D5074">
        <w:rPr>
          <w:rFonts w:ascii="Times New Roman" w:hAnsi="Times New Roman" w:hint="eastAsia"/>
        </w:rPr>
        <w:t>č</w:t>
      </w:r>
      <w:r>
        <w:rPr>
          <w:rFonts w:ascii="Times New Roman" w:hAnsi="Times New Roman"/>
        </w:rPr>
        <w:t xml:space="preserve">ne 5-letne </w:t>
      </w:r>
      <w:r w:rsidRPr="003D5074">
        <w:rPr>
          <w:rFonts w:ascii="Times New Roman" w:hAnsi="Times New Roman"/>
        </w:rPr>
        <w:t xml:space="preserve">stopnje rasti </w:t>
      </w:r>
      <w:r>
        <w:rPr>
          <w:rFonts w:ascii="Times New Roman" w:hAnsi="Times New Roman"/>
        </w:rPr>
        <w:t xml:space="preserve">bruto domače porabe energije v obdobju </w:t>
      </w:r>
      <w:r w:rsidR="001F1C85">
        <w:rPr>
          <w:rFonts w:ascii="Times New Roman" w:hAnsi="Times New Roman"/>
        </w:rPr>
        <w:t>200</w:t>
      </w:r>
      <w:r w:rsidR="0068034E">
        <w:rPr>
          <w:rFonts w:ascii="Times New Roman" w:hAnsi="Times New Roman"/>
        </w:rPr>
        <w:t>1</w:t>
      </w:r>
      <w:r>
        <w:rPr>
          <w:rFonts w:ascii="Times New Roman" w:hAnsi="Times New Roman"/>
        </w:rPr>
        <w:t>-</w:t>
      </w:r>
      <w:r w:rsidR="0068034E">
        <w:rPr>
          <w:rFonts w:ascii="Times New Roman" w:hAnsi="Times New Roman"/>
        </w:rPr>
        <w:t>2021</w:t>
      </w:r>
      <w:r>
        <w:rPr>
          <w:rFonts w:ascii="Times New Roman" w:hAnsi="Times New Roman"/>
        </w:rPr>
        <w:t xml:space="preserve"> so prikazane v Tabeli 36 (poglavje 6.3), pripadajoči graf je na S</w:t>
      </w:r>
      <w:r w:rsidRPr="003D5074">
        <w:rPr>
          <w:rFonts w:ascii="Times New Roman" w:hAnsi="Times New Roman"/>
        </w:rPr>
        <w:t xml:space="preserve">liki </w:t>
      </w:r>
      <w:r>
        <w:rPr>
          <w:rFonts w:ascii="Times New Roman" w:hAnsi="Times New Roman"/>
        </w:rPr>
        <w:t>26 (poglavje</w:t>
      </w:r>
      <w:r>
        <w:t xml:space="preserve"> 6.4</w:t>
      </w:r>
      <w:r>
        <w:rPr>
          <w:rFonts w:ascii="Times New Roman" w:hAnsi="Times New Roman"/>
        </w:rPr>
        <w:t>)</w:t>
      </w:r>
      <w:r>
        <w:t>.</w:t>
      </w:r>
    </w:p>
    <w:p w:rsidR="003B533E" w:rsidRDefault="003B533E" w:rsidP="00E82A4C">
      <w:pPr>
        <w:jc w:val="both"/>
        <w:rPr>
          <w:rFonts w:ascii="Times New Roman" w:hAnsi="Times New Roman"/>
        </w:rPr>
      </w:pPr>
    </w:p>
    <w:p w:rsidR="00E82A4C" w:rsidRDefault="00E82A4C" w:rsidP="00E82A4C">
      <w:pPr>
        <w:jc w:val="both"/>
        <w:rPr>
          <w:rFonts w:ascii="Times New Roman" w:hAnsi="Times New Roman"/>
        </w:rPr>
      </w:pPr>
      <w:r>
        <w:rPr>
          <w:rFonts w:ascii="Times New Roman" w:hAnsi="Times New Roman"/>
        </w:rPr>
        <w:t>Letni prispevek posameznih virov energije (v PJ) v bruto domači porabi je prikazan na Sliki</w:t>
      </w:r>
      <w:r w:rsidRPr="009D2A15">
        <w:rPr>
          <w:rFonts w:ascii="Times New Roman" w:hAnsi="Times New Roman"/>
          <w:color w:val="FFFFFF"/>
        </w:rPr>
        <w:t>_</w:t>
      </w:r>
      <w:r>
        <w:rPr>
          <w:rFonts w:ascii="Times New Roman" w:hAnsi="Times New Roman"/>
        </w:rPr>
        <w:t xml:space="preserve">1. </w:t>
      </w:r>
    </w:p>
    <w:p w:rsidR="003B533E" w:rsidRDefault="003B533E">
      <w:pPr>
        <w:rPr>
          <w:rFonts w:ascii="Times New Roman" w:hAnsi="Times New Roman"/>
        </w:rPr>
      </w:pPr>
    </w:p>
    <w:p w:rsidR="00130122" w:rsidRDefault="00130122">
      <w:pPr>
        <w:rPr>
          <w:rFonts w:ascii="Times New Roman" w:hAnsi="Times New Roman"/>
        </w:rPr>
      </w:pPr>
    </w:p>
    <w:p w:rsidR="00E82A4C" w:rsidRDefault="00E82A4C" w:rsidP="00E82A4C">
      <w:pPr>
        <w:jc w:val="both"/>
        <w:rPr>
          <w:rFonts w:ascii="Times New Roman" w:hAnsi="Times New Roman"/>
          <w:i/>
        </w:rPr>
      </w:pPr>
      <w:r w:rsidRPr="00091A08">
        <w:rPr>
          <w:rFonts w:ascii="Times New Roman" w:hAnsi="Times New Roman"/>
          <w:i/>
        </w:rPr>
        <w:lastRenderedPageBreak/>
        <w:t>Slika 1: Oskrba z energijo po virih</w:t>
      </w:r>
      <w:r>
        <w:rPr>
          <w:rFonts w:ascii="Times New Roman" w:hAnsi="Times New Roman"/>
          <w:i/>
        </w:rPr>
        <w:t xml:space="preserve"> </w:t>
      </w:r>
      <w:r w:rsidR="00522990">
        <w:rPr>
          <w:rFonts w:ascii="Times New Roman" w:hAnsi="Times New Roman"/>
          <w:i/>
        </w:rPr>
        <w:t>2019</w:t>
      </w:r>
      <w:r w:rsidR="00674DFF">
        <w:rPr>
          <w:rFonts w:ascii="Times New Roman" w:hAnsi="Times New Roman"/>
          <w:i/>
        </w:rPr>
        <w:t>-</w:t>
      </w:r>
      <w:r w:rsidR="0068034E">
        <w:rPr>
          <w:rFonts w:ascii="Times New Roman" w:hAnsi="Times New Roman"/>
          <w:i/>
        </w:rPr>
        <w:t>2021</w:t>
      </w:r>
    </w:p>
    <w:p w:rsidR="00927CBD" w:rsidRDefault="00927CBD" w:rsidP="00124AD3">
      <w:pPr>
        <w:jc w:val="both"/>
        <w:rPr>
          <w:rFonts w:ascii="Times New Roman" w:hAnsi="Times New Roman"/>
        </w:rPr>
      </w:pPr>
    </w:p>
    <w:p w:rsidR="00927CBD" w:rsidRDefault="00E02C68" w:rsidP="00124AD3">
      <w:pPr>
        <w:jc w:val="both"/>
        <w:rPr>
          <w:rFonts w:ascii="Times New Roman" w:hAnsi="Times New Roman"/>
        </w:rPr>
      </w:pPr>
      <w:r>
        <w:rPr>
          <w:rFonts w:ascii="Times New Roman" w:hAnsi="Times New Roman"/>
          <w:i/>
          <w:noProof/>
          <w:lang w:eastAsia="sl-SI"/>
        </w:rPr>
        <w:drawing>
          <wp:anchor distT="0" distB="0" distL="114300" distR="114300" simplePos="0" relativeHeight="251864576" behindDoc="0" locked="0" layoutInCell="1" allowOverlap="1">
            <wp:simplePos x="0" y="0"/>
            <wp:positionH relativeFrom="column">
              <wp:align>center</wp:align>
            </wp:positionH>
            <wp:positionV relativeFrom="paragraph">
              <wp:posOffset>34290</wp:posOffset>
            </wp:positionV>
            <wp:extent cx="4194810" cy="2816225"/>
            <wp:effectExtent l="0" t="0" r="0" b="3175"/>
            <wp:wrapSquare wrapText="bothSides"/>
            <wp:docPr id="2274" name="Slika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4810" cy="2816225"/>
                    </a:xfrm>
                    <a:prstGeom prst="rect">
                      <a:avLst/>
                    </a:prstGeom>
                    <a:noFill/>
                  </pic:spPr>
                </pic:pic>
              </a:graphicData>
            </a:graphic>
            <wp14:sizeRelH relativeFrom="page">
              <wp14:pctWidth>0</wp14:pctWidth>
            </wp14:sizeRelH>
            <wp14:sizeRelV relativeFrom="page">
              <wp14:pctHeight>0</wp14:pctHeight>
            </wp14:sizeRelV>
          </wp:anchor>
        </w:drawing>
      </w: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E82A4C" w:rsidRDefault="00E82A4C" w:rsidP="00E82A4C">
      <w:pPr>
        <w:jc w:val="both"/>
        <w:rPr>
          <w:rFonts w:ascii="Times New Roman" w:hAnsi="Times New Roman"/>
        </w:rPr>
      </w:pPr>
    </w:p>
    <w:p w:rsidR="00601C12" w:rsidRDefault="00601C12" w:rsidP="000431B8">
      <w:pPr>
        <w:jc w:val="both"/>
        <w:rPr>
          <w:rFonts w:ascii="Times New Roman" w:hAnsi="Times New Roman"/>
        </w:rPr>
      </w:pPr>
    </w:p>
    <w:p w:rsidR="00601C12" w:rsidRDefault="00601C12" w:rsidP="000431B8">
      <w:pPr>
        <w:jc w:val="both"/>
        <w:rPr>
          <w:rFonts w:ascii="Times New Roman" w:hAnsi="Times New Roman"/>
        </w:rPr>
      </w:pPr>
    </w:p>
    <w:p w:rsidR="000431B8" w:rsidRPr="00402259" w:rsidRDefault="000431B8" w:rsidP="000431B8">
      <w:pPr>
        <w:jc w:val="both"/>
        <w:rPr>
          <w:rFonts w:ascii="Times New Roman" w:hAnsi="Times New Roman"/>
        </w:rPr>
      </w:pPr>
      <w:r w:rsidRPr="00402259">
        <w:rPr>
          <w:rFonts w:ascii="Times New Roman" w:hAnsi="Times New Roman"/>
        </w:rPr>
        <w:t xml:space="preserve">V letu </w:t>
      </w:r>
      <w:r w:rsidR="0068034E">
        <w:rPr>
          <w:rFonts w:ascii="Times New Roman" w:hAnsi="Times New Roman"/>
        </w:rPr>
        <w:t>2021</w:t>
      </w:r>
      <w:r w:rsidRPr="00402259">
        <w:rPr>
          <w:rFonts w:ascii="Times New Roman" w:hAnsi="Times New Roman"/>
        </w:rPr>
        <w:t xml:space="preserve"> bo na nivoju primarne oskrbe z energijo delež domačih trdnih goriv predstavljal</w:t>
      </w:r>
      <w:r w:rsidR="00C45991">
        <w:rPr>
          <w:rFonts w:ascii="Times New Roman" w:hAnsi="Times New Roman"/>
        </w:rPr>
        <w:t xml:space="preserve"> </w:t>
      </w:r>
      <w:r w:rsidR="00130122">
        <w:rPr>
          <w:rFonts w:ascii="Times New Roman" w:hAnsi="Times New Roman"/>
        </w:rPr>
        <w:br/>
      </w:r>
      <w:r w:rsidR="00C24D3B">
        <w:rPr>
          <w:rFonts w:ascii="Times New Roman" w:hAnsi="Times New Roman"/>
        </w:rPr>
        <w:t>84,8</w:t>
      </w:r>
      <w:r w:rsidRPr="00402259">
        <w:rPr>
          <w:rFonts w:ascii="Times New Roman" w:hAnsi="Times New Roman"/>
        </w:rPr>
        <w:t xml:space="preserve"> % vseh načrtovanih potreb po trdnih gorivih. Delež domačega zemeljskega plina bo znašal </w:t>
      </w:r>
      <w:r w:rsidR="006D53B7">
        <w:rPr>
          <w:rFonts w:ascii="Times New Roman" w:hAnsi="Times New Roman"/>
        </w:rPr>
        <w:t>0,</w:t>
      </w:r>
      <w:r w:rsidR="00C24D3B">
        <w:rPr>
          <w:rFonts w:ascii="Times New Roman" w:hAnsi="Times New Roman"/>
        </w:rPr>
        <w:t>6</w:t>
      </w:r>
      <w:r w:rsidRPr="00402259">
        <w:rPr>
          <w:rFonts w:ascii="Times New Roman" w:hAnsi="Times New Roman"/>
        </w:rPr>
        <w:t xml:space="preserve"> % vseh potrebnih količin zemeljskega plina, naftne proizvode v celoti pa bo Slovenija uvozila.</w:t>
      </w:r>
    </w:p>
    <w:p w:rsidR="000431B8" w:rsidRPr="00D06407" w:rsidRDefault="000431B8" w:rsidP="000431B8">
      <w:pPr>
        <w:jc w:val="both"/>
        <w:rPr>
          <w:rFonts w:ascii="Times New Roman" w:hAnsi="Times New Roman"/>
          <w:color w:val="000000" w:themeColor="text1"/>
        </w:rPr>
      </w:pPr>
    </w:p>
    <w:p w:rsidR="000431B8" w:rsidRPr="00D06407" w:rsidRDefault="000431B8" w:rsidP="000431B8">
      <w:pPr>
        <w:jc w:val="both"/>
        <w:rPr>
          <w:rFonts w:ascii="Times New Roman" w:hAnsi="Times New Roman"/>
          <w:color w:val="000000" w:themeColor="text1"/>
        </w:rPr>
      </w:pPr>
      <w:r w:rsidRPr="00D06407">
        <w:rPr>
          <w:rFonts w:ascii="Times New Roman" w:hAnsi="Times New Roman"/>
          <w:color w:val="000000" w:themeColor="text1"/>
        </w:rPr>
        <w:t xml:space="preserve">Strukturni deleži na nivoju oskrbe z energijo v letu </w:t>
      </w:r>
      <w:r w:rsidR="0068034E">
        <w:rPr>
          <w:rFonts w:ascii="Times New Roman" w:hAnsi="Times New Roman"/>
          <w:color w:val="000000" w:themeColor="text1"/>
        </w:rPr>
        <w:t>2021</w:t>
      </w:r>
      <w:r w:rsidRPr="00D06407">
        <w:rPr>
          <w:rFonts w:ascii="Times New Roman" w:hAnsi="Times New Roman"/>
          <w:color w:val="000000" w:themeColor="text1"/>
        </w:rPr>
        <w:t xml:space="preserve"> so prikazani na Sliki 2.</w:t>
      </w:r>
    </w:p>
    <w:p w:rsidR="00E82A4C" w:rsidRPr="00D06407" w:rsidRDefault="00E82A4C" w:rsidP="00E82A4C">
      <w:pPr>
        <w:jc w:val="both"/>
        <w:rPr>
          <w:rFonts w:ascii="Times New Roman" w:hAnsi="Times New Roman"/>
          <w:color w:val="000000" w:themeColor="text1"/>
        </w:rPr>
      </w:pPr>
    </w:p>
    <w:p w:rsidR="00E82A4C" w:rsidRDefault="00E82A4C" w:rsidP="00E82A4C">
      <w:pPr>
        <w:rPr>
          <w:rFonts w:ascii="Times New Roman" w:hAnsi="Times New Roman"/>
          <w:i/>
          <w:color w:val="000000" w:themeColor="text1"/>
        </w:rPr>
      </w:pPr>
      <w:r w:rsidRPr="00D06407">
        <w:rPr>
          <w:rFonts w:ascii="Times New Roman" w:hAnsi="Times New Roman"/>
          <w:i/>
          <w:color w:val="000000" w:themeColor="text1"/>
        </w:rPr>
        <w:t>Slika 2: Struktura oskrbe z energijo</w:t>
      </w:r>
      <w:r w:rsidR="00E0086A">
        <w:rPr>
          <w:rFonts w:ascii="Times New Roman" w:hAnsi="Times New Roman"/>
          <w:i/>
          <w:color w:val="000000" w:themeColor="text1"/>
        </w:rPr>
        <w:t xml:space="preserve"> </w:t>
      </w:r>
      <w:r w:rsidRPr="00D06407">
        <w:rPr>
          <w:rFonts w:ascii="Times New Roman" w:hAnsi="Times New Roman"/>
          <w:i/>
          <w:color w:val="000000" w:themeColor="text1"/>
        </w:rPr>
        <w:t xml:space="preserve">po virih v letu </w:t>
      </w:r>
      <w:r w:rsidR="0068034E">
        <w:rPr>
          <w:rFonts w:ascii="Times New Roman" w:hAnsi="Times New Roman"/>
          <w:i/>
          <w:color w:val="000000" w:themeColor="text1"/>
        </w:rPr>
        <w:t>2021</w:t>
      </w:r>
    </w:p>
    <w:p w:rsidR="00601C12" w:rsidRDefault="00E02C68" w:rsidP="00E82A4C">
      <w:pPr>
        <w:rPr>
          <w:rFonts w:ascii="Times New Roman" w:hAnsi="Times New Roman"/>
          <w:i/>
          <w:color w:val="000000" w:themeColor="text1"/>
        </w:rPr>
      </w:pPr>
      <w:r>
        <w:rPr>
          <w:rFonts w:ascii="Times New Roman" w:hAnsi="Times New Roman"/>
          <w:i/>
          <w:noProof/>
          <w:color w:val="000000" w:themeColor="text1"/>
          <w:lang w:eastAsia="sl-SI"/>
        </w:rPr>
        <w:drawing>
          <wp:anchor distT="0" distB="0" distL="114300" distR="114300" simplePos="0" relativeHeight="251862528" behindDoc="0" locked="0" layoutInCell="1" allowOverlap="1">
            <wp:simplePos x="0" y="0"/>
            <wp:positionH relativeFrom="column">
              <wp:align>left</wp:align>
            </wp:positionH>
            <wp:positionV relativeFrom="paragraph">
              <wp:posOffset>172085</wp:posOffset>
            </wp:positionV>
            <wp:extent cx="3007360" cy="2941320"/>
            <wp:effectExtent l="0" t="0" r="2540" b="0"/>
            <wp:wrapSquare wrapText="bothSides"/>
            <wp:docPr id="2273" name="Slika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7360" cy="2941320"/>
                    </a:xfrm>
                    <a:prstGeom prst="rect">
                      <a:avLst/>
                    </a:prstGeom>
                    <a:noFill/>
                  </pic:spPr>
                </pic:pic>
              </a:graphicData>
            </a:graphic>
            <wp14:sizeRelH relativeFrom="page">
              <wp14:pctWidth>0</wp14:pctWidth>
            </wp14:sizeRelH>
            <wp14:sizeRelV relativeFrom="page">
              <wp14:pctHeight>0</wp14:pctHeight>
            </wp14:sizeRelV>
          </wp:anchor>
        </w:drawing>
      </w:r>
    </w:p>
    <w:p w:rsidR="00070FA4" w:rsidRPr="00601C12" w:rsidRDefault="00070FA4" w:rsidP="00601C12">
      <w:pPr>
        <w:rPr>
          <w:rFonts w:ascii="Times New Roman" w:hAnsi="Times New Roman"/>
          <w:i/>
          <w:color w:val="000000" w:themeColor="text1"/>
        </w:rPr>
      </w:pPr>
    </w:p>
    <w:p w:rsidR="00070FA4" w:rsidRPr="008167EF" w:rsidRDefault="00070FA4" w:rsidP="009F2CA0">
      <w:pPr>
        <w:jc w:val="both"/>
        <w:rPr>
          <w:rFonts w:ascii="Times New Roman" w:hAnsi="Times New Roman"/>
          <w:color w:val="000000" w:themeColor="text1"/>
        </w:rPr>
      </w:pPr>
    </w:p>
    <w:p w:rsidR="000431B8" w:rsidRPr="008167EF" w:rsidRDefault="000431B8" w:rsidP="000431B8">
      <w:pPr>
        <w:tabs>
          <w:tab w:val="left" w:pos="3969"/>
          <w:tab w:val="left" w:pos="4962"/>
        </w:tabs>
        <w:jc w:val="both"/>
        <w:rPr>
          <w:rFonts w:ascii="Times New Roman" w:hAnsi="Times New Roman"/>
          <w:color w:val="000000" w:themeColor="text1"/>
        </w:rPr>
      </w:pPr>
      <w:r w:rsidRPr="008167EF">
        <w:rPr>
          <w:rFonts w:ascii="Times New Roman" w:hAnsi="Times New Roman"/>
          <w:color w:val="000000" w:themeColor="text1"/>
        </w:rPr>
        <w:t xml:space="preserve">V letu </w:t>
      </w:r>
      <w:r w:rsidR="0068034E">
        <w:rPr>
          <w:rFonts w:ascii="Times New Roman" w:hAnsi="Times New Roman"/>
          <w:color w:val="000000" w:themeColor="text1"/>
        </w:rPr>
        <w:t>2021</w:t>
      </w:r>
      <w:r w:rsidRPr="008167EF">
        <w:rPr>
          <w:rFonts w:ascii="Times New Roman" w:hAnsi="Times New Roman"/>
          <w:color w:val="000000" w:themeColor="text1"/>
        </w:rPr>
        <w:t xml:space="preserve"> bodo na nivoju primarne oskrbe z energijo prevladovali naftni proizvodi z </w:t>
      </w:r>
      <w:r w:rsidR="00130122">
        <w:rPr>
          <w:rFonts w:ascii="Times New Roman" w:hAnsi="Times New Roman"/>
          <w:color w:val="000000" w:themeColor="text1"/>
        </w:rPr>
        <w:br/>
      </w:r>
      <w:r w:rsidR="00C24D3B">
        <w:rPr>
          <w:rFonts w:ascii="Times New Roman" w:hAnsi="Times New Roman"/>
          <w:color w:val="000000" w:themeColor="text1"/>
        </w:rPr>
        <w:t>29,8</w:t>
      </w:r>
      <w:r w:rsidR="00484D5F">
        <w:rPr>
          <w:rFonts w:ascii="Times New Roman" w:hAnsi="Times New Roman"/>
          <w:color w:val="000000" w:themeColor="text1"/>
        </w:rPr>
        <w:t xml:space="preserve"> </w:t>
      </w:r>
      <w:r w:rsidRPr="008167EF">
        <w:rPr>
          <w:rFonts w:ascii="Times New Roman" w:hAnsi="Times New Roman"/>
          <w:color w:val="000000" w:themeColor="text1"/>
        </w:rPr>
        <w:t xml:space="preserve">% strukturnim deležem. Sledijo: </w:t>
      </w:r>
    </w:p>
    <w:p w:rsidR="000431B8" w:rsidRPr="008167EF" w:rsidRDefault="000431B8" w:rsidP="000431B8">
      <w:pPr>
        <w:pStyle w:val="Odstavekseznama"/>
        <w:numPr>
          <w:ilvl w:val="0"/>
          <w:numId w:val="25"/>
        </w:numPr>
        <w:tabs>
          <w:tab w:val="left" w:pos="284"/>
          <w:tab w:val="left" w:pos="2552"/>
          <w:tab w:val="left" w:pos="4820"/>
        </w:tabs>
        <w:ind w:left="426" w:hanging="284"/>
        <w:rPr>
          <w:rFonts w:ascii="Times New Roman" w:hAnsi="Times New Roman"/>
          <w:color w:val="000000" w:themeColor="text1"/>
        </w:rPr>
      </w:pPr>
      <w:r>
        <w:rPr>
          <w:rFonts w:ascii="Times New Roman" w:hAnsi="Times New Roman"/>
          <w:color w:val="000000" w:themeColor="text1"/>
        </w:rPr>
        <w:t>jedrska energija (2</w:t>
      </w:r>
      <w:r w:rsidR="003F2D9E">
        <w:rPr>
          <w:rFonts w:ascii="Times New Roman" w:hAnsi="Times New Roman"/>
          <w:color w:val="000000" w:themeColor="text1"/>
        </w:rPr>
        <w:t>4</w:t>
      </w:r>
      <w:r w:rsidR="006D53B7">
        <w:rPr>
          <w:rFonts w:ascii="Times New Roman" w:hAnsi="Times New Roman"/>
          <w:color w:val="000000" w:themeColor="text1"/>
        </w:rPr>
        <w:t>,2</w:t>
      </w:r>
      <w:r w:rsidRPr="008167EF">
        <w:rPr>
          <w:rFonts w:ascii="Times New Roman" w:hAnsi="Times New Roman"/>
          <w:color w:val="000000" w:themeColor="text1"/>
        </w:rPr>
        <w:t xml:space="preserve"> %), </w:t>
      </w:r>
    </w:p>
    <w:p w:rsidR="000431B8" w:rsidRPr="008167EF" w:rsidRDefault="000431B8" w:rsidP="000431B8">
      <w:pPr>
        <w:pStyle w:val="Odstavekseznama"/>
        <w:numPr>
          <w:ilvl w:val="0"/>
          <w:numId w:val="25"/>
        </w:numPr>
        <w:tabs>
          <w:tab w:val="left" w:pos="284"/>
          <w:tab w:val="left" w:pos="2552"/>
          <w:tab w:val="left" w:pos="4820"/>
        </w:tabs>
        <w:ind w:left="426" w:hanging="284"/>
        <w:rPr>
          <w:rFonts w:ascii="Times New Roman" w:hAnsi="Times New Roman"/>
          <w:color w:val="000000" w:themeColor="text1"/>
        </w:rPr>
      </w:pPr>
      <w:r>
        <w:rPr>
          <w:rFonts w:ascii="Times New Roman" w:hAnsi="Times New Roman"/>
          <w:color w:val="000000" w:themeColor="text1"/>
        </w:rPr>
        <w:t>trdna goriva (1</w:t>
      </w:r>
      <w:r w:rsidR="003F2D9E">
        <w:rPr>
          <w:rFonts w:ascii="Times New Roman" w:hAnsi="Times New Roman"/>
          <w:color w:val="000000" w:themeColor="text1"/>
        </w:rPr>
        <w:t>5,9</w:t>
      </w:r>
      <w:r>
        <w:rPr>
          <w:rFonts w:ascii="Times New Roman" w:hAnsi="Times New Roman"/>
          <w:color w:val="000000" w:themeColor="text1"/>
        </w:rPr>
        <w:t xml:space="preserve"> </w:t>
      </w:r>
      <w:r w:rsidRPr="008167EF">
        <w:rPr>
          <w:rFonts w:ascii="Times New Roman" w:hAnsi="Times New Roman"/>
          <w:color w:val="000000" w:themeColor="text1"/>
        </w:rPr>
        <w:t xml:space="preserve">%), </w:t>
      </w:r>
    </w:p>
    <w:p w:rsidR="00D42C89" w:rsidRPr="008167EF" w:rsidRDefault="00D42C89" w:rsidP="00D42C89">
      <w:pPr>
        <w:pStyle w:val="Odstavekseznama"/>
        <w:numPr>
          <w:ilvl w:val="0"/>
          <w:numId w:val="25"/>
        </w:numPr>
        <w:tabs>
          <w:tab w:val="left" w:pos="284"/>
          <w:tab w:val="left" w:pos="2552"/>
          <w:tab w:val="left" w:pos="4820"/>
        </w:tabs>
        <w:ind w:left="426" w:hanging="284"/>
        <w:rPr>
          <w:rFonts w:ascii="Times New Roman" w:hAnsi="Times New Roman"/>
          <w:color w:val="000000" w:themeColor="text1"/>
        </w:rPr>
      </w:pPr>
      <w:r w:rsidRPr="008167EF">
        <w:rPr>
          <w:rFonts w:ascii="Times New Roman" w:hAnsi="Times New Roman"/>
          <w:color w:val="000000" w:themeColor="text1"/>
        </w:rPr>
        <w:t>obnovljivi viri</w:t>
      </w:r>
      <w:r>
        <w:rPr>
          <w:rFonts w:ascii="Times New Roman" w:hAnsi="Times New Roman"/>
          <w:color w:val="000000" w:themeColor="text1"/>
        </w:rPr>
        <w:t xml:space="preserve"> energije (1</w:t>
      </w:r>
      <w:r w:rsidR="006D53B7">
        <w:rPr>
          <w:rFonts w:ascii="Times New Roman" w:hAnsi="Times New Roman"/>
          <w:color w:val="000000" w:themeColor="text1"/>
        </w:rPr>
        <w:t>1,</w:t>
      </w:r>
      <w:r w:rsidR="003F2D9E">
        <w:rPr>
          <w:rFonts w:ascii="Times New Roman" w:hAnsi="Times New Roman"/>
          <w:color w:val="000000" w:themeColor="text1"/>
        </w:rPr>
        <w:t>9</w:t>
      </w:r>
      <w:r w:rsidRPr="008167EF">
        <w:rPr>
          <w:rFonts w:ascii="Times New Roman" w:hAnsi="Times New Roman"/>
          <w:color w:val="000000" w:themeColor="text1"/>
        </w:rPr>
        <w:t xml:space="preserve"> %), </w:t>
      </w:r>
    </w:p>
    <w:p w:rsidR="000431B8" w:rsidRPr="008167EF" w:rsidRDefault="000431B8" w:rsidP="000431B8">
      <w:pPr>
        <w:pStyle w:val="Odstavekseznama"/>
        <w:numPr>
          <w:ilvl w:val="0"/>
          <w:numId w:val="25"/>
        </w:numPr>
        <w:tabs>
          <w:tab w:val="left" w:pos="284"/>
          <w:tab w:val="left" w:pos="2552"/>
          <w:tab w:val="left" w:pos="4820"/>
        </w:tabs>
        <w:ind w:left="426" w:hanging="284"/>
        <w:rPr>
          <w:rFonts w:ascii="Times New Roman" w:hAnsi="Times New Roman"/>
          <w:color w:val="000000" w:themeColor="text1"/>
        </w:rPr>
      </w:pPr>
      <w:r>
        <w:rPr>
          <w:rFonts w:ascii="Times New Roman" w:hAnsi="Times New Roman"/>
          <w:color w:val="000000" w:themeColor="text1"/>
        </w:rPr>
        <w:t>zemeljski plin (</w:t>
      </w:r>
      <w:r w:rsidR="00BE542D">
        <w:rPr>
          <w:rFonts w:ascii="Times New Roman" w:hAnsi="Times New Roman"/>
          <w:color w:val="000000" w:themeColor="text1"/>
        </w:rPr>
        <w:t>1</w:t>
      </w:r>
      <w:r w:rsidR="003F2D9E">
        <w:rPr>
          <w:rFonts w:ascii="Times New Roman" w:hAnsi="Times New Roman"/>
          <w:color w:val="000000" w:themeColor="text1"/>
        </w:rPr>
        <w:t>1,5</w:t>
      </w:r>
      <w:r w:rsidRPr="008167EF">
        <w:rPr>
          <w:rFonts w:ascii="Times New Roman" w:hAnsi="Times New Roman"/>
          <w:color w:val="000000" w:themeColor="text1"/>
        </w:rPr>
        <w:t xml:space="preserve"> %), </w:t>
      </w:r>
    </w:p>
    <w:p w:rsidR="000431B8" w:rsidRPr="008167EF" w:rsidRDefault="000431B8" w:rsidP="000431B8">
      <w:pPr>
        <w:pStyle w:val="Odstavekseznama"/>
        <w:numPr>
          <w:ilvl w:val="0"/>
          <w:numId w:val="25"/>
        </w:numPr>
        <w:tabs>
          <w:tab w:val="left" w:pos="284"/>
          <w:tab w:val="left" w:pos="2552"/>
          <w:tab w:val="left" w:pos="4820"/>
        </w:tabs>
        <w:ind w:left="426" w:hanging="284"/>
        <w:rPr>
          <w:rFonts w:ascii="Times New Roman" w:hAnsi="Times New Roman"/>
          <w:color w:val="000000" w:themeColor="text1"/>
        </w:rPr>
      </w:pPr>
      <w:r w:rsidRPr="008167EF">
        <w:rPr>
          <w:rFonts w:ascii="Times New Roman" w:hAnsi="Times New Roman"/>
          <w:color w:val="000000" w:themeColor="text1"/>
        </w:rPr>
        <w:t>hidroenergija skupaj z neto uvozom</w:t>
      </w:r>
      <w:r w:rsidR="00C45991">
        <w:rPr>
          <w:rFonts w:ascii="Times New Roman" w:hAnsi="Times New Roman"/>
          <w:color w:val="000000" w:themeColor="text1"/>
        </w:rPr>
        <w:t xml:space="preserve"> </w:t>
      </w:r>
    </w:p>
    <w:p w:rsidR="000431B8" w:rsidRPr="008167EF" w:rsidRDefault="00C45991" w:rsidP="000431B8">
      <w:pPr>
        <w:pStyle w:val="Odstavekseznama"/>
        <w:tabs>
          <w:tab w:val="left" w:pos="284"/>
          <w:tab w:val="left" w:pos="2552"/>
          <w:tab w:val="left" w:pos="4820"/>
        </w:tabs>
        <w:ind w:left="426"/>
        <w:rPr>
          <w:rFonts w:ascii="Times New Roman" w:hAnsi="Times New Roman"/>
          <w:color w:val="000000" w:themeColor="text1"/>
        </w:rPr>
      </w:pPr>
      <w:r>
        <w:rPr>
          <w:rFonts w:ascii="Times New Roman" w:hAnsi="Times New Roman"/>
          <w:color w:val="000000" w:themeColor="text1"/>
        </w:rPr>
        <w:t xml:space="preserve"> </w:t>
      </w:r>
      <w:r w:rsidR="000431B8">
        <w:rPr>
          <w:rFonts w:ascii="Times New Roman" w:hAnsi="Times New Roman"/>
          <w:color w:val="000000" w:themeColor="text1"/>
        </w:rPr>
        <w:t>električne energije (</w:t>
      </w:r>
      <w:r w:rsidR="006D53B7">
        <w:rPr>
          <w:rFonts w:ascii="Times New Roman" w:hAnsi="Times New Roman"/>
          <w:color w:val="000000" w:themeColor="text1"/>
        </w:rPr>
        <w:t>5,</w:t>
      </w:r>
      <w:r w:rsidR="003F2D9E">
        <w:rPr>
          <w:rFonts w:ascii="Times New Roman" w:hAnsi="Times New Roman"/>
          <w:color w:val="000000" w:themeColor="text1"/>
        </w:rPr>
        <w:t>9</w:t>
      </w:r>
      <w:r w:rsidR="000431B8">
        <w:rPr>
          <w:rFonts w:ascii="Times New Roman" w:hAnsi="Times New Roman"/>
          <w:color w:val="000000" w:themeColor="text1"/>
        </w:rPr>
        <w:t xml:space="preserve"> </w:t>
      </w:r>
      <w:r w:rsidR="000431B8" w:rsidRPr="008167EF">
        <w:rPr>
          <w:rFonts w:ascii="Times New Roman" w:hAnsi="Times New Roman"/>
          <w:color w:val="000000" w:themeColor="text1"/>
        </w:rPr>
        <w:t xml:space="preserve">%) in </w:t>
      </w:r>
    </w:p>
    <w:p w:rsidR="000431B8" w:rsidRPr="008167EF" w:rsidRDefault="000431B8" w:rsidP="000431B8">
      <w:pPr>
        <w:pStyle w:val="Odstavekseznama"/>
        <w:numPr>
          <w:ilvl w:val="0"/>
          <w:numId w:val="25"/>
        </w:numPr>
        <w:tabs>
          <w:tab w:val="left" w:pos="284"/>
          <w:tab w:val="left" w:pos="2552"/>
          <w:tab w:val="left" w:pos="4820"/>
        </w:tabs>
        <w:ind w:left="426" w:hanging="284"/>
        <w:rPr>
          <w:rFonts w:ascii="Times New Roman" w:hAnsi="Times New Roman"/>
          <w:color w:val="000000" w:themeColor="text1"/>
        </w:rPr>
      </w:pPr>
      <w:r w:rsidRPr="008167EF">
        <w:rPr>
          <w:rFonts w:ascii="Times New Roman" w:hAnsi="Times New Roman"/>
          <w:color w:val="000000" w:themeColor="text1"/>
        </w:rPr>
        <w:t>industrijski odpadki neobnovljivi (0,</w:t>
      </w:r>
      <w:r w:rsidR="00484D5F">
        <w:rPr>
          <w:rFonts w:ascii="Times New Roman" w:hAnsi="Times New Roman"/>
          <w:color w:val="000000" w:themeColor="text1"/>
        </w:rPr>
        <w:t>9</w:t>
      </w:r>
      <w:r w:rsidR="00601C12">
        <w:rPr>
          <w:rFonts w:ascii="Times New Roman" w:hAnsi="Times New Roman"/>
          <w:color w:val="000000" w:themeColor="text1"/>
        </w:rPr>
        <w:t xml:space="preserve"> </w:t>
      </w:r>
      <w:r w:rsidRPr="008167EF">
        <w:rPr>
          <w:rFonts w:ascii="Times New Roman" w:hAnsi="Times New Roman"/>
          <w:color w:val="000000" w:themeColor="text1"/>
        </w:rPr>
        <w:t>%).</w:t>
      </w:r>
    </w:p>
    <w:p w:rsidR="00426017" w:rsidRDefault="00426017" w:rsidP="003B1D0B">
      <w:pPr>
        <w:jc w:val="both"/>
        <w:rPr>
          <w:rFonts w:ascii="Times New Roman" w:hAnsi="Times New Roman"/>
        </w:rPr>
      </w:pPr>
    </w:p>
    <w:p w:rsidR="00F1712B" w:rsidRDefault="00F1712B" w:rsidP="005A3FC3">
      <w:pPr>
        <w:jc w:val="both"/>
        <w:rPr>
          <w:rFonts w:ascii="Times New Roman" w:hAnsi="Times New Roman"/>
        </w:rPr>
      </w:pPr>
    </w:p>
    <w:p w:rsidR="003B533E" w:rsidRDefault="003B533E">
      <w:pPr>
        <w:rPr>
          <w:rFonts w:ascii="Times New Roman" w:hAnsi="Times New Roman"/>
        </w:rPr>
      </w:pPr>
    </w:p>
    <w:p w:rsidR="0002649F" w:rsidRDefault="0002649F">
      <w:pPr>
        <w:rPr>
          <w:rFonts w:ascii="Times New Roman" w:hAnsi="Times New Roman"/>
        </w:rPr>
      </w:pPr>
    </w:p>
    <w:p w:rsidR="0002649F" w:rsidRDefault="0002649F">
      <w:pPr>
        <w:rPr>
          <w:rFonts w:ascii="Times New Roman" w:hAnsi="Times New Roman"/>
        </w:rPr>
      </w:pPr>
    </w:p>
    <w:p w:rsidR="0002649F" w:rsidRDefault="0002649F">
      <w:pPr>
        <w:rPr>
          <w:rFonts w:ascii="Times New Roman" w:hAnsi="Times New Roman"/>
        </w:rPr>
      </w:pPr>
    </w:p>
    <w:p w:rsidR="0002649F" w:rsidRDefault="0002649F">
      <w:pPr>
        <w:rPr>
          <w:rFonts w:ascii="Times New Roman" w:hAnsi="Times New Roman"/>
        </w:rPr>
      </w:pPr>
    </w:p>
    <w:p w:rsidR="0002649F" w:rsidRDefault="0002649F">
      <w:pPr>
        <w:rPr>
          <w:rFonts w:ascii="Times New Roman" w:hAnsi="Times New Roman"/>
        </w:rPr>
      </w:pPr>
    </w:p>
    <w:p w:rsidR="00130122" w:rsidRDefault="00130122">
      <w:pPr>
        <w:rPr>
          <w:rFonts w:ascii="Times New Roman" w:hAnsi="Times New Roman"/>
        </w:rPr>
      </w:pPr>
    </w:p>
    <w:p w:rsidR="00E82A4C" w:rsidRDefault="00E82A4C" w:rsidP="00E82A4C">
      <w:pPr>
        <w:pStyle w:val="Naslov2"/>
        <w:tabs>
          <w:tab w:val="num" w:pos="851"/>
        </w:tabs>
        <w:spacing w:before="0" w:after="0"/>
        <w:rPr>
          <w:rFonts w:ascii="Times New Roman" w:hAnsi="Times New Roman"/>
          <w:bCs/>
        </w:rPr>
      </w:pPr>
      <w:bookmarkStart w:id="19" w:name="_Toc392855834"/>
      <w:bookmarkStart w:id="20" w:name="_Toc109723583"/>
      <w:r>
        <w:rPr>
          <w:rFonts w:ascii="Times New Roman" w:hAnsi="Times New Roman"/>
          <w:bCs/>
        </w:rPr>
        <w:lastRenderedPageBreak/>
        <w:t>Končna poraba energije</w:t>
      </w:r>
      <w:bookmarkEnd w:id="19"/>
      <w:bookmarkEnd w:id="20"/>
    </w:p>
    <w:p w:rsidR="00E82A4C" w:rsidRPr="000F54B4" w:rsidRDefault="00E82A4C" w:rsidP="00E82A4C"/>
    <w:p w:rsidR="00E82A4C" w:rsidRPr="00163181" w:rsidRDefault="00E82A4C" w:rsidP="00E82A4C">
      <w:pPr>
        <w:rPr>
          <w:rFonts w:ascii="Times New Roman" w:hAnsi="Times New Roman"/>
        </w:rPr>
      </w:pPr>
      <w:r>
        <w:rPr>
          <w:rFonts w:ascii="Times New Roman" w:hAnsi="Times New Roman"/>
        </w:rPr>
        <w:t>Končna poraba</w:t>
      </w:r>
      <w:r w:rsidRPr="00163181">
        <w:rPr>
          <w:rFonts w:ascii="Times New Roman" w:hAnsi="Times New Roman"/>
        </w:rPr>
        <w:t xml:space="preserve"> energije oz. energetska končna poraba po virih in</w:t>
      </w:r>
      <w:r>
        <w:rPr>
          <w:rFonts w:ascii="Times New Roman" w:hAnsi="Times New Roman"/>
        </w:rPr>
        <w:t xml:space="preserve"> sektorjih rabe je prikazana v T</w:t>
      </w:r>
      <w:r w:rsidRPr="00163181">
        <w:rPr>
          <w:rFonts w:ascii="Times New Roman" w:hAnsi="Times New Roman"/>
        </w:rPr>
        <w:t>abeli 3.</w:t>
      </w:r>
    </w:p>
    <w:p w:rsidR="00E82A4C" w:rsidRPr="00163181" w:rsidRDefault="00E82A4C" w:rsidP="00E82A4C">
      <w:pPr>
        <w:rPr>
          <w:rFonts w:ascii="Times New Roman" w:hAnsi="Times New Roman"/>
          <w:u w:val="single"/>
        </w:rPr>
      </w:pPr>
    </w:p>
    <w:p w:rsidR="00E82A4C" w:rsidRDefault="00E82A4C" w:rsidP="00E82A4C">
      <w:pPr>
        <w:rPr>
          <w:rFonts w:ascii="Times New Roman" w:hAnsi="Times New Roman"/>
          <w:i/>
          <w:color w:val="000000" w:themeColor="text1"/>
        </w:rPr>
      </w:pPr>
      <w:r w:rsidRPr="008C6F6A">
        <w:rPr>
          <w:rFonts w:ascii="Times New Roman" w:hAnsi="Times New Roman"/>
          <w:i/>
        </w:rPr>
        <w:t xml:space="preserve">Tabela 3: </w:t>
      </w:r>
      <w:r w:rsidRPr="008C6F6A">
        <w:rPr>
          <w:rFonts w:ascii="Times New Roman" w:hAnsi="Times New Roman"/>
          <w:i/>
          <w:color w:val="000000" w:themeColor="text1"/>
        </w:rPr>
        <w:t xml:space="preserve">Končna poraba energije po virih in sektorjih rabe </w:t>
      </w:r>
    </w:p>
    <w:p w:rsidR="00E82A4C" w:rsidRDefault="00E82A4C" w:rsidP="00E82A4C">
      <w:pPr>
        <w:spacing w:line="120" w:lineRule="auto"/>
        <w:rPr>
          <w:rFonts w:ascii="Times New Roman" w:hAnsi="Times New Roman"/>
        </w:rPr>
      </w:pPr>
    </w:p>
    <w:p w:rsidR="00E82A4C" w:rsidRDefault="00E02C68" w:rsidP="00E82A4C">
      <w:pPr>
        <w:rPr>
          <w:rFonts w:ascii="Times New Roman" w:hAnsi="Times New Roman"/>
          <w:noProof/>
          <w:sz w:val="18"/>
          <w:szCs w:val="18"/>
        </w:rPr>
      </w:pPr>
      <w:r>
        <w:rPr>
          <w:rFonts w:ascii="Times New Roman" w:hAnsi="Times New Roman"/>
          <w:noProof/>
          <w:lang w:eastAsia="sl-SI"/>
        </w:rPr>
        <w:drawing>
          <wp:inline distT="0" distB="0" distL="0" distR="0">
            <wp:extent cx="5772150" cy="51816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5181600"/>
                    </a:xfrm>
                    <a:prstGeom prst="rect">
                      <a:avLst/>
                    </a:prstGeom>
                    <a:noFill/>
                    <a:ln>
                      <a:noFill/>
                    </a:ln>
                  </pic:spPr>
                </pic:pic>
              </a:graphicData>
            </a:graphic>
          </wp:inline>
        </w:drawing>
      </w:r>
      <w:r w:rsidR="001A4E48" w:rsidRPr="001A4E48">
        <w:rPr>
          <w:rFonts w:ascii="Times New Roman" w:hAnsi="Times New Roman"/>
          <w:noProof/>
          <w:sz w:val="18"/>
          <w:szCs w:val="18"/>
        </w:rPr>
        <w:t xml:space="preserve"> </w:t>
      </w:r>
    </w:p>
    <w:p w:rsidR="007B777C" w:rsidRPr="007B777C" w:rsidRDefault="007B777C" w:rsidP="008167EF">
      <w:pPr>
        <w:rPr>
          <w:rFonts w:ascii="Times New Roman" w:hAnsi="Times New Roman"/>
          <w:sz w:val="6"/>
          <w:szCs w:val="6"/>
        </w:rPr>
      </w:pPr>
    </w:p>
    <w:p w:rsidR="00E82A4C" w:rsidRPr="00091A08" w:rsidRDefault="00E82A4C" w:rsidP="008167EF">
      <w:pPr>
        <w:rPr>
          <w:rFonts w:ascii="Times New Roman" w:hAnsi="Times New Roman"/>
          <w:sz w:val="16"/>
          <w:szCs w:val="18"/>
        </w:rPr>
      </w:pPr>
      <w:r w:rsidRPr="00091A08">
        <w:rPr>
          <w:rFonts w:ascii="Times New Roman" w:hAnsi="Times New Roman"/>
          <w:sz w:val="16"/>
          <w:szCs w:val="18"/>
        </w:rPr>
        <w:t xml:space="preserve">Vir: </w:t>
      </w:r>
      <w:r w:rsidR="004B147C">
        <w:rPr>
          <w:rFonts w:ascii="Times New Roman" w:hAnsi="Times New Roman"/>
          <w:sz w:val="16"/>
          <w:szCs w:val="18"/>
        </w:rPr>
        <w:t>MZI</w:t>
      </w:r>
      <w:r w:rsidRPr="00091A08">
        <w:rPr>
          <w:rFonts w:ascii="Times New Roman" w:hAnsi="Times New Roman"/>
          <w:sz w:val="16"/>
          <w:szCs w:val="18"/>
        </w:rPr>
        <w:t>-DE; Podatki: SURS (</w:t>
      </w:r>
      <w:r w:rsidR="00522990">
        <w:rPr>
          <w:rFonts w:ascii="Times New Roman" w:hAnsi="Times New Roman"/>
          <w:sz w:val="16"/>
          <w:szCs w:val="18"/>
        </w:rPr>
        <w:t>2019</w:t>
      </w:r>
      <w:r w:rsidRPr="00091A08">
        <w:rPr>
          <w:rFonts w:ascii="Times New Roman" w:hAnsi="Times New Roman"/>
          <w:sz w:val="16"/>
          <w:szCs w:val="18"/>
        </w:rPr>
        <w:t xml:space="preserve">, delno </w:t>
      </w:r>
      <w:r w:rsidR="00355A17">
        <w:rPr>
          <w:rFonts w:ascii="Times New Roman" w:hAnsi="Times New Roman"/>
          <w:sz w:val="16"/>
          <w:szCs w:val="18"/>
        </w:rPr>
        <w:t>2020</w:t>
      </w:r>
      <w:r w:rsidRPr="00091A08">
        <w:rPr>
          <w:rFonts w:ascii="Times New Roman" w:hAnsi="Times New Roman"/>
          <w:sz w:val="16"/>
          <w:szCs w:val="18"/>
        </w:rPr>
        <w:t>), izvajalci energetskih dejavnosti (</w:t>
      </w:r>
      <w:r w:rsidR="0068034E">
        <w:rPr>
          <w:rFonts w:ascii="Times New Roman" w:hAnsi="Times New Roman"/>
          <w:sz w:val="16"/>
          <w:szCs w:val="18"/>
        </w:rPr>
        <w:t>2021</w:t>
      </w:r>
      <w:r w:rsidRPr="00091A08">
        <w:rPr>
          <w:rFonts w:ascii="Times New Roman" w:hAnsi="Times New Roman"/>
          <w:sz w:val="16"/>
          <w:szCs w:val="18"/>
        </w:rPr>
        <w:t xml:space="preserve">) in </w:t>
      </w:r>
      <w:r w:rsidR="004B147C">
        <w:rPr>
          <w:rFonts w:ascii="Times New Roman" w:hAnsi="Times New Roman"/>
          <w:sz w:val="16"/>
          <w:szCs w:val="18"/>
        </w:rPr>
        <w:t>MZI</w:t>
      </w:r>
      <w:r w:rsidRPr="00091A08">
        <w:rPr>
          <w:rFonts w:ascii="Times New Roman" w:hAnsi="Times New Roman"/>
          <w:sz w:val="16"/>
          <w:szCs w:val="18"/>
        </w:rPr>
        <w:t>-DE (</w:t>
      </w:r>
      <w:r w:rsidR="00355A17">
        <w:rPr>
          <w:rFonts w:ascii="Times New Roman" w:hAnsi="Times New Roman"/>
          <w:sz w:val="16"/>
          <w:szCs w:val="18"/>
        </w:rPr>
        <w:t>2020</w:t>
      </w:r>
      <w:r w:rsidRPr="00091A08">
        <w:rPr>
          <w:rFonts w:ascii="Times New Roman" w:hAnsi="Times New Roman"/>
          <w:sz w:val="16"/>
          <w:szCs w:val="18"/>
        </w:rPr>
        <w:t xml:space="preserve">, </w:t>
      </w:r>
      <w:r w:rsidR="0068034E">
        <w:rPr>
          <w:rFonts w:ascii="Times New Roman" w:hAnsi="Times New Roman"/>
          <w:sz w:val="16"/>
          <w:szCs w:val="18"/>
        </w:rPr>
        <w:t>2021</w:t>
      </w:r>
      <w:r w:rsidRPr="00091A08">
        <w:rPr>
          <w:rFonts w:ascii="Times New Roman" w:hAnsi="Times New Roman"/>
          <w:sz w:val="16"/>
          <w:szCs w:val="18"/>
        </w:rPr>
        <w:t>)</w:t>
      </w:r>
    </w:p>
    <w:p w:rsidR="00E82A4C" w:rsidRDefault="00E82A4C" w:rsidP="00E82A4C">
      <w:pPr>
        <w:rPr>
          <w:rFonts w:ascii="Times New Roman" w:hAnsi="Times New Roman"/>
          <w:sz w:val="18"/>
          <w:szCs w:val="18"/>
        </w:rPr>
      </w:pPr>
    </w:p>
    <w:p w:rsidR="009B7AB5" w:rsidRPr="00A02D55" w:rsidRDefault="009B7AB5" w:rsidP="009B7AB5">
      <w:pPr>
        <w:jc w:val="both"/>
        <w:rPr>
          <w:rFonts w:ascii="Times New Roman" w:hAnsi="Times New Roman"/>
          <w:color w:val="000000" w:themeColor="text1"/>
        </w:rPr>
      </w:pPr>
      <w:r w:rsidRPr="00A02D55">
        <w:rPr>
          <w:rFonts w:ascii="Times New Roman" w:hAnsi="Times New Roman"/>
          <w:color w:val="000000" w:themeColor="text1"/>
        </w:rPr>
        <w:t xml:space="preserve">Na nivoju končne rabe energije v energetske namene bo Slovenija v letu </w:t>
      </w:r>
      <w:r w:rsidR="0068034E">
        <w:rPr>
          <w:rFonts w:ascii="Times New Roman" w:hAnsi="Times New Roman"/>
          <w:color w:val="000000" w:themeColor="text1"/>
        </w:rPr>
        <w:t>2021</w:t>
      </w:r>
      <w:r w:rsidRPr="00A02D55">
        <w:rPr>
          <w:rFonts w:ascii="Times New Roman" w:hAnsi="Times New Roman"/>
          <w:color w:val="000000" w:themeColor="text1"/>
        </w:rPr>
        <w:t xml:space="preserve"> porabila </w:t>
      </w:r>
      <w:r w:rsidR="003F2D9E">
        <w:rPr>
          <w:rFonts w:ascii="Times New Roman" w:hAnsi="Times New Roman"/>
          <w:color w:val="000000" w:themeColor="text1"/>
        </w:rPr>
        <w:t>189,9</w:t>
      </w:r>
      <w:r w:rsidRPr="00A02D55">
        <w:rPr>
          <w:rFonts w:ascii="Times New Roman" w:hAnsi="Times New Roman"/>
          <w:color w:val="000000" w:themeColor="text1"/>
        </w:rPr>
        <w:t xml:space="preserve"> PJ (</w:t>
      </w:r>
      <w:r w:rsidR="00523A38">
        <w:rPr>
          <w:rFonts w:ascii="Times New Roman" w:hAnsi="Times New Roman"/>
          <w:color w:val="000000" w:themeColor="text1"/>
        </w:rPr>
        <w:t>+</w:t>
      </w:r>
      <w:r w:rsidR="003F2D9E">
        <w:rPr>
          <w:rFonts w:ascii="Times New Roman" w:hAnsi="Times New Roman"/>
          <w:color w:val="000000" w:themeColor="text1"/>
        </w:rPr>
        <w:t>2,1</w:t>
      </w:r>
      <w:r w:rsidRPr="00A02D55">
        <w:rPr>
          <w:rFonts w:ascii="Times New Roman" w:hAnsi="Times New Roman"/>
          <w:color w:val="000000" w:themeColor="text1"/>
        </w:rPr>
        <w:t xml:space="preserve"> % glede na </w:t>
      </w:r>
      <w:r w:rsidR="00355A17">
        <w:rPr>
          <w:rFonts w:ascii="Times New Roman" w:hAnsi="Times New Roman"/>
          <w:color w:val="000000" w:themeColor="text1"/>
        </w:rPr>
        <w:t>2020</w:t>
      </w:r>
      <w:r w:rsidRPr="00A02D55">
        <w:rPr>
          <w:rFonts w:ascii="Times New Roman" w:hAnsi="Times New Roman"/>
          <w:color w:val="000000" w:themeColor="text1"/>
        </w:rPr>
        <w:t>).</w:t>
      </w:r>
      <w:r>
        <w:rPr>
          <w:rFonts w:ascii="Times New Roman" w:hAnsi="Times New Roman"/>
          <w:color w:val="000000" w:themeColor="text1"/>
        </w:rPr>
        <w:t xml:space="preserve"> V industriji bo porabljeno </w:t>
      </w:r>
      <w:r w:rsidR="00F77C9F">
        <w:rPr>
          <w:rFonts w:ascii="Times New Roman" w:hAnsi="Times New Roman"/>
          <w:color w:val="000000" w:themeColor="text1"/>
        </w:rPr>
        <w:t>5</w:t>
      </w:r>
      <w:r w:rsidR="003F2D9E">
        <w:rPr>
          <w:rFonts w:ascii="Times New Roman" w:hAnsi="Times New Roman"/>
          <w:color w:val="000000" w:themeColor="text1"/>
        </w:rPr>
        <w:t>4,1</w:t>
      </w:r>
      <w:r w:rsidRPr="00A02D55">
        <w:rPr>
          <w:rFonts w:ascii="Times New Roman" w:hAnsi="Times New Roman"/>
          <w:color w:val="000000" w:themeColor="text1"/>
        </w:rPr>
        <w:t xml:space="preserve"> PJ (</w:t>
      </w:r>
      <w:r w:rsidR="00BE542D">
        <w:rPr>
          <w:rFonts w:ascii="Times New Roman" w:hAnsi="Times New Roman"/>
          <w:color w:val="000000" w:themeColor="text1"/>
        </w:rPr>
        <w:t>+</w:t>
      </w:r>
      <w:r w:rsidR="003F2D9E">
        <w:rPr>
          <w:rFonts w:ascii="Times New Roman" w:hAnsi="Times New Roman"/>
          <w:color w:val="000000" w:themeColor="text1"/>
        </w:rPr>
        <w:t>2,8</w:t>
      </w:r>
      <w:r>
        <w:rPr>
          <w:rFonts w:ascii="Times New Roman" w:hAnsi="Times New Roman"/>
          <w:color w:val="000000" w:themeColor="text1"/>
        </w:rPr>
        <w:t xml:space="preserve"> %, strukturni delež 2</w:t>
      </w:r>
      <w:r w:rsidR="00965F31">
        <w:rPr>
          <w:rFonts w:ascii="Times New Roman" w:hAnsi="Times New Roman"/>
          <w:color w:val="000000" w:themeColor="text1"/>
        </w:rPr>
        <w:t>8,</w:t>
      </w:r>
      <w:r w:rsidR="003F2D9E">
        <w:rPr>
          <w:rFonts w:ascii="Times New Roman" w:hAnsi="Times New Roman"/>
          <w:color w:val="000000" w:themeColor="text1"/>
        </w:rPr>
        <w:t>5</w:t>
      </w:r>
      <w:r w:rsidRPr="00A02D55">
        <w:rPr>
          <w:rFonts w:ascii="Times New Roman" w:hAnsi="Times New Roman"/>
          <w:color w:val="000000" w:themeColor="text1"/>
        </w:rPr>
        <w:t xml:space="preserve"> %), v prometu bo porabljeno </w:t>
      </w:r>
      <w:r w:rsidR="003F2D9E">
        <w:rPr>
          <w:rFonts w:ascii="Times New Roman" w:hAnsi="Times New Roman"/>
          <w:color w:val="000000" w:themeColor="text1"/>
        </w:rPr>
        <w:t>66,7</w:t>
      </w:r>
      <w:r>
        <w:rPr>
          <w:rFonts w:ascii="Times New Roman" w:hAnsi="Times New Roman"/>
          <w:color w:val="000000" w:themeColor="text1"/>
        </w:rPr>
        <w:t xml:space="preserve"> PJ (+ </w:t>
      </w:r>
      <w:r w:rsidR="003F2D9E">
        <w:rPr>
          <w:rFonts w:ascii="Times New Roman" w:hAnsi="Times New Roman"/>
          <w:color w:val="000000" w:themeColor="text1"/>
        </w:rPr>
        <w:t>0,1</w:t>
      </w:r>
      <w:r>
        <w:rPr>
          <w:rFonts w:ascii="Times New Roman" w:hAnsi="Times New Roman"/>
          <w:color w:val="000000" w:themeColor="text1"/>
        </w:rPr>
        <w:t xml:space="preserve"> %, delež </w:t>
      </w:r>
      <w:r w:rsidR="003F2D9E">
        <w:rPr>
          <w:rFonts w:ascii="Times New Roman" w:hAnsi="Times New Roman"/>
          <w:color w:val="000000" w:themeColor="text1"/>
        </w:rPr>
        <w:t>35,2</w:t>
      </w:r>
      <w:r>
        <w:rPr>
          <w:rFonts w:ascii="Times New Roman" w:hAnsi="Times New Roman"/>
          <w:color w:val="000000" w:themeColor="text1"/>
        </w:rPr>
        <w:t xml:space="preserve"> %), v gospodinjstvih 4</w:t>
      </w:r>
      <w:r w:rsidR="003F2D9E">
        <w:rPr>
          <w:rFonts w:ascii="Times New Roman" w:hAnsi="Times New Roman"/>
          <w:color w:val="000000" w:themeColor="text1"/>
        </w:rPr>
        <w:t>5,9</w:t>
      </w:r>
      <w:r w:rsidRPr="00A02D55">
        <w:rPr>
          <w:rFonts w:ascii="Times New Roman" w:hAnsi="Times New Roman"/>
          <w:color w:val="000000" w:themeColor="text1"/>
        </w:rPr>
        <w:t xml:space="preserve"> PJ (</w:t>
      </w:r>
      <w:r w:rsidR="003F2D9E">
        <w:rPr>
          <w:rFonts w:ascii="Times New Roman" w:hAnsi="Times New Roman"/>
          <w:color w:val="000000" w:themeColor="text1"/>
        </w:rPr>
        <w:t>+2,3</w:t>
      </w:r>
      <w:r>
        <w:rPr>
          <w:rFonts w:ascii="Times New Roman" w:hAnsi="Times New Roman"/>
          <w:color w:val="000000" w:themeColor="text1"/>
        </w:rPr>
        <w:t xml:space="preserve"> %, delež 2</w:t>
      </w:r>
      <w:r w:rsidR="003F2D9E">
        <w:rPr>
          <w:rFonts w:ascii="Times New Roman" w:hAnsi="Times New Roman"/>
          <w:color w:val="000000" w:themeColor="text1"/>
        </w:rPr>
        <w:t>4,2</w:t>
      </w:r>
      <w:r w:rsidRPr="00A02D55">
        <w:rPr>
          <w:rFonts w:ascii="Times New Roman" w:hAnsi="Times New Roman"/>
          <w:color w:val="000000" w:themeColor="text1"/>
        </w:rPr>
        <w:t xml:space="preserve"> %), v ostal</w:t>
      </w:r>
      <w:r>
        <w:rPr>
          <w:rFonts w:ascii="Times New Roman" w:hAnsi="Times New Roman"/>
          <w:color w:val="000000" w:themeColor="text1"/>
        </w:rPr>
        <w:t>i porabi pa 2</w:t>
      </w:r>
      <w:r w:rsidR="003F2D9E">
        <w:rPr>
          <w:rFonts w:ascii="Times New Roman" w:hAnsi="Times New Roman"/>
          <w:color w:val="000000" w:themeColor="text1"/>
        </w:rPr>
        <w:t>2,7</w:t>
      </w:r>
      <w:r w:rsidRPr="00A02D55">
        <w:rPr>
          <w:rFonts w:ascii="Times New Roman" w:hAnsi="Times New Roman"/>
          <w:color w:val="000000" w:themeColor="text1"/>
        </w:rPr>
        <w:t xml:space="preserve"> PJ (</w:t>
      </w:r>
      <w:r w:rsidR="00965F31">
        <w:rPr>
          <w:rFonts w:ascii="Times New Roman" w:hAnsi="Times New Roman"/>
          <w:color w:val="000000" w:themeColor="text1"/>
        </w:rPr>
        <w:t>+</w:t>
      </w:r>
      <w:r w:rsidR="003F2D9E">
        <w:rPr>
          <w:rFonts w:ascii="Times New Roman" w:hAnsi="Times New Roman"/>
          <w:color w:val="000000" w:themeColor="text1"/>
        </w:rPr>
        <w:t>4,8</w:t>
      </w:r>
      <w:r>
        <w:rPr>
          <w:rFonts w:ascii="Times New Roman" w:hAnsi="Times New Roman"/>
          <w:color w:val="000000" w:themeColor="text1"/>
        </w:rPr>
        <w:t xml:space="preserve"> %, delež </w:t>
      </w:r>
      <w:r w:rsidR="003F2D9E">
        <w:rPr>
          <w:rFonts w:ascii="Times New Roman" w:hAnsi="Times New Roman"/>
          <w:color w:val="000000" w:themeColor="text1"/>
        </w:rPr>
        <w:t>11,9</w:t>
      </w:r>
      <w:r w:rsidRPr="00A02D55">
        <w:rPr>
          <w:rFonts w:ascii="Times New Roman" w:hAnsi="Times New Roman"/>
          <w:color w:val="000000" w:themeColor="text1"/>
        </w:rPr>
        <w:t xml:space="preserve"> %). </w:t>
      </w:r>
    </w:p>
    <w:p w:rsidR="009B7AB5" w:rsidRPr="00A02D55" w:rsidRDefault="009B7AB5" w:rsidP="009B7AB5">
      <w:pPr>
        <w:jc w:val="both"/>
        <w:rPr>
          <w:rFonts w:ascii="Times New Roman" w:hAnsi="Times New Roman"/>
          <w:color w:val="000000" w:themeColor="text1"/>
        </w:rPr>
      </w:pPr>
    </w:p>
    <w:p w:rsidR="009B7AB5" w:rsidRPr="00A02D55" w:rsidRDefault="009B7AB5" w:rsidP="009B7AB5">
      <w:pPr>
        <w:jc w:val="both"/>
        <w:rPr>
          <w:rFonts w:ascii="Times New Roman" w:hAnsi="Times New Roman"/>
          <w:color w:val="000000" w:themeColor="text1"/>
        </w:rPr>
      </w:pPr>
      <w:r w:rsidRPr="00A02D55">
        <w:rPr>
          <w:rFonts w:ascii="Times New Roman" w:hAnsi="Times New Roman"/>
          <w:color w:val="000000" w:themeColor="text1"/>
        </w:rPr>
        <w:t>Posamezni viri energije, deleži v svoji skupini in v porabi končne energije so podrobneje prikazani v Tabeli 35 (poglavje 6.2). Povpre</w:t>
      </w:r>
      <w:r w:rsidRPr="00A02D55">
        <w:rPr>
          <w:rFonts w:ascii="Times New Roman" w:hAnsi="Times New Roman" w:hint="eastAsia"/>
          <w:color w:val="000000" w:themeColor="text1"/>
        </w:rPr>
        <w:t>č</w:t>
      </w:r>
      <w:r w:rsidRPr="00A02D55">
        <w:rPr>
          <w:rFonts w:ascii="Times New Roman" w:hAnsi="Times New Roman"/>
          <w:color w:val="000000" w:themeColor="text1"/>
        </w:rPr>
        <w:t xml:space="preserve">ne 5-letne stopnje rasti porabe končne energije v </w:t>
      </w:r>
      <w:r>
        <w:rPr>
          <w:rFonts w:ascii="Times New Roman" w:hAnsi="Times New Roman"/>
          <w:color w:val="000000" w:themeColor="text1"/>
        </w:rPr>
        <w:t xml:space="preserve">obdobju </w:t>
      </w:r>
      <w:r w:rsidR="00130122">
        <w:rPr>
          <w:rFonts w:ascii="Times New Roman" w:hAnsi="Times New Roman"/>
          <w:color w:val="000000" w:themeColor="text1"/>
        </w:rPr>
        <w:br/>
      </w:r>
      <w:r w:rsidR="0068034E">
        <w:rPr>
          <w:rFonts w:ascii="Times New Roman" w:hAnsi="Times New Roman"/>
          <w:color w:val="000000" w:themeColor="text1"/>
        </w:rPr>
        <w:t>2001</w:t>
      </w:r>
      <w:r w:rsidR="00130122">
        <w:rPr>
          <w:rFonts w:ascii="Times New Roman" w:hAnsi="Times New Roman"/>
          <w:color w:val="000000" w:themeColor="text1"/>
        </w:rPr>
        <w:t>–</w:t>
      </w:r>
      <w:r w:rsidR="0068034E">
        <w:rPr>
          <w:rFonts w:ascii="Times New Roman" w:hAnsi="Times New Roman"/>
          <w:color w:val="000000" w:themeColor="text1"/>
        </w:rPr>
        <w:t>2021</w:t>
      </w:r>
      <w:r w:rsidRPr="00A02D55">
        <w:rPr>
          <w:rFonts w:ascii="Times New Roman" w:hAnsi="Times New Roman"/>
          <w:color w:val="000000" w:themeColor="text1"/>
        </w:rPr>
        <w:t xml:space="preserve"> so prikazane v Tabeli 36 (poglavje 6.3), pripadajoči graf pa na Sliki 25 (poglavje 6.4).</w:t>
      </w:r>
    </w:p>
    <w:p w:rsidR="003B533E" w:rsidRDefault="003B533E" w:rsidP="000431B8">
      <w:pPr>
        <w:jc w:val="both"/>
        <w:rPr>
          <w:rFonts w:ascii="Times New Roman" w:hAnsi="Times New Roman"/>
          <w:color w:val="000000" w:themeColor="text1"/>
        </w:rPr>
      </w:pPr>
    </w:p>
    <w:p w:rsidR="000431B8" w:rsidRPr="008167EF" w:rsidRDefault="000431B8" w:rsidP="000431B8">
      <w:pPr>
        <w:jc w:val="both"/>
        <w:rPr>
          <w:color w:val="000000" w:themeColor="text1"/>
        </w:rPr>
      </w:pPr>
      <w:r w:rsidRPr="008167EF">
        <w:rPr>
          <w:rFonts w:ascii="Times New Roman" w:hAnsi="Times New Roman"/>
          <w:color w:val="000000" w:themeColor="text1"/>
        </w:rPr>
        <w:t xml:space="preserve">Letni prispevek posameznih virov energije (v PJ) v končni porabi energije je prikazan </w:t>
      </w:r>
      <w:r w:rsidRPr="008167EF">
        <w:rPr>
          <w:color w:val="000000" w:themeColor="text1"/>
        </w:rPr>
        <w:t>na Sliki 3.</w:t>
      </w:r>
    </w:p>
    <w:p w:rsidR="00130122" w:rsidRDefault="00130122" w:rsidP="00E82A4C">
      <w:pPr>
        <w:jc w:val="both"/>
        <w:rPr>
          <w:rFonts w:ascii="Times New Roman" w:hAnsi="Times New Roman"/>
          <w:i/>
          <w:color w:val="000000" w:themeColor="text1"/>
        </w:rPr>
      </w:pPr>
    </w:p>
    <w:p w:rsidR="00E82A4C" w:rsidRPr="008167EF" w:rsidRDefault="00E82A4C" w:rsidP="00E82A4C">
      <w:pPr>
        <w:jc w:val="both"/>
        <w:rPr>
          <w:rFonts w:ascii="Times New Roman" w:hAnsi="Times New Roman"/>
          <w:i/>
          <w:color w:val="000000" w:themeColor="text1"/>
        </w:rPr>
      </w:pPr>
      <w:r w:rsidRPr="008167EF">
        <w:rPr>
          <w:rFonts w:ascii="Times New Roman" w:hAnsi="Times New Roman"/>
          <w:i/>
          <w:color w:val="000000" w:themeColor="text1"/>
        </w:rPr>
        <w:lastRenderedPageBreak/>
        <w:t xml:space="preserve">Slika 3: Končna porabe energije po virih </w:t>
      </w:r>
      <w:r w:rsidR="00522990">
        <w:rPr>
          <w:rFonts w:ascii="Times New Roman" w:hAnsi="Times New Roman"/>
          <w:i/>
          <w:color w:val="000000" w:themeColor="text1"/>
        </w:rPr>
        <w:t>2019</w:t>
      </w:r>
      <w:r w:rsidR="00674DFF">
        <w:rPr>
          <w:rFonts w:ascii="Times New Roman" w:hAnsi="Times New Roman"/>
          <w:i/>
          <w:color w:val="000000" w:themeColor="text1"/>
        </w:rPr>
        <w:t>-</w:t>
      </w:r>
      <w:r w:rsidR="0068034E">
        <w:rPr>
          <w:rFonts w:ascii="Times New Roman" w:hAnsi="Times New Roman"/>
          <w:i/>
          <w:color w:val="000000" w:themeColor="text1"/>
        </w:rPr>
        <w:t>2021</w:t>
      </w:r>
    </w:p>
    <w:p w:rsidR="00426017" w:rsidRDefault="00E02C68"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r>
        <w:rPr>
          <w:noProof/>
          <w:lang w:eastAsia="sl-SI"/>
        </w:rPr>
        <w:drawing>
          <wp:anchor distT="0" distB="0" distL="114300" distR="114300" simplePos="0" relativeHeight="251860480" behindDoc="0" locked="0" layoutInCell="1" allowOverlap="0">
            <wp:simplePos x="0" y="0"/>
            <wp:positionH relativeFrom="column">
              <wp:align>center</wp:align>
            </wp:positionH>
            <wp:positionV relativeFrom="paragraph">
              <wp:posOffset>0</wp:posOffset>
            </wp:positionV>
            <wp:extent cx="3934460" cy="2647950"/>
            <wp:effectExtent l="0" t="0" r="8890" b="0"/>
            <wp:wrapSquare wrapText="bothSides"/>
            <wp:docPr id="2272" name="Slika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4460" cy="2647950"/>
                    </a:xfrm>
                    <a:prstGeom prst="rect">
                      <a:avLst/>
                    </a:prstGeom>
                    <a:noFill/>
                  </pic:spPr>
                </pic:pic>
              </a:graphicData>
            </a:graphic>
            <wp14:sizeRelH relativeFrom="page">
              <wp14:pctWidth>0</wp14:pctWidth>
            </wp14:sizeRelH>
            <wp14:sizeRelV relativeFrom="page">
              <wp14:pctHeight>0</wp14:pctHeight>
            </wp14:sizeRelV>
          </wp:anchor>
        </w:drawing>
      </w: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295F15" w:rsidRDefault="00295F15"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295F15" w:rsidRDefault="00295F15"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295F15" w:rsidRDefault="00295F15"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F2DF0" w:rsidRDefault="004F2DF0" w:rsidP="009B7AB5">
      <w:pPr>
        <w:jc w:val="both"/>
        <w:rPr>
          <w:rFonts w:ascii="Times New Roman" w:hAnsi="Times New Roman"/>
          <w:color w:val="000000" w:themeColor="text1"/>
        </w:rPr>
      </w:pPr>
    </w:p>
    <w:p w:rsidR="00F725FE" w:rsidRDefault="00F725FE" w:rsidP="009B7AB5">
      <w:pPr>
        <w:jc w:val="both"/>
        <w:rPr>
          <w:rFonts w:ascii="Times New Roman" w:hAnsi="Times New Roman"/>
          <w:color w:val="000000" w:themeColor="text1"/>
        </w:rPr>
      </w:pPr>
    </w:p>
    <w:p w:rsidR="009B7AB5" w:rsidRPr="00A02D55" w:rsidRDefault="009B7AB5" w:rsidP="009B7AB5">
      <w:pPr>
        <w:jc w:val="both"/>
        <w:rPr>
          <w:rFonts w:ascii="Times New Roman" w:hAnsi="Times New Roman"/>
          <w:color w:val="000000" w:themeColor="text1"/>
        </w:rPr>
      </w:pPr>
      <w:r w:rsidRPr="00A02D55">
        <w:rPr>
          <w:rFonts w:ascii="Times New Roman" w:hAnsi="Times New Roman"/>
          <w:color w:val="000000" w:themeColor="text1"/>
        </w:rPr>
        <w:t xml:space="preserve">Končna porabe energije iz trdnih goriv bo v letu </w:t>
      </w:r>
      <w:r w:rsidR="0068034E">
        <w:rPr>
          <w:rFonts w:ascii="Times New Roman" w:hAnsi="Times New Roman"/>
          <w:color w:val="000000" w:themeColor="text1"/>
        </w:rPr>
        <w:t>2021</w:t>
      </w:r>
      <w:r w:rsidRPr="00A02D55">
        <w:rPr>
          <w:rFonts w:ascii="Times New Roman" w:hAnsi="Times New Roman"/>
          <w:color w:val="000000" w:themeColor="text1"/>
        </w:rPr>
        <w:t xml:space="preserve"> znašala </w:t>
      </w:r>
      <w:r>
        <w:rPr>
          <w:rFonts w:ascii="Times New Roman" w:hAnsi="Times New Roman"/>
          <w:color w:val="000000" w:themeColor="text1"/>
        </w:rPr>
        <w:t>1,</w:t>
      </w:r>
      <w:r w:rsidR="003F2D9E">
        <w:rPr>
          <w:rFonts w:ascii="Times New Roman" w:hAnsi="Times New Roman"/>
          <w:color w:val="000000" w:themeColor="text1"/>
        </w:rPr>
        <w:t>2</w:t>
      </w:r>
      <w:r w:rsidRPr="00A02D55">
        <w:rPr>
          <w:rFonts w:ascii="Times New Roman" w:hAnsi="Times New Roman"/>
          <w:color w:val="000000" w:themeColor="text1"/>
        </w:rPr>
        <w:t xml:space="preserve"> PJ in bo </w:t>
      </w:r>
      <w:r w:rsidR="003F2D9E">
        <w:rPr>
          <w:rFonts w:ascii="Times New Roman" w:hAnsi="Times New Roman"/>
          <w:color w:val="000000" w:themeColor="text1"/>
        </w:rPr>
        <w:t xml:space="preserve">približno enaka </w:t>
      </w:r>
      <w:r w:rsidRPr="00A02D55">
        <w:rPr>
          <w:rFonts w:ascii="Times New Roman" w:hAnsi="Times New Roman"/>
          <w:color w:val="000000" w:themeColor="text1"/>
        </w:rPr>
        <w:t xml:space="preserve">kot leta </w:t>
      </w:r>
      <w:r w:rsidR="00355A17">
        <w:rPr>
          <w:rFonts w:ascii="Times New Roman" w:hAnsi="Times New Roman"/>
          <w:color w:val="000000" w:themeColor="text1"/>
        </w:rPr>
        <w:t>2020</w:t>
      </w:r>
      <w:r w:rsidRPr="00A02D55">
        <w:rPr>
          <w:rFonts w:ascii="Times New Roman" w:hAnsi="Times New Roman"/>
          <w:color w:val="000000" w:themeColor="text1"/>
        </w:rPr>
        <w:t xml:space="preserve">. Končna poraba energije iz naftnih proizvodov bo v </w:t>
      </w:r>
      <w:r w:rsidR="0068034E">
        <w:rPr>
          <w:rFonts w:ascii="Times New Roman" w:hAnsi="Times New Roman"/>
          <w:color w:val="000000" w:themeColor="text1"/>
        </w:rPr>
        <w:t>2021</w:t>
      </w:r>
      <w:r>
        <w:rPr>
          <w:rFonts w:ascii="Times New Roman" w:hAnsi="Times New Roman"/>
          <w:color w:val="000000" w:themeColor="text1"/>
        </w:rPr>
        <w:t xml:space="preserve"> znašala </w:t>
      </w:r>
      <w:r w:rsidR="00A908F4">
        <w:rPr>
          <w:rFonts w:ascii="Times New Roman" w:hAnsi="Times New Roman"/>
          <w:color w:val="000000" w:themeColor="text1"/>
        </w:rPr>
        <w:t>78,8</w:t>
      </w:r>
      <w:r>
        <w:rPr>
          <w:rFonts w:ascii="Times New Roman" w:hAnsi="Times New Roman"/>
          <w:color w:val="000000" w:themeColor="text1"/>
        </w:rPr>
        <w:t xml:space="preserve"> TJ (</w:t>
      </w:r>
      <w:r w:rsidR="00261270">
        <w:rPr>
          <w:rFonts w:ascii="Times New Roman" w:hAnsi="Times New Roman"/>
          <w:color w:val="000000" w:themeColor="text1"/>
        </w:rPr>
        <w:t>+0,</w:t>
      </w:r>
      <w:r w:rsidR="003F2D9E">
        <w:rPr>
          <w:rFonts w:ascii="Times New Roman" w:hAnsi="Times New Roman"/>
          <w:color w:val="000000" w:themeColor="text1"/>
        </w:rPr>
        <w:t>6</w:t>
      </w:r>
      <w:r w:rsidRPr="00A02D55">
        <w:rPr>
          <w:rFonts w:ascii="Times New Roman" w:hAnsi="Times New Roman"/>
          <w:color w:val="000000" w:themeColor="text1"/>
        </w:rPr>
        <w:t xml:space="preserve"> % glede na </w:t>
      </w:r>
      <w:r w:rsidR="00355A17">
        <w:rPr>
          <w:rFonts w:ascii="Times New Roman" w:hAnsi="Times New Roman"/>
          <w:color w:val="000000" w:themeColor="text1"/>
        </w:rPr>
        <w:t>2020</w:t>
      </w:r>
      <w:r w:rsidRPr="00A02D55">
        <w:rPr>
          <w:rFonts w:ascii="Times New Roman" w:hAnsi="Times New Roman"/>
          <w:color w:val="000000" w:themeColor="text1"/>
        </w:rPr>
        <w:t xml:space="preserve">), zemeljskega plina </w:t>
      </w:r>
      <w:r w:rsidR="0011674F">
        <w:rPr>
          <w:rFonts w:ascii="Times New Roman" w:hAnsi="Times New Roman"/>
          <w:color w:val="000000" w:themeColor="text1"/>
        </w:rPr>
        <w:t>2</w:t>
      </w:r>
      <w:r w:rsidR="00A908F4">
        <w:rPr>
          <w:rFonts w:ascii="Times New Roman" w:hAnsi="Times New Roman"/>
          <w:color w:val="000000" w:themeColor="text1"/>
        </w:rPr>
        <w:t>4,3</w:t>
      </w:r>
      <w:r>
        <w:rPr>
          <w:rFonts w:ascii="Times New Roman" w:hAnsi="Times New Roman"/>
          <w:color w:val="000000" w:themeColor="text1"/>
        </w:rPr>
        <w:t xml:space="preserve"> PJ (</w:t>
      </w:r>
      <w:r w:rsidR="00A908F4">
        <w:rPr>
          <w:rFonts w:ascii="Times New Roman" w:hAnsi="Times New Roman"/>
          <w:color w:val="000000" w:themeColor="text1"/>
        </w:rPr>
        <w:t>-0,1</w:t>
      </w:r>
      <w:r>
        <w:rPr>
          <w:rFonts w:ascii="Times New Roman" w:hAnsi="Times New Roman"/>
          <w:color w:val="000000" w:themeColor="text1"/>
        </w:rPr>
        <w:t xml:space="preserve"> %), elektrike 4</w:t>
      </w:r>
      <w:r w:rsidR="00A908F4">
        <w:rPr>
          <w:rFonts w:ascii="Times New Roman" w:hAnsi="Times New Roman"/>
          <w:color w:val="000000" w:themeColor="text1"/>
        </w:rPr>
        <w:t>9</w:t>
      </w:r>
      <w:r w:rsidR="00C30BF6">
        <w:rPr>
          <w:rFonts w:ascii="Times New Roman" w:hAnsi="Times New Roman"/>
          <w:color w:val="000000" w:themeColor="text1"/>
        </w:rPr>
        <w:t>,9</w:t>
      </w:r>
      <w:r>
        <w:rPr>
          <w:rFonts w:ascii="Times New Roman" w:hAnsi="Times New Roman"/>
          <w:color w:val="000000" w:themeColor="text1"/>
        </w:rPr>
        <w:t xml:space="preserve"> PJ (</w:t>
      </w:r>
      <w:r w:rsidR="00A908F4">
        <w:rPr>
          <w:rFonts w:ascii="Times New Roman" w:hAnsi="Times New Roman"/>
          <w:color w:val="000000" w:themeColor="text1"/>
        </w:rPr>
        <w:t>+7,0</w:t>
      </w:r>
      <w:r w:rsidR="0011674F">
        <w:rPr>
          <w:rFonts w:ascii="Times New Roman" w:hAnsi="Times New Roman"/>
          <w:color w:val="000000" w:themeColor="text1"/>
        </w:rPr>
        <w:t xml:space="preserve"> </w:t>
      </w:r>
      <w:r w:rsidRPr="00A02D55">
        <w:rPr>
          <w:rFonts w:ascii="Times New Roman" w:hAnsi="Times New Roman"/>
          <w:color w:val="000000" w:themeColor="text1"/>
        </w:rPr>
        <w:t xml:space="preserve">%), toplote </w:t>
      </w:r>
      <w:r w:rsidR="00723E51">
        <w:rPr>
          <w:rFonts w:ascii="Times New Roman" w:hAnsi="Times New Roman"/>
          <w:color w:val="000000" w:themeColor="text1"/>
        </w:rPr>
        <w:t>7</w:t>
      </w:r>
      <w:r w:rsidR="0011674F">
        <w:rPr>
          <w:rFonts w:ascii="Times New Roman" w:hAnsi="Times New Roman"/>
          <w:color w:val="000000" w:themeColor="text1"/>
        </w:rPr>
        <w:t>,</w:t>
      </w:r>
      <w:r w:rsidR="00A908F4">
        <w:rPr>
          <w:rFonts w:ascii="Times New Roman" w:hAnsi="Times New Roman"/>
          <w:color w:val="000000" w:themeColor="text1"/>
        </w:rPr>
        <w:t>2</w:t>
      </w:r>
      <w:r w:rsidRPr="00A02D55">
        <w:rPr>
          <w:rFonts w:ascii="Times New Roman" w:hAnsi="Times New Roman"/>
          <w:color w:val="000000" w:themeColor="text1"/>
        </w:rPr>
        <w:t xml:space="preserve"> PJ</w:t>
      </w:r>
      <w:r w:rsidR="00C45991">
        <w:rPr>
          <w:rFonts w:ascii="Times New Roman" w:hAnsi="Times New Roman"/>
          <w:color w:val="000000" w:themeColor="text1"/>
        </w:rPr>
        <w:t xml:space="preserve"> </w:t>
      </w:r>
      <w:r w:rsidRPr="00A02D55">
        <w:rPr>
          <w:rFonts w:ascii="Times New Roman" w:hAnsi="Times New Roman"/>
          <w:color w:val="000000" w:themeColor="text1"/>
        </w:rPr>
        <w:t>(</w:t>
      </w:r>
      <w:r w:rsidR="00723E51">
        <w:rPr>
          <w:rFonts w:ascii="Times New Roman" w:hAnsi="Times New Roman"/>
          <w:color w:val="000000" w:themeColor="text1"/>
        </w:rPr>
        <w:t>+</w:t>
      </w:r>
      <w:r w:rsidR="00A908F4">
        <w:rPr>
          <w:rFonts w:ascii="Times New Roman" w:hAnsi="Times New Roman"/>
          <w:color w:val="000000" w:themeColor="text1"/>
        </w:rPr>
        <w:t>0,2</w:t>
      </w:r>
      <w:r w:rsidRPr="00A02D55">
        <w:rPr>
          <w:rFonts w:ascii="Times New Roman" w:hAnsi="Times New Roman"/>
          <w:color w:val="000000" w:themeColor="text1"/>
        </w:rPr>
        <w:t xml:space="preserve"> %), obnovljivih virov energije </w:t>
      </w:r>
      <w:r w:rsidR="008C0C23">
        <w:rPr>
          <w:rFonts w:ascii="Times New Roman" w:hAnsi="Times New Roman"/>
          <w:color w:val="000000" w:themeColor="text1"/>
        </w:rPr>
        <w:t>2</w:t>
      </w:r>
      <w:r w:rsidR="00A908F4">
        <w:rPr>
          <w:rFonts w:ascii="Times New Roman" w:hAnsi="Times New Roman"/>
          <w:color w:val="000000" w:themeColor="text1"/>
        </w:rPr>
        <w:t>6,5</w:t>
      </w:r>
      <w:r w:rsidR="008C0C23">
        <w:rPr>
          <w:rFonts w:ascii="Times New Roman" w:hAnsi="Times New Roman"/>
          <w:color w:val="000000" w:themeColor="text1"/>
        </w:rPr>
        <w:t xml:space="preserve"> </w:t>
      </w:r>
      <w:r>
        <w:rPr>
          <w:rFonts w:ascii="Times New Roman" w:hAnsi="Times New Roman"/>
          <w:color w:val="000000" w:themeColor="text1"/>
        </w:rPr>
        <w:t>PJ (</w:t>
      </w:r>
      <w:r w:rsidR="00A908F4">
        <w:rPr>
          <w:rFonts w:ascii="Times New Roman" w:hAnsi="Times New Roman"/>
          <w:color w:val="000000" w:themeColor="text1"/>
        </w:rPr>
        <w:t>+0,8</w:t>
      </w:r>
      <w:r w:rsidRPr="00A02D55">
        <w:rPr>
          <w:rFonts w:ascii="Times New Roman" w:hAnsi="Times New Roman"/>
          <w:color w:val="000000" w:themeColor="text1"/>
        </w:rPr>
        <w:t xml:space="preserve"> %) in neobnovljivih industrijskih odpadkov </w:t>
      </w:r>
      <w:r w:rsidR="00261270">
        <w:rPr>
          <w:rFonts w:ascii="Times New Roman" w:hAnsi="Times New Roman"/>
          <w:color w:val="000000" w:themeColor="text1"/>
        </w:rPr>
        <w:t>2,</w:t>
      </w:r>
      <w:r w:rsidR="00A908F4">
        <w:rPr>
          <w:rFonts w:ascii="Times New Roman" w:hAnsi="Times New Roman"/>
          <w:color w:val="000000" w:themeColor="text1"/>
        </w:rPr>
        <w:t>0</w:t>
      </w:r>
      <w:r w:rsidRPr="00A02D55">
        <w:rPr>
          <w:rFonts w:ascii="Times New Roman" w:hAnsi="Times New Roman"/>
          <w:color w:val="000000" w:themeColor="text1"/>
        </w:rPr>
        <w:t xml:space="preserve"> PJ </w:t>
      </w:r>
      <w:r w:rsidR="00130122">
        <w:rPr>
          <w:rFonts w:ascii="Times New Roman" w:hAnsi="Times New Roman"/>
          <w:color w:val="000000" w:themeColor="text1"/>
        </w:rPr>
        <w:br/>
      </w:r>
      <w:r w:rsidRPr="00A02D55">
        <w:rPr>
          <w:rFonts w:ascii="Times New Roman" w:hAnsi="Times New Roman"/>
          <w:color w:val="000000" w:themeColor="text1"/>
        </w:rPr>
        <w:t>(</w:t>
      </w:r>
      <w:r w:rsidR="00A908F4">
        <w:rPr>
          <w:rFonts w:ascii="Times New Roman" w:hAnsi="Times New Roman"/>
          <w:color w:val="000000" w:themeColor="text1"/>
        </w:rPr>
        <w:t xml:space="preserve">-0,2 </w:t>
      </w:r>
      <w:r w:rsidRPr="00A02D55">
        <w:rPr>
          <w:rFonts w:ascii="Times New Roman" w:hAnsi="Times New Roman"/>
          <w:color w:val="000000" w:themeColor="text1"/>
        </w:rPr>
        <w:t>%).</w:t>
      </w:r>
    </w:p>
    <w:p w:rsidR="000431B8" w:rsidRPr="008167EF" w:rsidRDefault="000431B8" w:rsidP="000431B8">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color w:val="000000" w:themeColor="text1"/>
        </w:rPr>
      </w:pPr>
    </w:p>
    <w:p w:rsidR="000431B8" w:rsidRPr="008167EF" w:rsidRDefault="000431B8" w:rsidP="000431B8">
      <w:pPr>
        <w:jc w:val="both"/>
        <w:rPr>
          <w:rFonts w:ascii="Times New Roman" w:hAnsi="Times New Roman"/>
          <w:color w:val="000000" w:themeColor="text1"/>
        </w:rPr>
      </w:pPr>
      <w:r w:rsidRPr="008167EF">
        <w:rPr>
          <w:rFonts w:ascii="Times New Roman" w:hAnsi="Times New Roman"/>
          <w:color w:val="000000" w:themeColor="text1"/>
        </w:rPr>
        <w:t xml:space="preserve">Strukturni deleži na nivoju končne porabe energije v letu </w:t>
      </w:r>
      <w:r w:rsidR="0068034E">
        <w:rPr>
          <w:rFonts w:ascii="Times New Roman" w:hAnsi="Times New Roman"/>
          <w:color w:val="000000" w:themeColor="text1"/>
        </w:rPr>
        <w:t>2021</w:t>
      </w:r>
      <w:r w:rsidRPr="008167EF">
        <w:rPr>
          <w:rFonts w:ascii="Times New Roman" w:hAnsi="Times New Roman"/>
          <w:color w:val="000000" w:themeColor="text1"/>
        </w:rPr>
        <w:t xml:space="preserve"> so prikazani na Sliki 4.</w:t>
      </w:r>
    </w:p>
    <w:p w:rsidR="00E82A4C" w:rsidRPr="008167EF" w:rsidRDefault="00E82A4C" w:rsidP="00E82A4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color w:val="000000" w:themeColor="text1"/>
        </w:rPr>
      </w:pPr>
    </w:p>
    <w:p w:rsidR="00E82A4C" w:rsidRPr="008167EF" w:rsidRDefault="00E82A4C" w:rsidP="00E82A4C">
      <w:pPr>
        <w:rPr>
          <w:rFonts w:ascii="Times New Roman" w:hAnsi="Times New Roman"/>
          <w:i/>
          <w:color w:val="000000" w:themeColor="text1"/>
        </w:rPr>
      </w:pPr>
      <w:r w:rsidRPr="008167EF">
        <w:rPr>
          <w:rFonts w:ascii="Times New Roman" w:hAnsi="Times New Roman"/>
          <w:i/>
          <w:color w:val="000000" w:themeColor="text1"/>
        </w:rPr>
        <w:t>Slika 4: Struktura končne porabe energije</w:t>
      </w:r>
      <w:r w:rsidR="00C45991">
        <w:rPr>
          <w:rFonts w:ascii="Times New Roman" w:hAnsi="Times New Roman"/>
          <w:i/>
          <w:color w:val="000000" w:themeColor="text1"/>
        </w:rPr>
        <w:t xml:space="preserve"> </w:t>
      </w:r>
      <w:r w:rsidRPr="008167EF">
        <w:rPr>
          <w:rFonts w:ascii="Times New Roman" w:hAnsi="Times New Roman"/>
          <w:i/>
          <w:color w:val="000000" w:themeColor="text1"/>
        </w:rPr>
        <w:t xml:space="preserve">po virih v letu </w:t>
      </w:r>
      <w:r w:rsidR="0068034E">
        <w:rPr>
          <w:rFonts w:ascii="Times New Roman" w:hAnsi="Times New Roman"/>
          <w:i/>
          <w:color w:val="000000" w:themeColor="text1"/>
        </w:rPr>
        <w:t>2021</w:t>
      </w:r>
    </w:p>
    <w:p w:rsidR="00295F15" w:rsidRDefault="00E02C68"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r>
        <w:rPr>
          <w:noProof/>
          <w:lang w:eastAsia="sl-SI"/>
        </w:rPr>
        <w:drawing>
          <wp:anchor distT="0" distB="0" distL="114300" distR="114300" simplePos="0" relativeHeight="251858432" behindDoc="0" locked="0" layoutInCell="1" allowOverlap="0">
            <wp:simplePos x="0" y="0"/>
            <wp:positionH relativeFrom="column">
              <wp:posOffset>4445</wp:posOffset>
            </wp:positionH>
            <wp:positionV relativeFrom="paragraph">
              <wp:posOffset>142875</wp:posOffset>
            </wp:positionV>
            <wp:extent cx="2505710" cy="2743835"/>
            <wp:effectExtent l="0" t="0" r="8890" b="0"/>
            <wp:wrapSquare wrapText="bothSides"/>
            <wp:docPr id="2271" name="Slika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710" cy="2743835"/>
                    </a:xfrm>
                    <a:prstGeom prst="rect">
                      <a:avLst/>
                    </a:prstGeom>
                    <a:noFill/>
                  </pic:spPr>
                </pic:pic>
              </a:graphicData>
            </a:graphic>
            <wp14:sizeRelH relativeFrom="page">
              <wp14:pctWidth>0</wp14:pctWidth>
            </wp14:sizeRelH>
            <wp14:sizeRelV relativeFrom="page">
              <wp14:pctHeight>0</wp14:pctHeight>
            </wp14:sizeRelV>
          </wp:anchor>
        </w:drawing>
      </w:r>
    </w:p>
    <w:p w:rsidR="00295F15" w:rsidRPr="008167EF" w:rsidRDefault="00295F15"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color w:val="000000" w:themeColor="text1"/>
        </w:rPr>
      </w:pPr>
    </w:p>
    <w:p w:rsidR="000431B8" w:rsidRPr="00A02D55" w:rsidRDefault="000431B8" w:rsidP="000431B8">
      <w:pPr>
        <w:jc w:val="both"/>
        <w:rPr>
          <w:rFonts w:ascii="Times New Roman" w:hAnsi="Times New Roman"/>
          <w:color w:val="000000" w:themeColor="text1"/>
        </w:rPr>
      </w:pPr>
      <w:r w:rsidRPr="00A02D55">
        <w:rPr>
          <w:rFonts w:ascii="Times New Roman" w:hAnsi="Times New Roman"/>
          <w:color w:val="000000" w:themeColor="text1"/>
        </w:rPr>
        <w:t xml:space="preserve">V letu </w:t>
      </w:r>
      <w:r w:rsidR="0068034E">
        <w:rPr>
          <w:rFonts w:ascii="Times New Roman" w:hAnsi="Times New Roman"/>
          <w:color w:val="000000" w:themeColor="text1"/>
        </w:rPr>
        <w:t>2021</w:t>
      </w:r>
      <w:r w:rsidRPr="00A02D55">
        <w:rPr>
          <w:rFonts w:ascii="Times New Roman" w:hAnsi="Times New Roman"/>
          <w:color w:val="000000" w:themeColor="text1"/>
        </w:rPr>
        <w:t xml:space="preserve"> bodo v strukturi končne porabe energije</w:t>
      </w:r>
      <w:r>
        <w:rPr>
          <w:rFonts w:ascii="Times New Roman" w:hAnsi="Times New Roman"/>
          <w:color w:val="000000" w:themeColor="text1"/>
        </w:rPr>
        <w:t xml:space="preserve"> prevladovali naftni proizvodi s</w:t>
      </w:r>
      <w:r w:rsidR="00E0086A">
        <w:rPr>
          <w:rFonts w:ascii="Times New Roman" w:hAnsi="Times New Roman"/>
          <w:color w:val="000000" w:themeColor="text1"/>
        </w:rPr>
        <w:t xml:space="preserve"> </w:t>
      </w:r>
      <w:r w:rsidRPr="00A02D55">
        <w:rPr>
          <w:rFonts w:ascii="Times New Roman" w:hAnsi="Times New Roman"/>
          <w:color w:val="000000" w:themeColor="text1"/>
        </w:rPr>
        <w:t>4</w:t>
      </w:r>
      <w:r w:rsidR="00A908F4">
        <w:rPr>
          <w:rFonts w:ascii="Times New Roman" w:hAnsi="Times New Roman"/>
          <w:color w:val="000000" w:themeColor="text1"/>
        </w:rPr>
        <w:t>1,5</w:t>
      </w:r>
      <w:r w:rsidR="008C0C23">
        <w:rPr>
          <w:rFonts w:ascii="Times New Roman" w:hAnsi="Times New Roman"/>
          <w:color w:val="000000" w:themeColor="text1"/>
        </w:rPr>
        <w:t xml:space="preserve"> </w:t>
      </w:r>
      <w:r w:rsidRPr="00A02D55">
        <w:rPr>
          <w:rFonts w:ascii="Times New Roman" w:hAnsi="Times New Roman"/>
          <w:color w:val="000000" w:themeColor="text1"/>
        </w:rPr>
        <w:t xml:space="preserve">% deležem. Sledijo: </w:t>
      </w:r>
    </w:p>
    <w:p w:rsidR="000431B8" w:rsidRPr="00A02D55" w:rsidRDefault="000431B8" w:rsidP="000431B8">
      <w:pPr>
        <w:numPr>
          <w:ilvl w:val="0"/>
          <w:numId w:val="25"/>
        </w:numPr>
        <w:tabs>
          <w:tab w:val="left" w:pos="284"/>
          <w:tab w:val="left" w:pos="2552"/>
          <w:tab w:val="left" w:pos="4820"/>
        </w:tabs>
        <w:ind w:left="426" w:hanging="284"/>
        <w:contextualSpacing/>
        <w:rPr>
          <w:rFonts w:ascii="Times New Roman" w:hAnsi="Times New Roman"/>
          <w:color w:val="000000" w:themeColor="text1"/>
        </w:rPr>
      </w:pPr>
      <w:r w:rsidRPr="00A02D55">
        <w:rPr>
          <w:rFonts w:ascii="Times New Roman" w:hAnsi="Times New Roman"/>
          <w:color w:val="000000" w:themeColor="text1"/>
        </w:rPr>
        <w:t>električna energija (2</w:t>
      </w:r>
      <w:r w:rsidR="00A908F4">
        <w:rPr>
          <w:rFonts w:ascii="Times New Roman" w:hAnsi="Times New Roman"/>
          <w:color w:val="000000" w:themeColor="text1"/>
        </w:rPr>
        <w:t>6,3</w:t>
      </w:r>
      <w:r w:rsidRPr="00A02D55">
        <w:rPr>
          <w:rFonts w:ascii="Times New Roman" w:hAnsi="Times New Roman"/>
          <w:color w:val="000000" w:themeColor="text1"/>
        </w:rPr>
        <w:t xml:space="preserve"> %), </w:t>
      </w:r>
    </w:p>
    <w:p w:rsidR="000431B8" w:rsidRPr="00A02D55" w:rsidRDefault="000431B8" w:rsidP="000431B8">
      <w:pPr>
        <w:numPr>
          <w:ilvl w:val="0"/>
          <w:numId w:val="25"/>
        </w:numPr>
        <w:tabs>
          <w:tab w:val="left" w:pos="284"/>
          <w:tab w:val="left" w:pos="2552"/>
          <w:tab w:val="left" w:pos="4820"/>
        </w:tabs>
        <w:ind w:left="426" w:hanging="284"/>
        <w:contextualSpacing/>
        <w:rPr>
          <w:rFonts w:ascii="Times New Roman" w:hAnsi="Times New Roman"/>
          <w:color w:val="000000" w:themeColor="text1"/>
        </w:rPr>
      </w:pPr>
      <w:r>
        <w:rPr>
          <w:rFonts w:ascii="Times New Roman" w:hAnsi="Times New Roman"/>
          <w:color w:val="000000" w:themeColor="text1"/>
        </w:rPr>
        <w:t>obnovljivi viri energije (1</w:t>
      </w:r>
      <w:r w:rsidR="00A908F4">
        <w:rPr>
          <w:rFonts w:ascii="Times New Roman" w:hAnsi="Times New Roman"/>
          <w:color w:val="000000" w:themeColor="text1"/>
        </w:rPr>
        <w:t>4,0</w:t>
      </w:r>
      <w:r w:rsidR="00C30BF6">
        <w:rPr>
          <w:rFonts w:ascii="Times New Roman" w:hAnsi="Times New Roman"/>
          <w:color w:val="000000" w:themeColor="text1"/>
        </w:rPr>
        <w:t xml:space="preserve"> </w:t>
      </w:r>
      <w:r w:rsidRPr="00A02D55">
        <w:rPr>
          <w:rFonts w:ascii="Times New Roman" w:hAnsi="Times New Roman"/>
          <w:color w:val="000000" w:themeColor="text1"/>
        </w:rPr>
        <w:t xml:space="preserve">%), </w:t>
      </w:r>
    </w:p>
    <w:p w:rsidR="000431B8" w:rsidRPr="00A02D55" w:rsidRDefault="000431B8" w:rsidP="000431B8">
      <w:pPr>
        <w:numPr>
          <w:ilvl w:val="0"/>
          <w:numId w:val="25"/>
        </w:numPr>
        <w:tabs>
          <w:tab w:val="left" w:pos="284"/>
          <w:tab w:val="left" w:pos="2552"/>
          <w:tab w:val="left" w:pos="4820"/>
        </w:tabs>
        <w:ind w:left="426" w:hanging="284"/>
        <w:contextualSpacing/>
        <w:rPr>
          <w:rFonts w:ascii="Times New Roman" w:hAnsi="Times New Roman"/>
          <w:color w:val="000000" w:themeColor="text1"/>
        </w:rPr>
      </w:pPr>
      <w:r>
        <w:rPr>
          <w:rFonts w:ascii="Times New Roman" w:hAnsi="Times New Roman"/>
          <w:color w:val="000000" w:themeColor="text1"/>
        </w:rPr>
        <w:t>zemeljski plin (</w:t>
      </w:r>
      <w:r w:rsidR="0011674F">
        <w:rPr>
          <w:rFonts w:ascii="Times New Roman" w:hAnsi="Times New Roman"/>
          <w:color w:val="000000" w:themeColor="text1"/>
        </w:rPr>
        <w:t>1</w:t>
      </w:r>
      <w:r w:rsidR="00C30BF6">
        <w:rPr>
          <w:rFonts w:ascii="Times New Roman" w:hAnsi="Times New Roman"/>
          <w:color w:val="000000" w:themeColor="text1"/>
        </w:rPr>
        <w:t>2,</w:t>
      </w:r>
      <w:r w:rsidR="00A908F4">
        <w:rPr>
          <w:rFonts w:ascii="Times New Roman" w:hAnsi="Times New Roman"/>
          <w:color w:val="000000" w:themeColor="text1"/>
        </w:rPr>
        <w:t>8</w:t>
      </w:r>
      <w:r w:rsidR="0011674F">
        <w:rPr>
          <w:rFonts w:ascii="Times New Roman" w:hAnsi="Times New Roman"/>
          <w:color w:val="000000" w:themeColor="text1"/>
        </w:rPr>
        <w:t xml:space="preserve"> </w:t>
      </w:r>
      <w:r w:rsidRPr="00A02D55">
        <w:rPr>
          <w:rFonts w:ascii="Times New Roman" w:hAnsi="Times New Roman"/>
          <w:color w:val="000000" w:themeColor="text1"/>
        </w:rPr>
        <w:t xml:space="preserve">%), </w:t>
      </w:r>
    </w:p>
    <w:p w:rsidR="000431B8" w:rsidRPr="00A02D55" w:rsidRDefault="000431B8" w:rsidP="000431B8">
      <w:pPr>
        <w:numPr>
          <w:ilvl w:val="0"/>
          <w:numId w:val="25"/>
        </w:numPr>
        <w:tabs>
          <w:tab w:val="left" w:pos="284"/>
          <w:tab w:val="left" w:pos="2552"/>
          <w:tab w:val="left" w:pos="4820"/>
        </w:tabs>
        <w:ind w:left="426" w:hanging="284"/>
        <w:contextualSpacing/>
        <w:rPr>
          <w:rFonts w:ascii="Times New Roman" w:hAnsi="Times New Roman"/>
          <w:color w:val="000000" w:themeColor="text1"/>
        </w:rPr>
      </w:pPr>
      <w:r w:rsidRPr="00A02D55">
        <w:rPr>
          <w:rFonts w:ascii="Times New Roman" w:hAnsi="Times New Roman"/>
          <w:color w:val="000000" w:themeColor="text1"/>
        </w:rPr>
        <w:t>toplota (3,</w:t>
      </w:r>
      <w:r w:rsidR="00A908F4">
        <w:rPr>
          <w:rFonts w:ascii="Times New Roman" w:hAnsi="Times New Roman"/>
          <w:color w:val="000000" w:themeColor="text1"/>
        </w:rPr>
        <w:t>8</w:t>
      </w:r>
      <w:r w:rsidRPr="00A02D55">
        <w:rPr>
          <w:rFonts w:ascii="Times New Roman" w:hAnsi="Times New Roman"/>
          <w:color w:val="000000" w:themeColor="text1"/>
        </w:rPr>
        <w:t xml:space="preserve"> %),</w:t>
      </w:r>
    </w:p>
    <w:p w:rsidR="00517F90" w:rsidRPr="00A02D55" w:rsidRDefault="00517F90" w:rsidP="00517F90">
      <w:pPr>
        <w:numPr>
          <w:ilvl w:val="0"/>
          <w:numId w:val="25"/>
        </w:numPr>
        <w:tabs>
          <w:tab w:val="left" w:pos="284"/>
          <w:tab w:val="left" w:pos="2552"/>
          <w:tab w:val="left" w:pos="4820"/>
        </w:tabs>
        <w:ind w:left="426" w:right="-149" w:hanging="284"/>
        <w:contextualSpacing/>
        <w:rPr>
          <w:rFonts w:ascii="Times New Roman" w:hAnsi="Times New Roman"/>
          <w:color w:val="000000" w:themeColor="text1"/>
        </w:rPr>
      </w:pPr>
      <w:r w:rsidRPr="00A02D55">
        <w:rPr>
          <w:rFonts w:ascii="Times New Roman" w:hAnsi="Times New Roman"/>
          <w:color w:val="000000" w:themeColor="text1"/>
        </w:rPr>
        <w:t>industrijski odpadki neobnovljivi (</w:t>
      </w:r>
      <w:r>
        <w:rPr>
          <w:rFonts w:ascii="Times New Roman" w:hAnsi="Times New Roman"/>
          <w:color w:val="000000" w:themeColor="text1"/>
        </w:rPr>
        <w:t>1,</w:t>
      </w:r>
      <w:r w:rsidR="00A908F4">
        <w:rPr>
          <w:rFonts w:ascii="Times New Roman" w:hAnsi="Times New Roman"/>
          <w:color w:val="000000" w:themeColor="text1"/>
        </w:rPr>
        <w:t>0</w:t>
      </w:r>
      <w:r w:rsidRPr="00A02D55">
        <w:rPr>
          <w:rFonts w:ascii="Times New Roman" w:hAnsi="Times New Roman"/>
          <w:color w:val="000000" w:themeColor="text1"/>
        </w:rPr>
        <w:t xml:space="preserve"> %)</w:t>
      </w:r>
      <w:r>
        <w:rPr>
          <w:rFonts w:ascii="Times New Roman" w:hAnsi="Times New Roman"/>
          <w:color w:val="000000" w:themeColor="text1"/>
        </w:rPr>
        <w:t xml:space="preserve"> in</w:t>
      </w:r>
    </w:p>
    <w:p w:rsidR="000431B8" w:rsidRPr="00A02D55" w:rsidRDefault="000431B8" w:rsidP="000431B8">
      <w:pPr>
        <w:numPr>
          <w:ilvl w:val="0"/>
          <w:numId w:val="25"/>
        </w:numPr>
        <w:tabs>
          <w:tab w:val="left" w:pos="284"/>
          <w:tab w:val="left" w:pos="2552"/>
          <w:tab w:val="left" w:pos="4820"/>
        </w:tabs>
        <w:ind w:left="426" w:hanging="284"/>
        <w:contextualSpacing/>
        <w:rPr>
          <w:rFonts w:ascii="Times New Roman" w:hAnsi="Times New Roman"/>
          <w:color w:val="000000" w:themeColor="text1"/>
        </w:rPr>
      </w:pPr>
      <w:r>
        <w:rPr>
          <w:rFonts w:ascii="Times New Roman" w:hAnsi="Times New Roman"/>
          <w:color w:val="000000" w:themeColor="text1"/>
        </w:rPr>
        <w:t>trdna goriva (</w:t>
      </w:r>
      <w:r w:rsidR="0011674F">
        <w:rPr>
          <w:rFonts w:ascii="Times New Roman" w:hAnsi="Times New Roman"/>
          <w:color w:val="000000" w:themeColor="text1"/>
        </w:rPr>
        <w:t>0,</w:t>
      </w:r>
      <w:r w:rsidR="00A908F4">
        <w:rPr>
          <w:rFonts w:ascii="Times New Roman" w:hAnsi="Times New Roman"/>
          <w:color w:val="000000" w:themeColor="text1"/>
        </w:rPr>
        <w:t>6</w:t>
      </w:r>
      <w:r w:rsidRPr="00A02D55">
        <w:rPr>
          <w:rFonts w:ascii="Times New Roman" w:hAnsi="Times New Roman"/>
          <w:color w:val="000000" w:themeColor="text1"/>
          <w:szCs w:val="24"/>
        </w:rPr>
        <w:t xml:space="preserve"> </w:t>
      </w:r>
      <w:r w:rsidR="00517F90">
        <w:rPr>
          <w:rFonts w:ascii="Times New Roman" w:hAnsi="Times New Roman"/>
          <w:color w:val="000000" w:themeColor="text1"/>
        </w:rPr>
        <w:t>%).</w:t>
      </w:r>
    </w:p>
    <w:p w:rsidR="00E82A4C" w:rsidRPr="008167EF" w:rsidRDefault="00E82A4C" w:rsidP="00E82A4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color w:val="000000" w:themeColor="text1"/>
        </w:rPr>
      </w:pPr>
    </w:p>
    <w:p w:rsidR="00872266" w:rsidRPr="00E80A8E" w:rsidRDefault="00E73B6B" w:rsidP="002468B5">
      <w:pPr>
        <w:pStyle w:val="Naslov1"/>
        <w:ind w:firstLine="142"/>
        <w:jc w:val="left"/>
      </w:pPr>
      <w:bookmarkStart w:id="21" w:name="_Toc109723584"/>
      <w:r w:rsidRPr="00E80A8E">
        <w:lastRenderedPageBreak/>
        <w:t>BILANCA POSAMEZNIH VIROV ENERGIJE</w:t>
      </w:r>
      <w:bookmarkEnd w:id="21"/>
      <w:r w:rsidR="00E80A8E" w:rsidRPr="00E80A8E">
        <w:t xml:space="preserve"> </w:t>
      </w:r>
      <w:r w:rsidR="003B716C" w:rsidRPr="00E80A8E">
        <w:fldChar w:fldCharType="begin"/>
      </w:r>
      <w:r w:rsidR="00872266" w:rsidRPr="00E80A8E">
        <w:instrText>TC "3. PRIKAZ PROIZVODNJE, NAKUPA IN RABE POSAMEZNIH GORIV IN ENERGIJE"</w:instrText>
      </w:r>
      <w:r w:rsidR="003B716C" w:rsidRPr="00E80A8E">
        <w:fldChar w:fldCharType="end"/>
      </w:r>
    </w:p>
    <w:p w:rsidR="00604E26" w:rsidRDefault="00604E26" w:rsidP="00604E26"/>
    <w:p w:rsidR="000431B8" w:rsidRPr="002468B5" w:rsidRDefault="000431B8" w:rsidP="000431B8">
      <w:pPr>
        <w:jc w:val="both"/>
      </w:pPr>
      <w:r w:rsidRPr="002468B5">
        <w:t>V poglavju so podrobneje razdelani naslednje skupine virov energije: trdna goriva, naftni proizvodi, zemeljski plin, električna energija, daljinska toplota ter obnovljivi viri energije in odpadki.</w:t>
      </w:r>
    </w:p>
    <w:p w:rsidR="00A00DDC" w:rsidRDefault="00A00DDC" w:rsidP="00465E18">
      <w:pPr>
        <w:pStyle w:val="Naslov2"/>
      </w:pPr>
      <w:bookmarkStart w:id="22" w:name="_Toc109723585"/>
      <w:r w:rsidRPr="00A00DDC">
        <w:t>Trdna goriva</w:t>
      </w:r>
      <w:bookmarkEnd w:id="22"/>
    </w:p>
    <w:p w:rsidR="00604E26" w:rsidRDefault="00604E26" w:rsidP="00604E26">
      <w:pPr>
        <w:pStyle w:val="Telobesedila"/>
        <w:rPr>
          <w:spacing w:val="-4"/>
        </w:rPr>
      </w:pPr>
    </w:p>
    <w:p w:rsidR="002468B5" w:rsidRPr="005536E9"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rPr>
      </w:pPr>
      <w:r w:rsidRPr="005536E9">
        <w:rPr>
          <w:spacing w:val="-4"/>
        </w:rPr>
        <w:t xml:space="preserve">Zbirna bilanca trdnih goriv v naravnih količinah je prikazana v Tabeli 4. </w:t>
      </w: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u w:val="single"/>
        </w:rPr>
      </w:pP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5536E9">
        <w:rPr>
          <w:i/>
          <w:spacing w:val="-4"/>
        </w:rPr>
        <w:t>Tabela 4: Bilanca trdnih goriv</w:t>
      </w:r>
    </w:p>
    <w:p w:rsidR="007B777C" w:rsidRPr="007B777C" w:rsidRDefault="00E02C68" w:rsidP="0002649F">
      <w:pPr>
        <w:rPr>
          <w:sz w:val="6"/>
          <w:szCs w:val="6"/>
        </w:rPr>
      </w:pPr>
      <w:r>
        <w:rPr>
          <w:noProof/>
          <w:lang w:eastAsia="sl-SI"/>
        </w:rPr>
        <w:drawing>
          <wp:inline distT="0" distB="0" distL="0" distR="0">
            <wp:extent cx="5962650" cy="17145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650" cy="1714500"/>
                    </a:xfrm>
                    <a:prstGeom prst="rect">
                      <a:avLst/>
                    </a:prstGeom>
                    <a:noFill/>
                    <a:ln>
                      <a:noFill/>
                    </a:ln>
                  </pic:spPr>
                </pic:pic>
              </a:graphicData>
            </a:graphic>
          </wp:inline>
        </w:drawing>
      </w:r>
    </w:p>
    <w:p w:rsidR="002468B5" w:rsidRPr="005536E9"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5536E9">
        <w:rPr>
          <w:sz w:val="16"/>
        </w:rPr>
        <w:t>:</w:t>
      </w:r>
      <w:r w:rsidR="00640E01">
        <w:rPr>
          <w:sz w:val="16"/>
        </w:rPr>
        <w:t xml:space="preserve"> </w:t>
      </w:r>
      <w:r w:rsidR="004B147C">
        <w:rPr>
          <w:sz w:val="16"/>
        </w:rPr>
        <w:t>MZI</w:t>
      </w:r>
      <w:r w:rsidRPr="005536E9">
        <w:rPr>
          <w:sz w:val="16"/>
        </w:rPr>
        <w:t>-DE; Podatki: SURS (</w:t>
      </w:r>
      <w:r w:rsidR="00522990">
        <w:rPr>
          <w:sz w:val="16"/>
        </w:rPr>
        <w:t>2019</w:t>
      </w:r>
      <w:r w:rsidRPr="005536E9">
        <w:rPr>
          <w:sz w:val="16"/>
        </w:rPr>
        <w:t xml:space="preserve">, delno </w:t>
      </w:r>
      <w:r w:rsidR="00355A17">
        <w:rPr>
          <w:sz w:val="16"/>
        </w:rPr>
        <w:t>2020</w:t>
      </w:r>
      <w:r w:rsidRPr="005536E9">
        <w:rPr>
          <w:sz w:val="16"/>
        </w:rPr>
        <w:t>), izvajalci energetskih dejavnosti (</w:t>
      </w:r>
      <w:r w:rsidR="0068034E">
        <w:rPr>
          <w:sz w:val="16"/>
        </w:rPr>
        <w:t>2021</w:t>
      </w:r>
      <w:r w:rsidRPr="005536E9">
        <w:rPr>
          <w:sz w:val="16"/>
        </w:rPr>
        <w:t>)</w:t>
      </w: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pPr>
    </w:p>
    <w:p w:rsidR="009B7AB5" w:rsidRPr="0086484A" w:rsidRDefault="009B7AB5" w:rsidP="009B7AB5">
      <w:pPr>
        <w:jc w:val="both"/>
      </w:pPr>
      <w:r w:rsidRPr="0086484A">
        <w:t xml:space="preserve">V letu </w:t>
      </w:r>
      <w:r w:rsidR="0068034E">
        <w:t>2021</w:t>
      </w:r>
      <w:r w:rsidRPr="0086484A">
        <w:t xml:space="preserve"> bo primarna oskrba s trdnimi gorivi znašala </w:t>
      </w:r>
      <w:r>
        <w:t>3</w:t>
      </w:r>
      <w:r w:rsidR="00A908F4">
        <w:t>488</w:t>
      </w:r>
      <w:r w:rsidR="0043762A">
        <w:t xml:space="preserve"> </w:t>
      </w:r>
      <w:r w:rsidRPr="0086484A">
        <w:t xml:space="preserve">kt in bo za </w:t>
      </w:r>
      <w:r w:rsidR="0043762A">
        <w:t>-</w:t>
      </w:r>
      <w:r w:rsidR="00C30BF6">
        <w:t>0,</w:t>
      </w:r>
      <w:r w:rsidR="00A908F4">
        <w:t>1</w:t>
      </w:r>
      <w:r w:rsidR="00C30BF6">
        <w:t xml:space="preserve"> </w:t>
      </w:r>
      <w:r w:rsidRPr="0086484A">
        <w:t xml:space="preserve">% </w:t>
      </w:r>
      <w:r w:rsidR="0043762A">
        <w:t>manjša</w:t>
      </w:r>
      <w:r w:rsidRPr="0086484A">
        <w:t xml:space="preserve"> kot leta </w:t>
      </w:r>
      <w:r w:rsidR="00355A17">
        <w:t>2020</w:t>
      </w:r>
      <w:r w:rsidRPr="0086484A">
        <w:t>.</w:t>
      </w:r>
      <w:r w:rsidR="00C45991">
        <w:t xml:space="preserve"> </w:t>
      </w:r>
      <w:r w:rsidRPr="0086484A">
        <w:t xml:space="preserve">Struktura bruto domače porabe trdnih goriv v letu </w:t>
      </w:r>
      <w:r w:rsidR="0068034E">
        <w:t>2021</w:t>
      </w:r>
      <w:r w:rsidRPr="0086484A">
        <w:t xml:space="preserve"> je prikazana na Sliki 5.</w:t>
      </w: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pPr>
    </w:p>
    <w:p w:rsidR="002468B5" w:rsidRPr="00A278D5" w:rsidRDefault="002468B5" w:rsidP="002468B5">
      <w:pPr>
        <w:jc w:val="both"/>
        <w:rPr>
          <w:rFonts w:ascii="Times New Roman" w:hAnsi="Times New Roman"/>
          <w:i/>
        </w:rPr>
      </w:pPr>
      <w:r w:rsidRPr="00A278D5">
        <w:rPr>
          <w:rFonts w:ascii="Times New Roman" w:hAnsi="Times New Roman"/>
          <w:i/>
        </w:rPr>
        <w:t xml:space="preserve">Slika 5: Struktura oskrbe z energijo trdnih goriv v letu </w:t>
      </w:r>
      <w:r w:rsidR="0068034E">
        <w:rPr>
          <w:rFonts w:ascii="Times New Roman" w:hAnsi="Times New Roman"/>
          <w:i/>
        </w:rPr>
        <w:t>2021</w:t>
      </w:r>
    </w:p>
    <w:p w:rsidR="00712AA8" w:rsidRDefault="00E02C68" w:rsidP="00712AA8">
      <w:pPr>
        <w:jc w:val="both"/>
        <w:rPr>
          <w:rFonts w:ascii="Times New Roman" w:hAnsi="Times New Roman"/>
          <w:strike/>
        </w:rPr>
      </w:pPr>
      <w:r>
        <w:rPr>
          <w:rFonts w:ascii="Times New Roman" w:hAnsi="Times New Roman"/>
          <w:strike/>
          <w:noProof/>
          <w:lang w:eastAsia="sl-SI"/>
        </w:rPr>
        <w:drawing>
          <wp:anchor distT="0" distB="0" distL="114300" distR="114300" simplePos="0" relativeHeight="251856384" behindDoc="0" locked="0" layoutInCell="1" allowOverlap="1">
            <wp:simplePos x="0" y="0"/>
            <wp:positionH relativeFrom="column">
              <wp:align>left</wp:align>
            </wp:positionH>
            <wp:positionV relativeFrom="paragraph">
              <wp:posOffset>9525</wp:posOffset>
            </wp:positionV>
            <wp:extent cx="2685415" cy="2175510"/>
            <wp:effectExtent l="0" t="0" r="635" b="0"/>
            <wp:wrapSquare wrapText="bothSides"/>
            <wp:docPr id="2270" name="Slika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5415" cy="2175510"/>
                    </a:xfrm>
                    <a:prstGeom prst="rect">
                      <a:avLst/>
                    </a:prstGeom>
                    <a:noFill/>
                  </pic:spPr>
                </pic:pic>
              </a:graphicData>
            </a:graphic>
            <wp14:sizeRelH relativeFrom="page">
              <wp14:pctWidth>0</wp14:pctWidth>
            </wp14:sizeRelH>
            <wp14:sizeRelV relativeFrom="page">
              <wp14:pctHeight>0</wp14:pctHeight>
            </wp14:sizeRelV>
          </wp:anchor>
        </w:drawing>
      </w:r>
    </w:p>
    <w:p w:rsidR="00923074" w:rsidRDefault="00923074" w:rsidP="00712AA8">
      <w:pPr>
        <w:jc w:val="both"/>
        <w:rPr>
          <w:rFonts w:ascii="Times New Roman" w:hAnsi="Times New Roman"/>
        </w:rPr>
      </w:pPr>
    </w:p>
    <w:p w:rsidR="00923074" w:rsidRDefault="00923074" w:rsidP="00712AA8">
      <w:pPr>
        <w:jc w:val="both"/>
        <w:rPr>
          <w:rFonts w:ascii="Times New Roman" w:hAnsi="Times New Roman"/>
        </w:rPr>
      </w:pPr>
    </w:p>
    <w:p w:rsidR="004B256C" w:rsidRDefault="004B256C" w:rsidP="00712AA8">
      <w:pPr>
        <w:jc w:val="both"/>
        <w:rPr>
          <w:rFonts w:ascii="Times New Roman" w:hAnsi="Times New Roman"/>
        </w:rPr>
      </w:pPr>
    </w:p>
    <w:p w:rsidR="000431B8" w:rsidRPr="004E5CFB" w:rsidRDefault="000431B8" w:rsidP="000431B8">
      <w:pPr>
        <w:jc w:val="both"/>
        <w:rPr>
          <w:rFonts w:ascii="Times New Roman" w:hAnsi="Times New Roman"/>
        </w:rPr>
      </w:pPr>
      <w:r w:rsidRPr="004E5CFB">
        <w:rPr>
          <w:rFonts w:ascii="Times New Roman" w:hAnsi="Times New Roman"/>
        </w:rPr>
        <w:t xml:space="preserve">Na nivoju primarne oskrbe s trdnimi gorivi bo v letu </w:t>
      </w:r>
      <w:r w:rsidR="0068034E">
        <w:rPr>
          <w:rFonts w:ascii="Times New Roman" w:hAnsi="Times New Roman"/>
        </w:rPr>
        <w:t>2021</w:t>
      </w:r>
      <w:r w:rsidRPr="004E5CFB">
        <w:rPr>
          <w:rFonts w:ascii="Times New Roman" w:hAnsi="Times New Roman"/>
        </w:rPr>
        <w:t xml:space="preserve"> prevladoval lignit s </w:t>
      </w:r>
      <w:r w:rsidR="00A908F4">
        <w:rPr>
          <w:rFonts w:ascii="Times New Roman" w:hAnsi="Times New Roman"/>
        </w:rPr>
        <w:t>90,1</w:t>
      </w:r>
      <w:r w:rsidR="0011674F">
        <w:rPr>
          <w:rFonts w:ascii="Times New Roman" w:hAnsi="Times New Roman"/>
        </w:rPr>
        <w:t xml:space="preserve"> </w:t>
      </w:r>
      <w:r w:rsidRPr="004E5CFB">
        <w:rPr>
          <w:rFonts w:ascii="Times New Roman" w:hAnsi="Times New Roman"/>
        </w:rPr>
        <w:t>% deležem. Dele</w:t>
      </w:r>
      <w:r>
        <w:rPr>
          <w:rFonts w:ascii="Times New Roman" w:hAnsi="Times New Roman"/>
        </w:rPr>
        <w:t xml:space="preserve">ž rjavega premoga bo znašal </w:t>
      </w:r>
      <w:r w:rsidR="00A908F4">
        <w:rPr>
          <w:rFonts w:ascii="Times New Roman" w:hAnsi="Times New Roman"/>
        </w:rPr>
        <w:t>8,8</w:t>
      </w:r>
      <w:r w:rsidR="008C0C23">
        <w:rPr>
          <w:rFonts w:ascii="Times New Roman" w:hAnsi="Times New Roman"/>
        </w:rPr>
        <w:t xml:space="preserve"> </w:t>
      </w:r>
      <w:r w:rsidRPr="004E5CFB">
        <w:rPr>
          <w:rFonts w:ascii="Times New Roman" w:hAnsi="Times New Roman"/>
        </w:rPr>
        <w:t xml:space="preserve">%, koksa </w:t>
      </w:r>
      <w:r w:rsidR="0011674F">
        <w:rPr>
          <w:rFonts w:ascii="Times New Roman" w:hAnsi="Times New Roman"/>
        </w:rPr>
        <w:t>0,</w:t>
      </w:r>
      <w:r w:rsidR="00517F90">
        <w:rPr>
          <w:rFonts w:ascii="Times New Roman" w:hAnsi="Times New Roman"/>
        </w:rPr>
        <w:t>8</w:t>
      </w:r>
      <w:r w:rsidRPr="004E5CFB">
        <w:rPr>
          <w:rFonts w:ascii="Times New Roman" w:hAnsi="Times New Roman"/>
        </w:rPr>
        <w:t xml:space="preserve"> %</w:t>
      </w:r>
      <w:r w:rsidR="00E0086A">
        <w:rPr>
          <w:rFonts w:ascii="Times New Roman" w:hAnsi="Times New Roman"/>
        </w:rPr>
        <w:t xml:space="preserve">, </w:t>
      </w:r>
      <w:r w:rsidRPr="004E5CFB">
        <w:rPr>
          <w:rFonts w:ascii="Times New Roman" w:hAnsi="Times New Roman"/>
        </w:rPr>
        <w:t>črnega premoga z antracitom pa 0,</w:t>
      </w:r>
      <w:r w:rsidR="00A908F4">
        <w:rPr>
          <w:rFonts w:ascii="Times New Roman" w:hAnsi="Times New Roman"/>
        </w:rPr>
        <w:t>4</w:t>
      </w:r>
      <w:r w:rsidRPr="004E5CFB">
        <w:rPr>
          <w:rFonts w:ascii="Times New Roman" w:hAnsi="Times New Roman"/>
        </w:rPr>
        <w:t xml:space="preserve"> %.</w:t>
      </w:r>
    </w:p>
    <w:p w:rsidR="00923074" w:rsidRDefault="00923074" w:rsidP="00712AA8">
      <w:pPr>
        <w:jc w:val="both"/>
        <w:rPr>
          <w:rFonts w:ascii="Times New Roman" w:hAnsi="Times New Roman"/>
          <w:strike/>
        </w:rPr>
      </w:pPr>
    </w:p>
    <w:p w:rsidR="00712AA8" w:rsidRDefault="00712AA8" w:rsidP="003422C7"/>
    <w:p w:rsidR="00712AA8" w:rsidRDefault="00712AA8" w:rsidP="003422C7"/>
    <w:p w:rsidR="00712AA8" w:rsidRDefault="00712AA8" w:rsidP="003422C7"/>
    <w:p w:rsidR="00923074" w:rsidRDefault="00923074" w:rsidP="003422C7"/>
    <w:p w:rsidR="0088757B" w:rsidRPr="004E5CFB" w:rsidRDefault="0088757B" w:rsidP="0088757B">
      <w:pPr>
        <w:jc w:val="both"/>
      </w:pPr>
      <w:r w:rsidRPr="004E5CFB">
        <w:t>Večina trdnih goriv (</w:t>
      </w:r>
      <w:r w:rsidR="0011674F">
        <w:t>3</w:t>
      </w:r>
      <w:r w:rsidR="00F03660">
        <w:t>6</w:t>
      </w:r>
      <w:r w:rsidR="00517F90">
        <w:t>1</w:t>
      </w:r>
      <w:r w:rsidR="00C30BF6">
        <w:t>5</w:t>
      </w:r>
      <w:r>
        <w:t xml:space="preserve"> </w:t>
      </w:r>
      <w:r w:rsidRPr="004E5CFB">
        <w:t xml:space="preserve">kt) bo v letu </w:t>
      </w:r>
      <w:r w:rsidR="0068034E">
        <w:t>2021</w:t>
      </w:r>
      <w:r w:rsidRPr="004E5CFB">
        <w:t xml:space="preserve"> porabljena v transformacijah, medtem ko bo končna poraba znašala </w:t>
      </w:r>
      <w:r w:rsidR="00A908F4">
        <w:t>59,8</w:t>
      </w:r>
      <w:r>
        <w:t xml:space="preserve"> </w:t>
      </w:r>
      <w:r w:rsidRPr="004E5CFB">
        <w:t xml:space="preserve">kt, kar je </w:t>
      </w:r>
      <w:r w:rsidR="00A908F4">
        <w:t>+1,5</w:t>
      </w:r>
      <w:r w:rsidR="00C30BF6">
        <w:t xml:space="preserve"> </w:t>
      </w:r>
      <w:r w:rsidRPr="004E5CFB">
        <w:t xml:space="preserve">% </w:t>
      </w:r>
      <w:r w:rsidR="00A908F4">
        <w:t>več</w:t>
      </w:r>
      <w:r w:rsidR="00C30BF6">
        <w:t xml:space="preserve"> </w:t>
      </w:r>
      <w:r w:rsidRPr="004E5CFB">
        <w:t xml:space="preserve">kot leta </w:t>
      </w:r>
      <w:r w:rsidR="00355A17">
        <w:t>2020</w:t>
      </w:r>
      <w:r w:rsidRPr="004E5CFB">
        <w:t xml:space="preserve">. Od tega bo v </w:t>
      </w:r>
      <w:r w:rsidR="0068034E">
        <w:t>2021</w:t>
      </w:r>
      <w:r w:rsidRPr="004E5CFB">
        <w:t xml:space="preserve"> v predelovalnih dejavnostih in gradbeništvu porabljeno </w:t>
      </w:r>
      <w:r w:rsidR="00A908F4">
        <w:t>50,5</w:t>
      </w:r>
      <w:r>
        <w:t xml:space="preserve"> kt</w:t>
      </w:r>
      <w:r w:rsidR="00A908F4">
        <w:t xml:space="preserve"> in</w:t>
      </w:r>
      <w:r>
        <w:t xml:space="preserve"> v gospodinjstvih 0,</w:t>
      </w:r>
      <w:r w:rsidR="00A908F4">
        <w:t>1 kt</w:t>
      </w:r>
      <w:r>
        <w:t xml:space="preserve">. Za neenergetsko rabo </w:t>
      </w:r>
      <w:r w:rsidRPr="004E5CFB">
        <w:t xml:space="preserve">bo </w:t>
      </w:r>
      <w:r>
        <w:t xml:space="preserve">namenjeno </w:t>
      </w:r>
      <w:r w:rsidR="00A908F4">
        <w:t>9,2</w:t>
      </w:r>
      <w:r w:rsidRPr="004E5CFB">
        <w:t xml:space="preserve"> kt trdnih goriv.</w:t>
      </w:r>
    </w:p>
    <w:p w:rsidR="000431B8" w:rsidRDefault="000431B8" w:rsidP="000431B8"/>
    <w:p w:rsidR="000431B8" w:rsidRDefault="000431B8" w:rsidP="000431B8">
      <w:r>
        <w:t>Prikaz bilance posameznih trdnih goriv je prikazan v nadaljevanju v Tabelah 5 do 8.</w:t>
      </w:r>
    </w:p>
    <w:p w:rsidR="00AB60E3" w:rsidRDefault="00AB60E3" w:rsidP="000431B8"/>
    <w:p w:rsidR="00872266" w:rsidRPr="00BD631A" w:rsidRDefault="00872266" w:rsidP="00A00DDC">
      <w:pPr>
        <w:pStyle w:val="Naslov3"/>
        <w:rPr>
          <w:u w:val="none"/>
        </w:rPr>
      </w:pPr>
      <w:bookmarkStart w:id="23" w:name="_Toc109723586"/>
      <w:r w:rsidRPr="00BD631A">
        <w:rPr>
          <w:u w:val="none"/>
        </w:rPr>
        <w:lastRenderedPageBreak/>
        <w:t>Lignit</w:t>
      </w:r>
      <w:bookmarkEnd w:id="23"/>
      <w:r w:rsidR="005B063A" w:rsidRPr="00BD631A">
        <w:rPr>
          <w:u w:val="none"/>
        </w:rPr>
        <w:t xml:space="preserve"> </w:t>
      </w:r>
    </w:p>
    <w:p w:rsidR="006251B6" w:rsidRDefault="006251B6" w:rsidP="00C816E6">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u w:val="single"/>
        </w:rPr>
      </w:pPr>
    </w:p>
    <w:p w:rsidR="008167EF"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A278D5">
        <w:rPr>
          <w:i/>
          <w:spacing w:val="-4"/>
        </w:rPr>
        <w:t>Tabela 5: Lignit</w:t>
      </w:r>
    </w:p>
    <w:p w:rsidR="008F464E" w:rsidRPr="008F464E" w:rsidRDefault="008F464E"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sz w:val="6"/>
          <w:szCs w:val="6"/>
        </w:rPr>
      </w:pPr>
    </w:p>
    <w:p w:rsidR="00C816E6" w:rsidRPr="00C816E6" w:rsidRDefault="00E02C68" w:rsidP="00C816E6">
      <w:pPr>
        <w:jc w:val="both"/>
        <w:rPr>
          <w:rFonts w:ascii="Times New Roman" w:hAnsi="Times New Roman"/>
          <w:sz w:val="10"/>
          <w:szCs w:val="10"/>
        </w:rPr>
      </w:pPr>
      <w:r>
        <w:rPr>
          <w:rFonts w:ascii="Times New Roman" w:hAnsi="Times New Roman"/>
          <w:noProof/>
          <w:sz w:val="10"/>
          <w:szCs w:val="10"/>
          <w:lang w:eastAsia="sl-SI"/>
        </w:rPr>
        <w:drawing>
          <wp:inline distT="0" distB="0" distL="0" distR="0">
            <wp:extent cx="5962650" cy="100012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650" cy="1000125"/>
                    </a:xfrm>
                    <a:prstGeom prst="rect">
                      <a:avLst/>
                    </a:prstGeom>
                    <a:noFill/>
                    <a:ln>
                      <a:noFill/>
                    </a:ln>
                  </pic:spPr>
                </pic:pic>
              </a:graphicData>
            </a:graphic>
          </wp:inline>
        </w:drawing>
      </w:r>
    </w:p>
    <w:p w:rsidR="002468B5" w:rsidRPr="00695B16"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640E01">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pPr>
    </w:p>
    <w:p w:rsidR="0088757B" w:rsidRDefault="0088757B" w:rsidP="0088757B">
      <w:pPr>
        <w:jc w:val="both"/>
        <w:rPr>
          <w:rFonts w:ascii="Times New Roman" w:hAnsi="Times New Roman"/>
        </w:rPr>
      </w:pPr>
      <w:r w:rsidRPr="00A02D55">
        <w:rPr>
          <w:rFonts w:ascii="Times New Roman" w:hAnsi="Times New Roman"/>
        </w:rPr>
        <w:t xml:space="preserve">V letu </w:t>
      </w:r>
      <w:r w:rsidR="0068034E">
        <w:rPr>
          <w:rFonts w:ascii="Times New Roman" w:hAnsi="Times New Roman"/>
        </w:rPr>
        <w:t>2021</w:t>
      </w:r>
      <w:r w:rsidRPr="00A02D55">
        <w:rPr>
          <w:rFonts w:ascii="Times New Roman" w:hAnsi="Times New Roman"/>
        </w:rPr>
        <w:t xml:space="preserve"> bo poraba lignita v Sloveniji za proizvodnjo električne energije in toplote (transformacije) znašala </w:t>
      </w:r>
      <w:r w:rsidR="0011674F">
        <w:rPr>
          <w:rFonts w:ascii="Times New Roman" w:hAnsi="Times New Roman"/>
        </w:rPr>
        <w:t>3</w:t>
      </w:r>
      <w:r w:rsidR="00A908F4">
        <w:rPr>
          <w:rFonts w:ascii="Times New Roman" w:hAnsi="Times New Roman"/>
        </w:rPr>
        <w:t>142</w:t>
      </w:r>
      <w:r>
        <w:rPr>
          <w:rFonts w:ascii="Times New Roman" w:hAnsi="Times New Roman"/>
        </w:rPr>
        <w:t xml:space="preserve"> </w:t>
      </w:r>
      <w:r w:rsidR="0011674F">
        <w:rPr>
          <w:rFonts w:ascii="Times New Roman" w:hAnsi="Times New Roman"/>
        </w:rPr>
        <w:t>kt (</w:t>
      </w:r>
      <w:r w:rsidR="0043762A">
        <w:rPr>
          <w:rFonts w:ascii="Times New Roman" w:hAnsi="Times New Roman"/>
        </w:rPr>
        <w:t>-</w:t>
      </w:r>
      <w:r w:rsidR="00517F90">
        <w:rPr>
          <w:rFonts w:ascii="Times New Roman" w:hAnsi="Times New Roman"/>
        </w:rPr>
        <w:t>0,</w:t>
      </w:r>
      <w:r w:rsidR="00A908F4">
        <w:rPr>
          <w:rFonts w:ascii="Times New Roman" w:hAnsi="Times New Roman"/>
        </w:rPr>
        <w:t>2</w:t>
      </w:r>
      <w:r w:rsidR="0043762A">
        <w:rPr>
          <w:rFonts w:ascii="Times New Roman" w:hAnsi="Times New Roman"/>
        </w:rPr>
        <w:t xml:space="preserve"> </w:t>
      </w:r>
      <w:r w:rsidRPr="00A02D55">
        <w:rPr>
          <w:rFonts w:ascii="Times New Roman" w:hAnsi="Times New Roman"/>
        </w:rPr>
        <w:t xml:space="preserve">% v primerjavi z </w:t>
      </w:r>
      <w:r w:rsidR="00355A17">
        <w:rPr>
          <w:rFonts w:ascii="Times New Roman" w:hAnsi="Times New Roman"/>
        </w:rPr>
        <w:t>2020</w:t>
      </w:r>
      <w:r w:rsidR="00517F90">
        <w:rPr>
          <w:rFonts w:ascii="Times New Roman" w:hAnsi="Times New Roman"/>
        </w:rPr>
        <w:t>)</w:t>
      </w:r>
      <w:r w:rsidRPr="00A02D55">
        <w:rPr>
          <w:rFonts w:ascii="Times New Roman" w:hAnsi="Times New Roman"/>
        </w:rPr>
        <w:t xml:space="preserve">. Iz domačih virov bo pridobljeno </w:t>
      </w:r>
      <w:r w:rsidR="0011674F">
        <w:rPr>
          <w:rFonts w:ascii="Times New Roman" w:hAnsi="Times New Roman"/>
        </w:rPr>
        <w:t>3</w:t>
      </w:r>
      <w:r w:rsidR="00A908F4">
        <w:rPr>
          <w:rFonts w:ascii="Times New Roman" w:hAnsi="Times New Roman"/>
        </w:rPr>
        <w:t>169</w:t>
      </w:r>
      <w:r w:rsidRPr="00A02D55">
        <w:rPr>
          <w:rFonts w:ascii="Times New Roman" w:hAnsi="Times New Roman"/>
        </w:rPr>
        <w:t xml:space="preserve"> kt lignita</w:t>
      </w:r>
      <w:r w:rsidR="00517F90">
        <w:rPr>
          <w:rFonts w:ascii="Times New Roman" w:hAnsi="Times New Roman"/>
        </w:rPr>
        <w:t>.</w:t>
      </w:r>
    </w:p>
    <w:p w:rsidR="0088757B" w:rsidRPr="00A02D55" w:rsidRDefault="0088757B" w:rsidP="0088757B">
      <w:pPr>
        <w:jc w:val="both"/>
        <w:rPr>
          <w:rFonts w:ascii="Times New Roman" w:hAnsi="Times New Roman"/>
        </w:rPr>
      </w:pPr>
    </w:p>
    <w:p w:rsidR="0088757B" w:rsidRPr="00A02D55" w:rsidRDefault="0088757B" w:rsidP="0088757B">
      <w:pPr>
        <w:jc w:val="both"/>
        <w:rPr>
          <w:rFonts w:ascii="Times New Roman" w:hAnsi="Times New Roman"/>
        </w:rPr>
      </w:pPr>
      <w:r w:rsidRPr="00A02D55">
        <w:rPr>
          <w:rFonts w:ascii="Times New Roman" w:hAnsi="Times New Roman"/>
        </w:rPr>
        <w:t>Letna dinamika porabe lignita v Sloveniji v časovnem obdobju 1980-</w:t>
      </w:r>
      <w:r w:rsidR="0068034E">
        <w:rPr>
          <w:rFonts w:ascii="Times New Roman" w:hAnsi="Times New Roman"/>
        </w:rPr>
        <w:t>2021</w:t>
      </w:r>
      <w:r w:rsidRPr="00A02D55">
        <w:rPr>
          <w:rFonts w:ascii="Times New Roman" w:hAnsi="Times New Roman"/>
        </w:rPr>
        <w:t xml:space="preserve"> je prikazana na Sliki 13 (poglavje 6.3). Povpre</w:t>
      </w:r>
      <w:r w:rsidRPr="00A02D55">
        <w:rPr>
          <w:rFonts w:ascii="Times New Roman" w:hAnsi="Times New Roman" w:hint="eastAsia"/>
        </w:rPr>
        <w:t>č</w:t>
      </w:r>
      <w:r w:rsidRPr="00A02D55">
        <w:rPr>
          <w:rFonts w:ascii="Times New Roman" w:hAnsi="Times New Roman"/>
        </w:rPr>
        <w:t>ne petle</w:t>
      </w:r>
      <w:r>
        <w:rPr>
          <w:rFonts w:ascii="Times New Roman" w:hAnsi="Times New Roman"/>
        </w:rPr>
        <w:t xml:space="preserve">tne stopnje rasti v obdobju </w:t>
      </w:r>
      <w:r w:rsidR="0068034E">
        <w:rPr>
          <w:rFonts w:ascii="Times New Roman" w:hAnsi="Times New Roman"/>
        </w:rPr>
        <w:t>2001</w:t>
      </w:r>
      <w:r w:rsidRPr="00A02D55">
        <w:rPr>
          <w:rFonts w:ascii="Times New Roman" w:hAnsi="Times New Roman"/>
        </w:rPr>
        <w:t>-</w:t>
      </w:r>
      <w:r w:rsidR="0068034E">
        <w:rPr>
          <w:rFonts w:ascii="Times New Roman" w:hAnsi="Times New Roman"/>
        </w:rPr>
        <w:t>2021</w:t>
      </w:r>
      <w:r w:rsidRPr="00A02D55">
        <w:rPr>
          <w:rFonts w:ascii="Times New Roman" w:hAnsi="Times New Roman"/>
        </w:rPr>
        <w:t xml:space="preserve"> so prikazane v Tabeli 36, pripadajoči graf pa na Sliki 20 (poglavje 6.4).</w:t>
      </w:r>
    </w:p>
    <w:p w:rsidR="002468B5" w:rsidRPr="00EF1855" w:rsidRDefault="002468B5" w:rsidP="002468B5">
      <w:pPr>
        <w:jc w:val="both"/>
        <w:rPr>
          <w:rFonts w:ascii="Times New Roman" w:hAnsi="Times New Roman"/>
          <w:sz w:val="22"/>
          <w:szCs w:val="22"/>
        </w:rPr>
      </w:pPr>
    </w:p>
    <w:p w:rsidR="00872266" w:rsidRPr="008523CB" w:rsidRDefault="00872266" w:rsidP="00BD3499">
      <w:pPr>
        <w:pStyle w:val="Naslov3"/>
        <w:rPr>
          <w:u w:val="none"/>
        </w:rPr>
      </w:pPr>
      <w:bookmarkStart w:id="24" w:name="_Toc109723587"/>
      <w:r w:rsidRPr="008523CB">
        <w:rPr>
          <w:u w:val="none"/>
        </w:rPr>
        <w:t>Rjavi premog</w:t>
      </w:r>
      <w:bookmarkEnd w:id="24"/>
      <w:r w:rsidR="005B063A" w:rsidRPr="008523CB">
        <w:rPr>
          <w:u w:val="none"/>
        </w:rPr>
        <w:t xml:space="preserve"> </w:t>
      </w:r>
      <w:r w:rsidR="003B716C" w:rsidRPr="008523CB">
        <w:rPr>
          <w:u w:val="none"/>
        </w:rPr>
        <w:fldChar w:fldCharType="begin"/>
      </w:r>
      <w:r w:rsidRPr="008523CB">
        <w:rPr>
          <w:u w:val="none"/>
        </w:rPr>
        <w:instrText>TC "3.2.2 Rjavi premog" \l 3</w:instrText>
      </w:r>
      <w:r w:rsidR="003B716C" w:rsidRPr="008523CB">
        <w:rPr>
          <w:u w:val="none"/>
        </w:rPr>
        <w:fldChar w:fldCharType="end"/>
      </w:r>
    </w:p>
    <w:p w:rsidR="00872266" w:rsidRDefault="00872266" w:rsidP="00872266">
      <w:pPr>
        <w:jc w:val="both"/>
        <w:rPr>
          <w:rFonts w:ascii="Times New Roman" w:hAnsi="Times New Roman"/>
          <w:sz w:val="10"/>
          <w:szCs w:val="10"/>
        </w:rPr>
      </w:pPr>
    </w:p>
    <w:p w:rsidR="00FB7CC8" w:rsidRPr="00045597" w:rsidRDefault="00FB7CC8" w:rsidP="00872266">
      <w:pPr>
        <w:jc w:val="both"/>
        <w:rPr>
          <w:rFonts w:ascii="Times New Roman" w:hAnsi="Times New Roman"/>
          <w:sz w:val="10"/>
          <w:szCs w:val="10"/>
        </w:rPr>
      </w:pP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A278D5">
        <w:rPr>
          <w:i/>
          <w:spacing w:val="-4"/>
        </w:rPr>
        <w:t>Tabela 6: Rjavi premog</w:t>
      </w:r>
    </w:p>
    <w:p w:rsidR="00331C7F" w:rsidRDefault="00331C7F" w:rsidP="00872266">
      <w:pPr>
        <w:jc w:val="both"/>
        <w:rPr>
          <w:rFonts w:ascii="Times New Roman" w:hAnsi="Times New Roman"/>
          <w:sz w:val="10"/>
          <w:szCs w:val="10"/>
        </w:rPr>
      </w:pPr>
    </w:p>
    <w:p w:rsidR="006B6CAB" w:rsidRPr="006B6CAB" w:rsidRDefault="00E02C68"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r>
        <w:rPr>
          <w:noProof/>
          <w:lang w:eastAsia="sl-SI"/>
        </w:rPr>
        <w:drawing>
          <wp:inline distT="0" distB="0" distL="0" distR="0">
            <wp:extent cx="5943600" cy="15240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r w:rsidR="002468B5" w:rsidRPr="002468B5">
        <w:rPr>
          <w:sz w:val="16"/>
        </w:rPr>
        <w:t xml:space="preserve"> </w:t>
      </w:r>
    </w:p>
    <w:p w:rsidR="002468B5" w:rsidRPr="00695B16"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640E01">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2468B5" w:rsidRDefault="002468B5" w:rsidP="002468B5">
      <w:pPr>
        <w:rPr>
          <w:rFonts w:ascii="Times New Roman" w:hAnsi="Times New Roman"/>
        </w:rPr>
      </w:pPr>
    </w:p>
    <w:p w:rsidR="0088757B" w:rsidRPr="00A02D55" w:rsidRDefault="0088757B" w:rsidP="0088757B">
      <w:pPr>
        <w:jc w:val="both"/>
      </w:pPr>
      <w:r w:rsidRPr="00A02D55">
        <w:rPr>
          <w:rFonts w:ascii="Times New Roman" w:hAnsi="Times New Roman"/>
        </w:rPr>
        <w:t xml:space="preserve">Za potrebe </w:t>
      </w:r>
      <w:r w:rsidRPr="00A02D55">
        <w:t xml:space="preserve">soproizvodnje električne in toplotne energije bo v letu </w:t>
      </w:r>
      <w:r w:rsidR="0068034E">
        <w:t>2021</w:t>
      </w:r>
      <w:r w:rsidRPr="00A02D55">
        <w:t xml:space="preserve"> uvoženih </w:t>
      </w:r>
      <w:r w:rsidR="00A908F4">
        <w:t>350,3</w:t>
      </w:r>
      <w:r w:rsidR="008C0C23">
        <w:t xml:space="preserve"> </w:t>
      </w:r>
      <w:r w:rsidRPr="00A02D55">
        <w:t>kt rjavega premoga</w:t>
      </w:r>
      <w:r w:rsidR="0011674F">
        <w:t xml:space="preserve">, domače proizvodnje rjavega premoga v letu </w:t>
      </w:r>
      <w:r w:rsidR="0068034E">
        <w:t>2021</w:t>
      </w:r>
      <w:r w:rsidR="0011674F">
        <w:t xml:space="preserve"> ne bo. </w:t>
      </w:r>
      <w:r w:rsidRPr="00A02D55">
        <w:t>P</w:t>
      </w:r>
      <w:r w:rsidRPr="00A02D55">
        <w:rPr>
          <w:rFonts w:ascii="Times New Roman" w:hAnsi="Times New Roman"/>
        </w:rPr>
        <w:t xml:space="preserve">oraba rjavega premoga v transformaciji bo znašala </w:t>
      </w:r>
      <w:r w:rsidR="00A908F4">
        <w:rPr>
          <w:rFonts w:ascii="Times New Roman" w:hAnsi="Times New Roman"/>
        </w:rPr>
        <w:t>282,4</w:t>
      </w:r>
      <w:r w:rsidRPr="00A02D55">
        <w:rPr>
          <w:rFonts w:ascii="Times New Roman" w:hAnsi="Times New Roman"/>
        </w:rPr>
        <w:t xml:space="preserve"> kt (</w:t>
      </w:r>
      <w:r w:rsidR="00A908F4">
        <w:rPr>
          <w:rFonts w:ascii="Times New Roman" w:hAnsi="Times New Roman"/>
        </w:rPr>
        <w:t>+0,8</w:t>
      </w:r>
      <w:r w:rsidRPr="00A02D55">
        <w:rPr>
          <w:rFonts w:ascii="Times New Roman" w:hAnsi="Times New Roman"/>
        </w:rPr>
        <w:t xml:space="preserve"> %</w:t>
      </w:r>
      <w:r w:rsidR="00C45991">
        <w:rPr>
          <w:rFonts w:ascii="Times New Roman" w:hAnsi="Times New Roman"/>
        </w:rPr>
        <w:t xml:space="preserve"> </w:t>
      </w:r>
      <w:r w:rsidR="00A908F4">
        <w:rPr>
          <w:rFonts w:ascii="Times New Roman" w:hAnsi="Times New Roman"/>
        </w:rPr>
        <w:t xml:space="preserve">več </w:t>
      </w:r>
      <w:r w:rsidRPr="00A02D55">
        <w:rPr>
          <w:rFonts w:ascii="Times New Roman" w:hAnsi="Times New Roman"/>
        </w:rPr>
        <w:t xml:space="preserve">glede na </w:t>
      </w:r>
      <w:r w:rsidR="00355A17">
        <w:rPr>
          <w:rFonts w:ascii="Times New Roman" w:hAnsi="Times New Roman"/>
        </w:rPr>
        <w:t>2020</w:t>
      </w:r>
      <w:r w:rsidRPr="00A02D55">
        <w:rPr>
          <w:rFonts w:ascii="Times New Roman" w:hAnsi="Times New Roman"/>
        </w:rPr>
        <w:t xml:space="preserve">). Končni odjemalci bodo v </w:t>
      </w:r>
      <w:r w:rsidR="0068034E">
        <w:rPr>
          <w:rFonts w:ascii="Times New Roman" w:hAnsi="Times New Roman"/>
        </w:rPr>
        <w:t>2021</w:t>
      </w:r>
      <w:r w:rsidRPr="00A02D55">
        <w:rPr>
          <w:rFonts w:ascii="Times New Roman" w:hAnsi="Times New Roman"/>
        </w:rPr>
        <w:t xml:space="preserve"> porabili </w:t>
      </w:r>
      <w:r w:rsidR="00A908F4">
        <w:rPr>
          <w:rFonts w:ascii="Times New Roman" w:hAnsi="Times New Roman"/>
        </w:rPr>
        <w:t>22,8</w:t>
      </w:r>
      <w:r>
        <w:rPr>
          <w:rFonts w:ascii="Times New Roman" w:hAnsi="Times New Roman"/>
        </w:rPr>
        <w:t xml:space="preserve"> kt rjavega premoga (</w:t>
      </w:r>
      <w:r w:rsidR="00A908F4">
        <w:rPr>
          <w:rFonts w:ascii="Times New Roman" w:hAnsi="Times New Roman"/>
        </w:rPr>
        <w:t>+0,8</w:t>
      </w:r>
      <w:r w:rsidRPr="00A02D55">
        <w:rPr>
          <w:rFonts w:ascii="Times New Roman" w:hAnsi="Times New Roman"/>
        </w:rPr>
        <w:t xml:space="preserve"> % glede na </w:t>
      </w:r>
      <w:r w:rsidR="00355A17">
        <w:rPr>
          <w:rFonts w:ascii="Times New Roman" w:hAnsi="Times New Roman"/>
        </w:rPr>
        <w:t>2020</w:t>
      </w:r>
      <w:r>
        <w:rPr>
          <w:rFonts w:ascii="Times New Roman" w:hAnsi="Times New Roman"/>
        </w:rPr>
        <w:t>), od tega</w:t>
      </w:r>
      <w:r w:rsidR="00C45991">
        <w:rPr>
          <w:rFonts w:ascii="Times New Roman" w:hAnsi="Times New Roman"/>
        </w:rPr>
        <w:t xml:space="preserve"> </w:t>
      </w:r>
      <w:r>
        <w:rPr>
          <w:rFonts w:ascii="Times New Roman" w:hAnsi="Times New Roman"/>
        </w:rPr>
        <w:t xml:space="preserve">v največ v sektorju </w:t>
      </w:r>
      <w:r w:rsidRPr="00A02D55">
        <w:rPr>
          <w:rFonts w:ascii="Times New Roman" w:hAnsi="Times New Roman"/>
        </w:rPr>
        <w:t>predelov</w:t>
      </w:r>
      <w:r>
        <w:rPr>
          <w:rFonts w:ascii="Times New Roman" w:hAnsi="Times New Roman"/>
        </w:rPr>
        <w:t>alne dejavnosti in gradbeništvo</w:t>
      </w:r>
      <w:r w:rsidRPr="00A02D55">
        <w:rPr>
          <w:rFonts w:ascii="Times New Roman" w:hAnsi="Times New Roman"/>
        </w:rPr>
        <w:t xml:space="preserve"> </w:t>
      </w:r>
      <w:r>
        <w:rPr>
          <w:rFonts w:ascii="Times New Roman" w:hAnsi="Times New Roman"/>
        </w:rPr>
        <w:t>(</w:t>
      </w:r>
      <w:r w:rsidR="00A908F4">
        <w:rPr>
          <w:rFonts w:ascii="Times New Roman" w:hAnsi="Times New Roman"/>
        </w:rPr>
        <w:t>22,6</w:t>
      </w:r>
      <w:r>
        <w:rPr>
          <w:rFonts w:ascii="Times New Roman" w:hAnsi="Times New Roman"/>
        </w:rPr>
        <w:t xml:space="preserve"> kt).</w:t>
      </w:r>
    </w:p>
    <w:p w:rsidR="0088757B" w:rsidRPr="00A02D55" w:rsidRDefault="0088757B" w:rsidP="0088757B">
      <w:pPr>
        <w:jc w:val="both"/>
        <w:rPr>
          <w:rFonts w:ascii="Times New Roman" w:hAnsi="Times New Roman"/>
        </w:rPr>
      </w:pPr>
    </w:p>
    <w:p w:rsidR="0088757B" w:rsidRDefault="0088757B" w:rsidP="0088757B">
      <w:pPr>
        <w:jc w:val="both"/>
        <w:rPr>
          <w:rFonts w:ascii="Times New Roman" w:hAnsi="Times New Roman"/>
        </w:rPr>
      </w:pPr>
      <w:r w:rsidRPr="00A02D55">
        <w:rPr>
          <w:rFonts w:ascii="Times New Roman" w:hAnsi="Times New Roman"/>
        </w:rPr>
        <w:t>Letna dinamika porabe rjavega premoga v Sloveniji v obdobju 1980-</w:t>
      </w:r>
      <w:r w:rsidR="0068034E">
        <w:rPr>
          <w:rFonts w:ascii="Times New Roman" w:hAnsi="Times New Roman"/>
        </w:rPr>
        <w:t>2021</w:t>
      </w:r>
      <w:r w:rsidRPr="00A02D55">
        <w:rPr>
          <w:rFonts w:ascii="Times New Roman" w:hAnsi="Times New Roman"/>
        </w:rPr>
        <w:t xml:space="preserve"> je prikazana na Sliki 14 (poglavje 6.3). Povpre</w:t>
      </w:r>
      <w:r w:rsidRPr="00A02D55">
        <w:rPr>
          <w:rFonts w:ascii="Times New Roman" w:hAnsi="Times New Roman" w:hint="eastAsia"/>
        </w:rPr>
        <w:t>č</w:t>
      </w:r>
      <w:r w:rsidRPr="00A02D55">
        <w:rPr>
          <w:rFonts w:ascii="Times New Roman" w:hAnsi="Times New Roman"/>
        </w:rPr>
        <w:t>ne 5-le</w:t>
      </w:r>
      <w:r>
        <w:rPr>
          <w:rFonts w:ascii="Times New Roman" w:hAnsi="Times New Roman"/>
        </w:rPr>
        <w:t xml:space="preserve">tne stopnje rasti v obdobju </w:t>
      </w:r>
      <w:r w:rsidR="0068034E">
        <w:rPr>
          <w:rFonts w:ascii="Times New Roman" w:hAnsi="Times New Roman"/>
        </w:rPr>
        <w:t>2001</w:t>
      </w:r>
      <w:r w:rsidRPr="00A02D55">
        <w:rPr>
          <w:rFonts w:ascii="Times New Roman" w:hAnsi="Times New Roman"/>
        </w:rPr>
        <w:t>-</w:t>
      </w:r>
      <w:r w:rsidR="0068034E">
        <w:rPr>
          <w:rFonts w:ascii="Times New Roman" w:hAnsi="Times New Roman"/>
        </w:rPr>
        <w:t>2021</w:t>
      </w:r>
      <w:r w:rsidRPr="00A02D55">
        <w:rPr>
          <w:rFonts w:ascii="Times New Roman" w:hAnsi="Times New Roman"/>
        </w:rPr>
        <w:t xml:space="preserve"> so prikazane v Tabeli 36, pripadajoči graf pa na Sliki 21 (poglavje 6.4).</w:t>
      </w:r>
    </w:p>
    <w:p w:rsidR="00EA05A6" w:rsidRDefault="00EA05A6" w:rsidP="0088757B">
      <w:pPr>
        <w:jc w:val="both"/>
        <w:rPr>
          <w:rFonts w:ascii="Times New Roman" w:hAnsi="Times New Roman"/>
        </w:rPr>
      </w:pPr>
    </w:p>
    <w:p w:rsidR="00EA05A6" w:rsidRDefault="00EA05A6" w:rsidP="0088757B">
      <w:pPr>
        <w:jc w:val="both"/>
        <w:rPr>
          <w:rFonts w:ascii="Times New Roman" w:hAnsi="Times New Roman"/>
        </w:rPr>
      </w:pPr>
    </w:p>
    <w:p w:rsidR="005B577B" w:rsidRDefault="005B577B" w:rsidP="0088757B">
      <w:pPr>
        <w:jc w:val="both"/>
        <w:rPr>
          <w:rFonts w:ascii="Times New Roman" w:hAnsi="Times New Roman"/>
        </w:rPr>
      </w:pPr>
    </w:p>
    <w:p w:rsidR="005B577B" w:rsidRPr="00A02D55" w:rsidRDefault="005B577B" w:rsidP="0088757B">
      <w:pPr>
        <w:jc w:val="both"/>
        <w:rPr>
          <w:rFonts w:ascii="Times New Roman" w:hAnsi="Times New Roman"/>
        </w:rPr>
      </w:pPr>
    </w:p>
    <w:p w:rsidR="00331C7F" w:rsidRPr="008523CB" w:rsidRDefault="00F771B7" w:rsidP="00A00DDC">
      <w:pPr>
        <w:pStyle w:val="Naslov3"/>
        <w:rPr>
          <w:u w:val="none"/>
        </w:rPr>
      </w:pPr>
      <w:bookmarkStart w:id="25" w:name="_Toc109723588"/>
      <w:r w:rsidRPr="008523CB">
        <w:rPr>
          <w:u w:val="none"/>
        </w:rPr>
        <w:lastRenderedPageBreak/>
        <w:t>Č</w:t>
      </w:r>
      <w:r w:rsidR="00E0231F" w:rsidRPr="008523CB">
        <w:rPr>
          <w:u w:val="none"/>
        </w:rPr>
        <w:t>rni premog in antracit</w:t>
      </w:r>
      <w:bookmarkEnd w:id="25"/>
      <w:r w:rsidR="00D95E70" w:rsidRPr="008523CB">
        <w:rPr>
          <w:u w:val="none"/>
        </w:rPr>
        <w:t xml:space="preserve"> </w:t>
      </w:r>
    </w:p>
    <w:p w:rsidR="00C816E6" w:rsidRDefault="00C45991" w:rsidP="00E0231F">
      <w:r>
        <w:t xml:space="preserve"> </w:t>
      </w: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A278D5">
        <w:rPr>
          <w:i/>
          <w:spacing w:val="-4"/>
        </w:rPr>
        <w:t>Tabela 7: Črni premog in antracit</w:t>
      </w:r>
    </w:p>
    <w:p w:rsidR="008F464E" w:rsidRPr="008F464E" w:rsidRDefault="008F464E"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sz w:val="6"/>
          <w:szCs w:val="6"/>
        </w:rPr>
      </w:pPr>
    </w:p>
    <w:p w:rsidR="00C816E6" w:rsidRDefault="00E02C68" w:rsidP="00C816E6">
      <w:pPr>
        <w:jc w:val="both"/>
        <w:rPr>
          <w:rFonts w:ascii="Times New Roman" w:hAnsi="Times New Roman"/>
          <w:sz w:val="10"/>
          <w:szCs w:val="10"/>
        </w:rPr>
      </w:pPr>
      <w:r>
        <w:rPr>
          <w:rFonts w:ascii="Times New Roman" w:hAnsi="Times New Roman"/>
          <w:noProof/>
          <w:sz w:val="10"/>
          <w:szCs w:val="10"/>
          <w:lang w:eastAsia="sl-SI"/>
        </w:rPr>
        <w:drawing>
          <wp:inline distT="0" distB="0" distL="0" distR="0">
            <wp:extent cx="5429250" cy="13906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1390650"/>
                    </a:xfrm>
                    <a:prstGeom prst="rect">
                      <a:avLst/>
                    </a:prstGeom>
                    <a:noFill/>
                    <a:ln>
                      <a:noFill/>
                    </a:ln>
                  </pic:spPr>
                </pic:pic>
              </a:graphicData>
            </a:graphic>
          </wp:inline>
        </w:drawing>
      </w: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120" w:lineRule="auto"/>
        <w:rPr>
          <w:sz w:val="18"/>
          <w:szCs w:val="18"/>
        </w:rPr>
      </w:pPr>
    </w:p>
    <w:p w:rsidR="002468B5" w:rsidRPr="00695B16"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640E01">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sz w:val="18"/>
          <w:szCs w:val="18"/>
        </w:rPr>
      </w:pP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sz w:val="18"/>
          <w:szCs w:val="18"/>
        </w:rPr>
      </w:pPr>
    </w:p>
    <w:p w:rsidR="0088757B" w:rsidRDefault="0088757B" w:rsidP="0088757B">
      <w:pPr>
        <w:jc w:val="both"/>
        <w:rPr>
          <w:rFonts w:ascii="Times New Roman" w:hAnsi="Times New Roman"/>
        </w:rPr>
      </w:pPr>
      <w:r>
        <w:rPr>
          <w:rFonts w:ascii="Times New Roman" w:hAnsi="Times New Roman"/>
        </w:rPr>
        <w:t xml:space="preserve">V letu </w:t>
      </w:r>
      <w:r w:rsidR="0068034E">
        <w:rPr>
          <w:rFonts w:ascii="Times New Roman" w:hAnsi="Times New Roman"/>
        </w:rPr>
        <w:t>2021</w:t>
      </w:r>
      <w:r>
        <w:rPr>
          <w:rFonts w:ascii="Times New Roman" w:hAnsi="Times New Roman"/>
        </w:rPr>
        <w:t xml:space="preserve"> bo Slovenija uvozila </w:t>
      </w:r>
      <w:r w:rsidR="00B0201B">
        <w:rPr>
          <w:rFonts w:ascii="Times New Roman" w:hAnsi="Times New Roman"/>
        </w:rPr>
        <w:t>1</w:t>
      </w:r>
      <w:r w:rsidR="00A908F4">
        <w:rPr>
          <w:rFonts w:ascii="Times New Roman" w:hAnsi="Times New Roman"/>
        </w:rPr>
        <w:t>5,7</w:t>
      </w:r>
      <w:r w:rsidR="00EA05A6">
        <w:rPr>
          <w:rFonts w:ascii="Times New Roman" w:hAnsi="Times New Roman"/>
        </w:rPr>
        <w:t xml:space="preserve"> </w:t>
      </w:r>
      <w:r>
        <w:rPr>
          <w:rFonts w:ascii="Times New Roman" w:hAnsi="Times New Roman"/>
        </w:rPr>
        <w:t>k</w:t>
      </w:r>
      <w:r w:rsidRPr="00045597">
        <w:rPr>
          <w:rFonts w:ascii="Times New Roman" w:hAnsi="Times New Roman"/>
        </w:rPr>
        <w:t>t</w:t>
      </w:r>
      <w:r>
        <w:rPr>
          <w:rFonts w:ascii="Times New Roman" w:hAnsi="Times New Roman"/>
        </w:rPr>
        <w:t xml:space="preserve"> </w:t>
      </w:r>
      <w:r w:rsidR="008C39F0">
        <w:rPr>
          <w:rFonts w:ascii="Times New Roman" w:hAnsi="Times New Roman"/>
        </w:rPr>
        <w:t>črnega premoga in antracita (</w:t>
      </w:r>
      <w:r w:rsidR="00A908F4">
        <w:rPr>
          <w:rFonts w:ascii="Times New Roman" w:hAnsi="Times New Roman"/>
        </w:rPr>
        <w:t xml:space="preserve">+4,1 </w:t>
      </w:r>
      <w:r>
        <w:rPr>
          <w:rFonts w:ascii="Times New Roman" w:hAnsi="Times New Roman"/>
        </w:rPr>
        <w:t xml:space="preserve">% v primerjavi z </w:t>
      </w:r>
      <w:r w:rsidR="00355A17">
        <w:rPr>
          <w:rFonts w:ascii="Times New Roman" w:hAnsi="Times New Roman"/>
        </w:rPr>
        <w:t>2020</w:t>
      </w:r>
      <w:r>
        <w:rPr>
          <w:rFonts w:ascii="Times New Roman" w:hAnsi="Times New Roman"/>
        </w:rPr>
        <w:t xml:space="preserve">). V transformacijah bo porabljenih </w:t>
      </w:r>
      <w:r w:rsidR="00A908F4">
        <w:rPr>
          <w:rFonts w:ascii="Times New Roman" w:hAnsi="Times New Roman"/>
        </w:rPr>
        <w:t>9,6</w:t>
      </w:r>
      <w:r>
        <w:rPr>
          <w:rFonts w:ascii="Times New Roman" w:hAnsi="Times New Roman"/>
        </w:rPr>
        <w:t xml:space="preserve"> kt energenta. V končni rabi za energetske namene (sektor predelovalne dejavnosti in gradbeništvo) bo porabljenih </w:t>
      </w:r>
      <w:r w:rsidR="00A908F4">
        <w:rPr>
          <w:rFonts w:ascii="Times New Roman" w:hAnsi="Times New Roman"/>
        </w:rPr>
        <w:t>5,8</w:t>
      </w:r>
      <w:r>
        <w:rPr>
          <w:rFonts w:ascii="Times New Roman" w:hAnsi="Times New Roman"/>
        </w:rPr>
        <w:t xml:space="preserve"> kt tega energenta, kar </w:t>
      </w:r>
      <w:r w:rsidR="00B0201B">
        <w:rPr>
          <w:rFonts w:ascii="Times New Roman" w:hAnsi="Times New Roman"/>
        </w:rPr>
        <w:t xml:space="preserve">je </w:t>
      </w:r>
      <w:r w:rsidR="00A908F4">
        <w:rPr>
          <w:rFonts w:ascii="Times New Roman" w:hAnsi="Times New Roman"/>
        </w:rPr>
        <w:t xml:space="preserve">nekaj več </w:t>
      </w:r>
      <w:r>
        <w:rPr>
          <w:rFonts w:ascii="Times New Roman" w:hAnsi="Times New Roman"/>
        </w:rPr>
        <w:t xml:space="preserve">kot v letu </w:t>
      </w:r>
      <w:r w:rsidR="00355A17">
        <w:rPr>
          <w:rFonts w:ascii="Times New Roman" w:hAnsi="Times New Roman"/>
        </w:rPr>
        <w:t>2020</w:t>
      </w:r>
      <w:r>
        <w:rPr>
          <w:rFonts w:ascii="Times New Roman" w:hAnsi="Times New Roman"/>
        </w:rPr>
        <w:t>.</w:t>
      </w:r>
    </w:p>
    <w:p w:rsidR="002468B5" w:rsidRDefault="002468B5" w:rsidP="002468B5">
      <w:pPr>
        <w:jc w:val="both"/>
        <w:rPr>
          <w:rFonts w:ascii="Times New Roman" w:hAnsi="Times New Roman"/>
        </w:rPr>
      </w:pPr>
    </w:p>
    <w:p w:rsidR="00953A17" w:rsidRPr="008523CB" w:rsidRDefault="00331C7F" w:rsidP="00A00DDC">
      <w:pPr>
        <w:pStyle w:val="Naslov3"/>
        <w:rPr>
          <w:u w:val="none"/>
        </w:rPr>
      </w:pPr>
      <w:bookmarkStart w:id="26" w:name="_Toc109723589"/>
      <w:r w:rsidRPr="008523CB">
        <w:rPr>
          <w:u w:val="none"/>
        </w:rPr>
        <w:t>Koks</w:t>
      </w:r>
      <w:bookmarkEnd w:id="26"/>
      <w:r w:rsidR="00D95E70" w:rsidRPr="008523CB">
        <w:rPr>
          <w:u w:val="none"/>
        </w:rPr>
        <w:t xml:space="preserve"> </w:t>
      </w:r>
    </w:p>
    <w:p w:rsidR="009C4E12" w:rsidRDefault="009C4E12" w:rsidP="00C816E6">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u w:val="single"/>
        </w:rPr>
      </w:pPr>
    </w:p>
    <w:p w:rsidR="002468B5" w:rsidRPr="00EC1E32"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EC1E32">
        <w:rPr>
          <w:i/>
          <w:spacing w:val="-4"/>
        </w:rPr>
        <w:t>Tabela 8: Koks</w:t>
      </w:r>
    </w:p>
    <w:p w:rsidR="006B6CAB" w:rsidRPr="006B6CAB" w:rsidRDefault="006B6CAB"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3804D1" w:rsidRDefault="00E02C68"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noProof/>
          <w:sz w:val="16"/>
          <w:lang w:eastAsia="sl-SI"/>
        </w:rPr>
        <w:drawing>
          <wp:inline distT="0" distB="0" distL="0" distR="0">
            <wp:extent cx="5915025" cy="1123950"/>
            <wp:effectExtent l="0" t="0" r="952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5025" cy="1123950"/>
                    </a:xfrm>
                    <a:prstGeom prst="rect">
                      <a:avLst/>
                    </a:prstGeom>
                    <a:noFill/>
                    <a:ln>
                      <a:noFill/>
                    </a:ln>
                  </pic:spPr>
                </pic:pic>
              </a:graphicData>
            </a:graphic>
          </wp:inline>
        </w:drawing>
      </w:r>
    </w:p>
    <w:p w:rsidR="002468B5" w:rsidRPr="00695B16"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640E01">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sz w:val="18"/>
          <w:szCs w:val="18"/>
        </w:rPr>
      </w:pPr>
    </w:p>
    <w:p w:rsidR="002468B5" w:rsidRPr="00B01953"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sz w:val="22"/>
        </w:rPr>
      </w:pPr>
    </w:p>
    <w:p w:rsidR="0088757B" w:rsidRDefault="0088757B" w:rsidP="0088757B">
      <w:pPr>
        <w:jc w:val="both"/>
        <w:rPr>
          <w:rFonts w:ascii="Times New Roman" w:hAnsi="Times New Roman"/>
        </w:rPr>
      </w:pPr>
      <w:r>
        <w:rPr>
          <w:rFonts w:ascii="Times New Roman" w:hAnsi="Times New Roman"/>
        </w:rPr>
        <w:t xml:space="preserve">V letu </w:t>
      </w:r>
      <w:r w:rsidR="0068034E">
        <w:rPr>
          <w:rFonts w:ascii="Times New Roman" w:hAnsi="Times New Roman"/>
        </w:rPr>
        <w:t>2021</w:t>
      </w:r>
      <w:r>
        <w:rPr>
          <w:rFonts w:ascii="Times New Roman" w:hAnsi="Times New Roman"/>
        </w:rPr>
        <w:t xml:space="preserve"> bo Slovenija uvozila </w:t>
      </w:r>
      <w:r w:rsidR="00D60139">
        <w:rPr>
          <w:rFonts w:ascii="Times New Roman" w:hAnsi="Times New Roman"/>
        </w:rPr>
        <w:t>27,5</w:t>
      </w:r>
      <w:r>
        <w:rPr>
          <w:rFonts w:ascii="Times New Roman" w:hAnsi="Times New Roman"/>
        </w:rPr>
        <w:t xml:space="preserve"> kt koksa (</w:t>
      </w:r>
      <w:r w:rsidR="00B0201B">
        <w:rPr>
          <w:rFonts w:ascii="Times New Roman" w:hAnsi="Times New Roman"/>
        </w:rPr>
        <w:t>-0,</w:t>
      </w:r>
      <w:r w:rsidR="00D60139">
        <w:rPr>
          <w:rFonts w:ascii="Times New Roman" w:hAnsi="Times New Roman"/>
        </w:rPr>
        <w:t>4</w:t>
      </w:r>
      <w:r w:rsidR="00B0201B">
        <w:rPr>
          <w:rFonts w:ascii="Times New Roman" w:hAnsi="Times New Roman"/>
        </w:rPr>
        <w:t xml:space="preserve"> </w:t>
      </w:r>
      <w:r>
        <w:rPr>
          <w:rFonts w:ascii="Times New Roman" w:hAnsi="Times New Roman"/>
        </w:rPr>
        <w:t xml:space="preserve">% v primerjavi z </w:t>
      </w:r>
      <w:r w:rsidR="00355A17">
        <w:rPr>
          <w:rFonts w:ascii="Times New Roman" w:hAnsi="Times New Roman"/>
        </w:rPr>
        <w:t>2020</w:t>
      </w:r>
      <w:r>
        <w:rPr>
          <w:rFonts w:ascii="Times New Roman" w:hAnsi="Times New Roman"/>
        </w:rPr>
        <w:t>).</w:t>
      </w:r>
      <w:r w:rsidR="00C45991">
        <w:rPr>
          <w:rFonts w:ascii="Times New Roman" w:hAnsi="Times New Roman"/>
        </w:rPr>
        <w:t xml:space="preserve"> </w:t>
      </w:r>
      <w:r>
        <w:rPr>
          <w:rFonts w:ascii="Times New Roman" w:hAnsi="Times New Roman"/>
        </w:rPr>
        <w:t xml:space="preserve">V končni rabi za energetske namene (sektor predelovalne dejavnosti in gradbeništvo) bo porabljenih </w:t>
      </w:r>
      <w:r w:rsidR="00EA05A6">
        <w:rPr>
          <w:rFonts w:ascii="Times New Roman" w:hAnsi="Times New Roman"/>
        </w:rPr>
        <w:t>2</w:t>
      </w:r>
      <w:r w:rsidR="00D60139">
        <w:rPr>
          <w:rFonts w:ascii="Times New Roman" w:hAnsi="Times New Roman"/>
        </w:rPr>
        <w:t>7,5</w:t>
      </w:r>
      <w:r w:rsidR="006F711D">
        <w:rPr>
          <w:rFonts w:ascii="Times New Roman" w:hAnsi="Times New Roman"/>
        </w:rPr>
        <w:t xml:space="preserve"> </w:t>
      </w:r>
      <w:r>
        <w:rPr>
          <w:rFonts w:ascii="Times New Roman" w:hAnsi="Times New Roman"/>
        </w:rPr>
        <w:t xml:space="preserve">kt tega energenta, medtem ko bo neenergetska raba znašala </w:t>
      </w:r>
      <w:r w:rsidR="00723E51">
        <w:rPr>
          <w:rFonts w:ascii="Times New Roman" w:hAnsi="Times New Roman"/>
        </w:rPr>
        <w:t>5,</w:t>
      </w:r>
      <w:r w:rsidR="00D60139">
        <w:rPr>
          <w:rFonts w:ascii="Times New Roman" w:hAnsi="Times New Roman"/>
        </w:rPr>
        <w:t>5</w:t>
      </w:r>
      <w:r>
        <w:rPr>
          <w:rFonts w:ascii="Times New Roman" w:hAnsi="Times New Roman"/>
        </w:rPr>
        <w:t xml:space="preserve"> kt.</w:t>
      </w:r>
      <w:r w:rsidRPr="00045597">
        <w:rPr>
          <w:rFonts w:ascii="Times New Roman" w:hAnsi="Times New Roman"/>
        </w:rPr>
        <w:t xml:space="preserve"> </w:t>
      </w:r>
    </w:p>
    <w:p w:rsidR="002468B5" w:rsidRDefault="002468B5" w:rsidP="002468B5">
      <w:pPr>
        <w:jc w:val="both"/>
        <w:rPr>
          <w:rFonts w:ascii="Times New Roman" w:hAnsi="Times New Roman"/>
        </w:rPr>
      </w:pPr>
    </w:p>
    <w:p w:rsidR="002468B5" w:rsidRDefault="002468B5" w:rsidP="002468B5">
      <w:pPr>
        <w:jc w:val="both"/>
        <w:rPr>
          <w:rFonts w:ascii="Times New Roman" w:hAnsi="Times New Roman"/>
        </w:rPr>
      </w:pPr>
    </w:p>
    <w:p w:rsidR="002468B5" w:rsidRDefault="002468B5" w:rsidP="00185105">
      <w:pPr>
        <w:jc w:val="both"/>
        <w:rPr>
          <w:rFonts w:ascii="Times New Roman" w:hAnsi="Times New Roman"/>
        </w:rPr>
      </w:pPr>
    </w:p>
    <w:p w:rsidR="002468B5" w:rsidRDefault="002468B5" w:rsidP="00185105">
      <w:pPr>
        <w:jc w:val="both"/>
        <w:rPr>
          <w:rFonts w:ascii="Times New Roman" w:hAnsi="Times New Roman"/>
        </w:rPr>
      </w:pPr>
    </w:p>
    <w:p w:rsidR="00EA05A6" w:rsidRDefault="00EA05A6" w:rsidP="00185105">
      <w:pPr>
        <w:jc w:val="both"/>
        <w:rPr>
          <w:rFonts w:ascii="Times New Roman" w:hAnsi="Times New Roman"/>
        </w:rPr>
      </w:pPr>
    </w:p>
    <w:p w:rsidR="002468B5" w:rsidRDefault="002468B5" w:rsidP="00185105">
      <w:pPr>
        <w:jc w:val="both"/>
        <w:rPr>
          <w:rFonts w:ascii="Times New Roman" w:hAnsi="Times New Roman"/>
        </w:rPr>
      </w:pPr>
    </w:p>
    <w:p w:rsidR="002468B5" w:rsidRDefault="002468B5" w:rsidP="00185105">
      <w:pPr>
        <w:jc w:val="both"/>
        <w:rPr>
          <w:rFonts w:ascii="Times New Roman" w:hAnsi="Times New Roman"/>
        </w:rPr>
      </w:pPr>
    </w:p>
    <w:p w:rsidR="002468B5" w:rsidRDefault="002468B5" w:rsidP="00185105">
      <w:pPr>
        <w:jc w:val="both"/>
        <w:rPr>
          <w:rFonts w:ascii="Times New Roman" w:hAnsi="Times New Roman"/>
        </w:rPr>
      </w:pPr>
    </w:p>
    <w:p w:rsidR="002468B5" w:rsidRDefault="002468B5" w:rsidP="00185105">
      <w:pPr>
        <w:jc w:val="both"/>
        <w:rPr>
          <w:rFonts w:ascii="Times New Roman" w:hAnsi="Times New Roman"/>
        </w:rPr>
      </w:pPr>
    </w:p>
    <w:p w:rsidR="005B577B" w:rsidRDefault="005B577B" w:rsidP="00185105">
      <w:pPr>
        <w:jc w:val="both"/>
        <w:rPr>
          <w:rFonts w:ascii="Times New Roman" w:hAnsi="Times New Roman"/>
        </w:rPr>
      </w:pPr>
    </w:p>
    <w:p w:rsidR="005B577B" w:rsidRDefault="005B577B" w:rsidP="00185105">
      <w:pPr>
        <w:jc w:val="both"/>
        <w:rPr>
          <w:rFonts w:ascii="Times New Roman" w:hAnsi="Times New Roman"/>
        </w:rPr>
      </w:pPr>
    </w:p>
    <w:p w:rsidR="00047859" w:rsidRDefault="00047859" w:rsidP="00185105">
      <w:pPr>
        <w:jc w:val="both"/>
        <w:rPr>
          <w:rFonts w:ascii="Times New Roman" w:hAnsi="Times New Roman"/>
        </w:rPr>
      </w:pPr>
    </w:p>
    <w:p w:rsidR="00665A81" w:rsidRDefault="00953A17" w:rsidP="00A00DDC">
      <w:pPr>
        <w:pStyle w:val="Naslov2"/>
        <w:rPr>
          <w:szCs w:val="24"/>
        </w:rPr>
      </w:pPr>
      <w:bookmarkStart w:id="27" w:name="_Toc109723590"/>
      <w:r w:rsidRPr="00B22598">
        <w:rPr>
          <w:szCs w:val="24"/>
        </w:rPr>
        <w:lastRenderedPageBreak/>
        <w:t>Naft</w:t>
      </w:r>
      <w:r w:rsidR="00665A81">
        <w:rPr>
          <w:szCs w:val="24"/>
        </w:rPr>
        <w:t>ni proizvodi</w:t>
      </w:r>
      <w:bookmarkEnd w:id="27"/>
    </w:p>
    <w:p w:rsidR="00E80A8E" w:rsidRPr="00E80A8E" w:rsidRDefault="00E80A8E" w:rsidP="00E80A8E"/>
    <w:p w:rsidR="002468B5" w:rsidRPr="005536E9"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rPr>
      </w:pPr>
      <w:r w:rsidRPr="005536E9">
        <w:rPr>
          <w:spacing w:val="-4"/>
        </w:rPr>
        <w:t xml:space="preserve">Zbirna bilanca </w:t>
      </w:r>
      <w:r>
        <w:rPr>
          <w:spacing w:val="-4"/>
        </w:rPr>
        <w:t>naftnih proizvodov</w:t>
      </w:r>
      <w:r w:rsidR="00C45991">
        <w:rPr>
          <w:spacing w:val="-4"/>
        </w:rPr>
        <w:t xml:space="preserve"> </w:t>
      </w:r>
      <w:r w:rsidRPr="005536E9">
        <w:rPr>
          <w:spacing w:val="-4"/>
        </w:rPr>
        <w:t>v naravnih k</w:t>
      </w:r>
      <w:r>
        <w:rPr>
          <w:spacing w:val="-4"/>
        </w:rPr>
        <w:t>oličinah je prikazana v Tabeli 9</w:t>
      </w:r>
      <w:r w:rsidRPr="005536E9">
        <w:rPr>
          <w:spacing w:val="-4"/>
        </w:rPr>
        <w:t xml:space="preserve">. </w:t>
      </w:r>
    </w:p>
    <w:p w:rsidR="002468B5" w:rsidRDefault="002468B5" w:rsidP="002468B5">
      <w:pPr>
        <w:jc w:val="both"/>
      </w:pPr>
    </w:p>
    <w:p w:rsidR="00072C10" w:rsidRDefault="002468B5" w:rsidP="00005B9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EC1E32">
        <w:rPr>
          <w:i/>
          <w:spacing w:val="-4"/>
        </w:rPr>
        <w:t>Tabela 9:</w:t>
      </w:r>
      <w:r w:rsidR="00C45991">
        <w:rPr>
          <w:i/>
          <w:spacing w:val="-4"/>
        </w:rPr>
        <w:t xml:space="preserve"> </w:t>
      </w:r>
      <w:r>
        <w:rPr>
          <w:i/>
          <w:spacing w:val="-4"/>
        </w:rPr>
        <w:t>Bilanca n</w:t>
      </w:r>
      <w:r w:rsidRPr="00EC1E32">
        <w:rPr>
          <w:i/>
          <w:spacing w:val="-4"/>
        </w:rPr>
        <w:t>aftni</w:t>
      </w:r>
      <w:r>
        <w:rPr>
          <w:i/>
          <w:spacing w:val="-4"/>
        </w:rPr>
        <w:t>h proizvodov</w:t>
      </w:r>
    </w:p>
    <w:p w:rsidR="008F464E" w:rsidRPr="008F464E" w:rsidRDefault="008F464E" w:rsidP="00005B9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sz w:val="6"/>
          <w:szCs w:val="6"/>
        </w:rPr>
      </w:pPr>
    </w:p>
    <w:p w:rsidR="00005B95" w:rsidRDefault="00E02C68"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noProof/>
          <w:sz w:val="16"/>
          <w:lang w:eastAsia="sl-SI"/>
        </w:rPr>
        <w:drawing>
          <wp:inline distT="0" distB="0" distL="0" distR="0">
            <wp:extent cx="5895975" cy="2162175"/>
            <wp:effectExtent l="0" t="0" r="9525"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2162175"/>
                    </a:xfrm>
                    <a:prstGeom prst="rect">
                      <a:avLst/>
                    </a:prstGeom>
                    <a:noFill/>
                    <a:ln>
                      <a:noFill/>
                    </a:ln>
                  </pic:spPr>
                </pic:pic>
              </a:graphicData>
            </a:graphic>
          </wp:inline>
        </w:drawing>
      </w:r>
    </w:p>
    <w:p w:rsidR="00005B95" w:rsidRPr="00005B95" w:rsidRDefault="00005B95"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072C10" w:rsidRPr="00695B16"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640E01">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72C10" w:rsidRDefault="00072C10" w:rsidP="00072C10">
      <w:pPr>
        <w:jc w:val="both"/>
        <w:rPr>
          <w:rFonts w:ascii="Times New Roman" w:hAnsi="Times New Roman"/>
        </w:rPr>
      </w:pPr>
    </w:p>
    <w:p w:rsidR="0088757B" w:rsidRPr="0073440D" w:rsidRDefault="0088757B" w:rsidP="0088757B">
      <w:pPr>
        <w:jc w:val="both"/>
        <w:rPr>
          <w:rFonts w:ascii="Times New Roman" w:hAnsi="Times New Roman"/>
        </w:rPr>
      </w:pPr>
      <w:r w:rsidRPr="00094193">
        <w:t xml:space="preserve">V letu </w:t>
      </w:r>
      <w:r w:rsidR="0068034E">
        <w:t>2021</w:t>
      </w:r>
      <w:r w:rsidRPr="00094193">
        <w:t xml:space="preserve"> bo </w:t>
      </w:r>
      <w:r>
        <w:t xml:space="preserve">oskrba z naftnimi proizvodi znašala </w:t>
      </w:r>
      <w:r w:rsidR="00D60139">
        <w:t>1877</w:t>
      </w:r>
      <w:r w:rsidR="006F711D">
        <w:t xml:space="preserve"> </w:t>
      </w:r>
      <w:r>
        <w:t xml:space="preserve">kt, kar je </w:t>
      </w:r>
      <w:r w:rsidR="00D60139">
        <w:t>0,5</w:t>
      </w:r>
      <w:r>
        <w:t xml:space="preserve"> % </w:t>
      </w:r>
      <w:r w:rsidR="00EA05A6">
        <w:t>več</w:t>
      </w:r>
      <w:r>
        <w:t xml:space="preserve"> kot leta </w:t>
      </w:r>
      <w:r w:rsidR="00355A17">
        <w:t>2020</w:t>
      </w:r>
      <w:r>
        <w:t xml:space="preserve">. </w:t>
      </w:r>
      <w:r>
        <w:rPr>
          <w:rFonts w:ascii="Times New Roman" w:hAnsi="Times New Roman"/>
        </w:rPr>
        <w:t xml:space="preserve">Slovenija bo tudi v letu </w:t>
      </w:r>
      <w:r w:rsidR="0068034E">
        <w:rPr>
          <w:rFonts w:ascii="Times New Roman" w:hAnsi="Times New Roman"/>
        </w:rPr>
        <w:t>2021</w:t>
      </w:r>
      <w:r>
        <w:rPr>
          <w:rFonts w:ascii="Times New Roman" w:hAnsi="Times New Roman"/>
        </w:rPr>
        <w:t xml:space="preserve"> celotno količino naftnih proizvodov uvozila. </w:t>
      </w:r>
      <w:r>
        <w:t xml:space="preserve">Struktura bruto domače porabe naftnih proizvodov v letu </w:t>
      </w:r>
      <w:r w:rsidR="0068034E">
        <w:t>2021</w:t>
      </w:r>
      <w:r>
        <w:t xml:space="preserve"> je prikazana na Sliki 6.</w:t>
      </w:r>
    </w:p>
    <w:p w:rsidR="00072C10" w:rsidRDefault="00072C10" w:rsidP="00072C10">
      <w:pPr>
        <w:jc w:val="both"/>
        <w:rPr>
          <w:rFonts w:ascii="Times New Roman" w:hAnsi="Times New Roman"/>
        </w:rPr>
      </w:pPr>
    </w:p>
    <w:p w:rsidR="00072C10" w:rsidRPr="00A278D5" w:rsidRDefault="00072C10" w:rsidP="00072C10">
      <w:pPr>
        <w:jc w:val="both"/>
        <w:rPr>
          <w:rFonts w:ascii="Times New Roman" w:hAnsi="Times New Roman"/>
          <w:i/>
        </w:rPr>
      </w:pPr>
      <w:r>
        <w:rPr>
          <w:rFonts w:ascii="Times New Roman" w:hAnsi="Times New Roman"/>
        </w:rPr>
        <w:t xml:space="preserve">Slika 6: </w:t>
      </w:r>
      <w:r w:rsidRPr="00A278D5">
        <w:rPr>
          <w:rFonts w:ascii="Times New Roman" w:hAnsi="Times New Roman"/>
          <w:i/>
        </w:rPr>
        <w:t xml:space="preserve">Struktura oskrbe z energijo </w:t>
      </w:r>
      <w:r>
        <w:rPr>
          <w:rFonts w:ascii="Times New Roman" w:hAnsi="Times New Roman"/>
          <w:i/>
        </w:rPr>
        <w:t xml:space="preserve">naftnih proizvodov </w:t>
      </w:r>
      <w:r w:rsidRPr="00A278D5">
        <w:rPr>
          <w:rFonts w:ascii="Times New Roman" w:hAnsi="Times New Roman"/>
          <w:i/>
        </w:rPr>
        <w:t xml:space="preserve">v letu </w:t>
      </w:r>
      <w:r w:rsidR="0068034E">
        <w:rPr>
          <w:rFonts w:ascii="Times New Roman" w:hAnsi="Times New Roman"/>
          <w:i/>
        </w:rPr>
        <w:t>2021</w:t>
      </w:r>
    </w:p>
    <w:p w:rsidR="00F50A76" w:rsidRDefault="00F50A76" w:rsidP="00185105">
      <w:pPr>
        <w:jc w:val="both"/>
        <w:rPr>
          <w:rFonts w:ascii="Times New Roman" w:hAnsi="Times New Roman"/>
        </w:rPr>
      </w:pPr>
    </w:p>
    <w:p w:rsidR="00942612" w:rsidRDefault="00942612" w:rsidP="00185105">
      <w:pPr>
        <w:jc w:val="both"/>
        <w:rPr>
          <w:rFonts w:ascii="Times New Roman" w:hAnsi="Times New Roman"/>
        </w:rPr>
      </w:pPr>
    </w:p>
    <w:p w:rsidR="00072C10" w:rsidRDefault="00E02C68" w:rsidP="00072C10">
      <w:pPr>
        <w:jc w:val="both"/>
        <w:rPr>
          <w:rFonts w:ascii="Times New Roman" w:hAnsi="Times New Roman"/>
        </w:rPr>
      </w:pPr>
      <w:r>
        <w:rPr>
          <w:rFonts w:ascii="Times New Roman" w:hAnsi="Times New Roman"/>
          <w:noProof/>
          <w:lang w:eastAsia="sl-SI"/>
        </w:rPr>
        <w:drawing>
          <wp:anchor distT="0" distB="0" distL="114300" distR="114300" simplePos="0" relativeHeight="251854336" behindDoc="0" locked="0" layoutInCell="1" allowOverlap="1">
            <wp:simplePos x="0" y="0"/>
            <wp:positionH relativeFrom="column">
              <wp:posOffset>133350</wp:posOffset>
            </wp:positionH>
            <wp:positionV relativeFrom="paragraph">
              <wp:posOffset>147320</wp:posOffset>
            </wp:positionV>
            <wp:extent cx="3032760" cy="2111375"/>
            <wp:effectExtent l="0" t="0" r="0" b="3175"/>
            <wp:wrapSquare wrapText="bothSides"/>
            <wp:docPr id="2269" name="Slika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2760" cy="2111375"/>
                    </a:xfrm>
                    <a:prstGeom prst="rect">
                      <a:avLst/>
                    </a:prstGeom>
                    <a:noFill/>
                  </pic:spPr>
                </pic:pic>
              </a:graphicData>
            </a:graphic>
            <wp14:sizeRelH relativeFrom="page">
              <wp14:pctWidth>0</wp14:pctWidth>
            </wp14:sizeRelH>
            <wp14:sizeRelV relativeFrom="page">
              <wp14:pctHeight>0</wp14:pctHeight>
            </wp14:sizeRelV>
          </wp:anchor>
        </w:drawing>
      </w:r>
    </w:p>
    <w:p w:rsidR="0088757B" w:rsidRDefault="0088757B" w:rsidP="0043762A">
      <w:pPr>
        <w:rPr>
          <w:rFonts w:ascii="Times New Roman" w:hAnsi="Times New Roman"/>
        </w:rPr>
      </w:pPr>
      <w:r>
        <w:rPr>
          <w:rFonts w:ascii="Times New Roman" w:hAnsi="Times New Roman"/>
        </w:rPr>
        <w:t>N</w:t>
      </w:r>
      <w:r w:rsidRPr="00923074">
        <w:rPr>
          <w:rFonts w:ascii="Times New Roman" w:hAnsi="Times New Roman"/>
        </w:rPr>
        <w:t xml:space="preserve">a nivoju </w:t>
      </w:r>
      <w:r>
        <w:rPr>
          <w:rFonts w:ascii="Times New Roman" w:hAnsi="Times New Roman"/>
        </w:rPr>
        <w:t xml:space="preserve">primarne </w:t>
      </w:r>
      <w:r w:rsidRPr="00923074">
        <w:rPr>
          <w:rFonts w:ascii="Times New Roman" w:hAnsi="Times New Roman"/>
        </w:rPr>
        <w:t xml:space="preserve">oskrbe </w:t>
      </w:r>
      <w:r>
        <w:rPr>
          <w:rFonts w:ascii="Times New Roman" w:hAnsi="Times New Roman"/>
        </w:rPr>
        <w:t>z</w:t>
      </w:r>
      <w:r w:rsidRPr="00923074">
        <w:rPr>
          <w:rFonts w:ascii="Times New Roman" w:hAnsi="Times New Roman"/>
        </w:rPr>
        <w:t xml:space="preserve"> </w:t>
      </w:r>
      <w:r>
        <w:rPr>
          <w:rFonts w:ascii="Times New Roman" w:hAnsi="Times New Roman"/>
        </w:rPr>
        <w:t xml:space="preserve">naftnimi proizvodi bo v letu </w:t>
      </w:r>
      <w:r w:rsidR="0068034E">
        <w:rPr>
          <w:rFonts w:ascii="Times New Roman" w:hAnsi="Times New Roman"/>
        </w:rPr>
        <w:t>2021</w:t>
      </w:r>
      <w:r>
        <w:rPr>
          <w:rFonts w:ascii="Times New Roman" w:hAnsi="Times New Roman"/>
        </w:rPr>
        <w:t xml:space="preserve"> z večinskim 6</w:t>
      </w:r>
      <w:r w:rsidR="00D60139">
        <w:rPr>
          <w:rFonts w:ascii="Times New Roman" w:hAnsi="Times New Roman"/>
        </w:rPr>
        <w:t>4,7</w:t>
      </w:r>
      <w:r w:rsidR="00B0201B">
        <w:rPr>
          <w:rFonts w:ascii="Times New Roman" w:hAnsi="Times New Roman"/>
        </w:rPr>
        <w:t xml:space="preserve"> </w:t>
      </w:r>
      <w:r w:rsidRPr="00923074">
        <w:rPr>
          <w:rFonts w:ascii="Times New Roman" w:hAnsi="Times New Roman"/>
        </w:rPr>
        <w:t>%</w:t>
      </w:r>
      <w:r>
        <w:rPr>
          <w:rFonts w:ascii="Times New Roman" w:hAnsi="Times New Roman"/>
        </w:rPr>
        <w:t xml:space="preserve"> deležem </w:t>
      </w:r>
      <w:r w:rsidRPr="00923074">
        <w:rPr>
          <w:rFonts w:ascii="Times New Roman" w:hAnsi="Times New Roman"/>
        </w:rPr>
        <w:t>prevladoval</w:t>
      </w:r>
      <w:r>
        <w:rPr>
          <w:rFonts w:ascii="Times New Roman" w:hAnsi="Times New Roman"/>
        </w:rPr>
        <w:t>o dizelsko gorivo</w:t>
      </w:r>
      <w:r w:rsidRPr="00923074">
        <w:rPr>
          <w:rFonts w:ascii="Times New Roman" w:hAnsi="Times New Roman"/>
        </w:rPr>
        <w:t xml:space="preserve">. </w:t>
      </w:r>
      <w:r>
        <w:rPr>
          <w:rFonts w:ascii="Times New Roman" w:hAnsi="Times New Roman"/>
        </w:rPr>
        <w:t xml:space="preserve">Sledijo: </w:t>
      </w:r>
    </w:p>
    <w:p w:rsidR="0088757B" w:rsidRPr="003069D6" w:rsidRDefault="0088757B" w:rsidP="0088757B">
      <w:pPr>
        <w:pStyle w:val="Odstavekseznama"/>
        <w:numPr>
          <w:ilvl w:val="0"/>
          <w:numId w:val="25"/>
        </w:numPr>
        <w:tabs>
          <w:tab w:val="left" w:pos="284"/>
          <w:tab w:val="left" w:pos="2552"/>
          <w:tab w:val="left" w:pos="4820"/>
        </w:tabs>
        <w:ind w:left="426" w:hanging="284"/>
        <w:rPr>
          <w:rFonts w:ascii="Times New Roman" w:hAnsi="Times New Roman"/>
        </w:rPr>
      </w:pPr>
      <w:r>
        <w:rPr>
          <w:rFonts w:ascii="Times New Roman" w:hAnsi="Times New Roman"/>
        </w:rPr>
        <w:t xml:space="preserve">motorni bencin </w:t>
      </w:r>
      <w:r w:rsidRPr="003069D6">
        <w:rPr>
          <w:rFonts w:ascii="Times New Roman" w:hAnsi="Times New Roman"/>
        </w:rPr>
        <w:t>(</w:t>
      </w:r>
      <w:r>
        <w:rPr>
          <w:rFonts w:ascii="Times New Roman" w:hAnsi="Times New Roman"/>
        </w:rPr>
        <w:t>1</w:t>
      </w:r>
      <w:r w:rsidR="00D60139">
        <w:rPr>
          <w:rFonts w:ascii="Times New Roman" w:hAnsi="Times New Roman"/>
        </w:rPr>
        <w:t>6,3</w:t>
      </w:r>
      <w:r>
        <w:rPr>
          <w:rFonts w:ascii="Times New Roman" w:hAnsi="Times New Roman"/>
        </w:rPr>
        <w:t xml:space="preserve"> %,</w:t>
      </w:r>
      <w:r w:rsidRPr="003069D6">
        <w:rPr>
          <w:rFonts w:ascii="Times New Roman" w:hAnsi="Times New Roman"/>
        </w:rPr>
        <w:t xml:space="preserve">), </w:t>
      </w:r>
    </w:p>
    <w:p w:rsidR="0088757B" w:rsidRPr="003069D6" w:rsidRDefault="0088757B" w:rsidP="0088757B">
      <w:pPr>
        <w:pStyle w:val="Odstavekseznama"/>
        <w:numPr>
          <w:ilvl w:val="0"/>
          <w:numId w:val="25"/>
        </w:numPr>
        <w:tabs>
          <w:tab w:val="left" w:pos="284"/>
          <w:tab w:val="left" w:pos="2552"/>
          <w:tab w:val="left" w:pos="4820"/>
        </w:tabs>
        <w:ind w:left="426" w:hanging="284"/>
        <w:rPr>
          <w:rFonts w:ascii="Times New Roman" w:hAnsi="Times New Roman"/>
        </w:rPr>
      </w:pPr>
      <w:r>
        <w:rPr>
          <w:rFonts w:ascii="Times New Roman" w:hAnsi="Times New Roman"/>
        </w:rPr>
        <w:t>ekstra lahko kurilno olje</w:t>
      </w:r>
      <w:r w:rsidRPr="003069D6">
        <w:rPr>
          <w:rFonts w:ascii="Times New Roman" w:hAnsi="Times New Roman"/>
        </w:rPr>
        <w:t xml:space="preserve"> (</w:t>
      </w:r>
      <w:r w:rsidR="00D60139">
        <w:rPr>
          <w:rFonts w:ascii="Times New Roman" w:hAnsi="Times New Roman"/>
        </w:rPr>
        <w:t>10,6</w:t>
      </w:r>
      <w:r w:rsidRPr="003069D6">
        <w:rPr>
          <w:rFonts w:ascii="Times New Roman" w:hAnsi="Times New Roman"/>
        </w:rPr>
        <w:t xml:space="preserve"> %), </w:t>
      </w:r>
    </w:p>
    <w:p w:rsidR="00672F44" w:rsidRPr="003069D6" w:rsidRDefault="00672F44" w:rsidP="00672F44">
      <w:pPr>
        <w:pStyle w:val="Odstavekseznama"/>
        <w:numPr>
          <w:ilvl w:val="0"/>
          <w:numId w:val="25"/>
        </w:numPr>
        <w:tabs>
          <w:tab w:val="left" w:pos="284"/>
          <w:tab w:val="left" w:pos="2552"/>
          <w:tab w:val="left" w:pos="4820"/>
        </w:tabs>
        <w:ind w:left="426" w:hanging="284"/>
        <w:rPr>
          <w:rFonts w:ascii="Times New Roman" w:hAnsi="Times New Roman"/>
        </w:rPr>
      </w:pPr>
      <w:r>
        <w:rPr>
          <w:rFonts w:ascii="Times New Roman" w:hAnsi="Times New Roman"/>
        </w:rPr>
        <w:t>utekočinjen naftni plin (</w:t>
      </w:r>
      <w:r w:rsidR="00EA05A6">
        <w:rPr>
          <w:rFonts w:ascii="Times New Roman" w:hAnsi="Times New Roman"/>
        </w:rPr>
        <w:t>4,</w:t>
      </w:r>
      <w:r w:rsidR="00D60139">
        <w:rPr>
          <w:rFonts w:ascii="Times New Roman" w:hAnsi="Times New Roman"/>
        </w:rPr>
        <w:t>3</w:t>
      </w:r>
      <w:r>
        <w:rPr>
          <w:rFonts w:ascii="Times New Roman" w:hAnsi="Times New Roman"/>
        </w:rPr>
        <w:t xml:space="preserve"> %),</w:t>
      </w:r>
    </w:p>
    <w:p w:rsidR="0088757B" w:rsidRDefault="0088757B" w:rsidP="0088757B">
      <w:pPr>
        <w:pStyle w:val="Odstavekseznama"/>
        <w:numPr>
          <w:ilvl w:val="0"/>
          <w:numId w:val="25"/>
        </w:numPr>
        <w:tabs>
          <w:tab w:val="left" w:pos="284"/>
          <w:tab w:val="left" w:pos="2552"/>
          <w:tab w:val="left" w:pos="4820"/>
        </w:tabs>
        <w:ind w:left="426" w:hanging="284"/>
        <w:rPr>
          <w:rFonts w:ascii="Times New Roman" w:hAnsi="Times New Roman"/>
        </w:rPr>
      </w:pPr>
      <w:r>
        <w:rPr>
          <w:rFonts w:ascii="Times New Roman" w:hAnsi="Times New Roman"/>
        </w:rPr>
        <w:t>petrolejski koks (</w:t>
      </w:r>
      <w:r w:rsidR="00EA05A6">
        <w:rPr>
          <w:rFonts w:ascii="Times New Roman" w:hAnsi="Times New Roman"/>
        </w:rPr>
        <w:t>3,</w:t>
      </w:r>
      <w:r w:rsidR="00B0201B">
        <w:rPr>
          <w:rFonts w:ascii="Times New Roman" w:hAnsi="Times New Roman"/>
        </w:rPr>
        <w:t>5</w:t>
      </w:r>
      <w:r w:rsidRPr="003069D6">
        <w:rPr>
          <w:rFonts w:ascii="Times New Roman" w:hAnsi="Times New Roman"/>
        </w:rPr>
        <w:t xml:space="preserve"> %), </w:t>
      </w:r>
    </w:p>
    <w:p w:rsidR="0088757B" w:rsidRDefault="0088757B" w:rsidP="0088757B">
      <w:pPr>
        <w:pStyle w:val="Odstavekseznama"/>
        <w:numPr>
          <w:ilvl w:val="0"/>
          <w:numId w:val="25"/>
        </w:numPr>
        <w:tabs>
          <w:tab w:val="left" w:pos="284"/>
          <w:tab w:val="left" w:pos="2552"/>
          <w:tab w:val="left" w:pos="4820"/>
        </w:tabs>
        <w:ind w:left="426" w:hanging="284"/>
        <w:rPr>
          <w:rFonts w:ascii="Times New Roman" w:hAnsi="Times New Roman"/>
        </w:rPr>
      </w:pPr>
      <w:r>
        <w:rPr>
          <w:rFonts w:ascii="Times New Roman" w:hAnsi="Times New Roman"/>
        </w:rPr>
        <w:t xml:space="preserve">petrolejsko gorivo za reaktivne </w:t>
      </w:r>
    </w:p>
    <w:p w:rsidR="0088757B" w:rsidRDefault="00972535" w:rsidP="0088757B">
      <w:pPr>
        <w:pStyle w:val="Odstavekseznama"/>
        <w:tabs>
          <w:tab w:val="left" w:pos="284"/>
          <w:tab w:val="left" w:pos="2552"/>
          <w:tab w:val="left" w:pos="4820"/>
        </w:tabs>
        <w:ind w:left="426"/>
        <w:rPr>
          <w:rFonts w:ascii="Times New Roman" w:hAnsi="Times New Roman"/>
        </w:rPr>
      </w:pPr>
      <w:r>
        <w:rPr>
          <w:rFonts w:ascii="Times New Roman" w:hAnsi="Times New Roman"/>
        </w:rPr>
        <w:tab/>
      </w:r>
      <w:r w:rsidR="0088757B">
        <w:rPr>
          <w:rFonts w:ascii="Times New Roman" w:hAnsi="Times New Roman"/>
        </w:rPr>
        <w:t>motorje (</w:t>
      </w:r>
      <w:r w:rsidR="00D60139">
        <w:rPr>
          <w:rFonts w:ascii="Times New Roman" w:hAnsi="Times New Roman"/>
        </w:rPr>
        <w:t>0,5</w:t>
      </w:r>
      <w:r w:rsidR="0088757B">
        <w:rPr>
          <w:rFonts w:ascii="Times New Roman" w:hAnsi="Times New Roman"/>
        </w:rPr>
        <w:t xml:space="preserve"> %),</w:t>
      </w:r>
    </w:p>
    <w:p w:rsidR="003F0E67" w:rsidRPr="00072C10" w:rsidRDefault="003F0E67" w:rsidP="003F0E67">
      <w:pPr>
        <w:pStyle w:val="Odstavekseznama"/>
        <w:numPr>
          <w:ilvl w:val="0"/>
          <w:numId w:val="25"/>
        </w:numPr>
        <w:tabs>
          <w:tab w:val="left" w:pos="284"/>
          <w:tab w:val="left" w:pos="2552"/>
          <w:tab w:val="left" w:pos="4820"/>
        </w:tabs>
        <w:ind w:left="426" w:right="-149" w:hanging="284"/>
      </w:pPr>
      <w:r>
        <w:rPr>
          <w:rFonts w:ascii="Times New Roman" w:hAnsi="Times New Roman"/>
        </w:rPr>
        <w:t>white spirit (0,1 %),</w:t>
      </w:r>
    </w:p>
    <w:p w:rsidR="0088757B" w:rsidRDefault="0088757B" w:rsidP="0088757B">
      <w:pPr>
        <w:pStyle w:val="Odstavekseznama"/>
        <w:numPr>
          <w:ilvl w:val="0"/>
          <w:numId w:val="25"/>
        </w:numPr>
        <w:tabs>
          <w:tab w:val="left" w:pos="284"/>
          <w:tab w:val="left" w:pos="2552"/>
          <w:tab w:val="left" w:pos="4820"/>
        </w:tabs>
        <w:ind w:left="426" w:hanging="284"/>
        <w:rPr>
          <w:rFonts w:ascii="Times New Roman" w:hAnsi="Times New Roman"/>
        </w:rPr>
      </w:pPr>
      <w:r>
        <w:rPr>
          <w:rFonts w:ascii="Times New Roman" w:hAnsi="Times New Roman"/>
        </w:rPr>
        <w:t>industrijsko kurilno olje (0,</w:t>
      </w:r>
      <w:r w:rsidR="003F0E67">
        <w:rPr>
          <w:rFonts w:ascii="Times New Roman" w:hAnsi="Times New Roman"/>
        </w:rPr>
        <w:t>0</w:t>
      </w:r>
      <w:r w:rsidR="00672F44">
        <w:rPr>
          <w:rFonts w:ascii="Times New Roman" w:hAnsi="Times New Roman"/>
        </w:rPr>
        <w:t>1</w:t>
      </w:r>
      <w:r w:rsidR="003F0E67">
        <w:rPr>
          <w:rFonts w:ascii="Times New Roman" w:hAnsi="Times New Roman"/>
        </w:rPr>
        <w:t xml:space="preserve"> %).</w:t>
      </w:r>
    </w:p>
    <w:p w:rsidR="00072C10" w:rsidRDefault="00072C10" w:rsidP="00072C10">
      <w:pPr>
        <w:jc w:val="both"/>
      </w:pPr>
    </w:p>
    <w:p w:rsidR="0088757B" w:rsidRPr="00A02D55" w:rsidRDefault="0088757B" w:rsidP="0088757B">
      <w:pPr>
        <w:jc w:val="both"/>
      </w:pPr>
      <w:r w:rsidRPr="00A02D55">
        <w:t xml:space="preserve">Končna poraba naftnih proizvodov bo v letu </w:t>
      </w:r>
      <w:r w:rsidR="0068034E">
        <w:t>2021</w:t>
      </w:r>
      <w:r w:rsidRPr="00A02D55">
        <w:t xml:space="preserve"> znašala </w:t>
      </w:r>
      <w:r w:rsidR="00D60139">
        <w:t>1872</w:t>
      </w:r>
      <w:r w:rsidRPr="00A02D55">
        <w:t xml:space="preserve"> kt, kar bo </w:t>
      </w:r>
      <w:r w:rsidR="003F0E67">
        <w:t>za 0,</w:t>
      </w:r>
      <w:r w:rsidR="00D60139">
        <w:t>5</w:t>
      </w:r>
      <w:r w:rsidRPr="00A02D55">
        <w:t xml:space="preserve"> %</w:t>
      </w:r>
      <w:r w:rsidR="003F0E67">
        <w:t xml:space="preserve"> več </w:t>
      </w:r>
      <w:r w:rsidRPr="00A02D55">
        <w:t xml:space="preserve">kot leta </w:t>
      </w:r>
      <w:r w:rsidR="00355A17">
        <w:t>2020</w:t>
      </w:r>
      <w:r w:rsidRPr="00A02D55">
        <w:t xml:space="preserve">. Za energetske namene bo porabljenih </w:t>
      </w:r>
      <w:r w:rsidR="00D60139">
        <w:t>1843</w:t>
      </w:r>
      <w:r w:rsidRPr="000C526B">
        <w:t xml:space="preserve"> kt</w:t>
      </w:r>
      <w:r w:rsidRPr="00A02D55">
        <w:t xml:space="preserve">, od tega </w:t>
      </w:r>
      <w:r>
        <w:t xml:space="preserve">v sektorju prometa </w:t>
      </w:r>
      <w:r w:rsidR="00D60139">
        <w:t>1442</w:t>
      </w:r>
      <w:r w:rsidRPr="00A02D55">
        <w:t xml:space="preserve"> kt (</w:t>
      </w:r>
      <w:r w:rsidR="00D60139">
        <w:t xml:space="preserve">-0,1 </w:t>
      </w:r>
      <w:r>
        <w:t xml:space="preserve">%), </w:t>
      </w:r>
      <w:r w:rsidRPr="00A02D55">
        <w:t>v gospodinjstvih</w:t>
      </w:r>
      <w:r>
        <w:t xml:space="preserve"> </w:t>
      </w:r>
      <w:r w:rsidR="00FE72E2">
        <w:t>1</w:t>
      </w:r>
      <w:r w:rsidR="00D60139">
        <w:t xml:space="preserve">35 </w:t>
      </w:r>
      <w:r w:rsidRPr="00A02D55">
        <w:t>kt (</w:t>
      </w:r>
      <w:r w:rsidR="00D60139">
        <w:t>+5,2</w:t>
      </w:r>
      <w:r w:rsidRPr="00A02D55">
        <w:t xml:space="preserve"> %), v predelovalnih de</w:t>
      </w:r>
      <w:r>
        <w:t xml:space="preserve">javnostih in gradbeništvu </w:t>
      </w:r>
      <w:r w:rsidR="003F0E67">
        <w:t>1</w:t>
      </w:r>
      <w:r w:rsidR="00D60139">
        <w:t xml:space="preserve">05 </w:t>
      </w:r>
      <w:r>
        <w:t>kt (</w:t>
      </w:r>
      <w:r w:rsidR="00D60139">
        <w:t xml:space="preserve">+0,5 </w:t>
      </w:r>
      <w:r w:rsidRPr="00A02D55">
        <w:t xml:space="preserve">%) </w:t>
      </w:r>
      <w:r>
        <w:t xml:space="preserve">in </w:t>
      </w:r>
      <w:r w:rsidRPr="00A02D55">
        <w:t>v sektorju ostala poraba</w:t>
      </w:r>
      <w:r>
        <w:t xml:space="preserve"> </w:t>
      </w:r>
      <w:r w:rsidR="00FE72E2">
        <w:t>1</w:t>
      </w:r>
      <w:r w:rsidR="00D60139">
        <w:t>61</w:t>
      </w:r>
      <w:r w:rsidRPr="00A02D55">
        <w:t xml:space="preserve"> kt (</w:t>
      </w:r>
      <w:r w:rsidR="00B0201B">
        <w:t>+</w:t>
      </w:r>
      <w:r w:rsidR="00D60139">
        <w:t>2,7</w:t>
      </w:r>
      <w:r w:rsidRPr="00A02D55">
        <w:t xml:space="preserve"> %). Poraba v energetskem sektorju bo v letu </w:t>
      </w:r>
      <w:r w:rsidR="0068034E">
        <w:t>2021</w:t>
      </w:r>
      <w:r w:rsidRPr="00A02D55">
        <w:t xml:space="preserve"> znašala 0,</w:t>
      </w:r>
      <w:r w:rsidR="00D60139">
        <w:t>8</w:t>
      </w:r>
      <w:r w:rsidRPr="00A02D55">
        <w:t xml:space="preserve"> kt, medtem ko b</w:t>
      </w:r>
      <w:r w:rsidR="0028067B">
        <w:t xml:space="preserve">o neenergetska raba znašala </w:t>
      </w:r>
      <w:r w:rsidR="00D60139">
        <w:t>77</w:t>
      </w:r>
      <w:r w:rsidRPr="00A02D55">
        <w:t xml:space="preserve"> kt naftnih proizvodov.</w:t>
      </w:r>
    </w:p>
    <w:p w:rsidR="00F1712B" w:rsidRDefault="00F1712B" w:rsidP="00FE09E5">
      <w:pPr>
        <w:jc w:val="both"/>
        <w:rPr>
          <w:rFonts w:ascii="Times New Roman" w:hAnsi="Times New Roman"/>
        </w:rPr>
      </w:pPr>
    </w:p>
    <w:p w:rsidR="00FE09E5" w:rsidRPr="00D1330C" w:rsidRDefault="00FE09E5" w:rsidP="00FE09E5">
      <w:pPr>
        <w:jc w:val="both"/>
        <w:rPr>
          <w:rFonts w:ascii="Times New Roman" w:hAnsi="Times New Roman"/>
        </w:rPr>
      </w:pPr>
      <w:r w:rsidRPr="00D1330C">
        <w:rPr>
          <w:rFonts w:ascii="Times New Roman" w:hAnsi="Times New Roman"/>
        </w:rPr>
        <w:t xml:space="preserve">V strukturi porabe končne energije v letu </w:t>
      </w:r>
      <w:r w:rsidR="0068034E">
        <w:rPr>
          <w:rFonts w:ascii="Times New Roman" w:hAnsi="Times New Roman"/>
        </w:rPr>
        <w:t>2021</w:t>
      </w:r>
      <w:r w:rsidRPr="00D1330C">
        <w:rPr>
          <w:rFonts w:ascii="Times New Roman" w:hAnsi="Times New Roman"/>
        </w:rPr>
        <w:t xml:space="preserve"> bo znašal delež naftnih proizvodov 4</w:t>
      </w:r>
      <w:r w:rsidR="001F1C85">
        <w:rPr>
          <w:rFonts w:ascii="Times New Roman" w:hAnsi="Times New Roman"/>
        </w:rPr>
        <w:t>5,6</w:t>
      </w:r>
      <w:r w:rsidRPr="00D1330C">
        <w:rPr>
          <w:rFonts w:ascii="Times New Roman" w:hAnsi="Times New Roman"/>
        </w:rPr>
        <w:t xml:space="preserve"> % (Slika 4). </w:t>
      </w:r>
    </w:p>
    <w:p w:rsidR="00FE09E5" w:rsidRPr="00A02D55" w:rsidRDefault="00FE09E5" w:rsidP="00FE09E5">
      <w:pPr>
        <w:jc w:val="both"/>
        <w:rPr>
          <w:rFonts w:ascii="Times New Roman" w:hAnsi="Times New Roman"/>
        </w:rPr>
      </w:pPr>
    </w:p>
    <w:p w:rsidR="00FE09E5" w:rsidRPr="00A02D55" w:rsidRDefault="00FE09E5" w:rsidP="00FE09E5">
      <w:pPr>
        <w:jc w:val="both"/>
        <w:rPr>
          <w:rFonts w:ascii="Times New Roman" w:hAnsi="Times New Roman"/>
        </w:rPr>
      </w:pPr>
      <w:r w:rsidRPr="00A02D55">
        <w:rPr>
          <w:rFonts w:ascii="Times New Roman" w:hAnsi="Times New Roman"/>
        </w:rPr>
        <w:t>Letna dinamika porabe naftnih proizvodov v Sloveniji v obdobju 1980-</w:t>
      </w:r>
      <w:r w:rsidR="0068034E">
        <w:rPr>
          <w:rFonts w:ascii="Times New Roman" w:hAnsi="Times New Roman"/>
        </w:rPr>
        <w:t>2021</w:t>
      </w:r>
      <w:r w:rsidRPr="00A02D55">
        <w:rPr>
          <w:rFonts w:ascii="Times New Roman" w:hAnsi="Times New Roman"/>
        </w:rPr>
        <w:t xml:space="preserve"> je prikazana na Sliki 15 (poglavje 6.3). Povpre</w:t>
      </w:r>
      <w:r w:rsidRPr="00A02D55">
        <w:rPr>
          <w:rFonts w:ascii="Times New Roman" w:hAnsi="Times New Roman" w:hint="eastAsia"/>
        </w:rPr>
        <w:t>č</w:t>
      </w:r>
      <w:r w:rsidRPr="00A02D55">
        <w:rPr>
          <w:rFonts w:ascii="Times New Roman" w:hAnsi="Times New Roman"/>
        </w:rPr>
        <w:t>ne 5-le</w:t>
      </w:r>
      <w:r>
        <w:rPr>
          <w:rFonts w:ascii="Times New Roman" w:hAnsi="Times New Roman"/>
        </w:rPr>
        <w:t xml:space="preserve">tne stopnje rasti v obdobju </w:t>
      </w:r>
      <w:r w:rsidR="0068034E">
        <w:rPr>
          <w:rFonts w:ascii="Times New Roman" w:hAnsi="Times New Roman"/>
        </w:rPr>
        <w:t>2001</w:t>
      </w:r>
      <w:r w:rsidRPr="00A02D55">
        <w:rPr>
          <w:rFonts w:ascii="Times New Roman" w:hAnsi="Times New Roman"/>
        </w:rPr>
        <w:t>-</w:t>
      </w:r>
      <w:r w:rsidR="0068034E">
        <w:rPr>
          <w:rFonts w:ascii="Times New Roman" w:hAnsi="Times New Roman"/>
        </w:rPr>
        <w:t>2021</w:t>
      </w:r>
      <w:r w:rsidRPr="00A02D55">
        <w:rPr>
          <w:rFonts w:ascii="Times New Roman" w:hAnsi="Times New Roman"/>
        </w:rPr>
        <w:t xml:space="preserve"> so prikazane v Tabeli 36, pripadajoči graf pa na Sliki 23 (poglavje 6.4).</w:t>
      </w:r>
    </w:p>
    <w:p w:rsidR="00FE09E5" w:rsidRPr="00A02D55" w:rsidRDefault="00FE09E5" w:rsidP="00FE09E5">
      <w:pPr>
        <w:jc w:val="both"/>
        <w:rPr>
          <w:rFonts w:ascii="Times New Roman" w:hAnsi="Times New Roman"/>
          <w:color w:val="C0504D" w:themeColor="accent2"/>
        </w:rPr>
      </w:pPr>
    </w:p>
    <w:p w:rsidR="00FE09E5" w:rsidRDefault="00FE09E5" w:rsidP="00FE09E5">
      <w:r>
        <w:t>Prikaz bilanc pomembnejših naftnih proizvodov je prikazan v nadaljevanju v Tabelah 10 do 15.</w:t>
      </w:r>
    </w:p>
    <w:p w:rsidR="00A02D55" w:rsidRPr="00A02D55" w:rsidRDefault="00A02D55" w:rsidP="00A02D55">
      <w:pPr>
        <w:jc w:val="both"/>
        <w:rPr>
          <w:rFonts w:ascii="Times New Roman" w:hAnsi="Times New Roman"/>
        </w:rPr>
      </w:pPr>
    </w:p>
    <w:p w:rsidR="00953A17" w:rsidRPr="00FE09E5" w:rsidRDefault="00B541D5" w:rsidP="0043177A">
      <w:pPr>
        <w:pStyle w:val="Naslov3"/>
        <w:rPr>
          <w:b/>
          <w:u w:val="none"/>
        </w:rPr>
      </w:pPr>
      <w:bookmarkStart w:id="28" w:name="_Toc109723591"/>
      <w:r w:rsidRPr="00FE09E5">
        <w:rPr>
          <w:b/>
          <w:u w:val="none"/>
        </w:rPr>
        <w:t>Motorni bencin</w:t>
      </w:r>
      <w:r w:rsidR="007F3160" w:rsidRPr="00FE09E5">
        <w:rPr>
          <w:b/>
          <w:u w:val="none"/>
        </w:rPr>
        <w:t xml:space="preserve"> </w:t>
      </w:r>
      <w:r w:rsidR="002B3D30" w:rsidRPr="00FE09E5">
        <w:rPr>
          <w:b/>
          <w:u w:val="none"/>
        </w:rPr>
        <w:t>neosvinčen</w:t>
      </w:r>
      <w:bookmarkEnd w:id="28"/>
    </w:p>
    <w:p w:rsidR="00692C52" w:rsidRDefault="00692C52" w:rsidP="00734BB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u w:val="single"/>
        </w:rPr>
      </w:pPr>
    </w:p>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rPr>
      </w:pPr>
      <w:r w:rsidRPr="00E3051E">
        <w:rPr>
          <w:i/>
        </w:rPr>
        <w:t>Tabela 10: Motorni bencin neosvinčen</w:t>
      </w:r>
    </w:p>
    <w:p w:rsidR="008F464E" w:rsidRPr="008F464E" w:rsidRDefault="008F464E"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z w:val="6"/>
          <w:szCs w:val="6"/>
        </w:rPr>
      </w:pPr>
    </w:p>
    <w:p w:rsidR="006B6CAB" w:rsidRPr="006B6CAB" w:rsidRDefault="00E02C68"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r>
        <w:rPr>
          <w:noProof/>
          <w:lang w:eastAsia="sl-SI"/>
        </w:rPr>
        <w:drawing>
          <wp:inline distT="0" distB="0" distL="0" distR="0">
            <wp:extent cx="5915025" cy="1800225"/>
            <wp:effectExtent l="0" t="0" r="952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5025" cy="1800225"/>
                    </a:xfrm>
                    <a:prstGeom prst="rect">
                      <a:avLst/>
                    </a:prstGeom>
                    <a:noFill/>
                    <a:ln>
                      <a:noFill/>
                    </a:ln>
                  </pic:spPr>
                </pic:pic>
              </a:graphicData>
            </a:graphic>
          </wp:inline>
        </w:drawing>
      </w:r>
    </w:p>
    <w:p w:rsidR="00072C10" w:rsidRPr="00695B16"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72C10" w:rsidRDefault="00072C10" w:rsidP="00072C10">
      <w:pPr>
        <w:jc w:val="both"/>
      </w:pPr>
    </w:p>
    <w:p w:rsidR="00FE09E5" w:rsidRDefault="00FE09E5" w:rsidP="00FE09E5">
      <w:pPr>
        <w:jc w:val="both"/>
        <w:rPr>
          <w:rFonts w:ascii="Times New Roman" w:hAnsi="Times New Roman"/>
        </w:rPr>
      </w:pPr>
      <w:r>
        <w:rPr>
          <w:rFonts w:ascii="Times New Roman" w:hAnsi="Times New Roman"/>
        </w:rPr>
        <w:t>Končna p</w:t>
      </w:r>
      <w:r w:rsidRPr="00045597">
        <w:rPr>
          <w:rFonts w:ascii="Times New Roman" w:hAnsi="Times New Roman"/>
        </w:rPr>
        <w:t xml:space="preserve">oraba </w:t>
      </w:r>
      <w:r>
        <w:rPr>
          <w:rFonts w:ascii="Times New Roman" w:hAnsi="Times New Roman"/>
        </w:rPr>
        <w:t>neosvinčenega</w:t>
      </w:r>
      <w:r w:rsidRPr="00045597">
        <w:rPr>
          <w:rFonts w:ascii="Times New Roman" w:hAnsi="Times New Roman"/>
        </w:rPr>
        <w:t xml:space="preserve"> motornega bencina</w:t>
      </w:r>
      <w:r>
        <w:rPr>
          <w:rFonts w:ascii="Times New Roman" w:hAnsi="Times New Roman"/>
        </w:rPr>
        <w:t xml:space="preserve"> v prometu bo v letu </w:t>
      </w:r>
      <w:r w:rsidR="0068034E">
        <w:rPr>
          <w:rFonts w:ascii="Times New Roman" w:hAnsi="Times New Roman"/>
        </w:rPr>
        <w:t>2021</w:t>
      </w:r>
      <w:r>
        <w:rPr>
          <w:rFonts w:ascii="Times New Roman" w:hAnsi="Times New Roman"/>
        </w:rPr>
        <w:t xml:space="preserve"> znašala </w:t>
      </w:r>
      <w:r w:rsidR="00D60139">
        <w:rPr>
          <w:rFonts w:ascii="Times New Roman" w:hAnsi="Times New Roman"/>
        </w:rPr>
        <w:t xml:space="preserve">306 </w:t>
      </w:r>
      <w:r>
        <w:rPr>
          <w:rFonts w:ascii="Times New Roman" w:hAnsi="Times New Roman"/>
        </w:rPr>
        <w:t xml:space="preserve">kt in bo </w:t>
      </w:r>
      <w:r w:rsidR="001F1C85">
        <w:rPr>
          <w:rFonts w:ascii="Times New Roman" w:hAnsi="Times New Roman"/>
        </w:rPr>
        <w:t xml:space="preserve">manjša </w:t>
      </w:r>
      <w:r w:rsidR="003F0E67">
        <w:rPr>
          <w:rFonts w:ascii="Times New Roman" w:hAnsi="Times New Roman"/>
        </w:rPr>
        <w:t xml:space="preserve">za </w:t>
      </w:r>
      <w:r w:rsidR="001F1C85">
        <w:rPr>
          <w:rFonts w:ascii="Times New Roman" w:hAnsi="Times New Roman"/>
        </w:rPr>
        <w:t>-</w:t>
      </w:r>
      <w:r w:rsidR="00D60139">
        <w:rPr>
          <w:rFonts w:ascii="Times New Roman" w:hAnsi="Times New Roman"/>
        </w:rPr>
        <w:t>1,9</w:t>
      </w:r>
      <w:r>
        <w:rPr>
          <w:rFonts w:ascii="Times New Roman" w:hAnsi="Times New Roman"/>
        </w:rPr>
        <w:t xml:space="preserve"> % v primerjavi z letom </w:t>
      </w:r>
      <w:r w:rsidR="00355A17">
        <w:rPr>
          <w:rFonts w:ascii="Times New Roman" w:hAnsi="Times New Roman"/>
        </w:rPr>
        <w:t>2020</w:t>
      </w:r>
      <w:r>
        <w:rPr>
          <w:rFonts w:ascii="Times New Roman" w:hAnsi="Times New Roman"/>
        </w:rPr>
        <w:t>.</w:t>
      </w:r>
    </w:p>
    <w:p w:rsidR="00F1712B" w:rsidRDefault="00F1712B" w:rsidP="00FE09E5">
      <w:pPr>
        <w:jc w:val="both"/>
        <w:rPr>
          <w:rFonts w:ascii="Times New Roman" w:hAnsi="Times New Roman"/>
        </w:rPr>
      </w:pPr>
    </w:p>
    <w:p w:rsidR="00072C10" w:rsidRDefault="00072C10" w:rsidP="00072C10">
      <w:pPr>
        <w:spacing w:line="120" w:lineRule="auto"/>
        <w:jc w:val="both"/>
        <w:rPr>
          <w:rFonts w:ascii="Times New Roman" w:hAnsi="Times New Roman"/>
        </w:rPr>
      </w:pPr>
    </w:p>
    <w:p w:rsidR="00B541D5" w:rsidRPr="00FE09E5" w:rsidRDefault="006A2E84" w:rsidP="0043177A">
      <w:pPr>
        <w:pStyle w:val="Naslov3"/>
        <w:rPr>
          <w:b/>
          <w:u w:val="none"/>
        </w:rPr>
      </w:pPr>
      <w:bookmarkStart w:id="29" w:name="_Toc109723592"/>
      <w:r w:rsidRPr="00FE09E5">
        <w:rPr>
          <w:b/>
          <w:u w:val="none"/>
        </w:rPr>
        <w:t>Dizelsko gorivo</w:t>
      </w:r>
      <w:bookmarkEnd w:id="29"/>
    </w:p>
    <w:p w:rsidR="006A1F0D" w:rsidRDefault="006A1F0D" w:rsidP="00734BB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u w:val="single"/>
        </w:rPr>
      </w:pPr>
    </w:p>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rPr>
      </w:pPr>
      <w:r w:rsidRPr="00E3051E">
        <w:rPr>
          <w:i/>
          <w:spacing w:val="-4"/>
        </w:rPr>
        <w:t xml:space="preserve">Tabela 11: </w:t>
      </w:r>
      <w:r w:rsidRPr="00E3051E">
        <w:rPr>
          <w:i/>
        </w:rPr>
        <w:t>Dizelsko gorivo</w:t>
      </w:r>
    </w:p>
    <w:p w:rsidR="008F464E" w:rsidRPr="008F464E" w:rsidRDefault="008F464E"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z w:val="6"/>
          <w:szCs w:val="6"/>
        </w:rPr>
      </w:pPr>
    </w:p>
    <w:p w:rsidR="006B6CAB" w:rsidRDefault="00E02C68"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pPr>
      <w:r>
        <w:rPr>
          <w:b/>
          <w:bCs/>
          <w:noProof/>
          <w:color w:val="000080"/>
          <w:sz w:val="28"/>
          <w:szCs w:val="28"/>
          <w:lang w:eastAsia="sl-SI"/>
        </w:rPr>
        <w:drawing>
          <wp:inline distT="0" distB="0" distL="0" distR="0">
            <wp:extent cx="5619750" cy="195262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0" cy="1952625"/>
                    </a:xfrm>
                    <a:prstGeom prst="rect">
                      <a:avLst/>
                    </a:prstGeom>
                    <a:noFill/>
                    <a:ln>
                      <a:noFill/>
                    </a:ln>
                  </pic:spPr>
                </pic:pic>
              </a:graphicData>
            </a:graphic>
          </wp:inline>
        </w:drawing>
      </w:r>
      <w:r w:rsidR="00B6514D" w:rsidRPr="00B6514D">
        <w:t xml:space="preserve"> </w:t>
      </w:r>
    </w:p>
    <w:p w:rsidR="006B6CAB" w:rsidRPr="006B6CAB" w:rsidRDefault="006B6CAB"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072C10" w:rsidRPr="00695B16"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pPr>
    </w:p>
    <w:p w:rsidR="0088757B" w:rsidRDefault="0088757B" w:rsidP="0088757B">
      <w:pPr>
        <w:jc w:val="both"/>
        <w:rPr>
          <w:rFonts w:ascii="Times New Roman" w:hAnsi="Times New Roman"/>
        </w:rPr>
      </w:pPr>
      <w:r>
        <w:rPr>
          <w:rFonts w:ascii="Times New Roman" w:hAnsi="Times New Roman"/>
        </w:rPr>
        <w:t xml:space="preserve">Končna poraba dizelskega goriva bo v letu </w:t>
      </w:r>
      <w:r w:rsidR="0068034E">
        <w:rPr>
          <w:rFonts w:ascii="Times New Roman" w:hAnsi="Times New Roman"/>
        </w:rPr>
        <w:t>2021</w:t>
      </w:r>
      <w:r>
        <w:rPr>
          <w:rFonts w:ascii="Times New Roman" w:hAnsi="Times New Roman"/>
        </w:rPr>
        <w:t xml:space="preserve"> znašala 1</w:t>
      </w:r>
      <w:r w:rsidR="00D60139">
        <w:rPr>
          <w:rFonts w:ascii="Times New Roman" w:hAnsi="Times New Roman"/>
        </w:rPr>
        <w:t>214</w:t>
      </w:r>
      <w:r>
        <w:rPr>
          <w:rFonts w:ascii="Times New Roman" w:hAnsi="Times New Roman"/>
        </w:rPr>
        <w:t xml:space="preserve"> kt in bo za</w:t>
      </w:r>
      <w:r w:rsidR="00D60139">
        <w:rPr>
          <w:rFonts w:ascii="Times New Roman" w:hAnsi="Times New Roman"/>
        </w:rPr>
        <w:t xml:space="preserve"> 0,4</w:t>
      </w:r>
      <w:r>
        <w:rPr>
          <w:rFonts w:ascii="Times New Roman" w:hAnsi="Times New Roman"/>
        </w:rPr>
        <w:t xml:space="preserve"> % večja kot leta </w:t>
      </w:r>
      <w:r w:rsidR="00355A17">
        <w:rPr>
          <w:rFonts w:ascii="Times New Roman" w:hAnsi="Times New Roman"/>
        </w:rPr>
        <w:t>2020</w:t>
      </w:r>
      <w:r>
        <w:rPr>
          <w:rFonts w:ascii="Times New Roman" w:hAnsi="Times New Roman"/>
        </w:rPr>
        <w:t xml:space="preserve">. Od tega bo poraba v prometu znašala </w:t>
      </w:r>
      <w:r w:rsidR="00FE72E2">
        <w:rPr>
          <w:rFonts w:ascii="Times New Roman" w:hAnsi="Times New Roman"/>
        </w:rPr>
        <w:t>1</w:t>
      </w:r>
      <w:r w:rsidR="00D60139">
        <w:rPr>
          <w:rFonts w:ascii="Times New Roman" w:hAnsi="Times New Roman"/>
        </w:rPr>
        <w:t>122</w:t>
      </w:r>
      <w:r w:rsidR="00FE72E2">
        <w:rPr>
          <w:rFonts w:ascii="Times New Roman" w:hAnsi="Times New Roman"/>
        </w:rPr>
        <w:t xml:space="preserve"> k</w:t>
      </w:r>
      <w:r>
        <w:rPr>
          <w:rFonts w:ascii="Times New Roman" w:hAnsi="Times New Roman"/>
        </w:rPr>
        <w:t>t (+</w:t>
      </w:r>
      <w:r w:rsidR="00D60139">
        <w:rPr>
          <w:rFonts w:ascii="Times New Roman" w:hAnsi="Times New Roman"/>
        </w:rPr>
        <w:t>0,4</w:t>
      </w:r>
      <w:r w:rsidR="001F1C85">
        <w:rPr>
          <w:rFonts w:ascii="Times New Roman" w:hAnsi="Times New Roman"/>
        </w:rPr>
        <w:t>1</w:t>
      </w:r>
      <w:r>
        <w:rPr>
          <w:rFonts w:ascii="Times New Roman" w:hAnsi="Times New Roman"/>
        </w:rPr>
        <w:t xml:space="preserve"> % glede na </w:t>
      </w:r>
      <w:r w:rsidR="00355A17">
        <w:rPr>
          <w:rFonts w:ascii="Times New Roman" w:hAnsi="Times New Roman"/>
        </w:rPr>
        <w:t>2020</w:t>
      </w:r>
      <w:r>
        <w:rPr>
          <w:rFonts w:ascii="Times New Roman" w:hAnsi="Times New Roman"/>
        </w:rPr>
        <w:t xml:space="preserve">), v sektorju ostale porabe </w:t>
      </w:r>
      <w:r w:rsidR="00326DBE">
        <w:rPr>
          <w:rFonts w:ascii="Times New Roman" w:hAnsi="Times New Roman"/>
        </w:rPr>
        <w:t>6</w:t>
      </w:r>
      <w:r w:rsidR="00D60139">
        <w:rPr>
          <w:rFonts w:ascii="Times New Roman" w:hAnsi="Times New Roman"/>
        </w:rPr>
        <w:t>3</w:t>
      </w:r>
      <w:r>
        <w:rPr>
          <w:rFonts w:ascii="Times New Roman" w:hAnsi="Times New Roman"/>
        </w:rPr>
        <w:t xml:space="preserve"> kt ter v industriji </w:t>
      </w:r>
      <w:r w:rsidR="00D60139">
        <w:rPr>
          <w:rFonts w:ascii="Times New Roman" w:hAnsi="Times New Roman"/>
        </w:rPr>
        <w:t>28</w:t>
      </w:r>
      <w:r w:rsidR="003F0E67">
        <w:rPr>
          <w:rFonts w:ascii="Times New Roman" w:hAnsi="Times New Roman"/>
        </w:rPr>
        <w:t xml:space="preserve"> kt.</w:t>
      </w:r>
    </w:p>
    <w:p w:rsidR="0098372E" w:rsidRDefault="0098372E" w:rsidP="0088757B">
      <w:pPr>
        <w:jc w:val="both"/>
        <w:rPr>
          <w:rFonts w:ascii="Times New Roman" w:hAnsi="Times New Roman"/>
        </w:rPr>
      </w:pPr>
    </w:p>
    <w:p w:rsidR="0098372E" w:rsidRDefault="0098372E" w:rsidP="0088757B">
      <w:pPr>
        <w:jc w:val="both"/>
        <w:rPr>
          <w:rFonts w:ascii="Times New Roman" w:hAnsi="Times New Roman"/>
        </w:rPr>
      </w:pPr>
    </w:p>
    <w:p w:rsidR="00045597" w:rsidRPr="00FE09E5" w:rsidRDefault="0099155D" w:rsidP="001C3A1F">
      <w:pPr>
        <w:pStyle w:val="Naslov3"/>
        <w:rPr>
          <w:b/>
          <w:u w:val="none"/>
        </w:rPr>
      </w:pPr>
      <w:bookmarkStart w:id="30" w:name="_Toc109723593"/>
      <w:r w:rsidRPr="00FE09E5">
        <w:rPr>
          <w:b/>
          <w:u w:val="none"/>
        </w:rPr>
        <w:lastRenderedPageBreak/>
        <w:t>Kurilno olje- ekstra lahko</w:t>
      </w:r>
      <w:r w:rsidR="0043177A" w:rsidRPr="00FE09E5">
        <w:rPr>
          <w:b/>
          <w:u w:val="none"/>
        </w:rPr>
        <w:t xml:space="preserve"> (EL</w:t>
      </w:r>
      <w:r w:rsidR="008164A1" w:rsidRPr="00FE09E5">
        <w:rPr>
          <w:b/>
          <w:u w:val="none"/>
        </w:rPr>
        <w:t>-</w:t>
      </w:r>
      <w:r w:rsidR="0043177A" w:rsidRPr="00FE09E5">
        <w:rPr>
          <w:b/>
          <w:u w:val="none"/>
        </w:rPr>
        <w:t>KO)</w:t>
      </w:r>
      <w:bookmarkEnd w:id="30"/>
    </w:p>
    <w:p w:rsidR="000F4600" w:rsidRDefault="000F4600" w:rsidP="0043177A"/>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rPr>
      </w:pPr>
      <w:r w:rsidRPr="00E3051E">
        <w:rPr>
          <w:i/>
          <w:spacing w:val="-4"/>
        </w:rPr>
        <w:t xml:space="preserve">Tabela 12: </w:t>
      </w:r>
      <w:r w:rsidRPr="00E3051E">
        <w:rPr>
          <w:i/>
        </w:rPr>
        <w:t>Kurilno olje</w:t>
      </w:r>
      <w:r>
        <w:rPr>
          <w:i/>
        </w:rPr>
        <w:t xml:space="preserve"> </w:t>
      </w:r>
      <w:r w:rsidRPr="00E3051E">
        <w:rPr>
          <w:i/>
        </w:rPr>
        <w:t>- ekstra lahko</w:t>
      </w:r>
    </w:p>
    <w:p w:rsidR="008F464E" w:rsidRPr="008F464E" w:rsidRDefault="008F464E"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sz w:val="6"/>
          <w:szCs w:val="6"/>
        </w:rPr>
      </w:pPr>
    </w:p>
    <w:p w:rsidR="006B6CAB" w:rsidRPr="006B6CAB" w:rsidRDefault="00E02C68"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r>
        <w:rPr>
          <w:noProof/>
          <w:lang w:eastAsia="sl-SI"/>
        </w:rPr>
        <w:drawing>
          <wp:inline distT="0" distB="0" distL="0" distR="0">
            <wp:extent cx="5895975" cy="1952625"/>
            <wp:effectExtent l="0" t="0" r="9525"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975" cy="1952625"/>
                    </a:xfrm>
                    <a:prstGeom prst="rect">
                      <a:avLst/>
                    </a:prstGeom>
                    <a:noFill/>
                    <a:ln>
                      <a:noFill/>
                    </a:ln>
                  </pic:spPr>
                </pic:pic>
              </a:graphicData>
            </a:graphic>
          </wp:inline>
        </w:drawing>
      </w:r>
      <w:r w:rsidR="00B6514D" w:rsidRPr="00B6514D">
        <w:t xml:space="preserve"> </w:t>
      </w:r>
    </w:p>
    <w:p w:rsidR="00072C10" w:rsidRPr="00695B16"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72C10" w:rsidRPr="00E3051E" w:rsidRDefault="00072C10" w:rsidP="00072C10">
      <w:pPr>
        <w:spacing w:line="168" w:lineRule="auto"/>
        <w:rPr>
          <w:rFonts w:ascii="Times New Roman" w:hAnsi="Times New Roman"/>
          <w:sz w:val="22"/>
          <w:szCs w:val="22"/>
        </w:rPr>
      </w:pPr>
    </w:p>
    <w:p w:rsidR="0088757B" w:rsidRPr="00A02D55" w:rsidRDefault="0088757B" w:rsidP="0088757B">
      <w:pPr>
        <w:jc w:val="both"/>
        <w:rPr>
          <w:rFonts w:ascii="Times New Roman" w:hAnsi="Times New Roman"/>
        </w:rPr>
      </w:pPr>
      <w:r w:rsidRPr="00A02D55">
        <w:rPr>
          <w:rFonts w:ascii="Times New Roman" w:hAnsi="Times New Roman"/>
        </w:rPr>
        <w:t xml:space="preserve">Končna poraba ekstra lahkega kurilnega olja (ELKO) bo v letu </w:t>
      </w:r>
      <w:r w:rsidR="0068034E">
        <w:rPr>
          <w:rFonts w:ascii="Times New Roman" w:hAnsi="Times New Roman"/>
        </w:rPr>
        <w:t>2021</w:t>
      </w:r>
      <w:r>
        <w:rPr>
          <w:rFonts w:ascii="Times New Roman" w:hAnsi="Times New Roman"/>
        </w:rPr>
        <w:t xml:space="preserve"> znašala </w:t>
      </w:r>
      <w:r w:rsidR="003F0E67">
        <w:rPr>
          <w:rFonts w:ascii="Times New Roman" w:hAnsi="Times New Roman"/>
        </w:rPr>
        <w:t>1</w:t>
      </w:r>
      <w:r w:rsidR="00D60139">
        <w:rPr>
          <w:rFonts w:ascii="Times New Roman" w:hAnsi="Times New Roman"/>
        </w:rPr>
        <w:t>97</w:t>
      </w:r>
      <w:r w:rsidRPr="00A02D55">
        <w:rPr>
          <w:rFonts w:ascii="Times New Roman" w:hAnsi="Times New Roman"/>
        </w:rPr>
        <w:t xml:space="preserve"> kt, kar bo</w:t>
      </w:r>
      <w:r w:rsidR="00C45991">
        <w:rPr>
          <w:rFonts w:ascii="Times New Roman" w:hAnsi="Times New Roman"/>
        </w:rPr>
        <w:t xml:space="preserve"> </w:t>
      </w:r>
      <w:r w:rsidR="00D60139">
        <w:rPr>
          <w:rFonts w:ascii="Times New Roman" w:hAnsi="Times New Roman"/>
        </w:rPr>
        <w:t xml:space="preserve">za 7,0 % več </w:t>
      </w:r>
      <w:r w:rsidRPr="00A02D55">
        <w:rPr>
          <w:rFonts w:ascii="Times New Roman" w:hAnsi="Times New Roman"/>
        </w:rPr>
        <w:t xml:space="preserve">kot leta </w:t>
      </w:r>
      <w:r w:rsidR="00355A17">
        <w:rPr>
          <w:rFonts w:ascii="Times New Roman" w:hAnsi="Times New Roman"/>
        </w:rPr>
        <w:t>2020</w:t>
      </w:r>
      <w:r w:rsidRPr="00A02D55">
        <w:rPr>
          <w:rFonts w:ascii="Times New Roman" w:hAnsi="Times New Roman"/>
        </w:rPr>
        <w:t xml:space="preserve">. V sektorju </w:t>
      </w:r>
      <w:r>
        <w:rPr>
          <w:rFonts w:ascii="Times New Roman" w:hAnsi="Times New Roman"/>
        </w:rPr>
        <w:t xml:space="preserve">gospodinjstev bo porabljenih </w:t>
      </w:r>
      <w:r w:rsidR="00D60139">
        <w:rPr>
          <w:rFonts w:ascii="Times New Roman" w:hAnsi="Times New Roman"/>
        </w:rPr>
        <w:t>112</w:t>
      </w:r>
      <w:r w:rsidR="00FE72E2">
        <w:rPr>
          <w:rFonts w:ascii="Times New Roman" w:hAnsi="Times New Roman"/>
        </w:rPr>
        <w:t xml:space="preserve"> </w:t>
      </w:r>
      <w:r>
        <w:rPr>
          <w:rFonts w:ascii="Times New Roman" w:hAnsi="Times New Roman"/>
        </w:rPr>
        <w:t>kt (</w:t>
      </w:r>
      <w:r w:rsidR="00D60139">
        <w:rPr>
          <w:rFonts w:ascii="Times New Roman" w:hAnsi="Times New Roman"/>
        </w:rPr>
        <w:t>+7,0</w:t>
      </w:r>
      <w:r>
        <w:rPr>
          <w:rFonts w:ascii="Times New Roman" w:hAnsi="Times New Roman"/>
        </w:rPr>
        <w:t xml:space="preserve"> %), v industriji </w:t>
      </w:r>
      <w:r w:rsidR="00D60139">
        <w:rPr>
          <w:rFonts w:ascii="Times New Roman" w:hAnsi="Times New Roman"/>
        </w:rPr>
        <w:t>13</w:t>
      </w:r>
      <w:r w:rsidR="003F0E67">
        <w:rPr>
          <w:rFonts w:ascii="Times New Roman" w:hAnsi="Times New Roman"/>
        </w:rPr>
        <w:t xml:space="preserve"> </w:t>
      </w:r>
      <w:r w:rsidRPr="00A02D55">
        <w:rPr>
          <w:rFonts w:ascii="Times New Roman" w:hAnsi="Times New Roman"/>
        </w:rPr>
        <w:t xml:space="preserve">kt </w:t>
      </w:r>
      <w:r>
        <w:rPr>
          <w:rFonts w:ascii="Times New Roman" w:hAnsi="Times New Roman"/>
        </w:rPr>
        <w:t xml:space="preserve">ter v sektorju ostale porabe </w:t>
      </w:r>
      <w:r w:rsidR="00D60139">
        <w:rPr>
          <w:rFonts w:ascii="Times New Roman" w:hAnsi="Times New Roman"/>
        </w:rPr>
        <w:t>71</w:t>
      </w:r>
      <w:r w:rsidR="003F0E67">
        <w:rPr>
          <w:rFonts w:ascii="Times New Roman" w:hAnsi="Times New Roman"/>
        </w:rPr>
        <w:t xml:space="preserve"> kt.</w:t>
      </w:r>
    </w:p>
    <w:p w:rsidR="00045597" w:rsidRPr="00FE09E5" w:rsidRDefault="0043177A" w:rsidP="0043177A">
      <w:pPr>
        <w:pStyle w:val="Naslov3"/>
        <w:rPr>
          <w:b/>
          <w:u w:val="none"/>
        </w:rPr>
      </w:pPr>
      <w:bookmarkStart w:id="31" w:name="_Toc109723594"/>
      <w:r w:rsidRPr="00FE09E5">
        <w:rPr>
          <w:b/>
          <w:u w:val="none"/>
        </w:rPr>
        <w:t>Kurilno olje</w:t>
      </w:r>
      <w:r w:rsidR="008164A1" w:rsidRPr="00FE09E5">
        <w:rPr>
          <w:b/>
          <w:u w:val="none"/>
        </w:rPr>
        <w:t xml:space="preserve"> </w:t>
      </w:r>
      <w:r w:rsidRPr="00FE09E5">
        <w:rPr>
          <w:b/>
          <w:u w:val="none"/>
        </w:rPr>
        <w:t>(</w:t>
      </w:r>
      <w:r w:rsidR="000D207F" w:rsidRPr="00FE09E5">
        <w:rPr>
          <w:b/>
          <w:u w:val="none"/>
        </w:rPr>
        <w:t xml:space="preserve">vsebnost </w:t>
      </w:r>
      <w:r w:rsidR="008164A1" w:rsidRPr="00FE09E5">
        <w:rPr>
          <w:b/>
          <w:u w:val="none"/>
        </w:rPr>
        <w:t>žvepl</w:t>
      </w:r>
      <w:r w:rsidR="000D207F" w:rsidRPr="00FE09E5">
        <w:rPr>
          <w:b/>
          <w:u w:val="none"/>
        </w:rPr>
        <w:t>a</w:t>
      </w:r>
      <w:r w:rsidR="008164A1" w:rsidRPr="00FE09E5">
        <w:rPr>
          <w:b/>
          <w:u w:val="none"/>
        </w:rPr>
        <w:t xml:space="preserve"> pod 1 %)</w:t>
      </w:r>
      <w:bookmarkEnd w:id="31"/>
    </w:p>
    <w:p w:rsidR="00045597" w:rsidRDefault="00045597" w:rsidP="007067C4">
      <w:pPr>
        <w:rPr>
          <w:rFonts w:ascii="Times New Roman" w:hAnsi="Times New Roman"/>
        </w:rPr>
      </w:pPr>
    </w:p>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rPr>
      </w:pPr>
      <w:r w:rsidRPr="00E3051E">
        <w:rPr>
          <w:i/>
          <w:spacing w:val="-4"/>
        </w:rPr>
        <w:t xml:space="preserve">Tabela 13: </w:t>
      </w:r>
      <w:r w:rsidRPr="00E3051E">
        <w:rPr>
          <w:i/>
        </w:rPr>
        <w:t>Kurilno olje</w:t>
      </w:r>
    </w:p>
    <w:p w:rsidR="008F464E" w:rsidRPr="008F464E" w:rsidRDefault="008F464E"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z w:val="6"/>
          <w:szCs w:val="6"/>
        </w:rPr>
      </w:pPr>
    </w:p>
    <w:p w:rsidR="006B6CAB" w:rsidRDefault="00E02C68"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8"/>
          <w:szCs w:val="18"/>
        </w:rPr>
      </w:pPr>
      <w:r>
        <w:rPr>
          <w:noProof/>
          <w:lang w:eastAsia="sl-SI"/>
        </w:rPr>
        <w:drawing>
          <wp:inline distT="0" distB="0" distL="0" distR="0">
            <wp:extent cx="5895975" cy="1257300"/>
            <wp:effectExtent l="0" t="0" r="952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1257300"/>
                    </a:xfrm>
                    <a:prstGeom prst="rect">
                      <a:avLst/>
                    </a:prstGeom>
                    <a:noFill/>
                    <a:ln>
                      <a:noFill/>
                    </a:ln>
                  </pic:spPr>
                </pic:pic>
              </a:graphicData>
            </a:graphic>
          </wp:inline>
        </w:drawing>
      </w:r>
      <w:r w:rsidR="004A4467" w:rsidRPr="004A4467">
        <w:rPr>
          <w:sz w:val="18"/>
          <w:szCs w:val="18"/>
        </w:rPr>
        <w:t xml:space="preserve"> </w:t>
      </w:r>
    </w:p>
    <w:p w:rsidR="006B6CAB" w:rsidRPr="006B6CAB" w:rsidRDefault="006B6CAB"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072C10" w:rsidRPr="00695B16"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72C10" w:rsidRPr="00E3051E" w:rsidRDefault="00072C10" w:rsidP="00072C10">
      <w:pPr>
        <w:spacing w:line="168" w:lineRule="auto"/>
        <w:rPr>
          <w:rFonts w:ascii="Times New Roman" w:hAnsi="Times New Roman"/>
          <w:sz w:val="22"/>
          <w:szCs w:val="22"/>
        </w:rPr>
      </w:pPr>
    </w:p>
    <w:p w:rsidR="0088757B" w:rsidRDefault="0088757B" w:rsidP="0088757B">
      <w:pPr>
        <w:jc w:val="both"/>
        <w:rPr>
          <w:rFonts w:ascii="Times New Roman" w:hAnsi="Times New Roman"/>
        </w:rPr>
      </w:pPr>
      <w:r>
        <w:rPr>
          <w:rFonts w:ascii="Times New Roman" w:hAnsi="Times New Roman"/>
        </w:rPr>
        <w:t>Vso industrijsko kurilno oljo</w:t>
      </w:r>
      <w:r w:rsidRPr="00354444">
        <w:rPr>
          <w:rFonts w:ascii="Times New Roman" w:hAnsi="Times New Roman"/>
        </w:rPr>
        <w:t xml:space="preserve"> </w:t>
      </w:r>
      <w:r>
        <w:rPr>
          <w:rFonts w:ascii="Times New Roman" w:hAnsi="Times New Roman"/>
        </w:rPr>
        <w:t>(vsebnost žvepla pod 1 %) se porabi v sektorju predelovalnih dejavnosti in gradbeništva. V</w:t>
      </w:r>
      <w:r w:rsidRPr="00354444">
        <w:rPr>
          <w:rFonts w:ascii="Times New Roman" w:hAnsi="Times New Roman"/>
        </w:rPr>
        <w:t xml:space="preserve"> letu </w:t>
      </w:r>
      <w:r w:rsidR="0068034E">
        <w:rPr>
          <w:rFonts w:ascii="Times New Roman" w:hAnsi="Times New Roman"/>
        </w:rPr>
        <w:t>2021</w:t>
      </w:r>
      <w:r w:rsidRPr="00354444">
        <w:rPr>
          <w:rFonts w:ascii="Times New Roman" w:hAnsi="Times New Roman"/>
        </w:rPr>
        <w:t xml:space="preserve"> </w:t>
      </w:r>
      <w:r w:rsidR="007B04EB">
        <w:rPr>
          <w:rFonts w:ascii="Times New Roman" w:hAnsi="Times New Roman"/>
        </w:rPr>
        <w:t>porabe tega energenta ne bo.</w:t>
      </w:r>
    </w:p>
    <w:p w:rsidR="00F34B53" w:rsidRPr="00FE09E5" w:rsidRDefault="00F34B53" w:rsidP="00F34B53">
      <w:pPr>
        <w:pStyle w:val="Naslov3"/>
        <w:rPr>
          <w:b/>
          <w:u w:val="none"/>
        </w:rPr>
      </w:pPr>
      <w:bookmarkStart w:id="32" w:name="_Toc109723595"/>
      <w:r w:rsidRPr="00FE09E5">
        <w:rPr>
          <w:b/>
          <w:u w:val="none"/>
        </w:rPr>
        <w:t>Utekočinjen naftni plin (UNP)</w:t>
      </w:r>
      <w:bookmarkEnd w:id="32"/>
    </w:p>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p>
    <w:p w:rsidR="00D142AF" w:rsidRDefault="00072C10" w:rsidP="00D142A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E3051E">
        <w:rPr>
          <w:i/>
          <w:spacing w:val="-4"/>
        </w:rPr>
        <w:t>Tabela 14: UNP</w:t>
      </w:r>
    </w:p>
    <w:p w:rsidR="008F464E" w:rsidRPr="008F464E" w:rsidRDefault="008F464E" w:rsidP="00D142A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sz w:val="6"/>
          <w:szCs w:val="6"/>
        </w:rPr>
      </w:pPr>
    </w:p>
    <w:p w:rsidR="00AA4B78" w:rsidRPr="00AA4B78" w:rsidRDefault="00E02C68"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r>
        <w:rPr>
          <w:noProof/>
          <w:sz w:val="16"/>
          <w:lang w:eastAsia="sl-SI"/>
        </w:rPr>
        <w:drawing>
          <wp:inline distT="0" distB="0" distL="0" distR="0">
            <wp:extent cx="5895975" cy="1790700"/>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1790700"/>
                    </a:xfrm>
                    <a:prstGeom prst="rect">
                      <a:avLst/>
                    </a:prstGeom>
                    <a:noFill/>
                    <a:ln>
                      <a:noFill/>
                    </a:ln>
                  </pic:spPr>
                </pic:pic>
              </a:graphicData>
            </a:graphic>
          </wp:inline>
        </w:drawing>
      </w:r>
    </w:p>
    <w:p w:rsidR="00072C10" w:rsidRPr="00695B16"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88757B" w:rsidRPr="00A02D55" w:rsidRDefault="0088757B" w:rsidP="0088757B">
      <w:pPr>
        <w:jc w:val="both"/>
        <w:rPr>
          <w:rFonts w:ascii="Times New Roman" w:hAnsi="Times New Roman"/>
        </w:rPr>
      </w:pPr>
      <w:r w:rsidRPr="00A02D55">
        <w:rPr>
          <w:rFonts w:ascii="Times New Roman" w:hAnsi="Times New Roman"/>
        </w:rPr>
        <w:lastRenderedPageBreak/>
        <w:t xml:space="preserve">Končna poraba utekočinjenega naftnega plina (UNP) v Sloveniji bo v letu </w:t>
      </w:r>
      <w:r w:rsidR="0068034E">
        <w:rPr>
          <w:rFonts w:ascii="Times New Roman" w:hAnsi="Times New Roman"/>
        </w:rPr>
        <w:t>2021</w:t>
      </w:r>
      <w:r w:rsidRPr="00A02D55">
        <w:rPr>
          <w:rFonts w:ascii="Times New Roman" w:hAnsi="Times New Roman"/>
        </w:rPr>
        <w:t xml:space="preserve"> znašala </w:t>
      </w:r>
      <w:r w:rsidR="001D030F">
        <w:rPr>
          <w:rFonts w:ascii="Times New Roman" w:hAnsi="Times New Roman"/>
        </w:rPr>
        <w:t>77,6</w:t>
      </w:r>
      <w:r w:rsidRPr="00A02D55">
        <w:rPr>
          <w:rFonts w:ascii="Times New Roman" w:hAnsi="Times New Roman"/>
        </w:rPr>
        <w:t xml:space="preserve"> kt in bo </w:t>
      </w:r>
      <w:r w:rsidR="001D030F">
        <w:rPr>
          <w:rFonts w:ascii="Times New Roman" w:hAnsi="Times New Roman"/>
        </w:rPr>
        <w:t xml:space="preserve">nižja </w:t>
      </w:r>
      <w:r w:rsidRPr="00A02D55">
        <w:rPr>
          <w:rFonts w:ascii="Times New Roman" w:hAnsi="Times New Roman"/>
        </w:rPr>
        <w:t>za</w:t>
      </w:r>
      <w:r w:rsidR="00C45991">
        <w:rPr>
          <w:rFonts w:ascii="Times New Roman" w:hAnsi="Times New Roman"/>
        </w:rPr>
        <w:t xml:space="preserve"> </w:t>
      </w:r>
      <w:r w:rsidR="001D030F">
        <w:rPr>
          <w:rFonts w:ascii="Times New Roman" w:hAnsi="Times New Roman"/>
        </w:rPr>
        <w:t>-2,3</w:t>
      </w:r>
      <w:r w:rsidRPr="00A02D55">
        <w:rPr>
          <w:rFonts w:ascii="Times New Roman" w:hAnsi="Times New Roman"/>
        </w:rPr>
        <w:t xml:space="preserve"> % v primerjavi z letom </w:t>
      </w:r>
      <w:r w:rsidR="00355A17">
        <w:rPr>
          <w:rFonts w:ascii="Times New Roman" w:hAnsi="Times New Roman"/>
        </w:rPr>
        <w:t>2020</w:t>
      </w:r>
      <w:r w:rsidRPr="00A02D55">
        <w:rPr>
          <w:rFonts w:ascii="Times New Roman" w:hAnsi="Times New Roman"/>
        </w:rPr>
        <w:t xml:space="preserve">. </w:t>
      </w:r>
      <w:r>
        <w:rPr>
          <w:rFonts w:ascii="Times New Roman" w:hAnsi="Times New Roman"/>
        </w:rPr>
        <w:t>Poraba v gospodinjstvih bo leta</w:t>
      </w:r>
      <w:r w:rsidRPr="00A02D55">
        <w:rPr>
          <w:rFonts w:ascii="Times New Roman" w:hAnsi="Times New Roman"/>
        </w:rPr>
        <w:t xml:space="preserve"> </w:t>
      </w:r>
      <w:r w:rsidR="0068034E">
        <w:rPr>
          <w:rFonts w:ascii="Times New Roman" w:hAnsi="Times New Roman"/>
        </w:rPr>
        <w:t>2021</w:t>
      </w:r>
      <w:r>
        <w:rPr>
          <w:rFonts w:ascii="Times New Roman" w:hAnsi="Times New Roman"/>
        </w:rPr>
        <w:t xml:space="preserve"> znašala </w:t>
      </w:r>
      <w:r w:rsidR="00326DBE">
        <w:rPr>
          <w:rFonts w:ascii="Times New Roman" w:hAnsi="Times New Roman"/>
        </w:rPr>
        <w:t>2</w:t>
      </w:r>
      <w:r w:rsidR="001D030F">
        <w:rPr>
          <w:rFonts w:ascii="Times New Roman" w:hAnsi="Times New Roman"/>
        </w:rPr>
        <w:t>3</w:t>
      </w:r>
      <w:r>
        <w:rPr>
          <w:rFonts w:ascii="Times New Roman" w:hAnsi="Times New Roman"/>
        </w:rPr>
        <w:t xml:space="preserve"> kt (</w:t>
      </w:r>
      <w:r w:rsidR="001D030F">
        <w:rPr>
          <w:rFonts w:ascii="Times New Roman" w:hAnsi="Times New Roman"/>
        </w:rPr>
        <w:t>-2,3</w:t>
      </w:r>
      <w:r w:rsidRPr="00A02D55">
        <w:rPr>
          <w:rFonts w:ascii="Times New Roman" w:hAnsi="Times New Roman"/>
        </w:rPr>
        <w:t xml:space="preserve"> %), </w:t>
      </w:r>
      <w:r w:rsidR="0028067B">
        <w:rPr>
          <w:rFonts w:ascii="Times New Roman" w:hAnsi="Times New Roman"/>
        </w:rPr>
        <w:t xml:space="preserve">v industriji </w:t>
      </w:r>
      <w:r w:rsidR="0025054C">
        <w:rPr>
          <w:rFonts w:ascii="Times New Roman" w:hAnsi="Times New Roman"/>
        </w:rPr>
        <w:t>2</w:t>
      </w:r>
      <w:r w:rsidR="001D030F">
        <w:rPr>
          <w:rFonts w:ascii="Times New Roman" w:hAnsi="Times New Roman"/>
        </w:rPr>
        <w:t>1</w:t>
      </w:r>
      <w:r w:rsidR="00326DBE">
        <w:rPr>
          <w:rFonts w:ascii="Times New Roman" w:hAnsi="Times New Roman"/>
        </w:rPr>
        <w:t xml:space="preserve"> </w:t>
      </w:r>
      <w:r>
        <w:rPr>
          <w:rFonts w:ascii="Times New Roman" w:hAnsi="Times New Roman"/>
        </w:rPr>
        <w:t xml:space="preserve">kt in </w:t>
      </w:r>
      <w:r w:rsidR="0025054C">
        <w:rPr>
          <w:rFonts w:ascii="Times New Roman" w:hAnsi="Times New Roman"/>
        </w:rPr>
        <w:t xml:space="preserve">v </w:t>
      </w:r>
      <w:r>
        <w:rPr>
          <w:rFonts w:ascii="Times New Roman" w:hAnsi="Times New Roman"/>
        </w:rPr>
        <w:t xml:space="preserve">sektorju ostala poraba </w:t>
      </w:r>
      <w:r w:rsidR="0025054C">
        <w:rPr>
          <w:rFonts w:ascii="Times New Roman" w:hAnsi="Times New Roman"/>
        </w:rPr>
        <w:t>2</w:t>
      </w:r>
      <w:r w:rsidR="001D030F">
        <w:rPr>
          <w:rFonts w:ascii="Times New Roman" w:hAnsi="Times New Roman"/>
        </w:rPr>
        <w:t>3</w:t>
      </w:r>
      <w:r w:rsidR="0025054C">
        <w:rPr>
          <w:rFonts w:ascii="Times New Roman" w:hAnsi="Times New Roman"/>
        </w:rPr>
        <w:t xml:space="preserve">. </w:t>
      </w:r>
      <w:r w:rsidRPr="00A02D55">
        <w:rPr>
          <w:rFonts w:ascii="Times New Roman" w:hAnsi="Times New Roman"/>
        </w:rPr>
        <w:t>Poraba UNP v prometu (avtoplin)</w:t>
      </w:r>
      <w:r w:rsidR="00C45991">
        <w:rPr>
          <w:rFonts w:ascii="Times New Roman" w:hAnsi="Times New Roman"/>
        </w:rPr>
        <w:t xml:space="preserve"> </w:t>
      </w:r>
      <w:r w:rsidRPr="00A02D55">
        <w:rPr>
          <w:rFonts w:ascii="Times New Roman" w:hAnsi="Times New Roman"/>
        </w:rPr>
        <w:t xml:space="preserve">bo v letu </w:t>
      </w:r>
      <w:r w:rsidR="0068034E">
        <w:rPr>
          <w:rFonts w:ascii="Times New Roman" w:hAnsi="Times New Roman"/>
        </w:rPr>
        <w:t>2021</w:t>
      </w:r>
      <w:r>
        <w:rPr>
          <w:rFonts w:ascii="Times New Roman" w:hAnsi="Times New Roman"/>
        </w:rPr>
        <w:t xml:space="preserve"> znašala</w:t>
      </w:r>
      <w:r w:rsidR="00326DBE">
        <w:rPr>
          <w:rFonts w:ascii="Times New Roman" w:hAnsi="Times New Roman"/>
        </w:rPr>
        <w:t xml:space="preserve"> </w:t>
      </w:r>
      <w:r w:rsidR="001D030F">
        <w:rPr>
          <w:rFonts w:ascii="Times New Roman" w:hAnsi="Times New Roman"/>
        </w:rPr>
        <w:t>8,1 kt</w:t>
      </w:r>
      <w:r w:rsidRPr="00A02D55">
        <w:rPr>
          <w:rFonts w:ascii="Times New Roman" w:hAnsi="Times New Roman"/>
        </w:rPr>
        <w:t>.</w:t>
      </w:r>
    </w:p>
    <w:p w:rsidR="00072C10" w:rsidRDefault="00072C10" w:rsidP="00072C10">
      <w:pPr>
        <w:jc w:val="both"/>
        <w:rPr>
          <w:rFonts w:ascii="Times New Roman" w:hAnsi="Times New Roman"/>
        </w:rPr>
      </w:pPr>
    </w:p>
    <w:p w:rsidR="00C60DBB" w:rsidRPr="00FE09E5" w:rsidRDefault="00C60DBB" w:rsidP="00C60DBB">
      <w:pPr>
        <w:pStyle w:val="Naslov3"/>
        <w:rPr>
          <w:b/>
          <w:u w:val="none"/>
        </w:rPr>
      </w:pPr>
      <w:bookmarkStart w:id="33" w:name="_Toc109723596"/>
      <w:r w:rsidRPr="00FE09E5">
        <w:rPr>
          <w:b/>
          <w:u w:val="none"/>
        </w:rPr>
        <w:t>Biogoriva</w:t>
      </w:r>
      <w:bookmarkEnd w:id="33"/>
    </w:p>
    <w:p w:rsidR="00C60DBB" w:rsidRDefault="00C60DBB" w:rsidP="00C60DBB">
      <w:pPr>
        <w:jc w:val="both"/>
        <w:rPr>
          <w:rFonts w:ascii="Times New Roman" w:hAnsi="Times New Roman"/>
        </w:rPr>
      </w:pPr>
    </w:p>
    <w:p w:rsidR="0088757B" w:rsidRPr="00A02D55" w:rsidRDefault="0088757B" w:rsidP="0088757B">
      <w:pPr>
        <w:jc w:val="both"/>
        <w:rPr>
          <w:rFonts w:ascii="Times New Roman" w:hAnsi="Times New Roman"/>
        </w:rPr>
      </w:pPr>
      <w:r w:rsidRPr="00A02D55">
        <w:rPr>
          <w:rFonts w:ascii="Times New Roman" w:hAnsi="Times New Roman"/>
        </w:rPr>
        <w:t>Izračunani delež biogoriv za pogon vozil v motornem prometu upošteva deleže biodizla in biobencina glede na fosilni dizel in fosilni neosvinčen motorni bencin. Podatki so navedeni v Tabeli 15.</w:t>
      </w:r>
    </w:p>
    <w:p w:rsidR="00072C10" w:rsidRDefault="00072C10" w:rsidP="00072C10">
      <w:pPr>
        <w:jc w:val="both"/>
        <w:rPr>
          <w:rFonts w:ascii="Times New Roman" w:hAnsi="Times New Roman"/>
        </w:rPr>
      </w:pPr>
    </w:p>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E3051E">
        <w:rPr>
          <w:i/>
          <w:spacing w:val="-4"/>
        </w:rPr>
        <w:t>Tabela 15: Biogoriva</w:t>
      </w:r>
    </w:p>
    <w:p w:rsidR="008F464E" w:rsidRPr="008F464E" w:rsidRDefault="008F464E"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sz w:val="6"/>
          <w:szCs w:val="6"/>
        </w:rPr>
      </w:pPr>
    </w:p>
    <w:p w:rsidR="006B6CAB" w:rsidRDefault="00E02C68"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pPr>
      <w:r>
        <w:rPr>
          <w:noProof/>
          <w:lang w:eastAsia="sl-SI"/>
        </w:rPr>
        <w:drawing>
          <wp:inline distT="0" distB="0" distL="0" distR="0">
            <wp:extent cx="5895975" cy="2828925"/>
            <wp:effectExtent l="0" t="0" r="9525"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975" cy="2828925"/>
                    </a:xfrm>
                    <a:prstGeom prst="rect">
                      <a:avLst/>
                    </a:prstGeom>
                    <a:noFill/>
                    <a:ln>
                      <a:noFill/>
                    </a:ln>
                  </pic:spPr>
                </pic:pic>
              </a:graphicData>
            </a:graphic>
          </wp:inline>
        </w:drawing>
      </w:r>
      <w:r w:rsidR="00C60DBB" w:rsidRPr="001A4E48">
        <w:t xml:space="preserve"> </w:t>
      </w:r>
    </w:p>
    <w:p w:rsidR="006B6CAB" w:rsidRPr="006B6CAB" w:rsidRDefault="006B6CAB"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072C10" w:rsidRPr="00695B16"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72C10" w:rsidRDefault="00072C10" w:rsidP="00072C10">
      <w:pPr>
        <w:jc w:val="both"/>
      </w:pPr>
    </w:p>
    <w:p w:rsidR="0088757B" w:rsidRPr="00A02D55" w:rsidRDefault="0088757B" w:rsidP="0088757B">
      <w:pPr>
        <w:jc w:val="both"/>
        <w:rPr>
          <w:rFonts w:ascii="Times New Roman" w:hAnsi="Times New Roman"/>
        </w:rPr>
      </w:pPr>
      <w:r w:rsidRPr="00A02D55">
        <w:rPr>
          <w:rFonts w:ascii="Times New Roman" w:hAnsi="Times New Roman"/>
        </w:rPr>
        <w:t xml:space="preserve">V letu </w:t>
      </w:r>
      <w:r w:rsidR="00522990">
        <w:rPr>
          <w:rFonts w:ascii="Times New Roman" w:hAnsi="Times New Roman"/>
        </w:rPr>
        <w:t>2019</w:t>
      </w:r>
      <w:r w:rsidRPr="00A02D55">
        <w:rPr>
          <w:rFonts w:ascii="Times New Roman" w:hAnsi="Times New Roman"/>
        </w:rPr>
        <w:t xml:space="preserve"> je bila realizirana energijska vsebnost biogoriv v prodanem gorivu za pogon motornih vozil v prometu </w:t>
      </w:r>
      <w:r w:rsidR="001D030F">
        <w:rPr>
          <w:rFonts w:ascii="Times New Roman" w:hAnsi="Times New Roman"/>
        </w:rPr>
        <w:t>5,3</w:t>
      </w:r>
      <w:r w:rsidRPr="00A02D55">
        <w:rPr>
          <w:rFonts w:ascii="Times New Roman" w:hAnsi="Times New Roman"/>
        </w:rPr>
        <w:t xml:space="preserve"> %. V letu </w:t>
      </w:r>
      <w:r w:rsidR="00355A17">
        <w:rPr>
          <w:rFonts w:ascii="Times New Roman" w:hAnsi="Times New Roman"/>
        </w:rPr>
        <w:t>2020</w:t>
      </w:r>
      <w:r w:rsidRPr="00A02D55">
        <w:rPr>
          <w:rFonts w:ascii="Times New Roman" w:hAnsi="Times New Roman"/>
        </w:rPr>
        <w:t xml:space="preserve"> so distributerji gori</w:t>
      </w:r>
      <w:r>
        <w:rPr>
          <w:rFonts w:ascii="Times New Roman" w:hAnsi="Times New Roman"/>
        </w:rPr>
        <w:t>v v Sloveniji dali na tržišče</w:t>
      </w:r>
      <w:r w:rsidR="00C45991">
        <w:rPr>
          <w:rFonts w:ascii="Times New Roman" w:hAnsi="Times New Roman"/>
        </w:rPr>
        <w:t xml:space="preserve"> </w:t>
      </w:r>
      <w:r w:rsidR="007B04EB">
        <w:rPr>
          <w:rFonts w:ascii="Times New Roman" w:hAnsi="Times New Roman"/>
        </w:rPr>
        <w:t>109</w:t>
      </w:r>
      <w:r w:rsidRPr="00A02D55">
        <w:rPr>
          <w:rFonts w:ascii="Times New Roman" w:hAnsi="Times New Roman"/>
        </w:rPr>
        <w:t xml:space="preserve"> kt biogoriva. Energijski delež umešanega biogoriva </w:t>
      </w:r>
      <w:r>
        <w:rPr>
          <w:rFonts w:ascii="Times New Roman" w:hAnsi="Times New Roman"/>
        </w:rPr>
        <w:t xml:space="preserve">v prometu je znašal </w:t>
      </w:r>
      <w:r w:rsidR="007B04EB">
        <w:rPr>
          <w:rFonts w:ascii="Times New Roman" w:hAnsi="Times New Roman"/>
        </w:rPr>
        <w:t>6,</w:t>
      </w:r>
      <w:r w:rsidR="001D030F">
        <w:rPr>
          <w:rFonts w:ascii="Times New Roman" w:hAnsi="Times New Roman"/>
        </w:rPr>
        <w:t>4</w:t>
      </w:r>
      <w:r w:rsidRPr="00A02D55">
        <w:rPr>
          <w:rFonts w:ascii="Times New Roman" w:hAnsi="Times New Roman"/>
        </w:rPr>
        <w:t xml:space="preserve"> %. </w:t>
      </w:r>
    </w:p>
    <w:p w:rsidR="0088757B" w:rsidRPr="00A02D55" w:rsidRDefault="0088757B" w:rsidP="0088757B">
      <w:pPr>
        <w:jc w:val="both"/>
        <w:rPr>
          <w:rFonts w:ascii="Times New Roman" w:hAnsi="Times New Roman"/>
        </w:rPr>
      </w:pPr>
    </w:p>
    <w:p w:rsidR="0088757B" w:rsidRPr="00A02D55" w:rsidRDefault="0088757B" w:rsidP="0088757B">
      <w:pPr>
        <w:jc w:val="both"/>
        <w:rPr>
          <w:rFonts w:ascii="Times New Roman" w:hAnsi="Times New Roman"/>
        </w:rPr>
      </w:pPr>
      <w:r w:rsidRPr="00A02D55">
        <w:rPr>
          <w:rFonts w:ascii="Times New Roman" w:hAnsi="Times New Roman"/>
        </w:rPr>
        <w:t xml:space="preserve">V letu </w:t>
      </w:r>
      <w:r w:rsidR="0068034E">
        <w:rPr>
          <w:rFonts w:ascii="Times New Roman" w:hAnsi="Times New Roman"/>
        </w:rPr>
        <w:t>2021</w:t>
      </w:r>
      <w:r w:rsidRPr="00A02D55">
        <w:rPr>
          <w:rFonts w:ascii="Times New Roman" w:hAnsi="Times New Roman"/>
        </w:rPr>
        <w:t xml:space="preserve"> bo količina umešanega biogoriva v prodanem gorivu za pogon motornih vozil v prometu znašala </w:t>
      </w:r>
      <w:r w:rsidR="007B04EB">
        <w:rPr>
          <w:rFonts w:ascii="Times New Roman" w:hAnsi="Times New Roman"/>
        </w:rPr>
        <w:t>1</w:t>
      </w:r>
      <w:r w:rsidR="001D030F">
        <w:rPr>
          <w:rFonts w:ascii="Times New Roman" w:hAnsi="Times New Roman"/>
        </w:rPr>
        <w:t>10</w:t>
      </w:r>
      <w:r w:rsidRPr="00A02D55">
        <w:rPr>
          <w:rFonts w:ascii="Times New Roman" w:hAnsi="Times New Roman"/>
        </w:rPr>
        <w:t xml:space="preserve"> kt, od tega biodizel </w:t>
      </w:r>
      <w:r w:rsidR="001D030F">
        <w:rPr>
          <w:rFonts w:ascii="Times New Roman" w:hAnsi="Times New Roman"/>
        </w:rPr>
        <w:t>96</w:t>
      </w:r>
      <w:r w:rsidRPr="00A02D55">
        <w:rPr>
          <w:rFonts w:ascii="Times New Roman" w:hAnsi="Times New Roman"/>
        </w:rPr>
        <w:t xml:space="preserve"> kt in biobencin </w:t>
      </w:r>
      <w:r w:rsidR="001D030F">
        <w:rPr>
          <w:rFonts w:ascii="Times New Roman" w:hAnsi="Times New Roman"/>
        </w:rPr>
        <w:t>14</w:t>
      </w:r>
      <w:r w:rsidRPr="00A02D55">
        <w:rPr>
          <w:rFonts w:ascii="Times New Roman" w:hAnsi="Times New Roman"/>
        </w:rPr>
        <w:t xml:space="preserve"> kt. </w:t>
      </w:r>
    </w:p>
    <w:p w:rsidR="0088757B" w:rsidRPr="00A02D55" w:rsidRDefault="0088757B" w:rsidP="0088757B">
      <w:pPr>
        <w:jc w:val="both"/>
        <w:rPr>
          <w:rFonts w:ascii="Times New Roman" w:hAnsi="Times New Roman"/>
        </w:rPr>
      </w:pPr>
    </w:p>
    <w:p w:rsidR="0088757B" w:rsidRPr="00A02D55" w:rsidRDefault="0088757B" w:rsidP="0088757B">
      <w:pPr>
        <w:jc w:val="both"/>
        <w:rPr>
          <w:rFonts w:ascii="Times New Roman" w:hAnsi="Times New Roman"/>
        </w:rPr>
      </w:pPr>
      <w:r w:rsidRPr="00A02D55">
        <w:rPr>
          <w:rFonts w:ascii="Times New Roman" w:hAnsi="Times New Roman"/>
        </w:rPr>
        <w:t xml:space="preserve">V letu </w:t>
      </w:r>
      <w:r w:rsidR="0068034E">
        <w:rPr>
          <w:rFonts w:ascii="Times New Roman" w:hAnsi="Times New Roman"/>
        </w:rPr>
        <w:t>2021</w:t>
      </w:r>
      <w:r w:rsidRPr="00A02D55">
        <w:rPr>
          <w:rFonts w:ascii="Times New Roman" w:hAnsi="Times New Roman"/>
        </w:rPr>
        <w:t xml:space="preserve"> bo izračunan skupni količinski delež biogoriv v prometu znašal </w:t>
      </w:r>
      <w:r w:rsidR="007B04EB">
        <w:rPr>
          <w:rFonts w:ascii="Times New Roman" w:hAnsi="Times New Roman"/>
        </w:rPr>
        <w:t>7,</w:t>
      </w:r>
      <w:r w:rsidR="001D030F">
        <w:rPr>
          <w:rFonts w:ascii="Times New Roman" w:hAnsi="Times New Roman"/>
        </w:rPr>
        <w:t>7</w:t>
      </w:r>
      <w:r w:rsidR="0025054C">
        <w:rPr>
          <w:rFonts w:ascii="Times New Roman" w:hAnsi="Times New Roman"/>
        </w:rPr>
        <w:t xml:space="preserve"> </w:t>
      </w:r>
      <w:r w:rsidRPr="00A02D55">
        <w:rPr>
          <w:rFonts w:ascii="Times New Roman" w:hAnsi="Times New Roman"/>
        </w:rPr>
        <w:t xml:space="preserve">%, skupni energijski delež biogoriv pa bo znašal </w:t>
      </w:r>
      <w:r w:rsidR="007B04EB">
        <w:rPr>
          <w:rFonts w:ascii="Times New Roman" w:hAnsi="Times New Roman"/>
        </w:rPr>
        <w:t>6,</w:t>
      </w:r>
      <w:r w:rsidR="001D030F">
        <w:rPr>
          <w:rFonts w:ascii="Times New Roman" w:hAnsi="Times New Roman"/>
        </w:rPr>
        <w:t>5</w:t>
      </w:r>
      <w:r w:rsidRPr="00A02D55">
        <w:rPr>
          <w:rFonts w:ascii="Times New Roman" w:hAnsi="Times New Roman"/>
        </w:rPr>
        <w:t xml:space="preserve"> %.</w:t>
      </w:r>
    </w:p>
    <w:p w:rsidR="00072C10" w:rsidRDefault="00072C10" w:rsidP="00072C10">
      <w:pPr>
        <w:rPr>
          <w:rFonts w:ascii="Times New Roman" w:hAnsi="Times New Roman"/>
        </w:rPr>
      </w:pPr>
      <w:r>
        <w:rPr>
          <w:rFonts w:ascii="Times New Roman" w:hAnsi="Times New Roman"/>
        </w:rPr>
        <w:br w:type="page"/>
      </w:r>
    </w:p>
    <w:p w:rsidR="00354444" w:rsidRDefault="00354444" w:rsidP="0043177A">
      <w:pPr>
        <w:pStyle w:val="Naslov2"/>
      </w:pPr>
      <w:bookmarkStart w:id="34" w:name="_Toc109723597"/>
      <w:r w:rsidRPr="0043177A">
        <w:lastRenderedPageBreak/>
        <w:t>Zemeljski plin</w:t>
      </w:r>
      <w:bookmarkEnd w:id="34"/>
    </w:p>
    <w:p w:rsidR="00300CE4" w:rsidRDefault="00300CE4" w:rsidP="00C347F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u w:val="single"/>
        </w:rPr>
      </w:pPr>
    </w:p>
    <w:p w:rsidR="00072C10" w:rsidRPr="005536E9"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rPr>
      </w:pPr>
      <w:r>
        <w:rPr>
          <w:spacing w:val="-4"/>
        </w:rPr>
        <w:t>B</w:t>
      </w:r>
      <w:r w:rsidRPr="005536E9">
        <w:rPr>
          <w:spacing w:val="-4"/>
        </w:rPr>
        <w:t xml:space="preserve">ilanca </w:t>
      </w:r>
      <w:r>
        <w:rPr>
          <w:spacing w:val="-4"/>
        </w:rPr>
        <w:t>zemeljskega</w:t>
      </w:r>
      <w:r w:rsidR="00C45991">
        <w:rPr>
          <w:spacing w:val="-4"/>
        </w:rPr>
        <w:t xml:space="preserve"> </w:t>
      </w:r>
      <w:r w:rsidRPr="005536E9">
        <w:rPr>
          <w:spacing w:val="-4"/>
        </w:rPr>
        <w:t>v naravnih k</w:t>
      </w:r>
      <w:r>
        <w:rPr>
          <w:spacing w:val="-4"/>
        </w:rPr>
        <w:t>oličinah je prikazana v Tabeli 16</w:t>
      </w:r>
      <w:r w:rsidRPr="005536E9">
        <w:rPr>
          <w:spacing w:val="-4"/>
        </w:rPr>
        <w:t xml:space="preserve">. </w:t>
      </w:r>
    </w:p>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u w:val="single"/>
        </w:rPr>
      </w:pPr>
    </w:p>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rPr>
      </w:pPr>
      <w:r w:rsidRPr="0036168F">
        <w:rPr>
          <w:i/>
        </w:rPr>
        <w:t>Tabela 16: Bilanca zemeljskega plina</w:t>
      </w:r>
    </w:p>
    <w:p w:rsidR="008F464E" w:rsidRPr="008F464E" w:rsidRDefault="008F464E"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z w:val="6"/>
          <w:szCs w:val="6"/>
        </w:rPr>
      </w:pPr>
    </w:p>
    <w:p w:rsidR="008F464E" w:rsidRDefault="00E02C68" w:rsidP="007C65E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b/>
          <w:noProof/>
          <w:lang w:eastAsia="sl-SI"/>
        </w:rPr>
        <w:drawing>
          <wp:inline distT="0" distB="0" distL="0" distR="0">
            <wp:extent cx="5829300" cy="205740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9300" cy="2057400"/>
                    </a:xfrm>
                    <a:prstGeom prst="rect">
                      <a:avLst/>
                    </a:prstGeom>
                    <a:noFill/>
                    <a:ln>
                      <a:noFill/>
                    </a:ln>
                  </pic:spPr>
                </pic:pic>
              </a:graphicData>
            </a:graphic>
          </wp:inline>
        </w:drawing>
      </w:r>
      <w:r w:rsidR="007C65EC" w:rsidRPr="007C65EC">
        <w:rPr>
          <w:sz w:val="16"/>
        </w:rPr>
        <w:t xml:space="preserve"> </w:t>
      </w:r>
    </w:p>
    <w:p w:rsidR="008F464E" w:rsidRPr="008F464E" w:rsidRDefault="008F464E" w:rsidP="007C65E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7C65EC" w:rsidRPr="00695B16" w:rsidRDefault="007C65EC" w:rsidP="007C65E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7C65EC" w:rsidRDefault="007C65EC" w:rsidP="007C65EC">
      <w:pPr>
        <w:rPr>
          <w:b/>
        </w:rPr>
      </w:pPr>
    </w:p>
    <w:p w:rsidR="0088757B" w:rsidRDefault="0088757B" w:rsidP="0088757B">
      <w:pPr>
        <w:pStyle w:val="Telobesedila"/>
        <w:rPr>
          <w:szCs w:val="24"/>
        </w:rPr>
      </w:pPr>
      <w:r>
        <w:t xml:space="preserve">Letna količina pridobljenega domačega zemeljskega plina je zanemarljivo majhna, zato bo Slovenija tudi v letu </w:t>
      </w:r>
      <w:r w:rsidR="0068034E">
        <w:t>2021</w:t>
      </w:r>
      <w:r>
        <w:t xml:space="preserve"> večino svojih potreb po zemeljskem plinu pokrila iz uvoza. Uvoženih bo </w:t>
      </w:r>
      <w:r w:rsidR="001D030F">
        <w:t>898</w:t>
      </w:r>
      <w:r>
        <w:t xml:space="preserve"> mio Sm</w:t>
      </w:r>
      <w:r w:rsidRPr="00F21BB6">
        <w:rPr>
          <w:vertAlign w:val="superscript"/>
        </w:rPr>
        <w:t>3</w:t>
      </w:r>
      <w:r>
        <w:rPr>
          <w:vertAlign w:val="superscript"/>
        </w:rPr>
        <w:t xml:space="preserve"> </w:t>
      </w:r>
      <w:r w:rsidRPr="00F21BB6">
        <w:t>zemeljskega plina.</w:t>
      </w:r>
      <w:r>
        <w:t xml:space="preserve"> V letu </w:t>
      </w:r>
      <w:r w:rsidR="0068034E">
        <w:t>2021</w:t>
      </w:r>
      <w:r>
        <w:t xml:space="preserve"> bo oskrba z zemeljskim plinom v Sloveniji znašala </w:t>
      </w:r>
      <w:r w:rsidR="007B04EB">
        <w:t>9</w:t>
      </w:r>
      <w:r w:rsidR="001D030F">
        <w:t>03</w:t>
      </w:r>
      <w:r>
        <w:t xml:space="preserve"> milijonov Sm</w:t>
      </w:r>
      <w:r>
        <w:rPr>
          <w:vertAlign w:val="superscript"/>
        </w:rPr>
        <w:t xml:space="preserve">3 </w:t>
      </w:r>
      <w:r w:rsidRPr="006E4F28">
        <w:rPr>
          <w:szCs w:val="24"/>
        </w:rPr>
        <w:t>zemeljskega</w:t>
      </w:r>
      <w:r>
        <w:rPr>
          <w:szCs w:val="24"/>
        </w:rPr>
        <w:t xml:space="preserve"> plina, kar bo </w:t>
      </w:r>
      <w:r w:rsidR="001D030F">
        <w:rPr>
          <w:szCs w:val="24"/>
        </w:rPr>
        <w:t>-0,1 %</w:t>
      </w:r>
      <w:r w:rsidR="00C45991">
        <w:rPr>
          <w:szCs w:val="24"/>
        </w:rPr>
        <w:t xml:space="preserve"> </w:t>
      </w:r>
      <w:r w:rsidR="001D030F">
        <w:rPr>
          <w:szCs w:val="24"/>
        </w:rPr>
        <w:t xml:space="preserve">manj </w:t>
      </w:r>
      <w:r>
        <w:rPr>
          <w:szCs w:val="24"/>
        </w:rPr>
        <w:t xml:space="preserve">kot leta </w:t>
      </w:r>
      <w:r w:rsidR="00355A17">
        <w:rPr>
          <w:szCs w:val="24"/>
        </w:rPr>
        <w:t>2020</w:t>
      </w:r>
      <w:r>
        <w:rPr>
          <w:szCs w:val="24"/>
        </w:rPr>
        <w:t>.</w:t>
      </w:r>
    </w:p>
    <w:p w:rsidR="00FE09E5" w:rsidRDefault="00FE09E5" w:rsidP="00FE09E5">
      <w:pPr>
        <w:pStyle w:val="Telobesedila"/>
        <w:rPr>
          <w:szCs w:val="24"/>
        </w:rPr>
      </w:pPr>
    </w:p>
    <w:p w:rsidR="00FE09E5" w:rsidRPr="0073440D" w:rsidRDefault="00FE09E5" w:rsidP="00FE09E5">
      <w:pPr>
        <w:jc w:val="both"/>
        <w:rPr>
          <w:rFonts w:ascii="Times New Roman" w:hAnsi="Times New Roman"/>
        </w:rPr>
      </w:pPr>
      <w:r>
        <w:t xml:space="preserve">Struktura porabe zemeljskega plina v letu </w:t>
      </w:r>
      <w:r w:rsidR="0068034E">
        <w:t>2021</w:t>
      </w:r>
      <w:r>
        <w:t xml:space="preserve"> je prikazana na Sliki 7.</w:t>
      </w:r>
    </w:p>
    <w:p w:rsidR="007C65EC" w:rsidRDefault="007C65EC" w:rsidP="007C65EC">
      <w:pPr>
        <w:jc w:val="both"/>
        <w:rPr>
          <w:rFonts w:ascii="Times New Roman" w:hAnsi="Times New Roman"/>
        </w:rPr>
      </w:pPr>
    </w:p>
    <w:p w:rsidR="007C65EC" w:rsidRDefault="007C65EC" w:rsidP="007C65EC">
      <w:pPr>
        <w:rPr>
          <w:rFonts w:ascii="Times New Roman" w:hAnsi="Times New Roman"/>
          <w:i/>
        </w:rPr>
      </w:pPr>
      <w:r w:rsidRPr="00F21BB6">
        <w:rPr>
          <w:rFonts w:ascii="Times New Roman" w:hAnsi="Times New Roman"/>
          <w:i/>
        </w:rPr>
        <w:t xml:space="preserve">Slika 7: Struktura </w:t>
      </w:r>
      <w:r>
        <w:rPr>
          <w:rFonts w:ascii="Times New Roman" w:hAnsi="Times New Roman"/>
          <w:i/>
        </w:rPr>
        <w:t>porabe zemeljskega plina</w:t>
      </w:r>
      <w:r w:rsidRPr="00F21BB6">
        <w:rPr>
          <w:rFonts w:ascii="Times New Roman" w:hAnsi="Times New Roman"/>
          <w:i/>
        </w:rPr>
        <w:t xml:space="preserve"> v letu </w:t>
      </w:r>
      <w:r w:rsidR="0068034E">
        <w:rPr>
          <w:rFonts w:ascii="Times New Roman" w:hAnsi="Times New Roman"/>
          <w:i/>
        </w:rPr>
        <w:t>2021</w:t>
      </w:r>
    </w:p>
    <w:p w:rsidR="001166CF" w:rsidRDefault="00E02C68" w:rsidP="00093B94">
      <w:pPr>
        <w:pStyle w:val="Telobesedila"/>
        <w:rPr>
          <w:szCs w:val="24"/>
        </w:rPr>
      </w:pPr>
      <w:r>
        <w:rPr>
          <w:noProof/>
          <w:lang w:eastAsia="sl-SI"/>
        </w:rPr>
        <w:drawing>
          <wp:anchor distT="0" distB="0" distL="114300" distR="114300" simplePos="0" relativeHeight="251852288" behindDoc="0" locked="0" layoutInCell="1" allowOverlap="1">
            <wp:simplePos x="0" y="0"/>
            <wp:positionH relativeFrom="column">
              <wp:align>left</wp:align>
            </wp:positionH>
            <wp:positionV relativeFrom="paragraph">
              <wp:posOffset>88900</wp:posOffset>
            </wp:positionV>
            <wp:extent cx="3042920" cy="2094865"/>
            <wp:effectExtent l="0" t="0" r="5080" b="635"/>
            <wp:wrapSquare wrapText="bothSides"/>
            <wp:docPr id="2268" name="Slika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2920" cy="2094865"/>
                    </a:xfrm>
                    <a:prstGeom prst="rect">
                      <a:avLst/>
                    </a:prstGeom>
                    <a:noFill/>
                  </pic:spPr>
                </pic:pic>
              </a:graphicData>
            </a:graphic>
            <wp14:sizeRelH relativeFrom="page">
              <wp14:pctWidth>0</wp14:pctWidth>
            </wp14:sizeRelH>
            <wp14:sizeRelV relativeFrom="page">
              <wp14:pctHeight>0</wp14:pctHeight>
            </wp14:sizeRelV>
          </wp:anchor>
        </w:drawing>
      </w:r>
    </w:p>
    <w:p w:rsidR="001166CF" w:rsidRDefault="001166CF" w:rsidP="00093B94">
      <w:pPr>
        <w:pStyle w:val="Telobesedila"/>
        <w:rPr>
          <w:szCs w:val="24"/>
        </w:rPr>
      </w:pPr>
    </w:p>
    <w:p w:rsidR="00FE09E5" w:rsidRPr="00A02D55" w:rsidRDefault="00FE09E5" w:rsidP="00FE09E5">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A02D55">
        <w:rPr>
          <w:rFonts w:ascii="Times New Roman" w:hAnsi="Times New Roman"/>
          <w:szCs w:val="24"/>
        </w:rPr>
        <w:t>Največji de</w:t>
      </w:r>
      <w:r>
        <w:rPr>
          <w:rFonts w:ascii="Times New Roman" w:hAnsi="Times New Roman"/>
          <w:szCs w:val="24"/>
        </w:rPr>
        <w:t xml:space="preserve">lež zemeljskega plina bo v letu </w:t>
      </w:r>
      <w:r w:rsidR="0068034E">
        <w:rPr>
          <w:rFonts w:ascii="Times New Roman" w:hAnsi="Times New Roman"/>
          <w:szCs w:val="24"/>
        </w:rPr>
        <w:t>2021</w:t>
      </w:r>
      <w:r w:rsidRPr="00A02D55">
        <w:rPr>
          <w:rFonts w:ascii="Times New Roman" w:hAnsi="Times New Roman"/>
          <w:szCs w:val="24"/>
        </w:rPr>
        <w:t xml:space="preserve"> porabljen v sektorju </w:t>
      </w:r>
      <w:r w:rsidRPr="00A02D55">
        <w:rPr>
          <w:rFonts w:ascii="Times New Roman" w:hAnsi="Times New Roman"/>
        </w:rPr>
        <w:t>industrije (</w:t>
      </w:r>
      <w:r w:rsidR="00403339">
        <w:rPr>
          <w:rFonts w:ascii="Times New Roman" w:hAnsi="Times New Roman"/>
        </w:rPr>
        <w:t>6</w:t>
      </w:r>
      <w:r w:rsidR="001D030F">
        <w:rPr>
          <w:rFonts w:ascii="Times New Roman" w:hAnsi="Times New Roman"/>
        </w:rPr>
        <w:t>1,0</w:t>
      </w:r>
      <w:r w:rsidRPr="00A02D55">
        <w:rPr>
          <w:rFonts w:ascii="Times New Roman" w:hAnsi="Times New Roman"/>
        </w:rPr>
        <w:t xml:space="preserve"> %). Sledijo:</w:t>
      </w:r>
    </w:p>
    <w:p w:rsidR="00942154" w:rsidRPr="00A02D55" w:rsidRDefault="00942154" w:rsidP="00942154">
      <w:pPr>
        <w:numPr>
          <w:ilvl w:val="0"/>
          <w:numId w:val="25"/>
        </w:numPr>
        <w:tabs>
          <w:tab w:val="left" w:pos="284"/>
          <w:tab w:val="left" w:pos="2552"/>
          <w:tab w:val="left" w:pos="4820"/>
        </w:tabs>
        <w:ind w:left="426" w:hanging="284"/>
        <w:contextualSpacing/>
        <w:rPr>
          <w:rFonts w:ascii="Times New Roman" w:hAnsi="Times New Roman"/>
        </w:rPr>
      </w:pPr>
      <w:r w:rsidRPr="00A02D55">
        <w:t>transformacija (</w:t>
      </w:r>
      <w:r w:rsidR="001D030F">
        <w:t>20,1</w:t>
      </w:r>
      <w:r w:rsidRPr="00A02D55">
        <w:t xml:space="preserve"> %), </w:t>
      </w:r>
    </w:p>
    <w:p w:rsidR="00AA7F35" w:rsidRPr="00A02D55" w:rsidRDefault="00AA7F35" w:rsidP="00AA7F35">
      <w:pPr>
        <w:numPr>
          <w:ilvl w:val="0"/>
          <w:numId w:val="25"/>
        </w:numPr>
        <w:tabs>
          <w:tab w:val="left" w:pos="284"/>
          <w:tab w:val="left" w:pos="2552"/>
          <w:tab w:val="left" w:pos="4820"/>
        </w:tabs>
        <w:ind w:left="426" w:hanging="284"/>
        <w:contextualSpacing/>
        <w:rPr>
          <w:rFonts w:ascii="Times New Roman" w:hAnsi="Times New Roman"/>
        </w:rPr>
      </w:pPr>
      <w:r w:rsidRPr="00A02D55">
        <w:t>gospodinjstva (</w:t>
      </w:r>
      <w:r>
        <w:t>1</w:t>
      </w:r>
      <w:r w:rsidR="00CC78A0">
        <w:t>4,4</w:t>
      </w:r>
      <w:r w:rsidRPr="00A02D55">
        <w:t xml:space="preserve"> %), </w:t>
      </w:r>
    </w:p>
    <w:p w:rsidR="00FE09E5" w:rsidRPr="00A02D55" w:rsidRDefault="00FE09E5" w:rsidP="00FE09E5">
      <w:pPr>
        <w:numPr>
          <w:ilvl w:val="0"/>
          <w:numId w:val="25"/>
        </w:numPr>
        <w:tabs>
          <w:tab w:val="left" w:pos="284"/>
          <w:tab w:val="left" w:pos="2552"/>
          <w:tab w:val="left" w:pos="4820"/>
        </w:tabs>
        <w:ind w:left="426" w:hanging="284"/>
        <w:contextualSpacing/>
        <w:rPr>
          <w:rFonts w:ascii="Times New Roman" w:hAnsi="Times New Roman"/>
        </w:rPr>
      </w:pPr>
      <w:r w:rsidRPr="00A02D55">
        <w:t>ostala poraba (</w:t>
      </w:r>
      <w:r w:rsidR="001D030F">
        <w:t>3,3</w:t>
      </w:r>
      <w:r w:rsidRPr="00A02D55">
        <w:t xml:space="preserve"> %), </w:t>
      </w:r>
    </w:p>
    <w:p w:rsidR="00FE09E5" w:rsidRPr="00A02D55" w:rsidRDefault="00FE09E5" w:rsidP="00FE09E5">
      <w:pPr>
        <w:numPr>
          <w:ilvl w:val="0"/>
          <w:numId w:val="25"/>
        </w:numPr>
        <w:tabs>
          <w:tab w:val="left" w:pos="284"/>
          <w:tab w:val="left" w:pos="2552"/>
          <w:tab w:val="left" w:pos="4820"/>
        </w:tabs>
        <w:ind w:left="426" w:hanging="284"/>
        <w:contextualSpacing/>
        <w:rPr>
          <w:rFonts w:ascii="Times New Roman" w:hAnsi="Times New Roman"/>
        </w:rPr>
      </w:pPr>
      <w:r w:rsidRPr="00A02D55">
        <w:t>neenergetska raba (</w:t>
      </w:r>
      <w:r w:rsidRPr="00A02D55">
        <w:rPr>
          <w:szCs w:val="24"/>
        </w:rPr>
        <w:t>0,</w:t>
      </w:r>
      <w:r w:rsidR="001D030F">
        <w:rPr>
          <w:szCs w:val="24"/>
        </w:rPr>
        <w:t>7</w:t>
      </w:r>
      <w:r w:rsidRPr="00A02D55">
        <w:rPr>
          <w:color w:val="FFFFFF"/>
        </w:rPr>
        <w:t>-</w:t>
      </w:r>
      <w:r w:rsidRPr="00A02D55">
        <w:t>%),</w:t>
      </w:r>
    </w:p>
    <w:p w:rsidR="00D21CA6" w:rsidRPr="00A02D55" w:rsidRDefault="00D21CA6" w:rsidP="00D21CA6">
      <w:pPr>
        <w:numPr>
          <w:ilvl w:val="0"/>
          <w:numId w:val="25"/>
        </w:numPr>
        <w:tabs>
          <w:tab w:val="left" w:pos="284"/>
          <w:tab w:val="left" w:pos="2552"/>
          <w:tab w:val="left" w:pos="4820"/>
        </w:tabs>
        <w:ind w:left="426" w:hanging="284"/>
        <w:contextualSpacing/>
        <w:rPr>
          <w:rFonts w:ascii="Times New Roman" w:hAnsi="Times New Roman"/>
        </w:rPr>
      </w:pPr>
      <w:r w:rsidRPr="00A02D55">
        <w:t>promet (0,</w:t>
      </w:r>
      <w:r w:rsidR="001D030F">
        <w:t>5</w:t>
      </w:r>
      <w:r>
        <w:t xml:space="preserve"> %),</w:t>
      </w:r>
    </w:p>
    <w:p w:rsidR="00FE09E5" w:rsidRPr="00A02D55" w:rsidRDefault="00FE09E5" w:rsidP="00FE09E5">
      <w:pPr>
        <w:numPr>
          <w:ilvl w:val="0"/>
          <w:numId w:val="25"/>
        </w:numPr>
        <w:tabs>
          <w:tab w:val="left" w:pos="284"/>
          <w:tab w:val="left" w:pos="2552"/>
          <w:tab w:val="left" w:pos="4820"/>
        </w:tabs>
        <w:ind w:left="426" w:hanging="284"/>
        <w:contextualSpacing/>
        <w:rPr>
          <w:rFonts w:ascii="Times New Roman" w:hAnsi="Times New Roman"/>
        </w:rPr>
      </w:pPr>
      <w:r w:rsidRPr="00A02D55">
        <w:t>energetski sektor (0,</w:t>
      </w:r>
      <w:r w:rsidR="00EF1F1A">
        <w:t>1</w:t>
      </w:r>
      <w:r w:rsidR="00D21CA6">
        <w:t xml:space="preserve"> %) vse</w:t>
      </w:r>
    </w:p>
    <w:p w:rsidR="00FE09E5" w:rsidRPr="00A02D55" w:rsidRDefault="00C45991" w:rsidP="00FE09E5">
      <w:pPr>
        <w:tabs>
          <w:tab w:val="left" w:pos="284"/>
          <w:tab w:val="left" w:pos="2552"/>
          <w:tab w:val="left" w:pos="4820"/>
        </w:tabs>
        <w:ind w:left="426"/>
        <w:contextualSpacing/>
      </w:pPr>
      <w:r>
        <w:t xml:space="preserve"> </w:t>
      </w:r>
      <w:r w:rsidR="00AB60E3">
        <w:tab/>
      </w:r>
      <w:r w:rsidR="00FE09E5" w:rsidRPr="00A02D55">
        <w:t xml:space="preserve">porabe v Sloveniji. </w:t>
      </w:r>
    </w:p>
    <w:p w:rsidR="007C65EC" w:rsidRDefault="007C65EC" w:rsidP="007C65EC">
      <w:pPr>
        <w:pStyle w:val="Telobesedila"/>
      </w:pPr>
    </w:p>
    <w:p w:rsidR="00E2479E" w:rsidRDefault="00E2479E" w:rsidP="00093B94">
      <w:pPr>
        <w:pStyle w:val="Telobesedila"/>
      </w:pPr>
    </w:p>
    <w:p w:rsidR="00D142AF" w:rsidRDefault="00D142AF" w:rsidP="00093B94">
      <w:pPr>
        <w:pStyle w:val="Telobesedila"/>
      </w:pPr>
    </w:p>
    <w:p w:rsidR="0088757B" w:rsidRPr="00FE309B" w:rsidRDefault="0088757B" w:rsidP="0088757B">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FE309B">
        <w:rPr>
          <w:rFonts w:ascii="Times New Roman" w:hAnsi="Times New Roman"/>
        </w:rPr>
        <w:t>Za zemeljski plin je značilno, da dejanska letna poraba pogosto odstopa od načrtovanih količin. Nekateri večji industrijski uporabniki lahko hitro preidejo na cenovno ugodnejši alternativni energetski vir, poraba zemeljskega plina za ogrevanje objektov pri stanovanjskih in komercialnih uporabnikih pa je odvisna od vremenskih razmer (temperature zunanjega zraka).</w:t>
      </w:r>
    </w:p>
    <w:p w:rsidR="00FE309B" w:rsidRPr="00FE309B" w:rsidRDefault="00FE309B" w:rsidP="00FE309B">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rsidR="0088757B" w:rsidRPr="00FE309B" w:rsidRDefault="0088757B" w:rsidP="0088757B">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FE309B">
        <w:rPr>
          <w:rFonts w:ascii="Times New Roman" w:hAnsi="Times New Roman"/>
        </w:rPr>
        <w:t xml:space="preserve">Končna poraba zemeljskega plina v letu </w:t>
      </w:r>
      <w:r w:rsidR="0068034E">
        <w:rPr>
          <w:rFonts w:ascii="Times New Roman" w:hAnsi="Times New Roman"/>
        </w:rPr>
        <w:t>2021</w:t>
      </w:r>
      <w:r w:rsidRPr="00FE309B">
        <w:rPr>
          <w:rFonts w:ascii="Times New Roman" w:hAnsi="Times New Roman"/>
        </w:rPr>
        <w:t xml:space="preserve"> bo znašala </w:t>
      </w:r>
      <w:r w:rsidR="00AA7F35">
        <w:rPr>
          <w:rFonts w:ascii="Times New Roman" w:hAnsi="Times New Roman"/>
        </w:rPr>
        <w:t>7</w:t>
      </w:r>
      <w:r w:rsidR="00EF1F1A">
        <w:rPr>
          <w:rFonts w:ascii="Times New Roman" w:hAnsi="Times New Roman"/>
        </w:rPr>
        <w:t>22</w:t>
      </w:r>
      <w:r w:rsidRPr="00FE309B">
        <w:rPr>
          <w:rFonts w:ascii="Times New Roman" w:hAnsi="Times New Roman"/>
        </w:rPr>
        <w:t xml:space="preserve"> mio Sm</w:t>
      </w:r>
      <w:r w:rsidRPr="00FE309B">
        <w:rPr>
          <w:rFonts w:ascii="Times New Roman" w:hAnsi="Times New Roman"/>
          <w:vertAlign w:val="superscript"/>
        </w:rPr>
        <w:t xml:space="preserve">3 </w:t>
      </w:r>
      <w:r w:rsidRPr="00FE309B">
        <w:rPr>
          <w:rFonts w:ascii="Times New Roman" w:hAnsi="Times New Roman"/>
          <w:szCs w:val="24"/>
        </w:rPr>
        <w:t xml:space="preserve">in bo </w:t>
      </w:r>
      <w:r w:rsidR="00942154">
        <w:rPr>
          <w:rFonts w:ascii="Times New Roman" w:hAnsi="Times New Roman"/>
          <w:szCs w:val="24"/>
        </w:rPr>
        <w:t xml:space="preserve">manjša </w:t>
      </w:r>
      <w:r w:rsidRPr="00FE309B">
        <w:rPr>
          <w:rFonts w:ascii="Times New Roman" w:hAnsi="Times New Roman"/>
        </w:rPr>
        <w:t xml:space="preserve">v primerjavi z letom </w:t>
      </w:r>
      <w:r w:rsidR="00355A17">
        <w:rPr>
          <w:rFonts w:ascii="Times New Roman" w:hAnsi="Times New Roman"/>
        </w:rPr>
        <w:t>2020</w:t>
      </w:r>
      <w:r w:rsidRPr="00FE309B">
        <w:rPr>
          <w:rFonts w:ascii="Times New Roman" w:hAnsi="Times New Roman"/>
        </w:rPr>
        <w:t xml:space="preserve">. V energetske namene bo </w:t>
      </w:r>
      <w:r w:rsidRPr="003B60D3">
        <w:rPr>
          <w:rFonts w:ascii="Times New Roman" w:hAnsi="Times New Roman"/>
        </w:rPr>
        <w:t xml:space="preserve">porabljeno </w:t>
      </w:r>
      <w:r w:rsidR="00AA7F35">
        <w:rPr>
          <w:rFonts w:ascii="Times New Roman" w:hAnsi="Times New Roman"/>
        </w:rPr>
        <w:t>7</w:t>
      </w:r>
      <w:r w:rsidR="00EF1F1A">
        <w:rPr>
          <w:rFonts w:ascii="Times New Roman" w:hAnsi="Times New Roman"/>
        </w:rPr>
        <w:t>14</w:t>
      </w:r>
      <w:r w:rsidRPr="003B60D3">
        <w:rPr>
          <w:rFonts w:ascii="Times New Roman" w:hAnsi="Times New Roman"/>
        </w:rPr>
        <w:t xml:space="preserve"> </w:t>
      </w:r>
      <w:r w:rsidRPr="00FE309B">
        <w:rPr>
          <w:rFonts w:ascii="Times New Roman" w:hAnsi="Times New Roman"/>
        </w:rPr>
        <w:t>mio Sm</w:t>
      </w:r>
      <w:r w:rsidRPr="00FE309B">
        <w:rPr>
          <w:rFonts w:ascii="Times New Roman" w:hAnsi="Times New Roman"/>
          <w:vertAlign w:val="superscript"/>
        </w:rPr>
        <w:t>3</w:t>
      </w:r>
      <w:r w:rsidRPr="00FE309B">
        <w:rPr>
          <w:rFonts w:ascii="Times New Roman" w:hAnsi="Times New Roman"/>
        </w:rPr>
        <w:t xml:space="preserve">, od tega industrija </w:t>
      </w:r>
      <w:r w:rsidR="00EF1F1A">
        <w:rPr>
          <w:rFonts w:ascii="Times New Roman" w:hAnsi="Times New Roman"/>
        </w:rPr>
        <w:t>550</w:t>
      </w:r>
      <w:r w:rsidR="00AA7F35">
        <w:rPr>
          <w:rFonts w:ascii="Times New Roman" w:hAnsi="Times New Roman"/>
        </w:rPr>
        <w:t xml:space="preserve"> </w:t>
      </w:r>
      <w:r w:rsidRPr="00FE309B">
        <w:rPr>
          <w:rFonts w:ascii="Times New Roman" w:hAnsi="Times New Roman"/>
        </w:rPr>
        <w:t>mio Sm</w:t>
      </w:r>
      <w:r w:rsidRPr="00FE309B">
        <w:rPr>
          <w:rFonts w:ascii="Times New Roman" w:hAnsi="Times New Roman"/>
          <w:vertAlign w:val="superscript"/>
        </w:rPr>
        <w:t>3</w:t>
      </w:r>
      <w:r w:rsidRPr="00FE309B">
        <w:rPr>
          <w:rFonts w:ascii="Times New Roman" w:hAnsi="Times New Roman"/>
        </w:rPr>
        <w:t xml:space="preserve">, </w:t>
      </w:r>
      <w:r w:rsidRPr="00FE309B">
        <w:rPr>
          <w:rFonts w:ascii="Times New Roman" w:hAnsi="Times New Roman"/>
        </w:rPr>
        <w:lastRenderedPageBreak/>
        <w:t xml:space="preserve">gospodinjstva </w:t>
      </w:r>
      <w:r w:rsidR="008833A4">
        <w:rPr>
          <w:rFonts w:ascii="Times New Roman" w:hAnsi="Times New Roman"/>
        </w:rPr>
        <w:t>1</w:t>
      </w:r>
      <w:r w:rsidR="00942154">
        <w:rPr>
          <w:rFonts w:ascii="Times New Roman" w:hAnsi="Times New Roman"/>
        </w:rPr>
        <w:t>3</w:t>
      </w:r>
      <w:r w:rsidR="00EF1F1A">
        <w:rPr>
          <w:rFonts w:ascii="Times New Roman" w:hAnsi="Times New Roman"/>
        </w:rPr>
        <w:t>0</w:t>
      </w:r>
      <w:r w:rsidRPr="00FE309B">
        <w:rPr>
          <w:rFonts w:ascii="Times New Roman" w:hAnsi="Times New Roman"/>
        </w:rPr>
        <w:t xml:space="preserve"> mio Sm</w:t>
      </w:r>
      <w:r w:rsidRPr="00FE309B">
        <w:rPr>
          <w:rFonts w:ascii="Times New Roman" w:hAnsi="Times New Roman"/>
          <w:vertAlign w:val="superscript"/>
        </w:rPr>
        <w:t>3</w:t>
      </w:r>
      <w:r w:rsidRPr="00FE309B">
        <w:rPr>
          <w:rFonts w:ascii="Times New Roman" w:hAnsi="Times New Roman"/>
        </w:rPr>
        <w:t xml:space="preserve">, ostala poraba </w:t>
      </w:r>
      <w:r w:rsidR="00EF1F1A">
        <w:rPr>
          <w:rFonts w:ascii="Times New Roman" w:hAnsi="Times New Roman"/>
        </w:rPr>
        <w:t>30</w:t>
      </w:r>
      <w:r w:rsidR="00AA7F35">
        <w:rPr>
          <w:rFonts w:ascii="Times New Roman" w:hAnsi="Times New Roman"/>
        </w:rPr>
        <w:t xml:space="preserve"> </w:t>
      </w:r>
      <w:r w:rsidRPr="00FE309B">
        <w:rPr>
          <w:rFonts w:ascii="Times New Roman" w:hAnsi="Times New Roman"/>
        </w:rPr>
        <w:t>mio Sm</w:t>
      </w:r>
      <w:r w:rsidRPr="00FE309B">
        <w:rPr>
          <w:rFonts w:ascii="Times New Roman" w:hAnsi="Times New Roman"/>
          <w:vertAlign w:val="superscript"/>
        </w:rPr>
        <w:t>3</w:t>
      </w:r>
      <w:r>
        <w:rPr>
          <w:rFonts w:ascii="Times New Roman" w:hAnsi="Times New Roman"/>
        </w:rPr>
        <w:t xml:space="preserve"> in promet </w:t>
      </w:r>
      <w:r w:rsidR="00EF1F1A">
        <w:rPr>
          <w:rFonts w:ascii="Times New Roman" w:hAnsi="Times New Roman"/>
        </w:rPr>
        <w:t>4,3</w:t>
      </w:r>
      <w:r w:rsidRPr="00FE309B">
        <w:rPr>
          <w:rFonts w:ascii="Times New Roman" w:hAnsi="Times New Roman"/>
        </w:rPr>
        <w:t xml:space="preserve"> mio Sm</w:t>
      </w:r>
      <w:r w:rsidRPr="00FE309B">
        <w:rPr>
          <w:rFonts w:ascii="Times New Roman" w:hAnsi="Times New Roman"/>
          <w:vertAlign w:val="superscript"/>
        </w:rPr>
        <w:t>3</w:t>
      </w:r>
      <w:r w:rsidRPr="00FE309B">
        <w:rPr>
          <w:rFonts w:ascii="Times New Roman" w:hAnsi="Times New Roman"/>
          <w:szCs w:val="24"/>
        </w:rPr>
        <w:t xml:space="preserve">. Energetski sektor bo porabil </w:t>
      </w:r>
      <w:r w:rsidR="00EF1F1A">
        <w:rPr>
          <w:rFonts w:ascii="Times New Roman" w:hAnsi="Times New Roman"/>
          <w:szCs w:val="24"/>
        </w:rPr>
        <w:t>0,9</w:t>
      </w:r>
      <w:r w:rsidRPr="00FE309B">
        <w:rPr>
          <w:rFonts w:ascii="Times New Roman" w:hAnsi="Times New Roman"/>
        </w:rPr>
        <w:t xml:space="preserve"> mio Sm</w:t>
      </w:r>
      <w:r w:rsidRPr="00FE309B">
        <w:rPr>
          <w:rFonts w:ascii="Times New Roman" w:hAnsi="Times New Roman"/>
          <w:vertAlign w:val="superscript"/>
        </w:rPr>
        <w:t>3</w:t>
      </w:r>
      <w:r w:rsidRPr="00FE309B">
        <w:rPr>
          <w:rFonts w:ascii="Times New Roman" w:hAnsi="Times New Roman"/>
        </w:rPr>
        <w:t xml:space="preserve">, v neenergetske namene pa bo porabljenih </w:t>
      </w:r>
      <w:r w:rsidR="00EF1F1A">
        <w:rPr>
          <w:rFonts w:ascii="Times New Roman" w:hAnsi="Times New Roman"/>
        </w:rPr>
        <w:t>6,5</w:t>
      </w:r>
      <w:r w:rsidR="008833A4">
        <w:rPr>
          <w:rFonts w:ascii="Times New Roman" w:hAnsi="Times New Roman"/>
        </w:rPr>
        <w:t xml:space="preserve"> </w:t>
      </w:r>
      <w:r w:rsidRPr="00FE309B">
        <w:rPr>
          <w:rFonts w:ascii="Times New Roman" w:hAnsi="Times New Roman"/>
        </w:rPr>
        <w:t>mio Sm</w:t>
      </w:r>
      <w:r w:rsidRPr="00FE309B">
        <w:rPr>
          <w:rFonts w:ascii="Times New Roman" w:hAnsi="Times New Roman"/>
          <w:vertAlign w:val="superscript"/>
        </w:rPr>
        <w:t>3</w:t>
      </w:r>
      <w:r w:rsidRPr="00FE309B">
        <w:rPr>
          <w:rFonts w:ascii="Times New Roman" w:hAnsi="Times New Roman"/>
          <w:szCs w:val="24"/>
        </w:rPr>
        <w:t>.</w:t>
      </w:r>
      <w:r w:rsidRPr="00FE309B">
        <w:rPr>
          <w:rFonts w:ascii="Times New Roman" w:hAnsi="Times New Roman"/>
        </w:rPr>
        <w:t xml:space="preserve"> </w:t>
      </w:r>
    </w:p>
    <w:p w:rsidR="0088757B" w:rsidRPr="00FE309B" w:rsidRDefault="0088757B" w:rsidP="0088757B">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FE309B">
        <w:rPr>
          <w:rFonts w:ascii="Times New Roman" w:hAnsi="Times New Roman"/>
        </w:rPr>
        <w:t xml:space="preserve"> </w:t>
      </w:r>
    </w:p>
    <w:p w:rsidR="0088757B" w:rsidRDefault="0088757B" w:rsidP="0088757B">
      <w:pPr>
        <w:jc w:val="both"/>
        <w:rPr>
          <w:rFonts w:ascii="Times New Roman" w:hAnsi="Times New Roman"/>
        </w:rPr>
      </w:pPr>
      <w:r w:rsidRPr="00FE309B">
        <w:rPr>
          <w:rFonts w:ascii="Times New Roman" w:hAnsi="Times New Roman"/>
        </w:rPr>
        <w:t>Letna dinamika porabe zemeljskega plina v Sloveniji v obdobju 1980-</w:t>
      </w:r>
      <w:r w:rsidR="0068034E">
        <w:rPr>
          <w:rFonts w:ascii="Times New Roman" w:hAnsi="Times New Roman"/>
        </w:rPr>
        <w:t>2021</w:t>
      </w:r>
      <w:r w:rsidRPr="00FE309B">
        <w:rPr>
          <w:rFonts w:ascii="Times New Roman" w:hAnsi="Times New Roman"/>
        </w:rPr>
        <w:t xml:space="preserve"> je prikazana na Sliki 16 (poglavje 6.3). Povpre</w:t>
      </w:r>
      <w:r w:rsidRPr="00FE309B">
        <w:rPr>
          <w:rFonts w:ascii="Times New Roman" w:hAnsi="Times New Roman" w:hint="eastAsia"/>
        </w:rPr>
        <w:t>č</w:t>
      </w:r>
      <w:r w:rsidRPr="00FE309B">
        <w:rPr>
          <w:rFonts w:ascii="Times New Roman" w:hAnsi="Times New Roman"/>
        </w:rPr>
        <w:t>ne 5-le</w:t>
      </w:r>
      <w:r>
        <w:rPr>
          <w:rFonts w:ascii="Times New Roman" w:hAnsi="Times New Roman"/>
        </w:rPr>
        <w:t xml:space="preserve">tne stopnje rasti v obdobju </w:t>
      </w:r>
      <w:r w:rsidR="0068034E">
        <w:rPr>
          <w:rFonts w:ascii="Times New Roman" w:hAnsi="Times New Roman"/>
        </w:rPr>
        <w:t>2001</w:t>
      </w:r>
      <w:r w:rsidRPr="00FE309B">
        <w:rPr>
          <w:rFonts w:ascii="Times New Roman" w:hAnsi="Times New Roman"/>
        </w:rPr>
        <w:t>-</w:t>
      </w:r>
      <w:r w:rsidR="0068034E">
        <w:rPr>
          <w:rFonts w:ascii="Times New Roman" w:hAnsi="Times New Roman"/>
        </w:rPr>
        <w:t>2021</w:t>
      </w:r>
      <w:r w:rsidRPr="00FE309B">
        <w:rPr>
          <w:rFonts w:ascii="Times New Roman" w:hAnsi="Times New Roman"/>
        </w:rPr>
        <w:t xml:space="preserve"> so prikazane v Tabeli 36, pripadajoči graf pa na Sliki 22 (poglavje 6.4).</w:t>
      </w:r>
    </w:p>
    <w:p w:rsidR="00BF7D7A" w:rsidRDefault="00BF7D7A" w:rsidP="0088757B">
      <w:pPr>
        <w:jc w:val="both"/>
        <w:rPr>
          <w:rFonts w:ascii="Times New Roman" w:hAnsi="Times New Roman"/>
        </w:rPr>
      </w:pPr>
    </w:p>
    <w:p w:rsidR="005F7473" w:rsidRDefault="00A37934" w:rsidP="00A37934">
      <w:pPr>
        <w:pStyle w:val="Naslov2"/>
        <w:rPr>
          <w:rFonts w:ascii="Times New Roman" w:hAnsi="Times New Roman"/>
        </w:rPr>
      </w:pPr>
      <w:bookmarkStart w:id="35" w:name="_Toc109723598"/>
      <w:r>
        <w:rPr>
          <w:rFonts w:ascii="Times New Roman" w:hAnsi="Times New Roman"/>
        </w:rPr>
        <w:t>Električna energija</w:t>
      </w:r>
      <w:bookmarkEnd w:id="35"/>
    </w:p>
    <w:p w:rsidR="00811483" w:rsidRDefault="00811483" w:rsidP="00080202">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rPr>
      </w:pPr>
    </w:p>
    <w:p w:rsidR="00FE09E5" w:rsidRPr="00FE309B" w:rsidRDefault="00FE09E5" w:rsidP="00FE09E5">
      <w:pPr>
        <w:jc w:val="both"/>
        <w:rPr>
          <w:rFonts w:ascii="Times New Roman" w:hAnsi="Times New Roman"/>
          <w:spacing w:val="-4"/>
        </w:rPr>
      </w:pPr>
      <w:r w:rsidRPr="00FE309B">
        <w:rPr>
          <w:rFonts w:ascii="Times New Roman" w:hAnsi="Times New Roman"/>
          <w:spacing w:val="-4"/>
        </w:rPr>
        <w:t xml:space="preserve">Bilanca električne energije prikazuje podatke o oskrbi (proizvodnja, uvoz, izvoz) in </w:t>
      </w:r>
      <w:r>
        <w:rPr>
          <w:rFonts w:ascii="Times New Roman" w:hAnsi="Times New Roman"/>
          <w:spacing w:val="-4"/>
        </w:rPr>
        <w:t>po</w:t>
      </w:r>
      <w:r w:rsidRPr="00FE309B">
        <w:rPr>
          <w:rFonts w:ascii="Times New Roman" w:hAnsi="Times New Roman"/>
          <w:spacing w:val="-4"/>
        </w:rPr>
        <w:t xml:space="preserve">rabi električne energije za pokrivanje izgub omrežja za prenos in distribucijo, rabi energetskega sektorja ter rabi končnih odjemalcev. Bilanca električne energije za leto </w:t>
      </w:r>
      <w:r w:rsidR="0068034E">
        <w:rPr>
          <w:rFonts w:ascii="Times New Roman" w:hAnsi="Times New Roman"/>
          <w:spacing w:val="-4"/>
        </w:rPr>
        <w:t>2021</w:t>
      </w:r>
      <w:r w:rsidRPr="00FE309B">
        <w:rPr>
          <w:rFonts w:ascii="Times New Roman" w:hAnsi="Times New Roman"/>
          <w:spacing w:val="-4"/>
        </w:rPr>
        <w:t xml:space="preserve"> je prikazana v Tabeli 17.</w:t>
      </w:r>
    </w:p>
    <w:p w:rsidR="007C65EC" w:rsidRDefault="007C65EC" w:rsidP="007C65E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sz w:val="18"/>
          <w:szCs w:val="18"/>
        </w:rPr>
      </w:pPr>
    </w:p>
    <w:p w:rsidR="007C65EC" w:rsidRDefault="007C65EC" w:rsidP="007C65E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rPr>
      </w:pPr>
      <w:r w:rsidRPr="004400F1">
        <w:rPr>
          <w:i/>
          <w:spacing w:val="-4"/>
        </w:rPr>
        <w:t xml:space="preserve">Tabela 17: Struktura proizvodnja </w:t>
      </w:r>
      <w:r w:rsidRPr="004400F1">
        <w:rPr>
          <w:i/>
        </w:rPr>
        <w:t>električne energije</w:t>
      </w:r>
    </w:p>
    <w:p w:rsidR="008F464E" w:rsidRPr="008F464E" w:rsidRDefault="008F464E" w:rsidP="00811483">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6B6CAB" w:rsidRPr="006B6CAB" w:rsidRDefault="00E02C68" w:rsidP="007C65E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r>
        <w:rPr>
          <w:noProof/>
          <w:lang w:eastAsia="sl-SI"/>
        </w:rPr>
        <w:drawing>
          <wp:inline distT="0" distB="0" distL="0" distR="0">
            <wp:extent cx="5905500" cy="333375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3333750"/>
                    </a:xfrm>
                    <a:prstGeom prst="rect">
                      <a:avLst/>
                    </a:prstGeom>
                    <a:noFill/>
                    <a:ln>
                      <a:noFill/>
                    </a:ln>
                  </pic:spPr>
                </pic:pic>
              </a:graphicData>
            </a:graphic>
          </wp:inline>
        </w:drawing>
      </w:r>
    </w:p>
    <w:p w:rsidR="007C65EC" w:rsidRPr="00695B16" w:rsidRDefault="007C65EC" w:rsidP="007C65E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7C65EC" w:rsidRPr="008167EF" w:rsidRDefault="007C65EC" w:rsidP="007C65EC">
      <w:pPr>
        <w:jc w:val="both"/>
        <w:rPr>
          <w:rFonts w:ascii="Times New Roman" w:hAnsi="Times New Roman"/>
          <w:color w:val="000000" w:themeColor="text1"/>
          <w:sz w:val="18"/>
          <w:szCs w:val="18"/>
        </w:rPr>
      </w:pPr>
    </w:p>
    <w:p w:rsidR="0088757B" w:rsidRPr="00FE309B" w:rsidRDefault="0088757B" w:rsidP="0088757B">
      <w:pPr>
        <w:jc w:val="both"/>
        <w:rPr>
          <w:rFonts w:ascii="Times New Roman" w:hAnsi="Times New Roman"/>
          <w:color w:val="000000" w:themeColor="text1"/>
        </w:rPr>
      </w:pPr>
      <w:r w:rsidRPr="00FE309B">
        <w:rPr>
          <w:rFonts w:ascii="Times New Roman" w:hAnsi="Times New Roman"/>
          <w:color w:val="000000" w:themeColor="text1"/>
        </w:rPr>
        <w:t xml:space="preserve">Proizvodnja električne energije na generatorju vseh elektrarn na </w:t>
      </w:r>
      <w:r>
        <w:rPr>
          <w:rFonts w:ascii="Times New Roman" w:hAnsi="Times New Roman"/>
          <w:color w:val="000000" w:themeColor="text1"/>
        </w:rPr>
        <w:t>teritoriju Republike Slovenije</w:t>
      </w:r>
      <w:r w:rsidRPr="00FE309B">
        <w:rPr>
          <w:rFonts w:ascii="Times New Roman" w:hAnsi="Times New Roman"/>
          <w:color w:val="000000" w:themeColor="text1"/>
        </w:rPr>
        <w:t xml:space="preserve"> bo v letu </w:t>
      </w:r>
      <w:r w:rsidR="0068034E">
        <w:rPr>
          <w:rFonts w:ascii="Times New Roman" w:hAnsi="Times New Roman"/>
          <w:color w:val="000000" w:themeColor="text1"/>
        </w:rPr>
        <w:t>2021</w:t>
      </w:r>
      <w:r w:rsidRPr="00FE309B">
        <w:rPr>
          <w:rFonts w:ascii="Times New Roman" w:hAnsi="Times New Roman"/>
          <w:color w:val="000000" w:themeColor="text1"/>
        </w:rPr>
        <w:t xml:space="preserve"> znašala </w:t>
      </w:r>
      <w:r w:rsidR="00942154">
        <w:rPr>
          <w:rFonts w:ascii="Times New Roman" w:hAnsi="Times New Roman"/>
          <w:color w:val="000000" w:themeColor="text1"/>
        </w:rPr>
        <w:t>16</w:t>
      </w:r>
      <w:r w:rsidR="00EF1F1A">
        <w:rPr>
          <w:rFonts w:ascii="Times New Roman" w:hAnsi="Times New Roman"/>
          <w:color w:val="000000" w:themeColor="text1"/>
        </w:rPr>
        <w:t>725</w:t>
      </w:r>
      <w:r w:rsidRPr="00FE309B">
        <w:rPr>
          <w:rFonts w:ascii="Times New Roman" w:hAnsi="Times New Roman"/>
          <w:color w:val="000000" w:themeColor="text1"/>
        </w:rPr>
        <w:t xml:space="preserve"> GWh in bo </w:t>
      </w:r>
      <w:r w:rsidR="00AA24BE">
        <w:rPr>
          <w:rFonts w:ascii="Times New Roman" w:hAnsi="Times New Roman"/>
          <w:color w:val="000000" w:themeColor="text1"/>
        </w:rPr>
        <w:t xml:space="preserve">manjša </w:t>
      </w:r>
      <w:r>
        <w:rPr>
          <w:rFonts w:ascii="Times New Roman" w:hAnsi="Times New Roman"/>
          <w:color w:val="000000" w:themeColor="text1"/>
        </w:rPr>
        <w:t xml:space="preserve">za </w:t>
      </w:r>
      <w:r w:rsidR="00EF1F1A">
        <w:rPr>
          <w:rFonts w:ascii="Times New Roman" w:hAnsi="Times New Roman"/>
          <w:color w:val="000000" w:themeColor="text1"/>
        </w:rPr>
        <w:t>-2,7 %</w:t>
      </w:r>
      <w:r w:rsidRPr="00FE309B">
        <w:rPr>
          <w:rFonts w:ascii="Times New Roman" w:hAnsi="Times New Roman"/>
          <w:color w:val="000000" w:themeColor="text1"/>
        </w:rPr>
        <w:t xml:space="preserve"> v primerjavi z letom </w:t>
      </w:r>
      <w:r w:rsidR="00355A17">
        <w:rPr>
          <w:rFonts w:ascii="Times New Roman" w:hAnsi="Times New Roman"/>
          <w:color w:val="000000" w:themeColor="text1"/>
        </w:rPr>
        <w:t>2020</w:t>
      </w:r>
      <w:r w:rsidRPr="00FE309B">
        <w:rPr>
          <w:rFonts w:ascii="Times New Roman" w:hAnsi="Times New Roman"/>
          <w:color w:val="000000" w:themeColor="text1"/>
        </w:rPr>
        <w:t xml:space="preserve">. Termoelektrarne in toplarne bodo prispevale </w:t>
      </w:r>
      <w:r w:rsidR="00EF1F1A">
        <w:rPr>
          <w:rFonts w:ascii="Times New Roman" w:hAnsi="Times New Roman"/>
          <w:color w:val="000000" w:themeColor="text1"/>
        </w:rPr>
        <w:t>5251</w:t>
      </w:r>
      <w:r w:rsidR="00C76556">
        <w:rPr>
          <w:rFonts w:ascii="Times New Roman" w:hAnsi="Times New Roman"/>
          <w:color w:val="000000" w:themeColor="text1"/>
        </w:rPr>
        <w:t xml:space="preserve"> </w:t>
      </w:r>
      <w:r w:rsidRPr="00FE309B">
        <w:rPr>
          <w:rFonts w:ascii="Times New Roman" w:hAnsi="Times New Roman"/>
          <w:color w:val="000000" w:themeColor="text1"/>
        </w:rPr>
        <w:t>GWh (</w:t>
      </w:r>
      <w:r w:rsidR="00EF1F1A">
        <w:rPr>
          <w:rFonts w:ascii="Times New Roman" w:hAnsi="Times New Roman"/>
          <w:color w:val="000000" w:themeColor="text1"/>
        </w:rPr>
        <w:t>+0,2</w:t>
      </w:r>
      <w:r>
        <w:rPr>
          <w:rFonts w:ascii="Times New Roman" w:hAnsi="Times New Roman"/>
          <w:color w:val="000000" w:themeColor="text1"/>
        </w:rPr>
        <w:t xml:space="preserve"> % </w:t>
      </w:r>
      <w:r w:rsidRPr="00FE309B">
        <w:rPr>
          <w:rFonts w:ascii="Times New Roman" w:hAnsi="Times New Roman"/>
          <w:color w:val="000000" w:themeColor="text1"/>
        </w:rPr>
        <w:t xml:space="preserve">v primerjavi z </w:t>
      </w:r>
      <w:r w:rsidR="00355A17">
        <w:rPr>
          <w:rFonts w:ascii="Times New Roman" w:hAnsi="Times New Roman"/>
          <w:color w:val="000000" w:themeColor="text1"/>
        </w:rPr>
        <w:t>2020</w:t>
      </w:r>
      <w:r>
        <w:rPr>
          <w:rFonts w:ascii="Times New Roman" w:hAnsi="Times New Roman"/>
          <w:color w:val="000000" w:themeColor="text1"/>
        </w:rPr>
        <w:t xml:space="preserve">), hidroelektrarne </w:t>
      </w:r>
      <w:r w:rsidR="00EF1F1A">
        <w:rPr>
          <w:rFonts w:ascii="Times New Roman" w:hAnsi="Times New Roman"/>
          <w:color w:val="000000" w:themeColor="text1"/>
        </w:rPr>
        <w:t>5187</w:t>
      </w:r>
      <w:r w:rsidR="00F91E1E">
        <w:rPr>
          <w:rFonts w:ascii="Times New Roman" w:hAnsi="Times New Roman"/>
          <w:color w:val="000000" w:themeColor="text1"/>
        </w:rPr>
        <w:t xml:space="preserve"> </w:t>
      </w:r>
      <w:r w:rsidRPr="00FE309B">
        <w:rPr>
          <w:rFonts w:ascii="Times New Roman" w:hAnsi="Times New Roman"/>
          <w:color w:val="000000" w:themeColor="text1"/>
        </w:rPr>
        <w:t>GWh (</w:t>
      </w:r>
      <w:r w:rsidR="00EF1F1A">
        <w:rPr>
          <w:rFonts w:ascii="Times New Roman" w:hAnsi="Times New Roman"/>
          <w:color w:val="000000" w:themeColor="text1"/>
        </w:rPr>
        <w:t>-0,7</w:t>
      </w:r>
      <w:r>
        <w:rPr>
          <w:rFonts w:ascii="Times New Roman" w:hAnsi="Times New Roman"/>
          <w:color w:val="000000" w:themeColor="text1"/>
        </w:rPr>
        <w:t xml:space="preserve"> </w:t>
      </w:r>
      <w:r w:rsidRPr="00FE309B">
        <w:rPr>
          <w:rFonts w:ascii="Times New Roman" w:hAnsi="Times New Roman"/>
          <w:color w:val="000000" w:themeColor="text1"/>
        </w:rPr>
        <w:t xml:space="preserve">%), jedrska elektrarna </w:t>
      </w:r>
      <w:r w:rsidR="00AA24BE">
        <w:rPr>
          <w:rFonts w:ascii="Times New Roman" w:hAnsi="Times New Roman"/>
          <w:color w:val="000000" w:themeColor="text1"/>
        </w:rPr>
        <w:t>58</w:t>
      </w:r>
      <w:r w:rsidR="00EF1F1A">
        <w:rPr>
          <w:rFonts w:ascii="Times New Roman" w:hAnsi="Times New Roman"/>
          <w:color w:val="000000" w:themeColor="text1"/>
        </w:rPr>
        <w:t>95</w:t>
      </w:r>
      <w:r w:rsidR="00C76556">
        <w:rPr>
          <w:rFonts w:ascii="Times New Roman" w:hAnsi="Times New Roman"/>
          <w:color w:val="000000" w:themeColor="text1"/>
        </w:rPr>
        <w:t xml:space="preserve"> </w:t>
      </w:r>
      <w:r w:rsidRPr="00FE309B">
        <w:rPr>
          <w:rFonts w:ascii="Times New Roman" w:hAnsi="Times New Roman"/>
          <w:color w:val="000000" w:themeColor="text1"/>
        </w:rPr>
        <w:t>GWh (</w:t>
      </w:r>
      <w:r w:rsidR="00EF1F1A">
        <w:rPr>
          <w:rFonts w:ascii="Times New Roman" w:hAnsi="Times New Roman"/>
          <w:color w:val="000000" w:themeColor="text1"/>
        </w:rPr>
        <w:t>-7,2</w:t>
      </w:r>
      <w:r w:rsidRPr="00FE309B">
        <w:rPr>
          <w:rFonts w:ascii="Times New Roman" w:hAnsi="Times New Roman"/>
          <w:color w:val="000000" w:themeColor="text1"/>
        </w:rPr>
        <w:t xml:space="preserve"> %)</w:t>
      </w:r>
      <w:r w:rsidR="00202FD2">
        <w:rPr>
          <w:rFonts w:ascii="Times New Roman" w:hAnsi="Times New Roman"/>
          <w:color w:val="000000" w:themeColor="text1"/>
        </w:rPr>
        <w:t xml:space="preserve">, </w:t>
      </w:r>
      <w:r w:rsidRPr="00FE309B">
        <w:rPr>
          <w:rFonts w:ascii="Times New Roman" w:hAnsi="Times New Roman"/>
          <w:color w:val="000000" w:themeColor="text1"/>
        </w:rPr>
        <w:t xml:space="preserve">sončne elektrarne </w:t>
      </w:r>
      <w:r w:rsidR="00EF1F1A">
        <w:rPr>
          <w:rFonts w:ascii="Times New Roman" w:hAnsi="Times New Roman"/>
          <w:color w:val="000000" w:themeColor="text1"/>
        </w:rPr>
        <w:t>391</w:t>
      </w:r>
      <w:r w:rsidRPr="00FE309B">
        <w:rPr>
          <w:rFonts w:ascii="Times New Roman" w:hAnsi="Times New Roman"/>
          <w:color w:val="000000" w:themeColor="text1"/>
        </w:rPr>
        <w:t xml:space="preserve"> GWh</w:t>
      </w:r>
      <w:r w:rsidR="00C45991">
        <w:rPr>
          <w:rFonts w:ascii="Times New Roman" w:hAnsi="Times New Roman"/>
          <w:color w:val="000000" w:themeColor="text1"/>
        </w:rPr>
        <w:t xml:space="preserve"> </w:t>
      </w:r>
      <w:r w:rsidRPr="00FE309B">
        <w:rPr>
          <w:rFonts w:ascii="Times New Roman" w:hAnsi="Times New Roman"/>
          <w:color w:val="000000" w:themeColor="text1"/>
        </w:rPr>
        <w:t>(</w:t>
      </w:r>
      <w:r w:rsidR="00EF1F1A">
        <w:rPr>
          <w:rFonts w:ascii="Times New Roman" w:hAnsi="Times New Roman"/>
          <w:color w:val="000000" w:themeColor="text1"/>
        </w:rPr>
        <w:t>+6,2</w:t>
      </w:r>
      <w:r w:rsidR="00942154">
        <w:rPr>
          <w:rFonts w:ascii="Times New Roman" w:hAnsi="Times New Roman"/>
          <w:color w:val="000000" w:themeColor="text1"/>
        </w:rPr>
        <w:t xml:space="preserve"> </w:t>
      </w:r>
      <w:r w:rsidRPr="00FE309B">
        <w:rPr>
          <w:rFonts w:ascii="Times New Roman" w:hAnsi="Times New Roman"/>
          <w:color w:val="000000" w:themeColor="text1"/>
        </w:rPr>
        <w:t>%)</w:t>
      </w:r>
      <w:r w:rsidR="00202FD2">
        <w:rPr>
          <w:rFonts w:ascii="Times New Roman" w:hAnsi="Times New Roman"/>
          <w:color w:val="000000" w:themeColor="text1"/>
        </w:rPr>
        <w:t xml:space="preserve"> in vetrne elektrarne 6 GWh (+</w:t>
      </w:r>
      <w:r w:rsidR="00EF1F1A">
        <w:rPr>
          <w:rFonts w:ascii="Times New Roman" w:hAnsi="Times New Roman"/>
          <w:color w:val="000000" w:themeColor="text1"/>
        </w:rPr>
        <w:t>1,6</w:t>
      </w:r>
      <w:r w:rsidR="00202FD2">
        <w:rPr>
          <w:rFonts w:ascii="Times New Roman" w:hAnsi="Times New Roman"/>
          <w:color w:val="000000" w:themeColor="text1"/>
        </w:rPr>
        <w:t>%)</w:t>
      </w:r>
      <w:r w:rsidRPr="00FE309B">
        <w:rPr>
          <w:rFonts w:ascii="Times New Roman" w:hAnsi="Times New Roman"/>
          <w:color w:val="000000" w:themeColor="text1"/>
        </w:rPr>
        <w:t xml:space="preserve">. Po oddaji polovice proizvodnje NEK Republiki Hrvaški in ostalem uvozu/izvozu bo Sloveniji ostalo na razpolago </w:t>
      </w:r>
      <w:r w:rsidR="00202FD2">
        <w:rPr>
          <w:rFonts w:ascii="Times New Roman" w:hAnsi="Times New Roman"/>
          <w:color w:val="000000" w:themeColor="text1"/>
        </w:rPr>
        <w:t>1</w:t>
      </w:r>
      <w:r w:rsidR="00EF1F1A">
        <w:rPr>
          <w:rFonts w:ascii="Times New Roman" w:hAnsi="Times New Roman"/>
          <w:color w:val="000000" w:themeColor="text1"/>
        </w:rPr>
        <w:t>6234</w:t>
      </w:r>
      <w:r w:rsidR="005533A7">
        <w:rPr>
          <w:rFonts w:ascii="Times New Roman" w:hAnsi="Times New Roman"/>
          <w:color w:val="000000" w:themeColor="text1"/>
        </w:rPr>
        <w:t xml:space="preserve"> </w:t>
      </w:r>
      <w:r w:rsidRPr="00FE309B">
        <w:rPr>
          <w:rFonts w:ascii="Times New Roman" w:hAnsi="Times New Roman"/>
          <w:color w:val="000000" w:themeColor="text1"/>
        </w:rPr>
        <w:t xml:space="preserve">GWh električne energije, kolikor bo znašala bruto poraba električne energije v Sloveniji v </w:t>
      </w:r>
      <w:r w:rsidR="0068034E">
        <w:rPr>
          <w:rFonts w:ascii="Times New Roman" w:hAnsi="Times New Roman"/>
          <w:color w:val="000000" w:themeColor="text1"/>
        </w:rPr>
        <w:t>2021</w:t>
      </w:r>
      <w:r w:rsidRPr="00FE309B">
        <w:rPr>
          <w:rFonts w:ascii="Times New Roman" w:hAnsi="Times New Roman"/>
          <w:color w:val="000000" w:themeColor="text1"/>
        </w:rPr>
        <w:t xml:space="preserve">. Ta bo </w:t>
      </w:r>
      <w:r w:rsidR="00EF1F1A">
        <w:rPr>
          <w:rFonts w:ascii="Times New Roman" w:hAnsi="Times New Roman"/>
          <w:color w:val="000000" w:themeColor="text1"/>
        </w:rPr>
        <w:t>večja za 6,9</w:t>
      </w:r>
      <w:r w:rsidR="00942154">
        <w:rPr>
          <w:rFonts w:ascii="Times New Roman" w:hAnsi="Times New Roman"/>
          <w:color w:val="000000" w:themeColor="text1"/>
        </w:rPr>
        <w:t xml:space="preserve"> %</w:t>
      </w:r>
      <w:r w:rsidR="005533A7">
        <w:rPr>
          <w:rFonts w:ascii="Times New Roman" w:hAnsi="Times New Roman"/>
          <w:color w:val="000000" w:themeColor="text1"/>
        </w:rPr>
        <w:t xml:space="preserve"> v</w:t>
      </w:r>
      <w:r w:rsidRPr="00FE309B">
        <w:rPr>
          <w:rFonts w:ascii="Times New Roman" w:hAnsi="Times New Roman"/>
          <w:color w:val="000000" w:themeColor="text1"/>
        </w:rPr>
        <w:t xml:space="preserve"> primerjavi z </w:t>
      </w:r>
      <w:r w:rsidR="00355A17">
        <w:rPr>
          <w:rFonts w:ascii="Times New Roman" w:hAnsi="Times New Roman"/>
          <w:color w:val="000000" w:themeColor="text1"/>
        </w:rPr>
        <w:t>2020</w:t>
      </w:r>
      <w:r w:rsidRPr="00FE309B">
        <w:rPr>
          <w:rFonts w:ascii="Times New Roman" w:hAnsi="Times New Roman"/>
          <w:color w:val="000000" w:themeColor="text1"/>
        </w:rPr>
        <w:t xml:space="preserve">. Bilančni primanjkljaj v višini </w:t>
      </w:r>
      <w:r w:rsidR="00EF1F1A">
        <w:rPr>
          <w:rFonts w:ascii="Times New Roman" w:hAnsi="Times New Roman"/>
          <w:color w:val="000000" w:themeColor="text1"/>
        </w:rPr>
        <w:t>491</w:t>
      </w:r>
      <w:r w:rsidRPr="00FE309B">
        <w:rPr>
          <w:rFonts w:ascii="Times New Roman" w:hAnsi="Times New Roman"/>
          <w:color w:val="000000" w:themeColor="text1"/>
        </w:rPr>
        <w:t xml:space="preserve"> GWh bo Slovenija pokrila iz razlike med uvozom in izvozom. </w:t>
      </w:r>
    </w:p>
    <w:p w:rsidR="00FE09E5" w:rsidRDefault="00FE09E5" w:rsidP="007C65EC">
      <w:pPr>
        <w:jc w:val="both"/>
        <w:rPr>
          <w:color w:val="000000" w:themeColor="text1"/>
        </w:rPr>
      </w:pPr>
    </w:p>
    <w:p w:rsidR="007C65EC" w:rsidRDefault="007C65EC" w:rsidP="007C65EC">
      <w:pPr>
        <w:jc w:val="both"/>
        <w:rPr>
          <w:color w:val="000000" w:themeColor="text1"/>
        </w:rPr>
      </w:pPr>
      <w:r w:rsidRPr="008167EF">
        <w:rPr>
          <w:color w:val="000000" w:themeColor="text1"/>
        </w:rPr>
        <w:t xml:space="preserve">Struktura razpoložljive električne energije (proizvodnja in uvoz) v letu </w:t>
      </w:r>
      <w:r w:rsidR="0068034E">
        <w:rPr>
          <w:color w:val="000000" w:themeColor="text1"/>
        </w:rPr>
        <w:t>2021</w:t>
      </w:r>
      <w:r w:rsidRPr="008167EF">
        <w:rPr>
          <w:color w:val="000000" w:themeColor="text1"/>
        </w:rPr>
        <w:t xml:space="preserve"> je prikazana na Sliki 8.</w:t>
      </w:r>
    </w:p>
    <w:p w:rsidR="00BF7D7A" w:rsidRDefault="00BF7D7A" w:rsidP="007C65EC">
      <w:pPr>
        <w:jc w:val="both"/>
        <w:rPr>
          <w:rFonts w:ascii="Times New Roman" w:hAnsi="Times New Roman"/>
          <w:color w:val="000000" w:themeColor="text1"/>
        </w:rPr>
      </w:pPr>
    </w:p>
    <w:p w:rsidR="00942154" w:rsidRPr="008167EF" w:rsidRDefault="00942154" w:rsidP="007C65EC">
      <w:pPr>
        <w:jc w:val="both"/>
        <w:rPr>
          <w:rFonts w:ascii="Times New Roman" w:hAnsi="Times New Roman"/>
          <w:color w:val="000000" w:themeColor="text1"/>
        </w:rPr>
      </w:pPr>
    </w:p>
    <w:p w:rsidR="007C65EC" w:rsidRPr="008167EF" w:rsidRDefault="007C65EC" w:rsidP="007C65EC">
      <w:pPr>
        <w:jc w:val="both"/>
        <w:rPr>
          <w:rFonts w:ascii="Times New Roman" w:hAnsi="Times New Roman"/>
          <w:i/>
          <w:color w:val="000000" w:themeColor="text1"/>
        </w:rPr>
      </w:pPr>
      <w:r w:rsidRPr="008167EF">
        <w:rPr>
          <w:rFonts w:ascii="Times New Roman" w:hAnsi="Times New Roman"/>
          <w:i/>
          <w:color w:val="000000" w:themeColor="text1"/>
        </w:rPr>
        <w:t xml:space="preserve">Slika 8: Struktura razpoložljive električne energije v letu </w:t>
      </w:r>
      <w:r w:rsidR="0068034E">
        <w:rPr>
          <w:rFonts w:ascii="Times New Roman" w:hAnsi="Times New Roman"/>
          <w:i/>
          <w:color w:val="000000" w:themeColor="text1"/>
        </w:rPr>
        <w:t>2021</w:t>
      </w:r>
    </w:p>
    <w:p w:rsidR="00F75B59" w:rsidRDefault="00E02C68" w:rsidP="0052258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r>
        <w:rPr>
          <w:noProof/>
          <w:lang w:eastAsia="sl-SI"/>
        </w:rPr>
        <w:drawing>
          <wp:anchor distT="0" distB="0" distL="114300" distR="114300" simplePos="0" relativeHeight="251850240" behindDoc="0" locked="0" layoutInCell="1" allowOverlap="1">
            <wp:simplePos x="0" y="0"/>
            <wp:positionH relativeFrom="column">
              <wp:align>left</wp:align>
            </wp:positionH>
            <wp:positionV relativeFrom="paragraph">
              <wp:posOffset>5715</wp:posOffset>
            </wp:positionV>
            <wp:extent cx="2987675" cy="2222500"/>
            <wp:effectExtent l="0" t="0" r="3175" b="6350"/>
            <wp:wrapSquare wrapText="bothSides"/>
            <wp:docPr id="2267" name="Slika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7675" cy="2222500"/>
                    </a:xfrm>
                    <a:prstGeom prst="rect">
                      <a:avLst/>
                    </a:prstGeom>
                    <a:noFill/>
                  </pic:spPr>
                </pic:pic>
              </a:graphicData>
            </a:graphic>
            <wp14:sizeRelH relativeFrom="page">
              <wp14:pctWidth>0</wp14:pctWidth>
            </wp14:sizeRelH>
            <wp14:sizeRelV relativeFrom="page">
              <wp14:pctHeight>0</wp14:pctHeight>
            </wp14:sizeRelV>
          </wp:anchor>
        </w:drawing>
      </w:r>
    </w:p>
    <w:p w:rsidR="00F75B59" w:rsidRDefault="00F75B59" w:rsidP="0052258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F75B59" w:rsidRDefault="00F75B59" w:rsidP="0052258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D12F00" w:rsidRDefault="00D12F00" w:rsidP="0052258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FE09E5" w:rsidRPr="00FE309B" w:rsidRDefault="00FE09E5" w:rsidP="007E5C91">
      <w:pPr>
        <w:rPr>
          <w:rFonts w:ascii="Times New Roman" w:hAnsi="Times New Roman"/>
          <w:color w:val="000000" w:themeColor="text1"/>
          <w:sz w:val="20"/>
        </w:rPr>
      </w:pPr>
      <w:r w:rsidRPr="00FE309B">
        <w:rPr>
          <w:rFonts w:ascii="Times New Roman" w:hAnsi="Times New Roman"/>
          <w:color w:val="000000" w:themeColor="text1"/>
        </w:rPr>
        <w:t xml:space="preserve">Največji </w:t>
      </w:r>
      <w:r>
        <w:rPr>
          <w:rFonts w:ascii="Times New Roman" w:hAnsi="Times New Roman"/>
          <w:color w:val="000000" w:themeColor="text1"/>
        </w:rPr>
        <w:t>delež prispeva</w:t>
      </w:r>
      <w:r w:rsidR="005533A7">
        <w:rPr>
          <w:rFonts w:ascii="Times New Roman" w:hAnsi="Times New Roman"/>
          <w:color w:val="000000" w:themeColor="text1"/>
        </w:rPr>
        <w:t>jo</w:t>
      </w:r>
      <w:r>
        <w:rPr>
          <w:rFonts w:ascii="Times New Roman" w:hAnsi="Times New Roman"/>
          <w:color w:val="000000" w:themeColor="text1"/>
        </w:rPr>
        <w:t xml:space="preserve"> </w:t>
      </w:r>
      <w:r w:rsidR="005533A7">
        <w:rPr>
          <w:rFonts w:ascii="Times New Roman" w:hAnsi="Times New Roman"/>
          <w:color w:val="000000" w:themeColor="text1"/>
        </w:rPr>
        <w:t>termoelektrarne in toplarne (2</w:t>
      </w:r>
      <w:r w:rsidR="00753324">
        <w:rPr>
          <w:rFonts w:ascii="Times New Roman" w:hAnsi="Times New Roman"/>
          <w:color w:val="000000" w:themeColor="text1"/>
        </w:rPr>
        <w:t>0,</w:t>
      </w:r>
      <w:r w:rsidR="00EF1F1A">
        <w:rPr>
          <w:rFonts w:ascii="Times New Roman" w:hAnsi="Times New Roman"/>
          <w:color w:val="000000" w:themeColor="text1"/>
        </w:rPr>
        <w:t>6</w:t>
      </w:r>
      <w:r w:rsidR="005533A7">
        <w:rPr>
          <w:rFonts w:ascii="Times New Roman" w:hAnsi="Times New Roman"/>
          <w:color w:val="000000" w:themeColor="text1"/>
        </w:rPr>
        <w:t xml:space="preserve"> %), </w:t>
      </w:r>
      <w:r w:rsidRPr="00FE309B">
        <w:rPr>
          <w:rFonts w:ascii="Times New Roman" w:hAnsi="Times New Roman"/>
          <w:color w:val="000000" w:themeColor="text1"/>
        </w:rPr>
        <w:t>jedrska elektrarna (2</w:t>
      </w:r>
      <w:r w:rsidR="00753324">
        <w:rPr>
          <w:rFonts w:ascii="Times New Roman" w:hAnsi="Times New Roman"/>
          <w:color w:val="000000" w:themeColor="text1"/>
        </w:rPr>
        <w:t>3,</w:t>
      </w:r>
      <w:r w:rsidR="00EF1F1A">
        <w:rPr>
          <w:rFonts w:ascii="Times New Roman" w:hAnsi="Times New Roman"/>
          <w:color w:val="000000" w:themeColor="text1"/>
        </w:rPr>
        <w:t>2</w:t>
      </w:r>
      <w:r w:rsidR="00753324">
        <w:rPr>
          <w:rFonts w:ascii="Times New Roman" w:hAnsi="Times New Roman"/>
          <w:color w:val="000000" w:themeColor="text1"/>
        </w:rPr>
        <w:t xml:space="preserve"> </w:t>
      </w:r>
      <w:r w:rsidRPr="00FE309B">
        <w:rPr>
          <w:rFonts w:ascii="Times New Roman" w:hAnsi="Times New Roman"/>
          <w:color w:val="000000" w:themeColor="text1"/>
        </w:rPr>
        <w:t>%)</w:t>
      </w:r>
      <w:r w:rsidR="00753324">
        <w:rPr>
          <w:rFonts w:ascii="Times New Roman" w:hAnsi="Times New Roman"/>
          <w:color w:val="000000" w:themeColor="text1"/>
        </w:rPr>
        <w:t xml:space="preserve"> in </w:t>
      </w:r>
      <w:r>
        <w:rPr>
          <w:rFonts w:ascii="Times New Roman" w:hAnsi="Times New Roman"/>
          <w:color w:val="000000" w:themeColor="text1"/>
        </w:rPr>
        <w:t>hidroelektrarne (</w:t>
      </w:r>
      <w:r w:rsidR="00EF1F1A">
        <w:rPr>
          <w:rFonts w:ascii="Times New Roman" w:hAnsi="Times New Roman"/>
          <w:color w:val="000000" w:themeColor="text1"/>
        </w:rPr>
        <w:t>20,4</w:t>
      </w:r>
      <w:r w:rsidRPr="00FE309B">
        <w:rPr>
          <w:rFonts w:ascii="Times New Roman" w:hAnsi="Times New Roman"/>
          <w:color w:val="000000" w:themeColor="text1"/>
        </w:rPr>
        <w:t xml:space="preserve"> %)</w:t>
      </w:r>
      <w:r>
        <w:rPr>
          <w:rFonts w:ascii="Times New Roman" w:hAnsi="Times New Roman"/>
          <w:color w:val="000000" w:themeColor="text1"/>
        </w:rPr>
        <w:t>,</w:t>
      </w:r>
      <w:r w:rsidRPr="00FE309B">
        <w:rPr>
          <w:rFonts w:ascii="Times New Roman" w:hAnsi="Times New Roman"/>
          <w:color w:val="000000" w:themeColor="text1"/>
        </w:rPr>
        <w:t xml:space="preserve"> </w:t>
      </w:r>
      <w:r w:rsidR="00753324">
        <w:rPr>
          <w:rFonts w:ascii="Times New Roman" w:hAnsi="Times New Roman"/>
          <w:color w:val="000000" w:themeColor="text1"/>
        </w:rPr>
        <w:t xml:space="preserve">sledijo </w:t>
      </w:r>
      <w:r>
        <w:rPr>
          <w:rFonts w:ascii="Times New Roman" w:hAnsi="Times New Roman"/>
          <w:color w:val="000000" w:themeColor="text1"/>
        </w:rPr>
        <w:t>sončne elektrarne (1,</w:t>
      </w:r>
      <w:r w:rsidR="007C7A91">
        <w:rPr>
          <w:rFonts w:ascii="Times New Roman" w:hAnsi="Times New Roman"/>
          <w:color w:val="000000" w:themeColor="text1"/>
        </w:rPr>
        <w:t>5</w:t>
      </w:r>
      <w:r>
        <w:rPr>
          <w:rFonts w:ascii="Times New Roman" w:hAnsi="Times New Roman"/>
          <w:color w:val="000000" w:themeColor="text1"/>
        </w:rPr>
        <w:t xml:space="preserve"> %)</w:t>
      </w:r>
      <w:r w:rsidR="007E5C91">
        <w:rPr>
          <w:rFonts w:ascii="Times New Roman" w:hAnsi="Times New Roman"/>
          <w:color w:val="000000" w:themeColor="text1"/>
        </w:rPr>
        <w:t xml:space="preserve"> in vetrne elektrarne (0,0</w:t>
      </w:r>
      <w:r w:rsidR="007C7A91">
        <w:rPr>
          <w:rFonts w:ascii="Times New Roman" w:hAnsi="Times New Roman"/>
          <w:color w:val="000000" w:themeColor="text1"/>
        </w:rPr>
        <w:t>2</w:t>
      </w:r>
      <w:r w:rsidR="007E5C91">
        <w:rPr>
          <w:rFonts w:ascii="Times New Roman" w:hAnsi="Times New Roman"/>
          <w:color w:val="000000" w:themeColor="text1"/>
        </w:rPr>
        <w:t xml:space="preserve"> %)</w:t>
      </w:r>
      <w:r>
        <w:rPr>
          <w:rFonts w:ascii="Times New Roman" w:hAnsi="Times New Roman"/>
          <w:color w:val="000000" w:themeColor="text1"/>
        </w:rPr>
        <w:t xml:space="preserve">. Uvoz prispeva </w:t>
      </w:r>
      <w:r w:rsidR="00DF744F">
        <w:rPr>
          <w:rFonts w:ascii="Times New Roman" w:hAnsi="Times New Roman"/>
          <w:color w:val="000000" w:themeColor="text1"/>
        </w:rPr>
        <w:t>3</w:t>
      </w:r>
      <w:r w:rsidR="007C7A91">
        <w:rPr>
          <w:rFonts w:ascii="Times New Roman" w:hAnsi="Times New Roman"/>
          <w:color w:val="000000" w:themeColor="text1"/>
        </w:rPr>
        <w:t>4,2</w:t>
      </w:r>
      <w:r w:rsidR="00DF744F">
        <w:rPr>
          <w:rFonts w:ascii="Times New Roman" w:hAnsi="Times New Roman"/>
          <w:color w:val="000000" w:themeColor="text1"/>
        </w:rPr>
        <w:t xml:space="preserve"> </w:t>
      </w:r>
      <w:r w:rsidRPr="00FE309B">
        <w:rPr>
          <w:rFonts w:ascii="Times New Roman" w:hAnsi="Times New Roman"/>
          <w:color w:val="000000" w:themeColor="text1"/>
        </w:rPr>
        <w:t>% delež razpoložljive električne energije.</w:t>
      </w:r>
    </w:p>
    <w:p w:rsidR="007C65EC" w:rsidRPr="008167EF" w:rsidRDefault="007C65EC" w:rsidP="00B9563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color w:val="000000" w:themeColor="text1"/>
        </w:rPr>
      </w:pPr>
    </w:p>
    <w:p w:rsidR="00D12F00" w:rsidRPr="008167EF" w:rsidRDefault="00D12F00" w:rsidP="00B9563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color w:val="000000" w:themeColor="text1"/>
          <w:sz w:val="20"/>
        </w:rPr>
      </w:pPr>
    </w:p>
    <w:p w:rsidR="00D12F00" w:rsidRPr="008167EF" w:rsidRDefault="00D12F00" w:rsidP="00110E5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center"/>
        <w:rPr>
          <w:color w:val="000000" w:themeColor="text1"/>
          <w:sz w:val="20"/>
        </w:rPr>
      </w:pPr>
    </w:p>
    <w:p w:rsidR="00B754AC" w:rsidRPr="008167EF" w:rsidRDefault="00B754AC" w:rsidP="00110E5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center"/>
        <w:rPr>
          <w:color w:val="000000" w:themeColor="text1"/>
          <w:sz w:val="20"/>
        </w:rPr>
      </w:pPr>
    </w:p>
    <w:p w:rsidR="00B754AC" w:rsidRPr="008167EF" w:rsidRDefault="00B754AC" w:rsidP="00110E5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center"/>
        <w:rPr>
          <w:color w:val="000000" w:themeColor="text1"/>
          <w:sz w:val="20"/>
        </w:rPr>
      </w:pPr>
    </w:p>
    <w:p w:rsidR="00FE09E5" w:rsidRPr="00FE309B" w:rsidRDefault="00FE09E5" w:rsidP="00FE09E5">
      <w:pPr>
        <w:jc w:val="both"/>
        <w:rPr>
          <w:rFonts w:ascii="Times New Roman" w:hAnsi="Times New Roman"/>
          <w:color w:val="000000" w:themeColor="text1"/>
        </w:rPr>
      </w:pPr>
      <w:r w:rsidRPr="00FE309B">
        <w:rPr>
          <w:rFonts w:ascii="Times New Roman" w:hAnsi="Times New Roman"/>
          <w:color w:val="000000" w:themeColor="text1"/>
        </w:rPr>
        <w:t xml:space="preserve">Končna poraba električne energije v Sloveniji bo v letu </w:t>
      </w:r>
      <w:r w:rsidR="0068034E">
        <w:rPr>
          <w:rFonts w:ascii="Times New Roman" w:hAnsi="Times New Roman"/>
          <w:color w:val="000000" w:themeColor="text1"/>
        </w:rPr>
        <w:t>2021</w:t>
      </w:r>
      <w:r w:rsidRPr="00FE309B">
        <w:rPr>
          <w:rFonts w:ascii="Times New Roman" w:hAnsi="Times New Roman"/>
          <w:color w:val="000000" w:themeColor="text1"/>
        </w:rPr>
        <w:t xml:space="preserve"> znašala 1</w:t>
      </w:r>
      <w:r w:rsidR="005533A7">
        <w:rPr>
          <w:rFonts w:ascii="Times New Roman" w:hAnsi="Times New Roman"/>
          <w:color w:val="000000" w:themeColor="text1"/>
        </w:rPr>
        <w:t>3</w:t>
      </w:r>
      <w:r w:rsidR="007C7A91">
        <w:rPr>
          <w:rFonts w:ascii="Times New Roman" w:hAnsi="Times New Roman"/>
          <w:color w:val="000000" w:themeColor="text1"/>
        </w:rPr>
        <w:t>853</w:t>
      </w:r>
      <w:r w:rsidRPr="00FE309B">
        <w:rPr>
          <w:rFonts w:ascii="Times New Roman" w:hAnsi="Times New Roman"/>
          <w:color w:val="000000" w:themeColor="text1"/>
        </w:rPr>
        <w:t xml:space="preserve"> GWh in bo </w:t>
      </w:r>
      <w:r w:rsidR="007C7A91">
        <w:rPr>
          <w:rFonts w:ascii="Times New Roman" w:hAnsi="Times New Roman"/>
          <w:color w:val="000000" w:themeColor="text1"/>
        </w:rPr>
        <w:t>večja</w:t>
      </w:r>
      <w:r w:rsidR="00942154">
        <w:rPr>
          <w:rFonts w:ascii="Times New Roman" w:hAnsi="Times New Roman"/>
          <w:color w:val="000000" w:themeColor="text1"/>
        </w:rPr>
        <w:t xml:space="preserve"> za </w:t>
      </w:r>
      <w:r w:rsidR="007C7A91">
        <w:rPr>
          <w:rFonts w:ascii="Times New Roman" w:hAnsi="Times New Roman"/>
          <w:color w:val="000000" w:themeColor="text1"/>
        </w:rPr>
        <w:t>+6,2</w:t>
      </w:r>
      <w:r w:rsidR="00942154">
        <w:rPr>
          <w:rFonts w:ascii="Times New Roman" w:hAnsi="Times New Roman"/>
          <w:color w:val="000000" w:themeColor="text1"/>
        </w:rPr>
        <w:t xml:space="preserve"> </w:t>
      </w:r>
      <w:r w:rsidRPr="00FE309B">
        <w:rPr>
          <w:rFonts w:ascii="Times New Roman" w:hAnsi="Times New Roman"/>
          <w:color w:val="000000" w:themeColor="text1"/>
        </w:rPr>
        <w:t xml:space="preserve">% v primerjavi z letom </w:t>
      </w:r>
      <w:r w:rsidR="00355A17">
        <w:rPr>
          <w:rFonts w:ascii="Times New Roman" w:hAnsi="Times New Roman"/>
          <w:color w:val="000000" w:themeColor="text1"/>
        </w:rPr>
        <w:t>2020</w:t>
      </w:r>
      <w:r w:rsidRPr="00FE309B">
        <w:rPr>
          <w:rFonts w:ascii="Times New Roman" w:hAnsi="Times New Roman"/>
          <w:color w:val="000000" w:themeColor="text1"/>
        </w:rPr>
        <w:t>. Industrijski odjemalci bodo por</w:t>
      </w:r>
      <w:r>
        <w:rPr>
          <w:rFonts w:ascii="Times New Roman" w:hAnsi="Times New Roman"/>
          <w:color w:val="000000" w:themeColor="text1"/>
        </w:rPr>
        <w:t xml:space="preserve">abili </w:t>
      </w:r>
      <w:r w:rsidR="005533A7">
        <w:rPr>
          <w:rFonts w:ascii="Times New Roman" w:hAnsi="Times New Roman"/>
          <w:color w:val="000000" w:themeColor="text1"/>
        </w:rPr>
        <w:t>6</w:t>
      </w:r>
      <w:r w:rsidR="007C7A91">
        <w:rPr>
          <w:rFonts w:ascii="Times New Roman" w:hAnsi="Times New Roman"/>
          <w:color w:val="000000" w:themeColor="text1"/>
        </w:rPr>
        <w:t>342</w:t>
      </w:r>
      <w:r w:rsidR="00C45991">
        <w:rPr>
          <w:rFonts w:ascii="Times New Roman" w:hAnsi="Times New Roman"/>
          <w:color w:val="000000" w:themeColor="text1"/>
        </w:rPr>
        <w:t xml:space="preserve"> </w:t>
      </w:r>
      <w:r>
        <w:rPr>
          <w:rFonts w:ascii="Times New Roman" w:hAnsi="Times New Roman"/>
          <w:color w:val="000000" w:themeColor="text1"/>
        </w:rPr>
        <w:t>GWh, gospodinjstva 3</w:t>
      </w:r>
      <w:r w:rsidR="007C7A91">
        <w:rPr>
          <w:rFonts w:ascii="Times New Roman" w:hAnsi="Times New Roman"/>
          <w:color w:val="000000" w:themeColor="text1"/>
        </w:rPr>
        <w:t>859</w:t>
      </w:r>
      <w:r w:rsidRPr="00FE309B">
        <w:rPr>
          <w:rFonts w:ascii="Times New Roman" w:hAnsi="Times New Roman"/>
          <w:color w:val="000000" w:themeColor="text1"/>
        </w:rPr>
        <w:t xml:space="preserve"> GWh, ostali porabniki pa </w:t>
      </w:r>
      <w:r w:rsidR="007C7A91">
        <w:rPr>
          <w:rFonts w:ascii="Times New Roman" w:hAnsi="Times New Roman"/>
          <w:color w:val="000000" w:themeColor="text1"/>
        </w:rPr>
        <w:t>3327</w:t>
      </w:r>
      <w:r w:rsidRPr="00FE309B">
        <w:rPr>
          <w:rFonts w:ascii="Times New Roman" w:hAnsi="Times New Roman"/>
          <w:color w:val="000000" w:themeColor="text1"/>
        </w:rPr>
        <w:t xml:space="preserve"> GWh. </w:t>
      </w:r>
      <w:r w:rsidR="00DF744F">
        <w:rPr>
          <w:rFonts w:ascii="Times New Roman" w:hAnsi="Times New Roman"/>
          <w:color w:val="000000" w:themeColor="text1"/>
        </w:rPr>
        <w:t xml:space="preserve">Lastna raba in izgube </w:t>
      </w:r>
      <w:r w:rsidR="004E5603">
        <w:rPr>
          <w:rFonts w:ascii="Times New Roman" w:hAnsi="Times New Roman"/>
          <w:color w:val="000000" w:themeColor="text1"/>
        </w:rPr>
        <w:t>bo znašala</w:t>
      </w:r>
      <w:r w:rsidRPr="00FE309B">
        <w:rPr>
          <w:rFonts w:ascii="Times New Roman" w:hAnsi="Times New Roman"/>
          <w:color w:val="000000" w:themeColor="text1"/>
        </w:rPr>
        <w:t xml:space="preserve"> </w:t>
      </w:r>
      <w:r w:rsidR="00753324">
        <w:rPr>
          <w:rFonts w:ascii="Times New Roman" w:hAnsi="Times New Roman"/>
          <w:color w:val="000000" w:themeColor="text1"/>
        </w:rPr>
        <w:t>2</w:t>
      </w:r>
      <w:r w:rsidR="007C7A91">
        <w:rPr>
          <w:rFonts w:ascii="Times New Roman" w:hAnsi="Times New Roman"/>
          <w:color w:val="000000" w:themeColor="text1"/>
        </w:rPr>
        <w:t>381</w:t>
      </w:r>
      <w:r w:rsidRPr="00FE309B">
        <w:rPr>
          <w:rFonts w:ascii="Times New Roman" w:hAnsi="Times New Roman"/>
          <w:color w:val="000000" w:themeColor="text1"/>
        </w:rPr>
        <w:t xml:space="preserve"> GWh.</w:t>
      </w:r>
    </w:p>
    <w:p w:rsidR="00FE09E5" w:rsidRPr="00FE309B" w:rsidRDefault="00FE09E5" w:rsidP="00FE09E5">
      <w:pPr>
        <w:jc w:val="both"/>
        <w:rPr>
          <w:rFonts w:ascii="Times New Roman" w:hAnsi="Times New Roman"/>
          <w:color w:val="000000" w:themeColor="text1"/>
        </w:rPr>
      </w:pPr>
    </w:p>
    <w:p w:rsidR="00FE09E5" w:rsidRDefault="00FE09E5" w:rsidP="00FE09E5">
      <w:pPr>
        <w:jc w:val="both"/>
        <w:rPr>
          <w:rFonts w:ascii="Times New Roman" w:hAnsi="Times New Roman"/>
          <w:color w:val="000000" w:themeColor="text1"/>
        </w:rPr>
      </w:pPr>
      <w:r w:rsidRPr="00FE309B">
        <w:rPr>
          <w:rFonts w:ascii="Times New Roman" w:hAnsi="Times New Roman"/>
          <w:color w:val="000000" w:themeColor="text1"/>
        </w:rPr>
        <w:t xml:space="preserve">Struktura odjema električne energije (poraba in izvoz) je prikazana na Sliki 9, struktura končne porabe električne energije po sektorjih rabe (industrija, promet, gospodinjstva, ostala poraba) pa prikazuje Slika 10. </w:t>
      </w:r>
    </w:p>
    <w:p w:rsidR="007C65EC" w:rsidRPr="008167EF" w:rsidRDefault="007C65EC" w:rsidP="007C65EC">
      <w:pPr>
        <w:jc w:val="both"/>
        <w:rPr>
          <w:rFonts w:ascii="Times New Roman" w:hAnsi="Times New Roman"/>
          <w:color w:val="000000" w:themeColor="text1"/>
        </w:rPr>
      </w:pPr>
    </w:p>
    <w:p w:rsidR="007C65EC" w:rsidRPr="008167EF" w:rsidRDefault="00E02C68" w:rsidP="007C65EC">
      <w:pPr>
        <w:jc w:val="center"/>
        <w:rPr>
          <w:rFonts w:ascii="Times New Roman" w:hAnsi="Times New Roman"/>
          <w:i/>
          <w:color w:val="000000" w:themeColor="text1"/>
        </w:rPr>
      </w:pPr>
      <w:r>
        <w:rPr>
          <w:rFonts w:ascii="Times New Roman" w:hAnsi="Times New Roman"/>
          <w:noProof/>
          <w:lang w:eastAsia="sl-SI"/>
        </w:rPr>
        <w:drawing>
          <wp:anchor distT="0" distB="0" distL="114300" distR="114300" simplePos="0" relativeHeight="251848192" behindDoc="0" locked="0" layoutInCell="1" allowOverlap="1">
            <wp:simplePos x="0" y="0"/>
            <wp:positionH relativeFrom="column">
              <wp:posOffset>128270</wp:posOffset>
            </wp:positionH>
            <wp:positionV relativeFrom="paragraph">
              <wp:posOffset>410845</wp:posOffset>
            </wp:positionV>
            <wp:extent cx="2609850" cy="2291715"/>
            <wp:effectExtent l="0" t="0" r="0" b="0"/>
            <wp:wrapSquare wrapText="bothSides"/>
            <wp:docPr id="2266" name="Slika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9850" cy="2291715"/>
                    </a:xfrm>
                    <a:prstGeom prst="rect">
                      <a:avLst/>
                    </a:prstGeom>
                    <a:noFill/>
                  </pic:spPr>
                </pic:pic>
              </a:graphicData>
            </a:graphic>
            <wp14:sizeRelH relativeFrom="page">
              <wp14:pctWidth>0</wp14:pctWidth>
            </wp14:sizeRelH>
            <wp14:sizeRelV relativeFrom="page">
              <wp14:pctHeight>0</wp14:pctHeight>
            </wp14:sizeRelV>
          </wp:anchor>
        </w:drawing>
      </w:r>
      <w:r w:rsidR="007C65EC" w:rsidRPr="008167EF">
        <w:rPr>
          <w:rFonts w:ascii="Times New Roman" w:hAnsi="Times New Roman"/>
          <w:i/>
          <w:color w:val="000000" w:themeColor="text1"/>
        </w:rPr>
        <w:t>Slika 9: Struktura odjema in izvoza električne</w:t>
      </w:r>
      <w:r w:rsidR="00C45991">
        <w:rPr>
          <w:rFonts w:ascii="Times New Roman" w:hAnsi="Times New Roman"/>
          <w:i/>
          <w:color w:val="000000" w:themeColor="text1"/>
        </w:rPr>
        <w:t xml:space="preserve"> </w:t>
      </w:r>
      <w:r w:rsidR="007C65EC" w:rsidRPr="008167EF">
        <w:rPr>
          <w:rFonts w:ascii="Times New Roman" w:hAnsi="Times New Roman"/>
          <w:i/>
          <w:color w:val="000000" w:themeColor="text1"/>
        </w:rPr>
        <w:t xml:space="preserve"> Slika 10: Struktura končne porabe električne energije v letu </w:t>
      </w:r>
      <w:r w:rsidR="0068034E">
        <w:rPr>
          <w:rFonts w:ascii="Times New Roman" w:hAnsi="Times New Roman"/>
          <w:i/>
          <w:color w:val="000000" w:themeColor="text1"/>
        </w:rPr>
        <w:t>2021</w:t>
      </w:r>
      <w:r w:rsidR="007C65EC" w:rsidRPr="008167EF">
        <w:rPr>
          <w:rFonts w:ascii="Times New Roman" w:hAnsi="Times New Roman"/>
          <w:i/>
          <w:color w:val="000000" w:themeColor="text1"/>
        </w:rPr>
        <w:t xml:space="preserve"> </w:t>
      </w:r>
      <w:r w:rsidR="007C65EC" w:rsidRPr="008167EF">
        <w:rPr>
          <w:rFonts w:ascii="Times New Roman" w:hAnsi="Times New Roman"/>
          <w:i/>
          <w:color w:val="000000" w:themeColor="text1"/>
        </w:rPr>
        <w:tab/>
      </w:r>
      <w:r w:rsidR="007C65EC" w:rsidRPr="008167EF">
        <w:rPr>
          <w:rFonts w:ascii="Times New Roman" w:hAnsi="Times New Roman"/>
          <w:i/>
          <w:color w:val="000000" w:themeColor="text1"/>
        </w:rPr>
        <w:tab/>
      </w:r>
      <w:r w:rsidR="007C65EC" w:rsidRPr="008167EF">
        <w:rPr>
          <w:rFonts w:ascii="Times New Roman" w:hAnsi="Times New Roman"/>
          <w:i/>
          <w:color w:val="000000" w:themeColor="text1"/>
        </w:rPr>
        <w:tab/>
      </w:r>
      <w:r w:rsidR="007C65EC" w:rsidRPr="008167EF">
        <w:rPr>
          <w:rFonts w:ascii="Times New Roman" w:hAnsi="Times New Roman"/>
          <w:i/>
          <w:color w:val="000000" w:themeColor="text1"/>
        </w:rPr>
        <w:tab/>
      </w:r>
      <w:r w:rsidR="007C65EC" w:rsidRPr="008167EF">
        <w:rPr>
          <w:rFonts w:ascii="Times New Roman" w:hAnsi="Times New Roman"/>
          <w:i/>
          <w:color w:val="000000" w:themeColor="text1"/>
        </w:rPr>
        <w:tab/>
        <w:t xml:space="preserve">energije v letu </w:t>
      </w:r>
      <w:r w:rsidR="0068034E">
        <w:rPr>
          <w:rFonts w:ascii="Times New Roman" w:hAnsi="Times New Roman"/>
          <w:i/>
          <w:color w:val="000000" w:themeColor="text1"/>
        </w:rPr>
        <w:t>2021</w:t>
      </w:r>
    </w:p>
    <w:p w:rsidR="007C65EC" w:rsidRDefault="00E02C68" w:rsidP="007C65EC">
      <w:pPr>
        <w:jc w:val="center"/>
        <w:rPr>
          <w:rFonts w:ascii="Times New Roman" w:hAnsi="Times New Roman"/>
          <w:i/>
        </w:rPr>
      </w:pPr>
      <w:r>
        <w:rPr>
          <w:rFonts w:ascii="Times New Roman" w:hAnsi="Times New Roman"/>
          <w:noProof/>
          <w:lang w:eastAsia="sl-SI"/>
        </w:rPr>
        <w:drawing>
          <wp:anchor distT="0" distB="0" distL="114300" distR="114300" simplePos="0" relativeHeight="251846144" behindDoc="0" locked="0" layoutInCell="1" allowOverlap="1">
            <wp:simplePos x="0" y="0"/>
            <wp:positionH relativeFrom="column">
              <wp:posOffset>318135</wp:posOffset>
            </wp:positionH>
            <wp:positionV relativeFrom="paragraph">
              <wp:posOffset>104140</wp:posOffset>
            </wp:positionV>
            <wp:extent cx="2790190" cy="2248535"/>
            <wp:effectExtent l="0" t="0" r="0" b="0"/>
            <wp:wrapSquare wrapText="bothSides"/>
            <wp:docPr id="2265" name="Slika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0190" cy="2248535"/>
                    </a:xfrm>
                    <a:prstGeom prst="rect">
                      <a:avLst/>
                    </a:prstGeom>
                    <a:noFill/>
                  </pic:spPr>
                </pic:pic>
              </a:graphicData>
            </a:graphic>
            <wp14:sizeRelH relativeFrom="page">
              <wp14:pctWidth>0</wp14:pctWidth>
            </wp14:sizeRelH>
            <wp14:sizeRelV relativeFrom="page">
              <wp14:pctHeight>0</wp14:pctHeight>
            </wp14:sizeRelV>
          </wp:anchor>
        </w:drawing>
      </w:r>
    </w:p>
    <w:p w:rsidR="00D14EE3" w:rsidRDefault="00D14EE3" w:rsidP="00D14EE3">
      <w:pPr>
        <w:jc w:val="both"/>
        <w:rPr>
          <w:rFonts w:ascii="Times New Roman" w:hAnsi="Times New Roman"/>
          <w:color w:val="000000" w:themeColor="text1"/>
        </w:rPr>
      </w:pPr>
      <w:r w:rsidRPr="00FE309B">
        <w:rPr>
          <w:rFonts w:ascii="Times New Roman" w:hAnsi="Times New Roman"/>
          <w:color w:val="000000" w:themeColor="text1"/>
        </w:rPr>
        <w:t xml:space="preserve">Sektor industrije bo v letu </w:t>
      </w:r>
      <w:r w:rsidR="0068034E">
        <w:rPr>
          <w:rFonts w:ascii="Times New Roman" w:hAnsi="Times New Roman"/>
          <w:color w:val="000000" w:themeColor="text1"/>
        </w:rPr>
        <w:t>2021</w:t>
      </w:r>
      <w:r w:rsidRPr="00FE309B">
        <w:rPr>
          <w:rFonts w:ascii="Times New Roman" w:hAnsi="Times New Roman"/>
          <w:color w:val="000000" w:themeColor="text1"/>
        </w:rPr>
        <w:t xml:space="preserve"> porabil </w:t>
      </w:r>
      <w:r w:rsidR="007C7A91">
        <w:rPr>
          <w:rFonts w:ascii="Times New Roman" w:hAnsi="Times New Roman"/>
          <w:color w:val="000000" w:themeColor="text1"/>
        </w:rPr>
        <w:t>45,3</w:t>
      </w:r>
      <w:r w:rsidRPr="00FE309B">
        <w:rPr>
          <w:rFonts w:ascii="Times New Roman" w:hAnsi="Times New Roman"/>
          <w:color w:val="000000" w:themeColor="text1"/>
        </w:rPr>
        <w:t xml:space="preserve"> % električne energije, sledijo </w:t>
      </w:r>
      <w:r w:rsidR="004E5603" w:rsidRPr="00FE309B">
        <w:rPr>
          <w:rFonts w:ascii="Times New Roman" w:hAnsi="Times New Roman"/>
          <w:color w:val="000000" w:themeColor="text1"/>
        </w:rPr>
        <w:t>gospodinjstva (2</w:t>
      </w:r>
      <w:r w:rsidR="007C7A91">
        <w:rPr>
          <w:rFonts w:ascii="Times New Roman" w:hAnsi="Times New Roman"/>
          <w:color w:val="000000" w:themeColor="text1"/>
        </w:rPr>
        <w:t>7,9</w:t>
      </w:r>
      <w:r w:rsidR="004E5603" w:rsidRPr="00FE309B">
        <w:rPr>
          <w:rFonts w:ascii="Times New Roman" w:hAnsi="Times New Roman"/>
          <w:color w:val="000000" w:themeColor="text1"/>
        </w:rPr>
        <w:t xml:space="preserve"> %), </w:t>
      </w:r>
      <w:r w:rsidRPr="00FE309B">
        <w:rPr>
          <w:rFonts w:ascii="Times New Roman" w:hAnsi="Times New Roman"/>
          <w:color w:val="000000" w:themeColor="text1"/>
        </w:rPr>
        <w:t>sektor ostala poraba (2</w:t>
      </w:r>
      <w:r w:rsidR="007C7A91">
        <w:rPr>
          <w:rFonts w:ascii="Times New Roman" w:hAnsi="Times New Roman"/>
          <w:color w:val="000000" w:themeColor="text1"/>
        </w:rPr>
        <w:t>4,0</w:t>
      </w:r>
      <w:r w:rsidRPr="00FE309B">
        <w:rPr>
          <w:rFonts w:ascii="Times New Roman" w:hAnsi="Times New Roman"/>
          <w:color w:val="000000" w:themeColor="text1"/>
        </w:rPr>
        <w:t xml:space="preserve"> %), promet (</w:t>
      </w:r>
      <w:r w:rsidR="00DF744F">
        <w:rPr>
          <w:rFonts w:ascii="Times New Roman" w:hAnsi="Times New Roman"/>
          <w:color w:val="000000" w:themeColor="text1"/>
        </w:rPr>
        <w:t>1,</w:t>
      </w:r>
      <w:r w:rsidR="007C7A91">
        <w:rPr>
          <w:rFonts w:ascii="Times New Roman" w:hAnsi="Times New Roman"/>
          <w:color w:val="000000" w:themeColor="text1"/>
        </w:rPr>
        <w:t>6</w:t>
      </w:r>
      <w:r w:rsidRPr="00FE309B">
        <w:rPr>
          <w:rFonts w:ascii="Times New Roman" w:hAnsi="Times New Roman"/>
          <w:color w:val="000000" w:themeColor="text1"/>
        </w:rPr>
        <w:t xml:space="preserve"> %) in energetski sektor (</w:t>
      </w:r>
      <w:r w:rsidR="00AA16DF">
        <w:rPr>
          <w:rFonts w:ascii="Times New Roman" w:hAnsi="Times New Roman"/>
          <w:color w:val="000000" w:themeColor="text1"/>
        </w:rPr>
        <w:t>0,</w:t>
      </w:r>
      <w:r w:rsidR="005533A7">
        <w:rPr>
          <w:rFonts w:ascii="Times New Roman" w:hAnsi="Times New Roman"/>
          <w:color w:val="000000" w:themeColor="text1"/>
        </w:rPr>
        <w:t>7</w:t>
      </w:r>
      <w:r w:rsidRPr="00FE309B">
        <w:rPr>
          <w:rFonts w:ascii="Times New Roman" w:hAnsi="Times New Roman"/>
          <w:color w:val="000000" w:themeColor="text1"/>
        </w:rPr>
        <w:t xml:space="preserve"> %).</w:t>
      </w:r>
      <w:r>
        <w:rPr>
          <w:rFonts w:ascii="Times New Roman" w:hAnsi="Times New Roman"/>
          <w:color w:val="000000" w:themeColor="text1"/>
        </w:rPr>
        <w:t xml:space="preserve"> </w:t>
      </w:r>
    </w:p>
    <w:p w:rsidR="00AA16DF" w:rsidRDefault="00AA16DF" w:rsidP="00D14EE3">
      <w:pPr>
        <w:jc w:val="both"/>
        <w:rPr>
          <w:rFonts w:ascii="Times New Roman" w:hAnsi="Times New Roman"/>
          <w:color w:val="000000" w:themeColor="text1"/>
        </w:rPr>
      </w:pPr>
    </w:p>
    <w:p w:rsidR="00D14EE3" w:rsidRDefault="00D14EE3" w:rsidP="00D14EE3">
      <w:pPr>
        <w:jc w:val="both"/>
        <w:rPr>
          <w:rFonts w:ascii="Times New Roman" w:hAnsi="Times New Roman"/>
          <w:color w:val="000000" w:themeColor="text1"/>
        </w:rPr>
      </w:pPr>
      <w:r w:rsidRPr="00FE309B">
        <w:rPr>
          <w:rFonts w:ascii="Times New Roman" w:hAnsi="Times New Roman"/>
          <w:color w:val="000000" w:themeColor="text1"/>
        </w:rPr>
        <w:t>Letna dinamika porabe električne energije v Sloveniji v obdobju 1980</w:t>
      </w:r>
      <w:r w:rsidR="00AB60E3">
        <w:rPr>
          <w:rFonts w:ascii="Times New Roman" w:hAnsi="Times New Roman"/>
          <w:color w:val="000000" w:themeColor="text1"/>
        </w:rPr>
        <w:t>–</w:t>
      </w:r>
      <w:r w:rsidR="0068034E">
        <w:rPr>
          <w:rFonts w:ascii="Times New Roman" w:hAnsi="Times New Roman"/>
          <w:color w:val="000000" w:themeColor="text1"/>
        </w:rPr>
        <w:t>2021</w:t>
      </w:r>
      <w:r w:rsidRPr="00FE309B">
        <w:rPr>
          <w:rFonts w:ascii="Times New Roman" w:hAnsi="Times New Roman"/>
          <w:color w:val="000000" w:themeColor="text1"/>
        </w:rPr>
        <w:t xml:space="preserve"> je prikazana na Sliki 18 (poglavje 6.3). Povpre</w:t>
      </w:r>
      <w:r w:rsidRPr="00FE309B">
        <w:rPr>
          <w:rFonts w:ascii="Times New Roman" w:hAnsi="Times New Roman" w:hint="eastAsia"/>
          <w:color w:val="000000" w:themeColor="text1"/>
        </w:rPr>
        <w:t>č</w:t>
      </w:r>
      <w:r w:rsidRPr="00FE309B">
        <w:rPr>
          <w:rFonts w:ascii="Times New Roman" w:hAnsi="Times New Roman"/>
          <w:color w:val="000000" w:themeColor="text1"/>
        </w:rPr>
        <w:t>ne 5-le</w:t>
      </w:r>
      <w:r>
        <w:rPr>
          <w:rFonts w:ascii="Times New Roman" w:hAnsi="Times New Roman"/>
          <w:color w:val="000000" w:themeColor="text1"/>
        </w:rPr>
        <w:t xml:space="preserve">tne stopnje rasti v obdobju </w:t>
      </w:r>
      <w:r w:rsidR="0068034E">
        <w:rPr>
          <w:rFonts w:ascii="Times New Roman" w:hAnsi="Times New Roman"/>
          <w:color w:val="000000" w:themeColor="text1"/>
        </w:rPr>
        <w:t>2001</w:t>
      </w:r>
      <w:r w:rsidR="00AB60E3">
        <w:rPr>
          <w:rFonts w:ascii="Times New Roman" w:hAnsi="Times New Roman"/>
          <w:color w:val="000000" w:themeColor="text1"/>
        </w:rPr>
        <w:t>–</w:t>
      </w:r>
      <w:r w:rsidR="0068034E">
        <w:rPr>
          <w:rFonts w:ascii="Times New Roman" w:hAnsi="Times New Roman"/>
          <w:color w:val="000000" w:themeColor="text1"/>
        </w:rPr>
        <w:t>2021</w:t>
      </w:r>
      <w:r w:rsidRPr="00FE309B">
        <w:rPr>
          <w:rFonts w:ascii="Times New Roman" w:hAnsi="Times New Roman"/>
          <w:color w:val="000000" w:themeColor="text1"/>
        </w:rPr>
        <w:t xml:space="preserve"> so prikazane v Tabeli 36, pripadajoči graf pa na Sliki 19 (poglavje 6.4).</w:t>
      </w:r>
    </w:p>
    <w:p w:rsidR="0004396A" w:rsidRPr="00C53E2A" w:rsidRDefault="005F7473" w:rsidP="00996B06">
      <w:pPr>
        <w:pStyle w:val="Naslov2"/>
        <w:rPr>
          <w:rFonts w:ascii="Times New Roman" w:hAnsi="Times New Roman"/>
        </w:rPr>
      </w:pPr>
      <w:bookmarkStart w:id="36" w:name="_Toc109723599"/>
      <w:r w:rsidRPr="00C53E2A">
        <w:rPr>
          <w:rFonts w:ascii="Times New Roman" w:hAnsi="Times New Roman"/>
        </w:rPr>
        <w:t>Daljinska toplota</w:t>
      </w:r>
      <w:bookmarkEnd w:id="36"/>
      <w:r w:rsidR="00F948C7" w:rsidRPr="00C53E2A">
        <w:rPr>
          <w:rFonts w:ascii="Times New Roman" w:hAnsi="Times New Roman"/>
        </w:rPr>
        <w:t xml:space="preserve"> </w:t>
      </w:r>
    </w:p>
    <w:p w:rsidR="00402F4D" w:rsidRPr="00C53E2A" w:rsidRDefault="00402F4D" w:rsidP="00996B06">
      <w:pPr>
        <w:rPr>
          <w:rFonts w:ascii="Times New Roman" w:hAnsi="Times New Roman"/>
        </w:rPr>
      </w:pPr>
    </w:p>
    <w:p w:rsidR="0009791F"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spacing w:val="-4"/>
        </w:rPr>
      </w:pPr>
      <w:r>
        <w:rPr>
          <w:spacing w:val="-4"/>
        </w:rPr>
        <w:t xml:space="preserve">Energetska bilanca proizvodnje in porabe </w:t>
      </w:r>
      <w:r>
        <w:t xml:space="preserve">toplote za leto </w:t>
      </w:r>
      <w:r w:rsidR="0068034E">
        <w:t>2021</w:t>
      </w:r>
      <w:r>
        <w:t xml:space="preserve"> je prikazana v Tabeli 1</w:t>
      </w:r>
      <w:r w:rsidR="00535E63">
        <w:t>8</w:t>
      </w:r>
      <w:r>
        <w:t>.</w:t>
      </w:r>
    </w:p>
    <w:p w:rsidR="0009791F" w:rsidRDefault="0009791F" w:rsidP="0009791F">
      <w:pPr>
        <w:rPr>
          <w:i/>
          <w:u w:val="single"/>
        </w:rPr>
      </w:pPr>
    </w:p>
    <w:p w:rsidR="00AB60E3" w:rsidRDefault="00AB60E3" w:rsidP="0009791F">
      <w:pPr>
        <w:rPr>
          <w:i/>
          <w:u w:val="single"/>
        </w:rPr>
      </w:pPr>
    </w:p>
    <w:p w:rsidR="00AB60E3" w:rsidRDefault="00AB60E3" w:rsidP="0009791F">
      <w:pPr>
        <w:rPr>
          <w:i/>
          <w:u w:val="single"/>
        </w:rPr>
      </w:pPr>
    </w:p>
    <w:p w:rsidR="00AB60E3" w:rsidRDefault="00AB60E3" w:rsidP="0009791F">
      <w:pPr>
        <w:rPr>
          <w:i/>
          <w:u w:val="single"/>
        </w:rPr>
      </w:pPr>
    </w:p>
    <w:p w:rsidR="00AB60E3" w:rsidRDefault="00AB60E3" w:rsidP="0009791F">
      <w:pPr>
        <w:rPr>
          <w:i/>
          <w:u w:val="single"/>
        </w:rPr>
      </w:pPr>
    </w:p>
    <w:p w:rsidR="00AB60E3" w:rsidRPr="00507781" w:rsidRDefault="00AB60E3" w:rsidP="0009791F">
      <w:pPr>
        <w:rPr>
          <w:i/>
          <w:u w:val="single"/>
        </w:rPr>
      </w:pPr>
    </w:p>
    <w:p w:rsidR="0009791F" w:rsidRPr="0009791F"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09791F">
        <w:rPr>
          <w:i/>
          <w:spacing w:val="-4"/>
        </w:rPr>
        <w:lastRenderedPageBreak/>
        <w:t>Tabela 1</w:t>
      </w:r>
      <w:r w:rsidR="00535E63">
        <w:rPr>
          <w:i/>
          <w:spacing w:val="-4"/>
        </w:rPr>
        <w:t>8</w:t>
      </w:r>
      <w:r w:rsidRPr="0009791F">
        <w:rPr>
          <w:i/>
          <w:spacing w:val="-4"/>
        </w:rPr>
        <w:t>: Bilanca daljinske toplote</w:t>
      </w:r>
    </w:p>
    <w:p w:rsidR="003D655B" w:rsidRPr="00734BBA" w:rsidRDefault="003D655B" w:rsidP="003D655B">
      <w:pPr>
        <w:jc w:val="both"/>
        <w:rPr>
          <w:rFonts w:ascii="Times New Roman" w:hAnsi="Times New Roman"/>
          <w:sz w:val="10"/>
          <w:szCs w:val="10"/>
        </w:rPr>
      </w:pPr>
    </w:p>
    <w:p w:rsidR="006B6CAB" w:rsidRPr="006B6CAB" w:rsidRDefault="00E02C68"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r>
        <w:rPr>
          <w:noProof/>
          <w:lang w:eastAsia="sl-SI"/>
        </w:rPr>
        <w:drawing>
          <wp:inline distT="0" distB="0" distL="0" distR="0">
            <wp:extent cx="5848350" cy="16002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8350" cy="1600200"/>
                    </a:xfrm>
                    <a:prstGeom prst="rect">
                      <a:avLst/>
                    </a:prstGeom>
                    <a:noFill/>
                    <a:ln>
                      <a:noFill/>
                    </a:ln>
                  </pic:spPr>
                </pic:pic>
              </a:graphicData>
            </a:graphic>
          </wp:inline>
        </w:drawing>
      </w:r>
    </w:p>
    <w:p w:rsidR="0009791F" w:rsidRPr="00695B16"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9791F" w:rsidRDefault="0009791F" w:rsidP="0009791F">
      <w:pPr>
        <w:rPr>
          <w:rFonts w:ascii="Times New Roman" w:hAnsi="Times New Roman"/>
          <w:sz w:val="22"/>
          <w:szCs w:val="18"/>
        </w:rPr>
      </w:pPr>
    </w:p>
    <w:p w:rsidR="001F0004" w:rsidRPr="00507781" w:rsidRDefault="001F0004" w:rsidP="0009791F">
      <w:pPr>
        <w:rPr>
          <w:rFonts w:ascii="Times New Roman" w:hAnsi="Times New Roman"/>
          <w:sz w:val="22"/>
          <w:szCs w:val="18"/>
        </w:rPr>
      </w:pPr>
    </w:p>
    <w:p w:rsidR="00D14EE3" w:rsidRPr="00D14EE3" w:rsidRDefault="00D14EE3" w:rsidP="00D14EE3">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D14EE3">
        <w:rPr>
          <w:rFonts w:ascii="Times New Roman" w:hAnsi="Times New Roman"/>
        </w:rPr>
        <w:t xml:space="preserve">V letu </w:t>
      </w:r>
      <w:r w:rsidR="0068034E">
        <w:rPr>
          <w:rFonts w:ascii="Times New Roman" w:hAnsi="Times New Roman"/>
        </w:rPr>
        <w:t>2021</w:t>
      </w:r>
      <w:r w:rsidRPr="00D14EE3">
        <w:rPr>
          <w:rFonts w:ascii="Times New Roman" w:hAnsi="Times New Roman"/>
        </w:rPr>
        <w:t xml:space="preserve"> bo proizvedeno skupaj </w:t>
      </w:r>
      <w:r w:rsidR="007C7A91">
        <w:rPr>
          <w:rFonts w:ascii="Times New Roman" w:hAnsi="Times New Roman"/>
        </w:rPr>
        <w:t>9152</w:t>
      </w:r>
      <w:r w:rsidRPr="00D14EE3">
        <w:rPr>
          <w:rFonts w:ascii="Times New Roman" w:hAnsi="Times New Roman"/>
        </w:rPr>
        <w:t xml:space="preserve"> TJ toplote, kar je </w:t>
      </w:r>
      <w:r w:rsidR="007C7A91">
        <w:rPr>
          <w:rFonts w:ascii="Times New Roman" w:hAnsi="Times New Roman"/>
        </w:rPr>
        <w:t>-</w:t>
      </w:r>
      <w:r w:rsidR="004E5603">
        <w:rPr>
          <w:rFonts w:ascii="Times New Roman" w:hAnsi="Times New Roman"/>
        </w:rPr>
        <w:t>0,</w:t>
      </w:r>
      <w:r w:rsidR="007C7A91">
        <w:rPr>
          <w:rFonts w:ascii="Times New Roman" w:hAnsi="Times New Roman"/>
        </w:rPr>
        <w:t>2</w:t>
      </w:r>
      <w:r w:rsidRPr="00D14EE3">
        <w:rPr>
          <w:rFonts w:ascii="Times New Roman" w:hAnsi="Times New Roman"/>
        </w:rPr>
        <w:t xml:space="preserve"> % </w:t>
      </w:r>
      <w:r w:rsidR="007C7A91">
        <w:rPr>
          <w:rFonts w:ascii="Times New Roman" w:hAnsi="Times New Roman"/>
        </w:rPr>
        <w:t>manj</w:t>
      </w:r>
      <w:r w:rsidRPr="00D14EE3">
        <w:rPr>
          <w:rFonts w:ascii="Times New Roman" w:hAnsi="Times New Roman"/>
        </w:rPr>
        <w:t xml:space="preserve"> v primerjavi z letom </w:t>
      </w:r>
      <w:r w:rsidR="00355A17">
        <w:rPr>
          <w:rFonts w:ascii="Times New Roman" w:hAnsi="Times New Roman"/>
        </w:rPr>
        <w:t>2020</w:t>
      </w:r>
      <w:r w:rsidRPr="00D14EE3">
        <w:rPr>
          <w:rFonts w:ascii="Times New Roman" w:hAnsi="Times New Roman"/>
        </w:rPr>
        <w:t xml:space="preserve">. Končna poraba bo znašala </w:t>
      </w:r>
      <w:r w:rsidR="00C02068">
        <w:rPr>
          <w:rFonts w:ascii="Times New Roman" w:hAnsi="Times New Roman"/>
        </w:rPr>
        <w:t>7</w:t>
      </w:r>
      <w:r w:rsidR="007C7A91">
        <w:rPr>
          <w:rFonts w:ascii="Times New Roman" w:hAnsi="Times New Roman"/>
        </w:rPr>
        <w:t>212</w:t>
      </w:r>
      <w:r w:rsidRPr="00D14EE3">
        <w:rPr>
          <w:rFonts w:ascii="Times New Roman" w:hAnsi="Times New Roman"/>
        </w:rPr>
        <w:t xml:space="preserve"> TJ, lastna raba in izgube pa bodo znašale </w:t>
      </w:r>
      <w:r w:rsidR="007C7A91">
        <w:rPr>
          <w:rFonts w:ascii="Times New Roman" w:hAnsi="Times New Roman"/>
        </w:rPr>
        <w:t>1940</w:t>
      </w:r>
      <w:r w:rsidRPr="00D14EE3">
        <w:rPr>
          <w:rFonts w:ascii="Times New Roman" w:hAnsi="Times New Roman"/>
        </w:rPr>
        <w:t xml:space="preserve"> TJ. Gospodinjstva bodo porabila </w:t>
      </w:r>
      <w:r w:rsidR="007C7A91">
        <w:rPr>
          <w:rFonts w:ascii="Times New Roman" w:hAnsi="Times New Roman"/>
        </w:rPr>
        <w:t>3088</w:t>
      </w:r>
      <w:r w:rsidRPr="00D14EE3">
        <w:rPr>
          <w:rFonts w:ascii="Times New Roman" w:hAnsi="Times New Roman"/>
        </w:rPr>
        <w:t xml:space="preserve"> TJ toplote, sektor predelovalne dejavnosti in gradbeništvo bo porabil </w:t>
      </w:r>
      <w:r w:rsidR="007C7A91">
        <w:rPr>
          <w:rFonts w:ascii="Times New Roman" w:hAnsi="Times New Roman"/>
        </w:rPr>
        <w:t>2091</w:t>
      </w:r>
      <w:r w:rsidR="00AB60E3">
        <w:rPr>
          <w:rFonts w:ascii="Times New Roman" w:hAnsi="Times New Roman"/>
        </w:rPr>
        <w:t xml:space="preserve"> TJ</w:t>
      </w:r>
      <w:r w:rsidR="001F0004">
        <w:rPr>
          <w:rFonts w:ascii="Times New Roman" w:hAnsi="Times New Roman"/>
        </w:rPr>
        <w:t xml:space="preserve">, </w:t>
      </w:r>
      <w:r w:rsidRPr="00D14EE3">
        <w:rPr>
          <w:rFonts w:ascii="Times New Roman" w:hAnsi="Times New Roman"/>
        </w:rPr>
        <w:t xml:space="preserve">v sektorju ostale porabe bo porabljeno </w:t>
      </w:r>
      <w:r w:rsidR="007C7A91">
        <w:rPr>
          <w:rFonts w:ascii="Times New Roman" w:hAnsi="Times New Roman"/>
        </w:rPr>
        <w:t>1971</w:t>
      </w:r>
      <w:r w:rsidR="001F0004">
        <w:rPr>
          <w:rFonts w:ascii="Times New Roman" w:hAnsi="Times New Roman"/>
        </w:rPr>
        <w:t xml:space="preserve"> TJ,</w:t>
      </w:r>
      <w:r w:rsidR="00C45991">
        <w:rPr>
          <w:rFonts w:ascii="Times New Roman" w:hAnsi="Times New Roman"/>
        </w:rPr>
        <w:t xml:space="preserve"> </w:t>
      </w:r>
      <w:r w:rsidRPr="00D14EE3">
        <w:rPr>
          <w:rFonts w:ascii="Times New Roman" w:hAnsi="Times New Roman"/>
        </w:rPr>
        <w:t>medtem ko bo poraba v energetskem sektorju</w:t>
      </w:r>
      <w:r w:rsidR="00C45991">
        <w:rPr>
          <w:rFonts w:ascii="Times New Roman" w:hAnsi="Times New Roman"/>
        </w:rPr>
        <w:t xml:space="preserve"> </w:t>
      </w:r>
      <w:r w:rsidRPr="00D14EE3">
        <w:rPr>
          <w:rFonts w:ascii="Times New Roman" w:hAnsi="Times New Roman"/>
        </w:rPr>
        <w:t xml:space="preserve">znašala </w:t>
      </w:r>
      <w:r w:rsidR="00C02068">
        <w:rPr>
          <w:rFonts w:ascii="Times New Roman" w:hAnsi="Times New Roman"/>
        </w:rPr>
        <w:t>63</w:t>
      </w:r>
      <w:r w:rsidRPr="00D14EE3">
        <w:rPr>
          <w:rFonts w:ascii="Times New Roman" w:hAnsi="Times New Roman"/>
        </w:rPr>
        <w:t xml:space="preserve"> TJ.</w:t>
      </w:r>
    </w:p>
    <w:p w:rsidR="0009791F" w:rsidRDefault="0009791F" w:rsidP="0009791F">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rsidR="0009791F" w:rsidRDefault="0009791F" w:rsidP="0009791F">
      <w:pPr>
        <w:tabs>
          <w:tab w:val="left" w:pos="993"/>
          <w:tab w:val="left" w:pos="1985"/>
        </w:tabs>
        <w:jc w:val="both"/>
      </w:pPr>
      <w:r>
        <w:t xml:space="preserve">Strukturo končne porabe toplote v letu </w:t>
      </w:r>
      <w:r w:rsidR="0068034E">
        <w:t>2021</w:t>
      </w:r>
      <w:r>
        <w:t xml:space="preserve"> je prikazana na Sliki 11.</w:t>
      </w:r>
    </w:p>
    <w:p w:rsidR="0009791F" w:rsidRDefault="0009791F" w:rsidP="0009791F">
      <w:pPr>
        <w:tabs>
          <w:tab w:val="left" w:pos="993"/>
          <w:tab w:val="left" w:pos="1985"/>
        </w:tabs>
        <w:jc w:val="both"/>
        <w:rPr>
          <w:rFonts w:ascii="Times New Roman" w:hAnsi="Times New Roman"/>
        </w:rPr>
      </w:pPr>
    </w:p>
    <w:p w:rsidR="0009791F" w:rsidRPr="00507781"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i/>
        </w:rPr>
      </w:pPr>
      <w:r w:rsidRPr="00507781">
        <w:rPr>
          <w:i/>
        </w:rPr>
        <w:t xml:space="preserve">Slika 11: Struktura končne porabe toplote v letu </w:t>
      </w:r>
      <w:r w:rsidR="0068034E">
        <w:rPr>
          <w:i/>
        </w:rPr>
        <w:t>2021</w:t>
      </w:r>
    </w:p>
    <w:p w:rsidR="008435E3" w:rsidRDefault="00E02C68" w:rsidP="00C53E2A">
      <w:pPr>
        <w:rPr>
          <w:rFonts w:ascii="Times New Roman" w:hAnsi="Times New Roman"/>
          <w:sz w:val="18"/>
          <w:szCs w:val="18"/>
        </w:rPr>
      </w:pPr>
      <w:r>
        <w:rPr>
          <w:rFonts w:ascii="Times New Roman" w:hAnsi="Times New Roman"/>
          <w:noProof/>
          <w:lang w:eastAsia="sl-SI"/>
        </w:rPr>
        <w:drawing>
          <wp:anchor distT="0" distB="0" distL="114300" distR="114300" simplePos="0" relativeHeight="251844096" behindDoc="0" locked="0" layoutInCell="1" allowOverlap="1">
            <wp:simplePos x="0" y="0"/>
            <wp:positionH relativeFrom="column">
              <wp:posOffset>42545</wp:posOffset>
            </wp:positionH>
            <wp:positionV relativeFrom="paragraph">
              <wp:posOffset>91440</wp:posOffset>
            </wp:positionV>
            <wp:extent cx="3267710" cy="2640965"/>
            <wp:effectExtent l="0" t="0" r="8890" b="6985"/>
            <wp:wrapSquare wrapText="bothSides"/>
            <wp:docPr id="2264" name="Slika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7710" cy="2640965"/>
                    </a:xfrm>
                    <a:prstGeom prst="rect">
                      <a:avLst/>
                    </a:prstGeom>
                    <a:noFill/>
                  </pic:spPr>
                </pic:pic>
              </a:graphicData>
            </a:graphic>
            <wp14:sizeRelH relativeFrom="page">
              <wp14:pctWidth>0</wp14:pctWidth>
            </wp14:sizeRelH>
            <wp14:sizeRelV relativeFrom="page">
              <wp14:pctHeight>0</wp14:pctHeight>
            </wp14:sizeRelV>
          </wp:anchor>
        </w:drawing>
      </w:r>
      <w:r w:rsidR="004A4467" w:rsidRPr="004A4467">
        <w:rPr>
          <w:rFonts w:ascii="Times New Roman" w:hAnsi="Times New Roman"/>
          <w:sz w:val="18"/>
          <w:szCs w:val="18"/>
        </w:rPr>
        <w:t xml:space="preserve"> </w:t>
      </w:r>
    </w:p>
    <w:p w:rsidR="008435E3" w:rsidRDefault="008435E3" w:rsidP="00C53E2A">
      <w:pPr>
        <w:rPr>
          <w:rFonts w:ascii="Times New Roman" w:hAnsi="Times New Roman"/>
          <w:sz w:val="18"/>
          <w:szCs w:val="18"/>
        </w:rPr>
      </w:pPr>
    </w:p>
    <w:p w:rsidR="008435E3" w:rsidRDefault="008435E3" w:rsidP="00C53E2A">
      <w:pPr>
        <w:rPr>
          <w:rFonts w:ascii="Times New Roman" w:hAnsi="Times New Roman"/>
          <w:sz w:val="18"/>
          <w:szCs w:val="18"/>
        </w:rPr>
      </w:pPr>
    </w:p>
    <w:p w:rsidR="008435E3" w:rsidRDefault="008435E3" w:rsidP="008435E3">
      <w:pPr>
        <w:jc w:val="both"/>
        <w:rPr>
          <w:rFonts w:ascii="Times New Roman" w:hAnsi="Times New Roman"/>
          <w:szCs w:val="24"/>
        </w:rPr>
      </w:pPr>
    </w:p>
    <w:p w:rsidR="008435E3" w:rsidRPr="008435E3" w:rsidRDefault="008435E3" w:rsidP="008435E3">
      <w:pPr>
        <w:jc w:val="both"/>
        <w:rPr>
          <w:rFonts w:ascii="Times New Roman" w:hAnsi="Times New Roman"/>
        </w:rPr>
      </w:pPr>
      <w:r w:rsidRPr="008435E3">
        <w:rPr>
          <w:rFonts w:ascii="Times New Roman" w:hAnsi="Times New Roman"/>
          <w:szCs w:val="24"/>
        </w:rPr>
        <w:t xml:space="preserve">Največji delež toplote bodo v letu </w:t>
      </w:r>
      <w:r w:rsidR="0068034E">
        <w:rPr>
          <w:rFonts w:ascii="Times New Roman" w:hAnsi="Times New Roman"/>
          <w:szCs w:val="24"/>
        </w:rPr>
        <w:t>2021</w:t>
      </w:r>
      <w:r w:rsidRPr="008435E3">
        <w:rPr>
          <w:rFonts w:ascii="Times New Roman" w:hAnsi="Times New Roman"/>
          <w:szCs w:val="24"/>
        </w:rPr>
        <w:t xml:space="preserve"> porabila gospodinjstva</w:t>
      </w:r>
      <w:r w:rsidRPr="008435E3">
        <w:rPr>
          <w:rFonts w:ascii="Times New Roman" w:hAnsi="Times New Roman"/>
        </w:rPr>
        <w:t xml:space="preserve"> (4</w:t>
      </w:r>
      <w:r w:rsidR="00C02068">
        <w:rPr>
          <w:rFonts w:ascii="Times New Roman" w:hAnsi="Times New Roman"/>
        </w:rPr>
        <w:t>2,</w:t>
      </w:r>
      <w:r w:rsidR="007C7A91">
        <w:rPr>
          <w:rFonts w:ascii="Times New Roman" w:hAnsi="Times New Roman"/>
        </w:rPr>
        <w:t>6</w:t>
      </w:r>
      <w:r w:rsidRPr="008435E3">
        <w:rPr>
          <w:rFonts w:ascii="Times New Roman" w:hAnsi="Times New Roman"/>
        </w:rPr>
        <w:t xml:space="preserve"> %). Sledijo:</w:t>
      </w:r>
    </w:p>
    <w:p w:rsidR="008435E3" w:rsidRPr="008435E3" w:rsidRDefault="008435E3" w:rsidP="008435E3">
      <w:pPr>
        <w:numPr>
          <w:ilvl w:val="0"/>
          <w:numId w:val="25"/>
        </w:numPr>
        <w:tabs>
          <w:tab w:val="left" w:pos="284"/>
          <w:tab w:val="left" w:pos="2552"/>
          <w:tab w:val="left" w:pos="4820"/>
        </w:tabs>
        <w:ind w:left="426" w:hanging="284"/>
        <w:contextualSpacing/>
        <w:rPr>
          <w:rFonts w:ascii="Times New Roman" w:hAnsi="Times New Roman"/>
        </w:rPr>
      </w:pPr>
      <w:r w:rsidRPr="008435E3">
        <w:t>industrija (</w:t>
      </w:r>
      <w:r w:rsidR="00AA16DF">
        <w:t>2</w:t>
      </w:r>
      <w:r w:rsidR="007C7A91">
        <w:t>9,6</w:t>
      </w:r>
      <w:r w:rsidRPr="008435E3">
        <w:t xml:space="preserve"> %), </w:t>
      </w:r>
    </w:p>
    <w:p w:rsidR="008435E3" w:rsidRPr="008435E3" w:rsidRDefault="008435E3" w:rsidP="008435E3">
      <w:pPr>
        <w:numPr>
          <w:ilvl w:val="0"/>
          <w:numId w:val="25"/>
        </w:numPr>
        <w:tabs>
          <w:tab w:val="left" w:pos="284"/>
          <w:tab w:val="left" w:pos="2552"/>
          <w:tab w:val="left" w:pos="4820"/>
        </w:tabs>
        <w:ind w:left="426" w:hanging="284"/>
        <w:contextualSpacing/>
        <w:rPr>
          <w:rFonts w:ascii="Times New Roman" w:hAnsi="Times New Roman"/>
        </w:rPr>
      </w:pPr>
      <w:r w:rsidRPr="008435E3">
        <w:t>ostala poraba (2</w:t>
      </w:r>
      <w:r w:rsidR="007C7A91">
        <w:t>6,9</w:t>
      </w:r>
      <w:r w:rsidR="00AA16DF">
        <w:t xml:space="preserve"> </w:t>
      </w:r>
      <w:r w:rsidR="004E5603">
        <w:t>%) in</w:t>
      </w:r>
      <w:r w:rsidRPr="008435E3">
        <w:t xml:space="preserve"> </w:t>
      </w:r>
    </w:p>
    <w:p w:rsidR="008435E3" w:rsidRPr="008435E3" w:rsidRDefault="008435E3" w:rsidP="008435E3">
      <w:pPr>
        <w:numPr>
          <w:ilvl w:val="0"/>
          <w:numId w:val="25"/>
        </w:numPr>
        <w:tabs>
          <w:tab w:val="left" w:pos="284"/>
          <w:tab w:val="left" w:pos="2552"/>
          <w:tab w:val="left" w:pos="4820"/>
        </w:tabs>
        <w:ind w:left="426" w:hanging="284"/>
        <w:contextualSpacing/>
        <w:rPr>
          <w:rFonts w:ascii="Times New Roman" w:hAnsi="Times New Roman"/>
        </w:rPr>
      </w:pPr>
      <w:r w:rsidRPr="008435E3">
        <w:t>energetski sektor (</w:t>
      </w:r>
      <w:r w:rsidR="007C7A91">
        <w:t>0,9</w:t>
      </w:r>
      <w:r w:rsidRPr="008435E3">
        <w:t xml:space="preserve"> %).</w:t>
      </w:r>
    </w:p>
    <w:p w:rsidR="008435E3" w:rsidRDefault="008435E3" w:rsidP="00FE309B">
      <w:pPr>
        <w:jc w:val="both"/>
        <w:rPr>
          <w:rFonts w:ascii="Times New Roman" w:hAnsi="Times New Roman"/>
        </w:rPr>
      </w:pPr>
    </w:p>
    <w:p w:rsidR="008435E3" w:rsidRDefault="008435E3" w:rsidP="00FE309B">
      <w:pPr>
        <w:jc w:val="both"/>
        <w:rPr>
          <w:rFonts w:ascii="Times New Roman" w:hAnsi="Times New Roman"/>
        </w:rPr>
      </w:pPr>
    </w:p>
    <w:p w:rsidR="008435E3" w:rsidRDefault="008435E3" w:rsidP="00FE309B">
      <w:pPr>
        <w:jc w:val="both"/>
        <w:rPr>
          <w:rFonts w:ascii="Times New Roman" w:hAnsi="Times New Roman"/>
        </w:rPr>
      </w:pPr>
    </w:p>
    <w:p w:rsidR="008435E3" w:rsidRDefault="008435E3" w:rsidP="00FE309B">
      <w:pPr>
        <w:jc w:val="both"/>
        <w:rPr>
          <w:rFonts w:ascii="Times New Roman" w:hAnsi="Times New Roman"/>
        </w:rPr>
      </w:pPr>
    </w:p>
    <w:p w:rsidR="008435E3" w:rsidRDefault="008435E3" w:rsidP="00FE309B">
      <w:pPr>
        <w:jc w:val="both"/>
        <w:rPr>
          <w:rFonts w:ascii="Times New Roman" w:hAnsi="Times New Roman"/>
        </w:rPr>
      </w:pPr>
    </w:p>
    <w:p w:rsidR="00B04159" w:rsidRDefault="00B04159" w:rsidP="00FE309B">
      <w:pPr>
        <w:jc w:val="both"/>
        <w:rPr>
          <w:rFonts w:ascii="Times New Roman" w:hAnsi="Times New Roman"/>
        </w:rPr>
      </w:pPr>
    </w:p>
    <w:p w:rsidR="00B04159" w:rsidRDefault="00B04159" w:rsidP="00FE309B">
      <w:pPr>
        <w:jc w:val="both"/>
        <w:rPr>
          <w:rFonts w:ascii="Times New Roman" w:hAnsi="Times New Roman"/>
        </w:rPr>
      </w:pPr>
    </w:p>
    <w:p w:rsidR="00C02068" w:rsidRDefault="00C02068" w:rsidP="00FE309B">
      <w:pPr>
        <w:jc w:val="both"/>
        <w:rPr>
          <w:rFonts w:ascii="Times New Roman" w:hAnsi="Times New Roman"/>
        </w:rPr>
      </w:pPr>
    </w:p>
    <w:p w:rsidR="00FE309B" w:rsidRDefault="00FE309B" w:rsidP="00FE309B">
      <w:pPr>
        <w:jc w:val="both"/>
        <w:rPr>
          <w:rFonts w:ascii="Times New Roman" w:hAnsi="Times New Roman"/>
        </w:rPr>
      </w:pPr>
      <w:r w:rsidRPr="00FE309B">
        <w:rPr>
          <w:rFonts w:ascii="Times New Roman" w:hAnsi="Times New Roman"/>
        </w:rPr>
        <w:t>Letna dinamika porabe daljinske toplote v Slove</w:t>
      </w:r>
      <w:r w:rsidR="00AB60E3">
        <w:rPr>
          <w:rFonts w:ascii="Times New Roman" w:hAnsi="Times New Roman"/>
        </w:rPr>
        <w:t>niji v Sloveniji v obdobju 1984–</w:t>
      </w:r>
      <w:r w:rsidR="0068034E">
        <w:rPr>
          <w:rFonts w:ascii="Times New Roman" w:hAnsi="Times New Roman"/>
        </w:rPr>
        <w:t>2021</w:t>
      </w:r>
      <w:r w:rsidRPr="00FE309B">
        <w:rPr>
          <w:rFonts w:ascii="Times New Roman" w:hAnsi="Times New Roman"/>
        </w:rPr>
        <w:t xml:space="preserve"> je prikazana na Sliki 17 (poglavje 6.3). Povpre</w:t>
      </w:r>
      <w:r w:rsidRPr="00FE309B">
        <w:rPr>
          <w:rFonts w:ascii="Times New Roman" w:hAnsi="Times New Roman" w:hint="eastAsia"/>
        </w:rPr>
        <w:t>č</w:t>
      </w:r>
      <w:r w:rsidRPr="00FE309B">
        <w:rPr>
          <w:rFonts w:ascii="Times New Roman" w:hAnsi="Times New Roman"/>
        </w:rPr>
        <w:t>ne 5-letne stopnje rasti v obdobju 199</w:t>
      </w:r>
      <w:r w:rsidR="00900D09">
        <w:rPr>
          <w:rFonts w:ascii="Times New Roman" w:hAnsi="Times New Roman"/>
        </w:rPr>
        <w:t>0</w:t>
      </w:r>
      <w:r w:rsidR="00AB60E3">
        <w:rPr>
          <w:rFonts w:ascii="Times New Roman" w:hAnsi="Times New Roman"/>
        </w:rPr>
        <w:t>–</w:t>
      </w:r>
      <w:r w:rsidR="0068034E">
        <w:rPr>
          <w:rFonts w:ascii="Times New Roman" w:hAnsi="Times New Roman"/>
        </w:rPr>
        <w:t>2021</w:t>
      </w:r>
      <w:r w:rsidRPr="00FE309B">
        <w:rPr>
          <w:rFonts w:ascii="Times New Roman" w:hAnsi="Times New Roman"/>
        </w:rPr>
        <w:t xml:space="preserve"> so prikazane v Tabeli 36, pripadajoči graf pa na Sliki 24 (poglavje 6.4).</w:t>
      </w:r>
    </w:p>
    <w:p w:rsidR="00CC4D1F" w:rsidRPr="00FE309B" w:rsidRDefault="00CC4D1F" w:rsidP="00FE309B">
      <w:pPr>
        <w:jc w:val="both"/>
        <w:rPr>
          <w:rFonts w:ascii="Times New Roman" w:hAnsi="Times New Roman"/>
        </w:rPr>
      </w:pPr>
    </w:p>
    <w:p w:rsidR="00335CFD" w:rsidRDefault="000C7E41" w:rsidP="00335CFD">
      <w:pPr>
        <w:pStyle w:val="Naslov2"/>
      </w:pPr>
      <w:bookmarkStart w:id="37" w:name="_Toc109723600"/>
      <w:r>
        <w:t>O</w:t>
      </w:r>
      <w:r w:rsidR="00447DD2">
        <w:t>bnovljivi viri</w:t>
      </w:r>
      <w:r w:rsidR="002C143F">
        <w:t xml:space="preserve"> energije</w:t>
      </w:r>
      <w:r w:rsidR="000C7D44">
        <w:t xml:space="preserve"> </w:t>
      </w:r>
      <w:r w:rsidR="00824412">
        <w:t>in odpadki</w:t>
      </w:r>
      <w:bookmarkEnd w:id="37"/>
      <w:r w:rsidR="00824412">
        <w:t xml:space="preserve"> </w:t>
      </w:r>
    </w:p>
    <w:p w:rsidR="00C12BA5" w:rsidRDefault="00C12BA5" w:rsidP="000C7E41">
      <w:pPr>
        <w:spacing w:before="120"/>
        <w:jc w:val="both"/>
        <w:rPr>
          <w:rFonts w:ascii="Times New Roman" w:hAnsi="Times New Roman"/>
        </w:rPr>
      </w:pPr>
    </w:p>
    <w:p w:rsidR="0009791F" w:rsidRDefault="0009791F" w:rsidP="0009791F">
      <w:pPr>
        <w:jc w:val="both"/>
      </w:pPr>
      <w:r>
        <w:t xml:space="preserve">Bilanca obnovljivih virov energije (brez hidroenergije) in odpadkov je prikazana v Tabeli </w:t>
      </w:r>
      <w:r w:rsidR="00535E63">
        <w:t>19</w:t>
      </w:r>
      <w:r>
        <w:t>.</w:t>
      </w:r>
      <w:r w:rsidR="00C45991">
        <w:t xml:space="preserve"> </w:t>
      </w:r>
    </w:p>
    <w:p w:rsidR="0009791F" w:rsidRDefault="0009791F" w:rsidP="0009791F"/>
    <w:p w:rsidR="00AB60E3" w:rsidRDefault="00AB60E3" w:rsidP="0009791F"/>
    <w:p w:rsidR="0009791F"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521B70">
        <w:rPr>
          <w:i/>
          <w:spacing w:val="-4"/>
        </w:rPr>
        <w:lastRenderedPageBreak/>
        <w:t xml:space="preserve">Tabela </w:t>
      </w:r>
      <w:r w:rsidR="00535E63">
        <w:rPr>
          <w:i/>
          <w:spacing w:val="-4"/>
        </w:rPr>
        <w:t>19</w:t>
      </w:r>
      <w:r w:rsidRPr="00521B70">
        <w:rPr>
          <w:i/>
          <w:spacing w:val="-4"/>
        </w:rPr>
        <w:t>: Bilanca obnovljivih virov energije (OVE) in odpadkov (NIO)</w:t>
      </w:r>
    </w:p>
    <w:p w:rsidR="006B6CAB" w:rsidRPr="006B6CAB" w:rsidRDefault="00E02C68" w:rsidP="0003792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r>
        <w:rPr>
          <w:i/>
          <w:noProof/>
          <w:spacing w:val="-4"/>
          <w:lang w:eastAsia="sl-SI"/>
        </w:rPr>
        <w:drawing>
          <wp:inline distT="0" distB="0" distL="0" distR="0">
            <wp:extent cx="5962650" cy="2600325"/>
            <wp:effectExtent l="0" t="0" r="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2650" cy="2600325"/>
                    </a:xfrm>
                    <a:prstGeom prst="rect">
                      <a:avLst/>
                    </a:prstGeom>
                    <a:noFill/>
                    <a:ln>
                      <a:noFill/>
                    </a:ln>
                  </pic:spPr>
                </pic:pic>
              </a:graphicData>
            </a:graphic>
          </wp:inline>
        </w:drawing>
      </w:r>
    </w:p>
    <w:p w:rsidR="0009791F" w:rsidRPr="00695B16"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9791F" w:rsidRDefault="0009791F" w:rsidP="0009791F">
      <w:pPr>
        <w:jc w:val="both"/>
        <w:rPr>
          <w:rFonts w:ascii="Times New Roman" w:hAnsi="Times New Roman"/>
        </w:rPr>
      </w:pPr>
    </w:p>
    <w:p w:rsidR="008435E3" w:rsidRPr="008435E3" w:rsidRDefault="008435E3" w:rsidP="008435E3">
      <w:pPr>
        <w:jc w:val="both"/>
        <w:rPr>
          <w:rFonts w:ascii="Times New Roman" w:hAnsi="Times New Roman"/>
        </w:rPr>
      </w:pPr>
      <w:r w:rsidRPr="008435E3">
        <w:rPr>
          <w:rFonts w:ascii="Times New Roman" w:hAnsi="Times New Roman"/>
        </w:rPr>
        <w:t xml:space="preserve">Oskrba z energijo obnovljivih virov energije (brez hidro energije) skupaj z neobnovljivimi industrijskimi odpadki (NIO) bo v letu </w:t>
      </w:r>
      <w:r w:rsidR="0068034E">
        <w:rPr>
          <w:rFonts w:ascii="Times New Roman" w:hAnsi="Times New Roman"/>
        </w:rPr>
        <w:t>2021</w:t>
      </w:r>
      <w:r w:rsidR="001D1FDB">
        <w:rPr>
          <w:rFonts w:ascii="Times New Roman" w:hAnsi="Times New Roman"/>
        </w:rPr>
        <w:t xml:space="preserve"> znašala </w:t>
      </w:r>
      <w:r w:rsidR="007C7A91">
        <w:rPr>
          <w:rFonts w:ascii="Times New Roman" w:hAnsi="Times New Roman"/>
        </w:rPr>
        <w:t>34391</w:t>
      </w:r>
      <w:r w:rsidR="004E5603">
        <w:rPr>
          <w:rFonts w:ascii="Times New Roman" w:hAnsi="Times New Roman"/>
        </w:rPr>
        <w:t xml:space="preserve"> </w:t>
      </w:r>
      <w:r w:rsidRPr="008435E3">
        <w:rPr>
          <w:rFonts w:ascii="Times New Roman" w:hAnsi="Times New Roman"/>
        </w:rPr>
        <w:t xml:space="preserve">TJ, kar bo </w:t>
      </w:r>
      <w:r w:rsidR="007C7A91">
        <w:rPr>
          <w:rFonts w:ascii="Times New Roman" w:hAnsi="Times New Roman"/>
        </w:rPr>
        <w:t>+1,3</w:t>
      </w:r>
      <w:r w:rsidRPr="008435E3">
        <w:rPr>
          <w:rFonts w:ascii="Times New Roman" w:hAnsi="Times New Roman"/>
        </w:rPr>
        <w:t xml:space="preserve"> % </w:t>
      </w:r>
      <w:r w:rsidR="007C7A91">
        <w:rPr>
          <w:rFonts w:ascii="Times New Roman" w:hAnsi="Times New Roman"/>
        </w:rPr>
        <w:t>več</w:t>
      </w:r>
      <w:r w:rsidR="004E5603">
        <w:rPr>
          <w:rFonts w:ascii="Times New Roman" w:hAnsi="Times New Roman"/>
        </w:rPr>
        <w:t xml:space="preserve"> </w:t>
      </w:r>
      <w:r w:rsidRPr="008435E3">
        <w:rPr>
          <w:rFonts w:ascii="Times New Roman" w:hAnsi="Times New Roman"/>
        </w:rPr>
        <w:t xml:space="preserve">kot leta </w:t>
      </w:r>
      <w:r w:rsidR="00355A17">
        <w:rPr>
          <w:rFonts w:ascii="Times New Roman" w:hAnsi="Times New Roman"/>
        </w:rPr>
        <w:t>2020</w:t>
      </w:r>
      <w:r w:rsidRPr="008435E3">
        <w:rPr>
          <w:rFonts w:ascii="Times New Roman" w:hAnsi="Times New Roman"/>
        </w:rPr>
        <w:t xml:space="preserve">. Končna poraba OVE + NIO bo v letu </w:t>
      </w:r>
      <w:r w:rsidR="0068034E">
        <w:rPr>
          <w:rFonts w:ascii="Times New Roman" w:hAnsi="Times New Roman"/>
        </w:rPr>
        <w:t>2021</w:t>
      </w:r>
      <w:r w:rsidRPr="008435E3">
        <w:rPr>
          <w:rFonts w:ascii="Times New Roman" w:hAnsi="Times New Roman"/>
        </w:rPr>
        <w:t xml:space="preserve"> znašala </w:t>
      </w:r>
      <w:r w:rsidR="007C7A91">
        <w:rPr>
          <w:rFonts w:ascii="Times New Roman" w:hAnsi="Times New Roman"/>
        </w:rPr>
        <w:t>28496</w:t>
      </w:r>
      <w:r w:rsidRPr="008435E3">
        <w:rPr>
          <w:rFonts w:ascii="Times New Roman" w:hAnsi="Times New Roman"/>
        </w:rPr>
        <w:t xml:space="preserve"> TJ in bo </w:t>
      </w:r>
      <w:r w:rsidR="004E5603">
        <w:rPr>
          <w:rFonts w:ascii="Times New Roman" w:hAnsi="Times New Roman"/>
        </w:rPr>
        <w:t xml:space="preserve">približno enaka </w:t>
      </w:r>
      <w:r w:rsidRPr="008435E3">
        <w:rPr>
          <w:rFonts w:ascii="Times New Roman" w:hAnsi="Times New Roman"/>
        </w:rPr>
        <w:t xml:space="preserve">kot leta </w:t>
      </w:r>
      <w:r w:rsidR="00355A17">
        <w:rPr>
          <w:rFonts w:ascii="Times New Roman" w:hAnsi="Times New Roman"/>
        </w:rPr>
        <w:t>2020</w:t>
      </w:r>
      <w:r w:rsidRPr="008435E3">
        <w:rPr>
          <w:rFonts w:ascii="Times New Roman" w:hAnsi="Times New Roman"/>
        </w:rPr>
        <w:t xml:space="preserve">. </w:t>
      </w:r>
    </w:p>
    <w:p w:rsidR="0009791F" w:rsidRDefault="0009791F" w:rsidP="0009791F">
      <w:pPr>
        <w:jc w:val="both"/>
        <w:rPr>
          <w:rFonts w:ascii="Times New Roman" w:hAnsi="Times New Roman"/>
        </w:rPr>
      </w:pPr>
    </w:p>
    <w:p w:rsidR="0009791F" w:rsidRPr="00521B70"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rPr>
      </w:pPr>
      <w:r>
        <w:t xml:space="preserve">Oskrba z energijo iz </w:t>
      </w:r>
      <w:r w:rsidRPr="00521B70">
        <w:rPr>
          <w:spacing w:val="-4"/>
        </w:rPr>
        <w:t>OVE in NIO glede na posamezni vir energije je prikazana v Tabeli 2</w:t>
      </w:r>
      <w:r w:rsidR="00535E63">
        <w:rPr>
          <w:spacing w:val="-4"/>
        </w:rPr>
        <w:t>0</w:t>
      </w:r>
      <w:r w:rsidRPr="00521B70">
        <w:rPr>
          <w:spacing w:val="-4"/>
        </w:rPr>
        <w:t>.</w:t>
      </w:r>
    </w:p>
    <w:p w:rsidR="008435E3" w:rsidRDefault="008435E3" w:rsidP="00AE5302">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p>
    <w:p w:rsidR="0009791F" w:rsidRPr="00AE5302" w:rsidRDefault="0009791F" w:rsidP="00AE5302">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521B70">
        <w:rPr>
          <w:i/>
          <w:spacing w:val="-4"/>
        </w:rPr>
        <w:t>Tabela 2</w:t>
      </w:r>
      <w:r w:rsidR="00535E63">
        <w:rPr>
          <w:i/>
          <w:spacing w:val="-4"/>
        </w:rPr>
        <w:t>0</w:t>
      </w:r>
      <w:r w:rsidRPr="00521B70">
        <w:rPr>
          <w:i/>
          <w:spacing w:val="-4"/>
        </w:rPr>
        <w:t>: Oskrba z energijo iz OVE in NIO po virih energije</w:t>
      </w:r>
    </w:p>
    <w:p w:rsidR="00D142AF" w:rsidRPr="006B6CAB" w:rsidRDefault="00D142A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AE5302" w:rsidRDefault="00E02C68"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noProof/>
          <w:sz w:val="16"/>
          <w:lang w:eastAsia="sl-SI"/>
        </w:rPr>
        <w:drawing>
          <wp:inline distT="0" distB="0" distL="0" distR="0">
            <wp:extent cx="5905500" cy="2371725"/>
            <wp:effectExtent l="0" t="0" r="0"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500" cy="2371725"/>
                    </a:xfrm>
                    <a:prstGeom prst="rect">
                      <a:avLst/>
                    </a:prstGeom>
                    <a:noFill/>
                    <a:ln>
                      <a:noFill/>
                    </a:ln>
                  </pic:spPr>
                </pic:pic>
              </a:graphicData>
            </a:graphic>
          </wp:inline>
        </w:drawing>
      </w:r>
    </w:p>
    <w:p w:rsidR="00AE5302" w:rsidRPr="00AE5302" w:rsidRDefault="00AE5302"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09791F" w:rsidRPr="00695B16"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9791F" w:rsidRDefault="0009791F" w:rsidP="0009791F">
      <w:pPr>
        <w:rPr>
          <w:sz w:val="18"/>
          <w:szCs w:val="18"/>
        </w:rPr>
      </w:pPr>
    </w:p>
    <w:p w:rsidR="00B71FA3" w:rsidRDefault="008435E3" w:rsidP="008435E3">
      <w:pPr>
        <w:jc w:val="both"/>
        <w:rPr>
          <w:rFonts w:ascii="Times New Roman" w:hAnsi="Times New Roman"/>
        </w:rPr>
      </w:pPr>
      <w:r w:rsidRPr="008435E3">
        <w:rPr>
          <w:rFonts w:ascii="Times New Roman" w:hAnsi="Times New Roman"/>
        </w:rPr>
        <w:t xml:space="preserve">Oskrba z energijo obnovljivih virov energije (brez hidro energije) bo v letu </w:t>
      </w:r>
      <w:r w:rsidR="0068034E">
        <w:rPr>
          <w:rFonts w:ascii="Times New Roman" w:hAnsi="Times New Roman"/>
        </w:rPr>
        <w:t>2021</w:t>
      </w:r>
      <w:r w:rsidRPr="008435E3">
        <w:rPr>
          <w:rFonts w:ascii="Times New Roman" w:hAnsi="Times New Roman"/>
        </w:rPr>
        <w:t xml:space="preserve"> znašala </w:t>
      </w:r>
      <w:r w:rsidR="007C7A91">
        <w:rPr>
          <w:rFonts w:ascii="Times New Roman" w:hAnsi="Times New Roman"/>
        </w:rPr>
        <w:t xml:space="preserve">34391 </w:t>
      </w:r>
      <w:r w:rsidRPr="008435E3">
        <w:rPr>
          <w:rFonts w:ascii="Times New Roman" w:hAnsi="Times New Roman"/>
        </w:rPr>
        <w:t xml:space="preserve">TJ, kar bo </w:t>
      </w:r>
      <w:r w:rsidR="007C7A91">
        <w:rPr>
          <w:rFonts w:ascii="Times New Roman" w:hAnsi="Times New Roman"/>
        </w:rPr>
        <w:t>+1,3</w:t>
      </w:r>
      <w:r w:rsidR="00CE2E86">
        <w:rPr>
          <w:rFonts w:ascii="Times New Roman" w:hAnsi="Times New Roman"/>
        </w:rPr>
        <w:t xml:space="preserve"> </w:t>
      </w:r>
      <w:r w:rsidRPr="008435E3">
        <w:rPr>
          <w:rFonts w:ascii="Times New Roman" w:hAnsi="Times New Roman"/>
        </w:rPr>
        <w:t>%</w:t>
      </w:r>
      <w:r w:rsidR="007C7A91">
        <w:rPr>
          <w:rFonts w:ascii="Times New Roman" w:hAnsi="Times New Roman"/>
        </w:rPr>
        <w:t xml:space="preserve"> več</w:t>
      </w:r>
      <w:r w:rsidR="004E5603">
        <w:rPr>
          <w:rFonts w:ascii="Times New Roman" w:hAnsi="Times New Roman"/>
        </w:rPr>
        <w:t xml:space="preserve"> </w:t>
      </w:r>
      <w:r w:rsidRPr="008435E3">
        <w:rPr>
          <w:rFonts w:ascii="Times New Roman" w:hAnsi="Times New Roman"/>
        </w:rPr>
        <w:t xml:space="preserve">kot leta </w:t>
      </w:r>
      <w:r w:rsidR="00355A17">
        <w:rPr>
          <w:rFonts w:ascii="Times New Roman" w:hAnsi="Times New Roman"/>
        </w:rPr>
        <w:t>2020</w:t>
      </w:r>
      <w:r w:rsidRPr="008435E3">
        <w:rPr>
          <w:rFonts w:ascii="Times New Roman" w:hAnsi="Times New Roman"/>
        </w:rPr>
        <w:t xml:space="preserve">. Največ energije iz OVE se pridobi iz lesa in lesne biomase, čigar domača proizvodnja bo v letu </w:t>
      </w:r>
      <w:r w:rsidR="0068034E">
        <w:rPr>
          <w:rFonts w:ascii="Times New Roman" w:hAnsi="Times New Roman"/>
        </w:rPr>
        <w:t>2021</w:t>
      </w:r>
      <w:r w:rsidRPr="008435E3">
        <w:rPr>
          <w:rFonts w:ascii="Times New Roman" w:hAnsi="Times New Roman"/>
        </w:rPr>
        <w:t xml:space="preserve"> znašala </w:t>
      </w:r>
      <w:r w:rsidR="007C7A91">
        <w:rPr>
          <w:rFonts w:ascii="Times New Roman" w:hAnsi="Times New Roman"/>
        </w:rPr>
        <w:t>22029</w:t>
      </w:r>
      <w:r w:rsidRPr="008435E3">
        <w:rPr>
          <w:rFonts w:ascii="Times New Roman" w:hAnsi="Times New Roman"/>
        </w:rPr>
        <w:t xml:space="preserve"> TJ in bo za </w:t>
      </w:r>
      <w:r w:rsidR="00AA16DF">
        <w:rPr>
          <w:rFonts w:ascii="Times New Roman" w:hAnsi="Times New Roman"/>
        </w:rPr>
        <w:t>-</w:t>
      </w:r>
      <w:r w:rsidR="007C7A91">
        <w:rPr>
          <w:rFonts w:ascii="Times New Roman" w:hAnsi="Times New Roman"/>
        </w:rPr>
        <w:t>0,1</w:t>
      </w:r>
      <w:r w:rsidRPr="008435E3">
        <w:rPr>
          <w:rFonts w:ascii="Times New Roman" w:hAnsi="Times New Roman"/>
        </w:rPr>
        <w:t xml:space="preserve"> % </w:t>
      </w:r>
      <w:r w:rsidR="00AA16DF">
        <w:rPr>
          <w:rFonts w:ascii="Times New Roman" w:hAnsi="Times New Roman"/>
        </w:rPr>
        <w:t>manj</w:t>
      </w:r>
      <w:r w:rsidR="004E5603">
        <w:rPr>
          <w:rFonts w:ascii="Times New Roman" w:hAnsi="Times New Roman"/>
        </w:rPr>
        <w:t>ša</w:t>
      </w:r>
      <w:r w:rsidRPr="008435E3">
        <w:rPr>
          <w:rFonts w:ascii="Times New Roman" w:hAnsi="Times New Roman"/>
        </w:rPr>
        <w:t xml:space="preserve"> kot leta </w:t>
      </w:r>
      <w:r w:rsidR="00355A17">
        <w:rPr>
          <w:rFonts w:ascii="Times New Roman" w:hAnsi="Times New Roman"/>
        </w:rPr>
        <w:t>2020</w:t>
      </w:r>
      <w:r w:rsidRPr="008435E3">
        <w:rPr>
          <w:rFonts w:ascii="Times New Roman" w:hAnsi="Times New Roman"/>
        </w:rPr>
        <w:t xml:space="preserve">. </w:t>
      </w:r>
    </w:p>
    <w:p w:rsidR="00B71FA3" w:rsidRDefault="00B71FA3" w:rsidP="008435E3">
      <w:pPr>
        <w:jc w:val="both"/>
        <w:rPr>
          <w:rFonts w:ascii="Times New Roman" w:hAnsi="Times New Roman"/>
        </w:rPr>
      </w:pPr>
    </w:p>
    <w:p w:rsidR="008435E3" w:rsidRPr="008435E3" w:rsidRDefault="008435E3" w:rsidP="008435E3">
      <w:pPr>
        <w:jc w:val="both"/>
        <w:rPr>
          <w:rFonts w:ascii="Times New Roman" w:hAnsi="Times New Roman"/>
        </w:rPr>
      </w:pPr>
      <w:r w:rsidRPr="008435E3">
        <w:rPr>
          <w:rFonts w:ascii="Times New Roman" w:hAnsi="Times New Roman"/>
        </w:rPr>
        <w:t xml:space="preserve">Oskrba z neobnovljivimi industrijskimi odpadki (NIO) bo v letu </w:t>
      </w:r>
      <w:r w:rsidR="0068034E">
        <w:rPr>
          <w:rFonts w:ascii="Times New Roman" w:hAnsi="Times New Roman"/>
        </w:rPr>
        <w:t>2021</w:t>
      </w:r>
      <w:r w:rsidRPr="008435E3">
        <w:rPr>
          <w:rFonts w:ascii="Times New Roman" w:hAnsi="Times New Roman"/>
        </w:rPr>
        <w:t xml:space="preserve"> znašala </w:t>
      </w:r>
      <w:r w:rsidR="007C7A91">
        <w:rPr>
          <w:rFonts w:ascii="Times New Roman" w:hAnsi="Times New Roman"/>
        </w:rPr>
        <w:t>2390</w:t>
      </w:r>
      <w:r w:rsidRPr="008435E3">
        <w:rPr>
          <w:rFonts w:ascii="Times New Roman" w:hAnsi="Times New Roman"/>
        </w:rPr>
        <w:t xml:space="preserve"> TJ, kar bo za </w:t>
      </w:r>
      <w:r w:rsidR="007C7A91">
        <w:rPr>
          <w:rFonts w:ascii="Times New Roman" w:hAnsi="Times New Roman"/>
        </w:rPr>
        <w:t xml:space="preserve">-0,2 </w:t>
      </w:r>
      <w:r w:rsidRPr="008435E3">
        <w:rPr>
          <w:rFonts w:ascii="Times New Roman" w:hAnsi="Times New Roman"/>
        </w:rPr>
        <w:t xml:space="preserve">% </w:t>
      </w:r>
      <w:r w:rsidR="007C7A91">
        <w:rPr>
          <w:rFonts w:ascii="Times New Roman" w:hAnsi="Times New Roman"/>
        </w:rPr>
        <w:t xml:space="preserve">manj </w:t>
      </w:r>
      <w:r w:rsidRPr="008435E3">
        <w:rPr>
          <w:rFonts w:ascii="Times New Roman" w:hAnsi="Times New Roman"/>
        </w:rPr>
        <w:t xml:space="preserve">kot leta </w:t>
      </w:r>
      <w:r w:rsidR="00355A17">
        <w:rPr>
          <w:rFonts w:ascii="Times New Roman" w:hAnsi="Times New Roman"/>
        </w:rPr>
        <w:t>2020</w:t>
      </w:r>
      <w:r w:rsidRPr="008435E3">
        <w:rPr>
          <w:rFonts w:ascii="Times New Roman" w:hAnsi="Times New Roman"/>
        </w:rPr>
        <w:t>.</w:t>
      </w:r>
    </w:p>
    <w:p w:rsidR="00B71FA3" w:rsidRDefault="00B71FA3" w:rsidP="008435E3">
      <w:pPr>
        <w:jc w:val="both"/>
        <w:rPr>
          <w:rFonts w:ascii="Times New Roman" w:hAnsi="Times New Roman"/>
        </w:rPr>
      </w:pPr>
    </w:p>
    <w:p w:rsidR="008435E3" w:rsidRPr="008435E3" w:rsidRDefault="008435E3" w:rsidP="008435E3">
      <w:pPr>
        <w:jc w:val="both"/>
        <w:rPr>
          <w:rFonts w:ascii="Times New Roman" w:hAnsi="Times New Roman"/>
        </w:rPr>
      </w:pPr>
      <w:r w:rsidRPr="008435E3">
        <w:rPr>
          <w:rFonts w:ascii="Times New Roman" w:hAnsi="Times New Roman"/>
        </w:rPr>
        <w:t xml:space="preserve">Struktura primarne oskrbe z energijo iz OVE (brez hidroenergije) in neobnovljivimi industrijskimi odpadki (NIO) v letu </w:t>
      </w:r>
      <w:r w:rsidR="0068034E">
        <w:rPr>
          <w:rFonts w:ascii="Times New Roman" w:hAnsi="Times New Roman"/>
        </w:rPr>
        <w:t>2021</w:t>
      </w:r>
      <w:r w:rsidRPr="008435E3">
        <w:rPr>
          <w:rFonts w:ascii="Times New Roman" w:hAnsi="Times New Roman"/>
        </w:rPr>
        <w:t xml:space="preserve"> je prikazana na Sliki 12.</w:t>
      </w:r>
    </w:p>
    <w:p w:rsidR="0009791F" w:rsidRPr="00396D7D" w:rsidRDefault="0009791F" w:rsidP="0009791F">
      <w:pPr>
        <w:jc w:val="both"/>
        <w:rPr>
          <w:rFonts w:ascii="Times New Roman" w:hAnsi="Times New Roman"/>
          <w:i/>
        </w:rPr>
      </w:pPr>
    </w:p>
    <w:p w:rsidR="0009791F" w:rsidRDefault="0009791F" w:rsidP="0009791F">
      <w:pPr>
        <w:jc w:val="both"/>
        <w:rPr>
          <w:rFonts w:ascii="Times New Roman" w:hAnsi="Times New Roman"/>
          <w:i/>
        </w:rPr>
      </w:pPr>
      <w:r w:rsidRPr="00396D7D">
        <w:rPr>
          <w:rFonts w:ascii="Times New Roman" w:hAnsi="Times New Roman"/>
          <w:i/>
        </w:rPr>
        <w:t xml:space="preserve">Slika 12: Struktura primarne oskrbe z energijo iz OVE in NIO v letu </w:t>
      </w:r>
      <w:r w:rsidR="0068034E">
        <w:rPr>
          <w:rFonts w:ascii="Times New Roman" w:hAnsi="Times New Roman"/>
          <w:i/>
        </w:rPr>
        <w:t>2021</w:t>
      </w:r>
    </w:p>
    <w:p w:rsidR="008F464E" w:rsidRPr="008F464E" w:rsidRDefault="008F464E" w:rsidP="0009791F">
      <w:pPr>
        <w:jc w:val="both"/>
        <w:rPr>
          <w:rFonts w:ascii="Times New Roman" w:hAnsi="Times New Roman"/>
          <w:i/>
          <w:sz w:val="6"/>
          <w:szCs w:val="6"/>
        </w:rPr>
      </w:pPr>
    </w:p>
    <w:p w:rsidR="00B213B0" w:rsidRDefault="00E02C68" w:rsidP="00B213B0">
      <w:pPr>
        <w:jc w:val="both"/>
        <w:rPr>
          <w:rFonts w:ascii="Times New Roman" w:hAnsi="Times New Roman"/>
        </w:rPr>
      </w:pPr>
      <w:r>
        <w:rPr>
          <w:rFonts w:ascii="Times New Roman" w:hAnsi="Times New Roman"/>
          <w:noProof/>
          <w:lang w:eastAsia="sl-SI"/>
        </w:rPr>
        <w:drawing>
          <wp:anchor distT="0" distB="0" distL="114300" distR="114300" simplePos="0" relativeHeight="251842048" behindDoc="0" locked="0" layoutInCell="1" allowOverlap="1">
            <wp:simplePos x="0" y="0"/>
            <wp:positionH relativeFrom="column">
              <wp:posOffset>14605</wp:posOffset>
            </wp:positionH>
            <wp:positionV relativeFrom="paragraph">
              <wp:posOffset>34290</wp:posOffset>
            </wp:positionV>
            <wp:extent cx="3580765" cy="2628900"/>
            <wp:effectExtent l="0" t="0" r="635" b="0"/>
            <wp:wrapSquare wrapText="bothSides"/>
            <wp:docPr id="2263" name="Slika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0765" cy="2628900"/>
                    </a:xfrm>
                    <a:prstGeom prst="rect">
                      <a:avLst/>
                    </a:prstGeom>
                    <a:noFill/>
                  </pic:spPr>
                </pic:pic>
              </a:graphicData>
            </a:graphic>
            <wp14:sizeRelH relativeFrom="page">
              <wp14:pctWidth>0</wp14:pctWidth>
            </wp14:sizeRelH>
            <wp14:sizeRelV relativeFrom="page">
              <wp14:pctHeight>0</wp14:pctHeight>
            </wp14:sizeRelV>
          </wp:anchor>
        </w:drawing>
      </w:r>
    </w:p>
    <w:p w:rsidR="008435E3" w:rsidRPr="008435E3" w:rsidRDefault="008435E3" w:rsidP="008435E3">
      <w:pPr>
        <w:jc w:val="both"/>
        <w:rPr>
          <w:rFonts w:ascii="Times New Roman" w:hAnsi="Times New Roman"/>
        </w:rPr>
      </w:pPr>
      <w:r w:rsidRPr="008435E3">
        <w:rPr>
          <w:rFonts w:ascii="Times New Roman" w:hAnsi="Times New Roman"/>
        </w:rPr>
        <w:t xml:space="preserve">V primarni oskrbi z energijo iz OVE in NIO prevladuje delež lesa in druge trdne biomase z </w:t>
      </w:r>
      <w:r w:rsidR="004E5603">
        <w:rPr>
          <w:rFonts w:ascii="Times New Roman" w:hAnsi="Times New Roman"/>
        </w:rPr>
        <w:t>6</w:t>
      </w:r>
      <w:r w:rsidR="007C7A91">
        <w:rPr>
          <w:rFonts w:ascii="Times New Roman" w:hAnsi="Times New Roman"/>
        </w:rPr>
        <w:t>4,1</w:t>
      </w:r>
      <w:r w:rsidR="001F0004">
        <w:rPr>
          <w:rFonts w:ascii="Times New Roman" w:hAnsi="Times New Roman"/>
        </w:rPr>
        <w:t xml:space="preserve"> </w:t>
      </w:r>
      <w:r w:rsidRPr="008435E3">
        <w:rPr>
          <w:rFonts w:ascii="Times New Roman" w:hAnsi="Times New Roman"/>
        </w:rPr>
        <w:t>% deležem. Sledijo:</w:t>
      </w:r>
    </w:p>
    <w:p w:rsidR="005A3362" w:rsidRPr="008435E3" w:rsidRDefault="005A3362" w:rsidP="005A3362">
      <w:pPr>
        <w:numPr>
          <w:ilvl w:val="0"/>
          <w:numId w:val="31"/>
        </w:numPr>
        <w:tabs>
          <w:tab w:val="left" w:pos="284"/>
          <w:tab w:val="left" w:pos="2552"/>
          <w:tab w:val="left" w:pos="4962"/>
        </w:tabs>
        <w:contextualSpacing/>
        <w:jc w:val="both"/>
        <w:rPr>
          <w:rFonts w:ascii="Times New Roman" w:hAnsi="Times New Roman"/>
        </w:rPr>
      </w:pPr>
      <w:r w:rsidRPr="008435E3">
        <w:rPr>
          <w:rFonts w:ascii="Times New Roman" w:hAnsi="Times New Roman"/>
        </w:rPr>
        <w:t>biodizel (</w:t>
      </w:r>
      <w:r w:rsidR="00CE2E86">
        <w:rPr>
          <w:rFonts w:ascii="Times New Roman" w:hAnsi="Times New Roman"/>
        </w:rPr>
        <w:t>1</w:t>
      </w:r>
      <w:r w:rsidR="007C7A91">
        <w:rPr>
          <w:rFonts w:ascii="Times New Roman" w:hAnsi="Times New Roman"/>
        </w:rPr>
        <w:t>0,5</w:t>
      </w:r>
      <w:r w:rsidRPr="008435E3">
        <w:rPr>
          <w:rFonts w:ascii="Times New Roman" w:hAnsi="Times New Roman"/>
          <w:color w:val="FFFFFF"/>
        </w:rPr>
        <w:t>-</w:t>
      </w:r>
      <w:r w:rsidRPr="008435E3">
        <w:rPr>
          <w:rFonts w:ascii="Times New Roman" w:hAnsi="Times New Roman"/>
        </w:rPr>
        <w:t>%),</w:t>
      </w:r>
    </w:p>
    <w:p w:rsidR="005A3362" w:rsidRPr="008435E3" w:rsidRDefault="005A3362" w:rsidP="005A3362">
      <w:pPr>
        <w:numPr>
          <w:ilvl w:val="0"/>
          <w:numId w:val="31"/>
        </w:numPr>
        <w:tabs>
          <w:tab w:val="left" w:pos="284"/>
          <w:tab w:val="left" w:pos="2552"/>
          <w:tab w:val="left" w:pos="4962"/>
        </w:tabs>
        <w:contextualSpacing/>
        <w:jc w:val="both"/>
        <w:rPr>
          <w:rFonts w:ascii="Times New Roman" w:hAnsi="Times New Roman"/>
        </w:rPr>
      </w:pPr>
      <w:r w:rsidRPr="008435E3">
        <w:rPr>
          <w:rFonts w:ascii="Times New Roman" w:hAnsi="Times New Roman"/>
        </w:rPr>
        <w:t>NIO (</w:t>
      </w:r>
      <w:r w:rsidR="007C7A91">
        <w:rPr>
          <w:rFonts w:ascii="Times New Roman" w:hAnsi="Times New Roman"/>
        </w:rPr>
        <w:t>6,9</w:t>
      </w:r>
      <w:r w:rsidRPr="008435E3">
        <w:rPr>
          <w:rFonts w:ascii="Times New Roman" w:hAnsi="Times New Roman"/>
        </w:rPr>
        <w:t xml:space="preserve"> %),</w:t>
      </w:r>
    </w:p>
    <w:p w:rsidR="008435E3" w:rsidRPr="008435E3" w:rsidRDefault="008435E3" w:rsidP="008435E3">
      <w:pPr>
        <w:numPr>
          <w:ilvl w:val="0"/>
          <w:numId w:val="31"/>
        </w:numPr>
        <w:tabs>
          <w:tab w:val="left" w:pos="284"/>
          <w:tab w:val="left" w:pos="2552"/>
          <w:tab w:val="left" w:pos="4962"/>
          <w:tab w:val="left" w:pos="5812"/>
        </w:tabs>
        <w:contextualSpacing/>
        <w:jc w:val="both"/>
        <w:rPr>
          <w:rFonts w:ascii="Times New Roman" w:hAnsi="Times New Roman"/>
        </w:rPr>
      </w:pPr>
      <w:r w:rsidRPr="008435E3">
        <w:rPr>
          <w:rFonts w:ascii="Times New Roman" w:hAnsi="Times New Roman"/>
        </w:rPr>
        <w:t>geotermalna energija (</w:t>
      </w:r>
      <w:r w:rsidR="007C7A91">
        <w:rPr>
          <w:rFonts w:ascii="Times New Roman" w:hAnsi="Times New Roman"/>
        </w:rPr>
        <w:t>8,3</w:t>
      </w:r>
      <w:r w:rsidRPr="008435E3">
        <w:rPr>
          <w:rFonts w:ascii="Times New Roman" w:hAnsi="Times New Roman"/>
        </w:rPr>
        <w:t xml:space="preserve"> %), </w:t>
      </w:r>
    </w:p>
    <w:p w:rsidR="008435E3" w:rsidRPr="008435E3" w:rsidRDefault="00BF7D7A" w:rsidP="008435E3">
      <w:pPr>
        <w:numPr>
          <w:ilvl w:val="0"/>
          <w:numId w:val="31"/>
        </w:numPr>
        <w:tabs>
          <w:tab w:val="left" w:pos="284"/>
          <w:tab w:val="left" w:pos="2552"/>
          <w:tab w:val="left" w:pos="4962"/>
        </w:tabs>
        <w:contextualSpacing/>
        <w:jc w:val="both"/>
        <w:rPr>
          <w:rFonts w:ascii="Times New Roman" w:hAnsi="Times New Roman"/>
        </w:rPr>
      </w:pPr>
      <w:r w:rsidRPr="008435E3">
        <w:rPr>
          <w:rFonts w:ascii="Times New Roman" w:hAnsi="Times New Roman"/>
        </w:rPr>
        <w:t>sončna energija (</w:t>
      </w:r>
      <w:r w:rsidR="007C7A91">
        <w:rPr>
          <w:rFonts w:ascii="Times New Roman" w:hAnsi="Times New Roman"/>
        </w:rPr>
        <w:t>5,4</w:t>
      </w:r>
      <w:r w:rsidRPr="008435E3">
        <w:rPr>
          <w:rFonts w:ascii="Times New Roman" w:hAnsi="Times New Roman"/>
        </w:rPr>
        <w:t xml:space="preserve"> %), </w:t>
      </w:r>
    </w:p>
    <w:p w:rsidR="007113D1" w:rsidRPr="008435E3" w:rsidRDefault="007113D1" w:rsidP="007113D1">
      <w:pPr>
        <w:numPr>
          <w:ilvl w:val="0"/>
          <w:numId w:val="31"/>
        </w:numPr>
        <w:tabs>
          <w:tab w:val="left" w:pos="284"/>
          <w:tab w:val="left" w:pos="2552"/>
          <w:tab w:val="left" w:pos="4962"/>
        </w:tabs>
        <w:contextualSpacing/>
        <w:jc w:val="both"/>
        <w:rPr>
          <w:rFonts w:ascii="Times New Roman" w:hAnsi="Times New Roman"/>
        </w:rPr>
      </w:pPr>
      <w:r w:rsidRPr="008435E3">
        <w:rPr>
          <w:rFonts w:ascii="Times New Roman" w:hAnsi="Times New Roman"/>
        </w:rPr>
        <w:t>drugi bioplini (</w:t>
      </w:r>
      <w:r w:rsidR="005E28DA">
        <w:rPr>
          <w:rFonts w:ascii="Times New Roman" w:hAnsi="Times New Roman"/>
        </w:rPr>
        <w:t>3,2</w:t>
      </w:r>
      <w:r w:rsidRPr="008435E3">
        <w:rPr>
          <w:rFonts w:ascii="Times New Roman" w:hAnsi="Times New Roman"/>
          <w:color w:val="FFFFFF"/>
        </w:rPr>
        <w:t>-</w:t>
      </w:r>
      <w:r w:rsidRPr="008435E3">
        <w:rPr>
          <w:rFonts w:ascii="Times New Roman" w:hAnsi="Times New Roman"/>
        </w:rPr>
        <w:t>%)</w:t>
      </w:r>
    </w:p>
    <w:p w:rsidR="008435E3" w:rsidRPr="008435E3" w:rsidRDefault="008435E3" w:rsidP="008435E3">
      <w:pPr>
        <w:numPr>
          <w:ilvl w:val="0"/>
          <w:numId w:val="31"/>
        </w:numPr>
        <w:tabs>
          <w:tab w:val="left" w:pos="284"/>
          <w:tab w:val="left" w:pos="2552"/>
          <w:tab w:val="left" w:pos="4962"/>
        </w:tabs>
        <w:contextualSpacing/>
        <w:jc w:val="both"/>
        <w:rPr>
          <w:rFonts w:ascii="Times New Roman" w:hAnsi="Times New Roman"/>
        </w:rPr>
      </w:pPr>
      <w:r w:rsidRPr="008435E3">
        <w:rPr>
          <w:rFonts w:ascii="Times New Roman" w:hAnsi="Times New Roman"/>
        </w:rPr>
        <w:t>biobencin (</w:t>
      </w:r>
      <w:r w:rsidR="005E28DA">
        <w:rPr>
          <w:rFonts w:ascii="Times New Roman" w:hAnsi="Times New Roman"/>
        </w:rPr>
        <w:t>1,3</w:t>
      </w:r>
      <w:r w:rsidRPr="008435E3">
        <w:rPr>
          <w:rFonts w:ascii="Times New Roman" w:hAnsi="Times New Roman"/>
        </w:rPr>
        <w:t xml:space="preserve"> %),</w:t>
      </w:r>
    </w:p>
    <w:p w:rsidR="008435E3" w:rsidRPr="008435E3" w:rsidRDefault="008435E3" w:rsidP="008435E3">
      <w:pPr>
        <w:numPr>
          <w:ilvl w:val="0"/>
          <w:numId w:val="31"/>
        </w:numPr>
        <w:tabs>
          <w:tab w:val="left" w:pos="284"/>
          <w:tab w:val="left" w:pos="2552"/>
          <w:tab w:val="left" w:pos="4962"/>
        </w:tabs>
        <w:contextualSpacing/>
        <w:jc w:val="both"/>
        <w:rPr>
          <w:rFonts w:ascii="Times New Roman" w:hAnsi="Times New Roman"/>
        </w:rPr>
      </w:pPr>
      <w:r w:rsidRPr="008435E3">
        <w:rPr>
          <w:rFonts w:ascii="Times New Roman" w:hAnsi="Times New Roman"/>
        </w:rPr>
        <w:t xml:space="preserve"> deponijski plin (0,</w:t>
      </w:r>
      <w:r w:rsidR="005A3362">
        <w:rPr>
          <w:rFonts w:ascii="Times New Roman" w:hAnsi="Times New Roman"/>
        </w:rPr>
        <w:t>2</w:t>
      </w:r>
      <w:r w:rsidRPr="008435E3">
        <w:rPr>
          <w:rFonts w:ascii="Times New Roman" w:hAnsi="Times New Roman"/>
          <w:color w:val="FFFFFF"/>
        </w:rPr>
        <w:t>-</w:t>
      </w:r>
      <w:r w:rsidRPr="008435E3">
        <w:rPr>
          <w:rFonts w:ascii="Times New Roman" w:hAnsi="Times New Roman"/>
        </w:rPr>
        <w:t>%),</w:t>
      </w:r>
    </w:p>
    <w:p w:rsidR="008435E3" w:rsidRPr="008435E3" w:rsidRDefault="008435E3" w:rsidP="00AB60E3">
      <w:pPr>
        <w:numPr>
          <w:ilvl w:val="1"/>
          <w:numId w:val="31"/>
        </w:numPr>
        <w:tabs>
          <w:tab w:val="left" w:pos="284"/>
          <w:tab w:val="left" w:pos="2552"/>
          <w:tab w:val="left" w:pos="4962"/>
        </w:tabs>
        <w:contextualSpacing/>
        <w:jc w:val="both"/>
        <w:rPr>
          <w:rFonts w:ascii="Times New Roman" w:hAnsi="Times New Roman"/>
        </w:rPr>
      </w:pPr>
      <w:r w:rsidRPr="008435E3">
        <w:rPr>
          <w:rFonts w:ascii="Times New Roman" w:hAnsi="Times New Roman"/>
        </w:rPr>
        <w:t xml:space="preserve"> plin iz čistilnih naprav </w:t>
      </w:r>
      <w:r w:rsidR="00AB60E3">
        <w:rPr>
          <w:rFonts w:ascii="Times New Roman" w:hAnsi="Times New Roman"/>
        </w:rPr>
        <w:br/>
        <w:t xml:space="preserve">           </w:t>
      </w:r>
      <w:r w:rsidRPr="008435E3">
        <w:rPr>
          <w:rFonts w:ascii="Times New Roman" w:hAnsi="Times New Roman"/>
        </w:rPr>
        <w:t>(0,</w:t>
      </w:r>
      <w:r w:rsidR="00CE2E86">
        <w:rPr>
          <w:rFonts w:ascii="Times New Roman" w:hAnsi="Times New Roman"/>
        </w:rPr>
        <w:t>1</w:t>
      </w:r>
      <w:r w:rsidRPr="008435E3">
        <w:rPr>
          <w:rFonts w:ascii="Times New Roman" w:hAnsi="Times New Roman"/>
          <w:color w:val="FFFFFF"/>
        </w:rPr>
        <w:t>-</w:t>
      </w:r>
      <w:r w:rsidRPr="008435E3">
        <w:rPr>
          <w:rFonts w:ascii="Times New Roman" w:hAnsi="Times New Roman"/>
        </w:rPr>
        <w:t>%),</w:t>
      </w:r>
    </w:p>
    <w:p w:rsidR="008435E3" w:rsidRPr="008435E3" w:rsidRDefault="008435E3" w:rsidP="008435E3">
      <w:pPr>
        <w:numPr>
          <w:ilvl w:val="0"/>
          <w:numId w:val="31"/>
        </w:numPr>
        <w:tabs>
          <w:tab w:val="left" w:pos="284"/>
          <w:tab w:val="left" w:pos="2552"/>
          <w:tab w:val="left" w:pos="4962"/>
        </w:tabs>
        <w:contextualSpacing/>
        <w:jc w:val="both"/>
        <w:rPr>
          <w:rFonts w:ascii="Times New Roman" w:hAnsi="Times New Roman"/>
        </w:rPr>
      </w:pPr>
      <w:r w:rsidRPr="008435E3">
        <w:rPr>
          <w:rFonts w:ascii="Times New Roman" w:hAnsi="Times New Roman"/>
        </w:rPr>
        <w:t xml:space="preserve"> energija vetra (0,</w:t>
      </w:r>
      <w:r w:rsidR="00532ADF">
        <w:rPr>
          <w:rFonts w:ascii="Times New Roman" w:hAnsi="Times New Roman"/>
        </w:rPr>
        <w:t>1</w:t>
      </w:r>
      <w:r w:rsidRPr="008435E3">
        <w:rPr>
          <w:rFonts w:ascii="Times New Roman" w:hAnsi="Times New Roman"/>
        </w:rPr>
        <w:t xml:space="preserve"> %).</w:t>
      </w:r>
    </w:p>
    <w:p w:rsidR="0009791F" w:rsidRDefault="0009791F" w:rsidP="0009791F">
      <w:pPr>
        <w:jc w:val="both"/>
        <w:rPr>
          <w:rFonts w:ascii="Times New Roman" w:hAnsi="Times New Roman"/>
        </w:rPr>
      </w:pPr>
    </w:p>
    <w:p w:rsidR="00B213B0" w:rsidRDefault="00B213B0" w:rsidP="00B213B0">
      <w:pPr>
        <w:jc w:val="both"/>
        <w:rPr>
          <w:rFonts w:ascii="Times New Roman" w:hAnsi="Times New Roman"/>
        </w:rPr>
      </w:pPr>
    </w:p>
    <w:p w:rsidR="00C82A98" w:rsidRDefault="00C82A98"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pPr>
    </w:p>
    <w:p w:rsidR="0009791F" w:rsidRPr="00521B70"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rPr>
      </w:pPr>
      <w:r>
        <w:t xml:space="preserve">Končna poraba energije iz </w:t>
      </w:r>
      <w:r>
        <w:rPr>
          <w:spacing w:val="-4"/>
        </w:rPr>
        <w:t>OVE</w:t>
      </w:r>
      <w:r w:rsidRPr="00521B70">
        <w:rPr>
          <w:spacing w:val="-4"/>
        </w:rPr>
        <w:t xml:space="preserve"> in NIO glede na posamezni vir energije je pri</w:t>
      </w:r>
      <w:r>
        <w:rPr>
          <w:spacing w:val="-4"/>
        </w:rPr>
        <w:t>kazana v Tabeli 2</w:t>
      </w:r>
      <w:r w:rsidR="00535E63">
        <w:rPr>
          <w:spacing w:val="-4"/>
        </w:rPr>
        <w:t>1</w:t>
      </w:r>
      <w:r w:rsidRPr="00521B70">
        <w:rPr>
          <w:spacing w:val="-4"/>
        </w:rPr>
        <w:t>.</w:t>
      </w:r>
    </w:p>
    <w:p w:rsidR="008435E3" w:rsidRDefault="008435E3"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p>
    <w:p w:rsidR="0009791F"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397095">
        <w:rPr>
          <w:i/>
          <w:spacing w:val="-4"/>
        </w:rPr>
        <w:t>Tabela 2</w:t>
      </w:r>
      <w:r w:rsidR="00535E63">
        <w:rPr>
          <w:i/>
          <w:spacing w:val="-4"/>
        </w:rPr>
        <w:t>1</w:t>
      </w:r>
      <w:r w:rsidRPr="00397095">
        <w:rPr>
          <w:i/>
          <w:spacing w:val="-4"/>
        </w:rPr>
        <w:t xml:space="preserve">: Končna poraba </w:t>
      </w:r>
      <w:r>
        <w:rPr>
          <w:i/>
          <w:spacing w:val="-4"/>
        </w:rPr>
        <w:t xml:space="preserve">energije iz </w:t>
      </w:r>
      <w:r w:rsidRPr="00397095">
        <w:rPr>
          <w:i/>
          <w:spacing w:val="-4"/>
        </w:rPr>
        <w:t>OVE in NIO</w:t>
      </w:r>
    </w:p>
    <w:p w:rsidR="008F464E" w:rsidRPr="008F464E" w:rsidRDefault="008F464E"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sz w:val="6"/>
          <w:szCs w:val="6"/>
        </w:rPr>
      </w:pPr>
    </w:p>
    <w:p w:rsidR="006B6CAB" w:rsidRPr="006B6CAB" w:rsidRDefault="00E02C68" w:rsidP="00EB0BA8">
      <w:pPr>
        <w:jc w:val="both"/>
        <w:rPr>
          <w:sz w:val="6"/>
          <w:szCs w:val="6"/>
        </w:rPr>
      </w:pPr>
      <w:r>
        <w:rPr>
          <w:rFonts w:ascii="Times New Roman" w:hAnsi="Times New Roman"/>
          <w:noProof/>
          <w:lang w:eastAsia="sl-SI"/>
        </w:rPr>
        <w:drawing>
          <wp:inline distT="0" distB="0" distL="0" distR="0">
            <wp:extent cx="5905500" cy="207645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2076450"/>
                    </a:xfrm>
                    <a:prstGeom prst="rect">
                      <a:avLst/>
                    </a:prstGeom>
                    <a:noFill/>
                    <a:ln>
                      <a:noFill/>
                    </a:ln>
                  </pic:spPr>
                </pic:pic>
              </a:graphicData>
            </a:graphic>
          </wp:inline>
        </w:drawing>
      </w:r>
    </w:p>
    <w:p w:rsidR="005A22D3" w:rsidRPr="00695B16" w:rsidRDefault="005A22D3" w:rsidP="005A22D3">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5A22D3" w:rsidRDefault="005A22D3" w:rsidP="005A22D3">
      <w:pPr>
        <w:jc w:val="both"/>
        <w:rPr>
          <w:rFonts w:ascii="Times New Roman" w:hAnsi="Times New Roman"/>
        </w:rPr>
      </w:pPr>
    </w:p>
    <w:p w:rsidR="008435E3" w:rsidRPr="008435E3" w:rsidRDefault="008435E3" w:rsidP="008435E3">
      <w:pPr>
        <w:jc w:val="both"/>
        <w:rPr>
          <w:rFonts w:ascii="Times New Roman" w:hAnsi="Times New Roman"/>
          <w:color w:val="000000" w:themeColor="text1"/>
        </w:rPr>
      </w:pPr>
      <w:r w:rsidRPr="008435E3">
        <w:rPr>
          <w:rFonts w:ascii="Times New Roman" w:hAnsi="Times New Roman"/>
          <w:color w:val="000000" w:themeColor="text1"/>
        </w:rPr>
        <w:t>Končna poraba energije iz OVE</w:t>
      </w:r>
      <w:r w:rsidR="001D1FDB">
        <w:rPr>
          <w:rFonts w:ascii="Times New Roman" w:hAnsi="Times New Roman"/>
          <w:color w:val="000000" w:themeColor="text1"/>
        </w:rPr>
        <w:t>+NIO</w:t>
      </w:r>
      <w:r w:rsidRPr="008435E3">
        <w:rPr>
          <w:rFonts w:ascii="Times New Roman" w:hAnsi="Times New Roman"/>
          <w:color w:val="000000" w:themeColor="text1"/>
        </w:rPr>
        <w:t xml:space="preserve"> bo v letu </w:t>
      </w:r>
      <w:r w:rsidR="0068034E">
        <w:rPr>
          <w:rFonts w:ascii="Times New Roman" w:hAnsi="Times New Roman"/>
          <w:color w:val="000000" w:themeColor="text1"/>
        </w:rPr>
        <w:t>2021</w:t>
      </w:r>
      <w:r w:rsidRPr="008435E3">
        <w:rPr>
          <w:rFonts w:ascii="Times New Roman" w:hAnsi="Times New Roman"/>
          <w:color w:val="000000" w:themeColor="text1"/>
        </w:rPr>
        <w:t xml:space="preserve"> znašala </w:t>
      </w:r>
      <w:r w:rsidR="005E28DA">
        <w:rPr>
          <w:rFonts w:ascii="Times New Roman" w:hAnsi="Times New Roman"/>
          <w:color w:val="000000" w:themeColor="text1"/>
        </w:rPr>
        <w:t>26516</w:t>
      </w:r>
      <w:r w:rsidRPr="008435E3">
        <w:rPr>
          <w:rFonts w:ascii="Times New Roman" w:hAnsi="Times New Roman"/>
          <w:color w:val="000000" w:themeColor="text1"/>
        </w:rPr>
        <w:t xml:space="preserve"> TJ in bo za </w:t>
      </w:r>
      <w:r w:rsidR="005E28DA">
        <w:rPr>
          <w:rFonts w:ascii="Times New Roman" w:hAnsi="Times New Roman"/>
          <w:color w:val="000000" w:themeColor="text1"/>
        </w:rPr>
        <w:t>+0,8</w:t>
      </w:r>
      <w:r w:rsidRPr="008435E3">
        <w:rPr>
          <w:rFonts w:ascii="Times New Roman" w:hAnsi="Times New Roman"/>
          <w:color w:val="000000" w:themeColor="text1"/>
        </w:rPr>
        <w:t xml:space="preserve"> % </w:t>
      </w:r>
      <w:r w:rsidR="005E28DA">
        <w:rPr>
          <w:rFonts w:ascii="Times New Roman" w:hAnsi="Times New Roman"/>
          <w:color w:val="000000" w:themeColor="text1"/>
        </w:rPr>
        <w:t>večja</w:t>
      </w:r>
      <w:r w:rsidR="002D3867">
        <w:rPr>
          <w:rFonts w:ascii="Times New Roman" w:hAnsi="Times New Roman"/>
          <w:color w:val="000000" w:themeColor="text1"/>
        </w:rPr>
        <w:t xml:space="preserve"> </w:t>
      </w:r>
      <w:r w:rsidRPr="008435E3">
        <w:rPr>
          <w:rFonts w:ascii="Times New Roman" w:hAnsi="Times New Roman"/>
          <w:color w:val="000000" w:themeColor="text1"/>
        </w:rPr>
        <w:t xml:space="preserve">kot leta </w:t>
      </w:r>
      <w:r w:rsidR="00355A17">
        <w:rPr>
          <w:rFonts w:ascii="Times New Roman" w:hAnsi="Times New Roman"/>
          <w:color w:val="000000" w:themeColor="text1"/>
        </w:rPr>
        <w:t>2020</w:t>
      </w:r>
      <w:r w:rsidRPr="008435E3">
        <w:rPr>
          <w:rFonts w:ascii="Times New Roman" w:hAnsi="Times New Roman"/>
          <w:color w:val="000000" w:themeColor="text1"/>
        </w:rPr>
        <w:t>. Največji delež (</w:t>
      </w:r>
      <w:r w:rsidR="00CE2E86">
        <w:rPr>
          <w:rFonts w:ascii="Times New Roman" w:hAnsi="Times New Roman"/>
          <w:color w:val="000000" w:themeColor="text1"/>
        </w:rPr>
        <w:t>6</w:t>
      </w:r>
      <w:r w:rsidR="005E28DA">
        <w:rPr>
          <w:rFonts w:ascii="Times New Roman" w:hAnsi="Times New Roman"/>
          <w:color w:val="000000" w:themeColor="text1"/>
        </w:rPr>
        <w:t>7</w:t>
      </w:r>
      <w:r w:rsidRPr="008435E3">
        <w:rPr>
          <w:rFonts w:ascii="Times New Roman" w:hAnsi="Times New Roman"/>
          <w:color w:val="000000" w:themeColor="text1"/>
        </w:rPr>
        <w:t xml:space="preserve"> %) OVE in NIO predstavlja les in druga lesna biomasa.</w:t>
      </w:r>
    </w:p>
    <w:p w:rsidR="008435E3" w:rsidRPr="008435E3" w:rsidRDefault="008435E3" w:rsidP="008435E3">
      <w:pPr>
        <w:jc w:val="both"/>
        <w:rPr>
          <w:rFonts w:ascii="Times New Roman" w:hAnsi="Times New Roman"/>
          <w:color w:val="000000" w:themeColor="text1"/>
        </w:rPr>
      </w:pPr>
    </w:p>
    <w:p w:rsidR="008435E3" w:rsidRDefault="008435E3" w:rsidP="008435E3">
      <w:pPr>
        <w:jc w:val="both"/>
        <w:rPr>
          <w:rFonts w:ascii="Times New Roman" w:hAnsi="Times New Roman"/>
        </w:rPr>
      </w:pPr>
      <w:r w:rsidRPr="008435E3">
        <w:rPr>
          <w:rFonts w:ascii="Times New Roman" w:hAnsi="Times New Roman"/>
        </w:rPr>
        <w:t>V strukturi porabe končne energije znaša delež OVE (brez hidro energije) 1</w:t>
      </w:r>
      <w:r w:rsidR="005E28DA">
        <w:rPr>
          <w:rFonts w:ascii="Times New Roman" w:hAnsi="Times New Roman"/>
        </w:rPr>
        <w:t>4,0</w:t>
      </w:r>
      <w:r w:rsidR="00CE2E86">
        <w:rPr>
          <w:rFonts w:ascii="Times New Roman" w:hAnsi="Times New Roman"/>
        </w:rPr>
        <w:t xml:space="preserve"> </w:t>
      </w:r>
      <w:r w:rsidRPr="008435E3">
        <w:rPr>
          <w:rFonts w:ascii="Times New Roman" w:hAnsi="Times New Roman"/>
        </w:rPr>
        <w:t xml:space="preserve">%, delež NIO pa </w:t>
      </w:r>
      <w:r w:rsidR="00CE2E86">
        <w:rPr>
          <w:rFonts w:ascii="Times New Roman" w:hAnsi="Times New Roman"/>
        </w:rPr>
        <w:t>1,</w:t>
      </w:r>
      <w:r w:rsidR="005E28DA">
        <w:rPr>
          <w:rFonts w:ascii="Times New Roman" w:hAnsi="Times New Roman"/>
        </w:rPr>
        <w:t>0</w:t>
      </w:r>
      <w:r w:rsidRPr="008435E3">
        <w:rPr>
          <w:rFonts w:ascii="Times New Roman" w:hAnsi="Times New Roman"/>
        </w:rPr>
        <w:t xml:space="preserve"> %. Njun skupni delež (OVE + NIO) pa znaša 1</w:t>
      </w:r>
      <w:r w:rsidR="005E28DA">
        <w:rPr>
          <w:rFonts w:ascii="Times New Roman" w:hAnsi="Times New Roman"/>
        </w:rPr>
        <w:t>5,0</w:t>
      </w:r>
      <w:r w:rsidRPr="008435E3">
        <w:rPr>
          <w:rFonts w:ascii="Times New Roman" w:hAnsi="Times New Roman"/>
        </w:rPr>
        <w:t xml:space="preserve"> % (Slika </w:t>
      </w:r>
      <w:r w:rsidR="002D3867">
        <w:rPr>
          <w:rFonts w:ascii="Times New Roman" w:hAnsi="Times New Roman"/>
        </w:rPr>
        <w:t>4</w:t>
      </w:r>
      <w:r w:rsidRPr="008435E3">
        <w:rPr>
          <w:rFonts w:ascii="Times New Roman" w:hAnsi="Times New Roman"/>
        </w:rPr>
        <w:t xml:space="preserve"> in Tabela 3). </w:t>
      </w:r>
    </w:p>
    <w:p w:rsidR="002D3867" w:rsidRDefault="002D3867" w:rsidP="008435E3">
      <w:pPr>
        <w:jc w:val="both"/>
        <w:rPr>
          <w:rFonts w:ascii="Times New Roman" w:hAnsi="Times New Roman"/>
        </w:rPr>
      </w:pPr>
    </w:p>
    <w:p w:rsidR="002D3867" w:rsidRDefault="002D3867" w:rsidP="008435E3">
      <w:pPr>
        <w:jc w:val="both"/>
        <w:rPr>
          <w:rFonts w:ascii="Times New Roman" w:hAnsi="Times New Roman"/>
        </w:rPr>
      </w:pPr>
    </w:p>
    <w:p w:rsidR="004E7B4E" w:rsidRDefault="004E7B4E" w:rsidP="008435E3">
      <w:pPr>
        <w:jc w:val="both"/>
        <w:rPr>
          <w:rFonts w:ascii="Times New Roman" w:hAnsi="Times New Roman"/>
        </w:rPr>
      </w:pPr>
    </w:p>
    <w:p w:rsidR="004E7B4E" w:rsidRDefault="004E7B4E" w:rsidP="008435E3">
      <w:pPr>
        <w:jc w:val="both"/>
        <w:rPr>
          <w:rFonts w:ascii="Times New Roman" w:hAnsi="Times New Roman"/>
        </w:rPr>
      </w:pPr>
    </w:p>
    <w:p w:rsidR="004E7B4E" w:rsidRDefault="004E7B4E" w:rsidP="008435E3">
      <w:pPr>
        <w:jc w:val="both"/>
        <w:rPr>
          <w:rFonts w:ascii="Times New Roman" w:hAnsi="Times New Roman"/>
        </w:rPr>
      </w:pPr>
    </w:p>
    <w:p w:rsidR="002D3867" w:rsidRDefault="002D3867" w:rsidP="008435E3">
      <w:pPr>
        <w:jc w:val="both"/>
        <w:rPr>
          <w:rFonts w:ascii="Times New Roman" w:hAnsi="Times New Roman"/>
        </w:rPr>
      </w:pPr>
    </w:p>
    <w:p w:rsidR="00BF6E67" w:rsidRPr="008167EF" w:rsidRDefault="00BF6E67" w:rsidP="00AE5302">
      <w:pPr>
        <w:pStyle w:val="Naslov3"/>
        <w:spacing w:before="0" w:after="0"/>
        <w:rPr>
          <w:u w:val="none"/>
        </w:rPr>
      </w:pPr>
      <w:bookmarkStart w:id="38" w:name="_Toc109723601"/>
      <w:r w:rsidRPr="008167EF">
        <w:rPr>
          <w:b/>
          <w:u w:val="none"/>
        </w:rPr>
        <w:lastRenderedPageBreak/>
        <w:t>Delež OVE v končni porabi energije</w:t>
      </w:r>
      <w:bookmarkEnd w:id="38"/>
      <w:r w:rsidR="003B716C" w:rsidRPr="008167EF">
        <w:rPr>
          <w:u w:val="none"/>
        </w:rPr>
        <w:fldChar w:fldCharType="begin"/>
      </w:r>
      <w:r w:rsidRPr="008167EF">
        <w:rPr>
          <w:u w:val="none"/>
        </w:rPr>
        <w:instrText>TC "3.1.1 Proizvodnja elektri ne energije " \l 3</w:instrText>
      </w:r>
      <w:r w:rsidR="003B716C" w:rsidRPr="008167EF">
        <w:rPr>
          <w:u w:val="none"/>
        </w:rPr>
        <w:fldChar w:fldCharType="end"/>
      </w:r>
    </w:p>
    <w:p w:rsidR="00BF6E67" w:rsidRDefault="00BF6E67" w:rsidP="00B6514D">
      <w:pPr>
        <w:jc w:val="both"/>
        <w:rPr>
          <w:rFonts w:ascii="Times New Roman" w:hAnsi="Times New Roman"/>
        </w:rPr>
      </w:pPr>
    </w:p>
    <w:p w:rsidR="00B71FA3" w:rsidRPr="008435E3" w:rsidRDefault="00B71FA3" w:rsidP="00B71FA3">
      <w:pPr>
        <w:jc w:val="both"/>
        <w:rPr>
          <w:rFonts w:ascii="Times New Roman" w:hAnsi="Times New Roman"/>
        </w:rPr>
      </w:pPr>
      <w:r w:rsidRPr="008435E3">
        <w:rPr>
          <w:rFonts w:ascii="Times New Roman" w:hAnsi="Times New Roman"/>
        </w:rPr>
        <w:t xml:space="preserve">Letni deleži vseh OVE v skupni rabi bruto končne energije za obdobje </w:t>
      </w:r>
      <w:r w:rsidR="00355A17">
        <w:rPr>
          <w:rFonts w:ascii="Times New Roman" w:hAnsi="Times New Roman"/>
        </w:rPr>
        <w:t>2020</w:t>
      </w:r>
      <w:r w:rsidR="004E7B4E">
        <w:rPr>
          <w:rFonts w:ascii="Times New Roman" w:hAnsi="Times New Roman"/>
        </w:rPr>
        <w:t>–</w:t>
      </w:r>
      <w:r w:rsidR="0068034E">
        <w:rPr>
          <w:rFonts w:ascii="Times New Roman" w:hAnsi="Times New Roman"/>
        </w:rPr>
        <w:t>2021</w:t>
      </w:r>
      <w:r w:rsidRPr="008435E3">
        <w:rPr>
          <w:rFonts w:ascii="Times New Roman" w:hAnsi="Times New Roman"/>
        </w:rPr>
        <w:t xml:space="preserve"> so izračunani na podlagi Direktive 2009/28/ES Evropskega parlamenta in Sveta</w:t>
      </w:r>
      <w:r w:rsidRPr="008435E3">
        <w:t xml:space="preserve"> o spodbujanju uporabe energije iz obnovljivih virov</w:t>
      </w:r>
      <w:r w:rsidRPr="008435E3">
        <w:rPr>
          <w:rFonts w:ascii="Times New Roman" w:hAnsi="Times New Roman"/>
        </w:rPr>
        <w:t>.</w:t>
      </w:r>
    </w:p>
    <w:p w:rsidR="00B71FA3" w:rsidRPr="008435E3" w:rsidRDefault="00B71FA3" w:rsidP="00B71FA3">
      <w:pPr>
        <w:jc w:val="both"/>
        <w:rPr>
          <w:rFonts w:ascii="Times New Roman" w:hAnsi="Times New Roman"/>
        </w:rPr>
      </w:pPr>
    </w:p>
    <w:p w:rsidR="00B71FA3" w:rsidRPr="008435E3" w:rsidRDefault="00B71FA3" w:rsidP="00B71FA3">
      <w:pPr>
        <w:jc w:val="both"/>
        <w:rPr>
          <w:rFonts w:ascii="Times New Roman" w:hAnsi="Times New Roman"/>
        </w:rPr>
      </w:pPr>
      <w:r w:rsidRPr="008435E3">
        <w:rPr>
          <w:rFonts w:ascii="Times New Roman" w:hAnsi="Times New Roman"/>
        </w:rPr>
        <w:t xml:space="preserve">V delež OVE se šteje tudi proizvodnja električne energije iz hidroelektrarn. </w:t>
      </w:r>
      <w:r w:rsidRPr="008435E3">
        <w:rPr>
          <w:rFonts w:ascii="Times New Roman" w:hAnsi="Times New Roman"/>
          <w:szCs w:val="24"/>
          <w:lang w:eastAsia="sl-SI"/>
        </w:rPr>
        <w:t>Električna energija, proizvedena v</w:t>
      </w:r>
      <w:r w:rsidR="00C45991">
        <w:rPr>
          <w:rFonts w:ascii="Times New Roman" w:hAnsi="Times New Roman"/>
          <w:szCs w:val="24"/>
          <w:lang w:eastAsia="sl-SI"/>
        </w:rPr>
        <w:t xml:space="preserve"> </w:t>
      </w:r>
      <w:r w:rsidRPr="008435E3">
        <w:rPr>
          <w:rFonts w:ascii="Times New Roman" w:hAnsi="Times New Roman"/>
          <w:szCs w:val="24"/>
          <w:lang w:eastAsia="sl-SI"/>
        </w:rPr>
        <w:t>hidroelektrarnah in vetrnih elektrarnah, se upošteva v skladu z normalizacijskimi pravili iz Priloge II Direktive.</w:t>
      </w:r>
    </w:p>
    <w:p w:rsidR="00B71FA3" w:rsidRPr="008435E3" w:rsidRDefault="00B71FA3" w:rsidP="00B71FA3">
      <w:pPr>
        <w:jc w:val="both"/>
        <w:rPr>
          <w:rFonts w:ascii="Times New Roman" w:hAnsi="Times New Roman"/>
        </w:rPr>
      </w:pPr>
    </w:p>
    <w:p w:rsidR="00B71FA3" w:rsidRPr="008435E3" w:rsidRDefault="00B71FA3" w:rsidP="00B71FA3">
      <w:pPr>
        <w:jc w:val="both"/>
        <w:rPr>
          <w:rFonts w:ascii="Times New Roman" w:hAnsi="Times New Roman"/>
        </w:rPr>
      </w:pPr>
      <w:r w:rsidRPr="008435E3">
        <w:rPr>
          <w:rFonts w:ascii="Times New Roman" w:hAnsi="Times New Roman"/>
        </w:rPr>
        <w:t xml:space="preserve">Bruto raba končne energije vključuje porabo energetskega sektorja in izgube distribucije električne energije in toplote. </w:t>
      </w:r>
    </w:p>
    <w:p w:rsidR="00B71FA3" w:rsidRPr="008435E3" w:rsidRDefault="00B71FA3" w:rsidP="00B71FA3">
      <w:pPr>
        <w:jc w:val="both"/>
        <w:rPr>
          <w:rFonts w:ascii="Times New Roman" w:hAnsi="Times New Roman"/>
        </w:rPr>
      </w:pPr>
    </w:p>
    <w:p w:rsidR="00B71FA3" w:rsidRPr="008435E3" w:rsidRDefault="00B71FA3" w:rsidP="00B71FA3">
      <w:pPr>
        <w:jc w:val="both"/>
        <w:rPr>
          <w:rFonts w:ascii="Times New Roman" w:hAnsi="Times New Roman"/>
        </w:rPr>
      </w:pPr>
      <w:r w:rsidRPr="008435E3">
        <w:rPr>
          <w:rFonts w:ascii="Times New Roman" w:hAnsi="Times New Roman"/>
        </w:rPr>
        <w:t>Kon</w:t>
      </w:r>
      <w:r w:rsidRPr="008435E3">
        <w:rPr>
          <w:rFonts w:ascii="Times New Roman" w:hAnsi="Times New Roman" w:hint="eastAsia"/>
        </w:rPr>
        <w:t>č</w:t>
      </w:r>
      <w:r w:rsidRPr="008435E3">
        <w:rPr>
          <w:rFonts w:ascii="Times New Roman" w:hAnsi="Times New Roman"/>
        </w:rPr>
        <w:t>na bruto poraba energije iz OVE je vsota kon</w:t>
      </w:r>
      <w:r w:rsidRPr="008435E3">
        <w:rPr>
          <w:rFonts w:ascii="Times New Roman" w:hAnsi="Times New Roman" w:hint="eastAsia"/>
        </w:rPr>
        <w:t>č</w:t>
      </w:r>
      <w:r w:rsidRPr="008435E3">
        <w:rPr>
          <w:rFonts w:ascii="Times New Roman" w:hAnsi="Times New Roman"/>
        </w:rPr>
        <w:t>ne bruto porabe elektri</w:t>
      </w:r>
      <w:r w:rsidRPr="008435E3">
        <w:rPr>
          <w:rFonts w:ascii="Times New Roman" w:hAnsi="Times New Roman" w:hint="eastAsia"/>
        </w:rPr>
        <w:t>č</w:t>
      </w:r>
      <w:r w:rsidRPr="008435E3">
        <w:rPr>
          <w:rFonts w:ascii="Times New Roman" w:hAnsi="Times New Roman"/>
        </w:rPr>
        <w:t>ne energije iz OVE, kon</w:t>
      </w:r>
      <w:r w:rsidRPr="008435E3">
        <w:rPr>
          <w:rFonts w:ascii="Times New Roman" w:hAnsi="Times New Roman" w:hint="eastAsia"/>
        </w:rPr>
        <w:t>č</w:t>
      </w:r>
      <w:r w:rsidRPr="008435E3">
        <w:rPr>
          <w:rFonts w:ascii="Times New Roman" w:hAnsi="Times New Roman"/>
        </w:rPr>
        <w:t>ne bruto porabe energije iz OVE za ogrevanje in hlajenje ter kon</w:t>
      </w:r>
      <w:r w:rsidRPr="008435E3">
        <w:rPr>
          <w:rFonts w:ascii="Times New Roman" w:hAnsi="Times New Roman" w:hint="eastAsia"/>
        </w:rPr>
        <w:t>č</w:t>
      </w:r>
      <w:r w:rsidRPr="008435E3">
        <w:rPr>
          <w:rFonts w:ascii="Times New Roman" w:hAnsi="Times New Roman"/>
        </w:rPr>
        <w:t>ne porabe energije iz OVE v prometu.</w:t>
      </w:r>
    </w:p>
    <w:p w:rsidR="00B71FA3" w:rsidRPr="008435E3" w:rsidRDefault="00B71FA3" w:rsidP="00B71FA3">
      <w:pPr>
        <w:jc w:val="both"/>
        <w:rPr>
          <w:rFonts w:ascii="Times New Roman" w:hAnsi="Times New Roman"/>
        </w:rPr>
      </w:pPr>
    </w:p>
    <w:p w:rsidR="00B71FA3" w:rsidRPr="008435E3" w:rsidRDefault="00B71FA3" w:rsidP="00B71FA3">
      <w:pPr>
        <w:jc w:val="both"/>
        <w:rPr>
          <w:rFonts w:ascii="Times New Roman" w:hAnsi="Times New Roman"/>
          <w:spacing w:val="-4"/>
        </w:rPr>
      </w:pPr>
      <w:r w:rsidRPr="008435E3">
        <w:rPr>
          <w:rFonts w:ascii="Times New Roman" w:hAnsi="Times New Roman"/>
          <w:spacing w:val="-4"/>
        </w:rPr>
        <w:t xml:space="preserve">Pričakovani deleži OVE v bruto končni porabi po metodologiji Direktive 2009/28/ES (metodologija EU) </w:t>
      </w:r>
      <w:r w:rsidR="00A9477E">
        <w:rPr>
          <w:rFonts w:ascii="Times New Roman" w:hAnsi="Times New Roman"/>
          <w:spacing w:val="-4"/>
        </w:rPr>
        <w:t xml:space="preserve">so </w:t>
      </w:r>
      <w:r w:rsidRPr="008435E3">
        <w:rPr>
          <w:rFonts w:ascii="Times New Roman" w:hAnsi="Times New Roman"/>
          <w:spacing w:val="-4"/>
        </w:rPr>
        <w:t>glede</w:t>
      </w:r>
      <w:r w:rsidR="00A9477E">
        <w:rPr>
          <w:rFonts w:ascii="Times New Roman" w:hAnsi="Times New Roman"/>
          <w:spacing w:val="-4"/>
        </w:rPr>
        <w:t xml:space="preserve"> </w:t>
      </w:r>
      <w:r w:rsidRPr="008435E3">
        <w:rPr>
          <w:rFonts w:ascii="Times New Roman" w:hAnsi="Times New Roman"/>
          <w:spacing w:val="-4"/>
        </w:rPr>
        <w:t xml:space="preserve">na ciljne letne napovedi iz </w:t>
      </w:r>
      <w:r w:rsidR="00136399">
        <w:rPr>
          <w:rFonts w:ascii="Times New Roman" w:hAnsi="Times New Roman"/>
          <w:spacing w:val="-4"/>
        </w:rPr>
        <w:t xml:space="preserve">Nacionalnega energetskega in podnebnega načrta </w:t>
      </w:r>
      <w:r w:rsidR="00136399">
        <w:rPr>
          <w:rFonts w:ascii="Times New Roman" w:hAnsi="Times New Roman"/>
        </w:rPr>
        <w:t xml:space="preserve">(NEPN) </w:t>
      </w:r>
      <w:r w:rsidRPr="008435E3">
        <w:rPr>
          <w:rFonts w:ascii="Times New Roman" w:hAnsi="Times New Roman"/>
          <w:spacing w:val="-4"/>
        </w:rPr>
        <w:t>prikazani v Tabeli 2</w:t>
      </w:r>
      <w:r>
        <w:rPr>
          <w:rFonts w:ascii="Times New Roman" w:hAnsi="Times New Roman"/>
          <w:spacing w:val="-4"/>
        </w:rPr>
        <w:t>2</w:t>
      </w:r>
      <w:r w:rsidRPr="008435E3">
        <w:rPr>
          <w:rFonts w:ascii="Times New Roman" w:hAnsi="Times New Roman"/>
          <w:spacing w:val="-4"/>
        </w:rPr>
        <w:t>.</w:t>
      </w:r>
    </w:p>
    <w:p w:rsidR="00655CF1" w:rsidRDefault="00655CF1" w:rsidP="00655CF1">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u w:val="single"/>
        </w:rPr>
      </w:pPr>
    </w:p>
    <w:p w:rsidR="00961FCB" w:rsidRDefault="00961FCB" w:rsidP="00655CF1">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u w:val="single"/>
        </w:rPr>
      </w:pPr>
    </w:p>
    <w:p w:rsidR="00655CF1" w:rsidRDefault="00655CF1" w:rsidP="00655CF1">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B72B0C">
        <w:rPr>
          <w:i/>
          <w:spacing w:val="-4"/>
        </w:rPr>
        <w:t>Tabela 2</w:t>
      </w:r>
      <w:r w:rsidR="00535E63">
        <w:rPr>
          <w:i/>
          <w:spacing w:val="-4"/>
        </w:rPr>
        <w:t>2</w:t>
      </w:r>
      <w:r w:rsidRPr="00B72B0C">
        <w:rPr>
          <w:i/>
          <w:spacing w:val="-4"/>
        </w:rPr>
        <w:t>: Deleži</w:t>
      </w:r>
      <w:r w:rsidR="00C45991">
        <w:rPr>
          <w:i/>
          <w:spacing w:val="-4"/>
        </w:rPr>
        <w:t xml:space="preserve"> </w:t>
      </w:r>
      <w:r w:rsidRPr="00B72B0C">
        <w:rPr>
          <w:i/>
          <w:spacing w:val="-4"/>
        </w:rPr>
        <w:t xml:space="preserve">OVE v </w:t>
      </w:r>
      <w:r>
        <w:rPr>
          <w:i/>
          <w:spacing w:val="-4"/>
        </w:rPr>
        <w:t xml:space="preserve">bruto </w:t>
      </w:r>
      <w:r w:rsidRPr="00B72B0C">
        <w:rPr>
          <w:i/>
          <w:spacing w:val="-4"/>
        </w:rPr>
        <w:t xml:space="preserve">končni porabi po metodologiji EU </w:t>
      </w:r>
    </w:p>
    <w:p w:rsidR="006B6CAB" w:rsidRPr="00EC4510" w:rsidRDefault="00E02C68" w:rsidP="00655CF1">
      <w:pPr>
        <w:spacing w:before="120"/>
        <w:jc w:val="both"/>
        <w:rPr>
          <w:rFonts w:ascii="Times New Roman" w:hAnsi="Times New Roman"/>
          <w:sz w:val="6"/>
          <w:szCs w:val="6"/>
        </w:rPr>
      </w:pPr>
      <w:r>
        <w:rPr>
          <w:rFonts w:ascii="Times New Roman" w:hAnsi="Times New Roman"/>
          <w:noProof/>
          <w:sz w:val="20"/>
          <w:lang w:eastAsia="sl-SI"/>
        </w:rPr>
        <w:drawing>
          <wp:inline distT="0" distB="0" distL="0" distR="0">
            <wp:extent cx="5934075" cy="600075"/>
            <wp:effectExtent l="0" t="0" r="9525"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r w:rsidR="00655CF1" w:rsidRPr="00655CF1">
        <w:rPr>
          <w:rFonts w:ascii="Times New Roman" w:hAnsi="Times New Roman"/>
          <w:sz w:val="16"/>
          <w:szCs w:val="16"/>
        </w:rPr>
        <w:t xml:space="preserve"> </w:t>
      </w:r>
    </w:p>
    <w:p w:rsidR="00655CF1" w:rsidRDefault="00655CF1" w:rsidP="00EC4510">
      <w:pPr>
        <w:jc w:val="both"/>
        <w:rPr>
          <w:rFonts w:ascii="Times New Roman" w:hAnsi="Times New Roman"/>
          <w:sz w:val="16"/>
          <w:szCs w:val="16"/>
        </w:rPr>
      </w:pPr>
      <w:r w:rsidRPr="00532890">
        <w:rPr>
          <w:rFonts w:ascii="Times New Roman" w:hAnsi="Times New Roman"/>
          <w:sz w:val="16"/>
          <w:szCs w:val="16"/>
        </w:rPr>
        <w:t>V</w:t>
      </w:r>
      <w:r w:rsidR="00AE5302">
        <w:rPr>
          <w:rFonts w:ascii="Times New Roman" w:hAnsi="Times New Roman"/>
          <w:sz w:val="16"/>
          <w:szCs w:val="16"/>
        </w:rPr>
        <w:t>ir</w:t>
      </w:r>
      <w:r w:rsidRPr="00532890">
        <w:rPr>
          <w:rFonts w:ascii="Times New Roman" w:hAnsi="Times New Roman"/>
          <w:sz w:val="16"/>
          <w:szCs w:val="16"/>
        </w:rPr>
        <w:t>:</w:t>
      </w:r>
      <w:r w:rsidR="004B147C">
        <w:rPr>
          <w:rFonts w:ascii="Times New Roman" w:hAnsi="Times New Roman"/>
          <w:sz w:val="16"/>
          <w:szCs w:val="16"/>
        </w:rPr>
        <w:t>MZI</w:t>
      </w:r>
      <w:r>
        <w:rPr>
          <w:rFonts w:ascii="Times New Roman" w:hAnsi="Times New Roman"/>
          <w:sz w:val="16"/>
          <w:szCs w:val="16"/>
        </w:rPr>
        <w:t>-DE</w:t>
      </w:r>
      <w:r w:rsidR="003D6534">
        <w:rPr>
          <w:rFonts w:ascii="Times New Roman" w:hAnsi="Times New Roman"/>
          <w:sz w:val="16"/>
          <w:szCs w:val="16"/>
        </w:rPr>
        <w:t>, SURS</w:t>
      </w:r>
    </w:p>
    <w:p w:rsidR="00655CF1" w:rsidRDefault="00655CF1" w:rsidP="00655CF1">
      <w:pPr>
        <w:spacing w:before="120"/>
        <w:jc w:val="both"/>
        <w:rPr>
          <w:rFonts w:ascii="Times New Roman" w:hAnsi="Times New Roman"/>
          <w:sz w:val="20"/>
        </w:rPr>
      </w:pPr>
    </w:p>
    <w:p w:rsidR="005E28DA" w:rsidRDefault="00A9477E" w:rsidP="00B71FA3">
      <w:pPr>
        <w:jc w:val="both"/>
        <w:rPr>
          <w:rFonts w:ascii="Times New Roman" w:hAnsi="Times New Roman"/>
        </w:rPr>
      </w:pPr>
      <w:r>
        <w:rPr>
          <w:rFonts w:ascii="Times New Roman" w:hAnsi="Times New Roman"/>
        </w:rPr>
        <w:t>D</w:t>
      </w:r>
      <w:r w:rsidR="00B71FA3" w:rsidRPr="008435E3">
        <w:rPr>
          <w:rFonts w:ascii="Times New Roman" w:hAnsi="Times New Roman"/>
        </w:rPr>
        <w:t xml:space="preserve">elež OVE v bruto končni porabi v Sloveniji je leta </w:t>
      </w:r>
      <w:r w:rsidR="00522990">
        <w:rPr>
          <w:rFonts w:ascii="Times New Roman" w:hAnsi="Times New Roman"/>
        </w:rPr>
        <w:t>2019</w:t>
      </w:r>
      <w:r w:rsidR="00B71FA3" w:rsidRPr="008435E3">
        <w:rPr>
          <w:rFonts w:ascii="Times New Roman" w:hAnsi="Times New Roman"/>
        </w:rPr>
        <w:t xml:space="preserve"> znašal</w:t>
      </w:r>
      <w:r w:rsidR="00AA5E0F">
        <w:rPr>
          <w:rFonts w:ascii="Times New Roman" w:hAnsi="Times New Roman"/>
        </w:rPr>
        <w:t xml:space="preserve"> 22,0</w:t>
      </w:r>
      <w:r w:rsidR="00B71FA3" w:rsidRPr="008435E3">
        <w:rPr>
          <w:rFonts w:ascii="Times New Roman" w:hAnsi="Times New Roman"/>
        </w:rPr>
        <w:t xml:space="preserve"> %</w:t>
      </w:r>
      <w:r w:rsidR="005E28DA">
        <w:rPr>
          <w:rFonts w:ascii="Times New Roman" w:hAnsi="Times New Roman"/>
        </w:rPr>
        <w:t>.</w:t>
      </w:r>
    </w:p>
    <w:p w:rsidR="00B71FA3" w:rsidRPr="008435E3" w:rsidRDefault="00B71FA3" w:rsidP="00B71FA3">
      <w:pPr>
        <w:jc w:val="both"/>
        <w:rPr>
          <w:rFonts w:ascii="Times New Roman" w:hAnsi="Times New Roman"/>
        </w:rPr>
      </w:pPr>
    </w:p>
    <w:p w:rsidR="00B71FA3" w:rsidRPr="008435E3" w:rsidRDefault="00AA5E0F" w:rsidP="00B71FA3">
      <w:pPr>
        <w:jc w:val="both"/>
        <w:rPr>
          <w:rFonts w:ascii="Times New Roman" w:hAnsi="Times New Roman"/>
        </w:rPr>
      </w:pPr>
      <w:r>
        <w:rPr>
          <w:rFonts w:ascii="Times New Roman" w:hAnsi="Times New Roman"/>
        </w:rPr>
        <w:t xml:space="preserve">V letu 2020 je delež OVE v bruto končni porabi znašal 24,2 %, </w:t>
      </w:r>
      <w:r w:rsidR="00B71FA3" w:rsidRPr="008435E3">
        <w:rPr>
          <w:rFonts w:ascii="Times New Roman" w:hAnsi="Times New Roman"/>
        </w:rPr>
        <w:t xml:space="preserve">predvsem na račun preseganja z </w:t>
      </w:r>
      <w:r w:rsidR="00172FE8">
        <w:rPr>
          <w:rFonts w:ascii="Times New Roman" w:hAnsi="Times New Roman"/>
        </w:rPr>
        <w:t>NEPN</w:t>
      </w:r>
      <w:r w:rsidR="00B71FA3" w:rsidRPr="008435E3">
        <w:rPr>
          <w:rFonts w:ascii="Times New Roman" w:hAnsi="Times New Roman"/>
        </w:rPr>
        <w:t xml:space="preserve"> določenega letnega sektorskega cilja za ogrevanje in hlajenje in izpolnjevanja načrtovanega letnega cilja iz sektorja električne energije.</w:t>
      </w:r>
    </w:p>
    <w:p w:rsidR="00B71FA3" w:rsidRPr="008435E3" w:rsidRDefault="00B71FA3" w:rsidP="00B71FA3">
      <w:pPr>
        <w:jc w:val="both"/>
        <w:rPr>
          <w:rFonts w:ascii="Times New Roman" w:hAnsi="Times New Roman"/>
        </w:rPr>
      </w:pPr>
    </w:p>
    <w:p w:rsidR="00284B98" w:rsidRDefault="00B71FA3" w:rsidP="00B71FA3">
      <w:pPr>
        <w:jc w:val="both"/>
        <w:rPr>
          <w:rFonts w:ascii="Times New Roman" w:hAnsi="Times New Roman"/>
        </w:rPr>
      </w:pPr>
      <w:r w:rsidRPr="008435E3">
        <w:rPr>
          <w:rFonts w:ascii="Times New Roman" w:hAnsi="Times New Roman"/>
        </w:rPr>
        <w:t xml:space="preserve">V energetski bilanci za leto </w:t>
      </w:r>
      <w:r w:rsidR="0068034E">
        <w:rPr>
          <w:rFonts w:ascii="Times New Roman" w:hAnsi="Times New Roman"/>
        </w:rPr>
        <w:t>2021</w:t>
      </w:r>
      <w:r w:rsidRPr="008435E3">
        <w:rPr>
          <w:rFonts w:ascii="Times New Roman" w:hAnsi="Times New Roman"/>
        </w:rPr>
        <w:t xml:space="preserve"> je ob </w:t>
      </w:r>
      <w:r w:rsidR="00905F50">
        <w:rPr>
          <w:rFonts w:ascii="Times New Roman" w:hAnsi="Times New Roman"/>
        </w:rPr>
        <w:t xml:space="preserve">stabilizaciji </w:t>
      </w:r>
      <w:r w:rsidRPr="008435E3">
        <w:rPr>
          <w:rFonts w:ascii="Times New Roman" w:hAnsi="Times New Roman"/>
        </w:rPr>
        <w:t xml:space="preserve">končne porabe za leto </w:t>
      </w:r>
      <w:r w:rsidR="0068034E">
        <w:rPr>
          <w:rFonts w:ascii="Times New Roman" w:hAnsi="Times New Roman"/>
        </w:rPr>
        <w:t>2021</w:t>
      </w:r>
      <w:r w:rsidRPr="008435E3">
        <w:rPr>
          <w:rFonts w:ascii="Times New Roman" w:hAnsi="Times New Roman"/>
        </w:rPr>
        <w:t xml:space="preserve"> načrtovano, da bo delež OVE v skupni rabi bruto končne energije dosegel </w:t>
      </w:r>
      <w:r w:rsidR="00172FE8">
        <w:rPr>
          <w:rFonts w:ascii="Times New Roman" w:hAnsi="Times New Roman"/>
        </w:rPr>
        <w:t>25,0</w:t>
      </w:r>
      <w:r w:rsidR="00284B98">
        <w:rPr>
          <w:rFonts w:ascii="Times New Roman" w:hAnsi="Times New Roman"/>
        </w:rPr>
        <w:t xml:space="preserve"> %.</w:t>
      </w:r>
    </w:p>
    <w:p w:rsidR="004043A4" w:rsidRDefault="004043A4" w:rsidP="004043A4">
      <w:pPr>
        <w:jc w:val="both"/>
        <w:rPr>
          <w:rFonts w:ascii="Times New Roman" w:hAnsi="Times New Roman"/>
          <w:color w:val="000000" w:themeColor="text1"/>
        </w:rPr>
      </w:pPr>
    </w:p>
    <w:p w:rsidR="003B7988" w:rsidRDefault="003B7988" w:rsidP="004043A4">
      <w:pPr>
        <w:jc w:val="both"/>
        <w:rPr>
          <w:rFonts w:ascii="Times New Roman" w:hAnsi="Times New Roman"/>
          <w:color w:val="000000" w:themeColor="text1"/>
        </w:rPr>
      </w:pPr>
    </w:p>
    <w:p w:rsidR="003B7988" w:rsidRDefault="003B7988" w:rsidP="004043A4">
      <w:pPr>
        <w:jc w:val="both"/>
        <w:rPr>
          <w:rFonts w:ascii="Times New Roman" w:hAnsi="Times New Roman"/>
          <w:color w:val="000000" w:themeColor="text1"/>
        </w:rPr>
      </w:pPr>
    </w:p>
    <w:p w:rsidR="003B7988" w:rsidRDefault="003B7988" w:rsidP="004043A4">
      <w:pPr>
        <w:jc w:val="both"/>
        <w:rPr>
          <w:rFonts w:ascii="Times New Roman" w:hAnsi="Times New Roman"/>
          <w:color w:val="000000" w:themeColor="text1"/>
        </w:rPr>
      </w:pPr>
    </w:p>
    <w:p w:rsidR="003B7988" w:rsidRDefault="003B7988" w:rsidP="004043A4">
      <w:pPr>
        <w:jc w:val="both"/>
        <w:rPr>
          <w:rFonts w:ascii="Times New Roman" w:hAnsi="Times New Roman"/>
          <w:color w:val="000000" w:themeColor="text1"/>
        </w:rPr>
      </w:pPr>
    </w:p>
    <w:p w:rsidR="003B7988" w:rsidRDefault="003B7988" w:rsidP="004043A4">
      <w:pPr>
        <w:jc w:val="both"/>
        <w:rPr>
          <w:rFonts w:ascii="Times New Roman" w:hAnsi="Times New Roman"/>
          <w:color w:val="000000" w:themeColor="text1"/>
        </w:rPr>
      </w:pPr>
    </w:p>
    <w:p w:rsidR="003B7988" w:rsidRDefault="003B7988" w:rsidP="004043A4">
      <w:pPr>
        <w:jc w:val="both"/>
        <w:rPr>
          <w:rFonts w:ascii="Times New Roman" w:hAnsi="Times New Roman"/>
          <w:color w:val="000000" w:themeColor="text1"/>
        </w:rPr>
      </w:pPr>
    </w:p>
    <w:p w:rsidR="003B7988" w:rsidRDefault="003B7988" w:rsidP="004043A4">
      <w:pPr>
        <w:jc w:val="both"/>
        <w:rPr>
          <w:rFonts w:ascii="Times New Roman" w:hAnsi="Times New Roman"/>
          <w:color w:val="000000" w:themeColor="text1"/>
        </w:rPr>
      </w:pPr>
    </w:p>
    <w:p w:rsidR="003B7988" w:rsidRDefault="003B7988" w:rsidP="004043A4">
      <w:pPr>
        <w:jc w:val="both"/>
        <w:rPr>
          <w:rFonts w:ascii="Times New Roman" w:hAnsi="Times New Roman"/>
          <w:color w:val="000000" w:themeColor="text1"/>
        </w:rPr>
      </w:pPr>
    </w:p>
    <w:p w:rsidR="006140AA" w:rsidRDefault="006140AA" w:rsidP="004043A4">
      <w:pPr>
        <w:jc w:val="both"/>
        <w:rPr>
          <w:rFonts w:ascii="Times New Roman" w:hAnsi="Times New Roman"/>
          <w:color w:val="000000" w:themeColor="text1"/>
        </w:rPr>
      </w:pPr>
    </w:p>
    <w:p w:rsidR="006140AA" w:rsidRDefault="006140AA" w:rsidP="004043A4">
      <w:pPr>
        <w:jc w:val="both"/>
        <w:rPr>
          <w:rFonts w:ascii="Times New Roman" w:hAnsi="Times New Roman"/>
          <w:color w:val="000000" w:themeColor="text1"/>
        </w:rPr>
      </w:pPr>
    </w:p>
    <w:p w:rsidR="00A912D3" w:rsidRPr="00A912D3" w:rsidRDefault="00A912D3" w:rsidP="00A912D3">
      <w:pPr>
        <w:pStyle w:val="Naslov3"/>
        <w:rPr>
          <w:b/>
          <w:u w:val="none"/>
        </w:rPr>
      </w:pPr>
      <w:bookmarkStart w:id="39" w:name="_Toc392855663"/>
      <w:bookmarkStart w:id="40" w:name="_Toc392855850"/>
      <w:bookmarkStart w:id="41" w:name="_Toc424717461"/>
      <w:bookmarkStart w:id="42" w:name="_Toc386099555"/>
      <w:bookmarkStart w:id="43" w:name="_Toc109723602"/>
      <w:r w:rsidRPr="00A912D3">
        <w:rPr>
          <w:b/>
          <w:u w:val="none"/>
        </w:rPr>
        <w:lastRenderedPageBreak/>
        <w:t>Načrt delovanja podporne sheme za električno energijo iz OVE+SPTE</w:t>
      </w:r>
      <w:r>
        <w:rPr>
          <w:b/>
          <w:u w:val="none"/>
        </w:rPr>
        <w:t xml:space="preserve"> </w:t>
      </w:r>
      <w:r w:rsidRPr="00A912D3">
        <w:rPr>
          <w:b/>
          <w:u w:val="none"/>
        </w:rPr>
        <w:t>za leto 2022</w:t>
      </w:r>
      <w:bookmarkEnd w:id="43"/>
    </w:p>
    <w:p w:rsidR="00005F79" w:rsidRPr="003B1056" w:rsidRDefault="00005F79" w:rsidP="00005F79">
      <w:pPr>
        <w:pStyle w:val="Naslov3"/>
        <w:numPr>
          <w:ilvl w:val="0"/>
          <w:numId w:val="0"/>
        </w:numPr>
        <w:jc w:val="both"/>
        <w:rPr>
          <w:b/>
          <w:u w:val="none"/>
        </w:rPr>
      </w:pPr>
      <w:bookmarkStart w:id="44" w:name="_Toc109723603"/>
      <w:bookmarkEnd w:id="39"/>
      <w:bookmarkEnd w:id="40"/>
      <w:bookmarkEnd w:id="41"/>
      <w:bookmarkEnd w:id="42"/>
      <w:r w:rsidRPr="003B1056">
        <w:rPr>
          <w:b/>
          <w:szCs w:val="24"/>
          <w:u w:val="none"/>
        </w:rPr>
        <w:t>Načrt za delovanje podporne sheme za električno energijo iz obnovljivih virov in iz soproizvodnje z visokim izkoristkom za leto 2022 ter napoved razpoložljivih virov sredstev za doseganje predvidenih letnih ciljev podporne sheme - dolgoročni časovni načrt</w:t>
      </w:r>
      <w:bookmarkEnd w:id="44"/>
    </w:p>
    <w:p w:rsidR="00005F79" w:rsidRDefault="00005F79" w:rsidP="003B1056">
      <w:pPr>
        <w:spacing w:after="200" w:line="276" w:lineRule="auto"/>
        <w:jc w:val="both"/>
        <w:rPr>
          <w:rFonts w:ascii="Times New Roman" w:eastAsia="Calibri" w:hAnsi="Times New Roman"/>
          <w:szCs w:val="24"/>
        </w:rPr>
      </w:pP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Energetski zakon (Uradni list RS, št. </w:t>
      </w:r>
      <w:hyperlink r:id="rId47" w:tgtFrame="_blank" w:tooltip="Energetski zakon (uradno prečiščeno besedilo)" w:history="1">
        <w:r w:rsidRPr="003B1056">
          <w:rPr>
            <w:rFonts w:ascii="Times New Roman" w:eastAsia="Calibri" w:hAnsi="Times New Roman"/>
            <w:szCs w:val="24"/>
          </w:rPr>
          <w:t>60/19</w:t>
        </w:r>
      </w:hyperlink>
      <w:r w:rsidR="004E7B4E">
        <w:rPr>
          <w:rFonts w:ascii="Times New Roman" w:eastAsia="Calibri" w:hAnsi="Times New Roman"/>
          <w:szCs w:val="24"/>
        </w:rPr>
        <w:t xml:space="preserve"> </w:t>
      </w:r>
      <w:r w:rsidRPr="003B1056">
        <w:rPr>
          <w:rFonts w:ascii="Times New Roman" w:eastAsia="Calibri" w:hAnsi="Times New Roman"/>
          <w:szCs w:val="24"/>
        </w:rPr>
        <w:t>– uradno prečiščeno besedilo, </w:t>
      </w:r>
      <w:hyperlink r:id="rId48" w:tgtFrame="_blank" w:tooltip="Zakon o spremembah in dopolnitvah Energetskega zakona" w:history="1">
        <w:r w:rsidRPr="003B1056">
          <w:rPr>
            <w:rFonts w:ascii="Times New Roman" w:eastAsia="Calibri" w:hAnsi="Times New Roman"/>
            <w:szCs w:val="24"/>
          </w:rPr>
          <w:t>65/20</w:t>
        </w:r>
      </w:hyperlink>
      <w:r w:rsidRPr="003B1056">
        <w:rPr>
          <w:rFonts w:ascii="Times New Roman" w:eastAsia="Calibri" w:hAnsi="Times New Roman"/>
          <w:szCs w:val="24"/>
        </w:rPr>
        <w:t>, </w:t>
      </w:r>
      <w:r w:rsidR="004E7B4E">
        <w:rPr>
          <w:rFonts w:ascii="Times New Roman" w:eastAsia="Calibri" w:hAnsi="Times New Roman"/>
          <w:szCs w:val="24"/>
        </w:rPr>
        <w:br/>
      </w:r>
      <w:hyperlink r:id="rId49" w:tgtFrame="_blank" w:tooltip="Zakon o učinkoviti rabi energije" w:history="1">
        <w:r w:rsidRPr="003B1056">
          <w:rPr>
            <w:rFonts w:ascii="Times New Roman" w:eastAsia="Calibri" w:hAnsi="Times New Roman"/>
            <w:szCs w:val="24"/>
          </w:rPr>
          <w:t>158/20</w:t>
        </w:r>
      </w:hyperlink>
      <w:r w:rsidRPr="003B1056">
        <w:rPr>
          <w:rFonts w:ascii="Times New Roman" w:eastAsia="Calibri" w:hAnsi="Times New Roman"/>
          <w:szCs w:val="24"/>
        </w:rPr>
        <w:t> – ZURE, </w:t>
      </w:r>
      <w:hyperlink r:id="rId50" w:tgtFrame="_blank" w:tooltip="Zakon o spodbujanju rabe obnovljivih virov energije" w:history="1">
        <w:r w:rsidRPr="003B1056">
          <w:rPr>
            <w:rFonts w:ascii="Times New Roman" w:eastAsia="Calibri" w:hAnsi="Times New Roman"/>
            <w:szCs w:val="24"/>
          </w:rPr>
          <w:t>121/21</w:t>
        </w:r>
      </w:hyperlink>
      <w:r w:rsidRPr="003B1056">
        <w:rPr>
          <w:rFonts w:ascii="Times New Roman" w:eastAsia="Calibri" w:hAnsi="Times New Roman"/>
          <w:szCs w:val="24"/>
        </w:rPr>
        <w:t> – ZSROVE in </w:t>
      </w:r>
      <w:hyperlink r:id="rId51" w:tgtFrame="_blank" w:tooltip="Zakon o oskrbi z električno energijo" w:history="1">
        <w:r w:rsidRPr="003B1056">
          <w:rPr>
            <w:rFonts w:ascii="Times New Roman" w:eastAsia="Calibri" w:hAnsi="Times New Roman"/>
            <w:szCs w:val="24"/>
          </w:rPr>
          <w:t>172/21</w:t>
        </w:r>
      </w:hyperlink>
      <w:r w:rsidRPr="003B1056">
        <w:rPr>
          <w:rFonts w:ascii="Times New Roman" w:eastAsia="Calibri" w:hAnsi="Times New Roman"/>
          <w:szCs w:val="24"/>
        </w:rPr>
        <w:t> – ZOEE, v nadaljevanju: EZ-1) v tretjem odstavku 25. člena določa, da je obvezna sestavina letne energetske bilance tudi (1) načrt za delovanje podporne sheme za električno energijo iz obnovljivih virov in iz soproizvodnje z visokim izkoristkom ter (2) napoved razpoložljivih virov sredstev za doseganje predvidenih letnih ciljev podporne sheme (v nadaljnjem besedilu: načrt za delovanje podporne sheme).</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Dne 7. 8. 2021 je v veljavo stopil Zakon o spodbujanju rabe obnovljivih virov energije (Uradni list RS, št. </w:t>
      </w:r>
      <w:hyperlink r:id="rId52" w:tgtFrame="_blank" w:tooltip="Zakon o spodbujanju rabe obnovljivih virov energije (ZSROVE)" w:history="1">
        <w:r w:rsidRPr="003B1056">
          <w:rPr>
            <w:rFonts w:ascii="Times New Roman" w:eastAsia="Calibri" w:hAnsi="Times New Roman"/>
            <w:szCs w:val="24"/>
          </w:rPr>
          <w:t>121/21</w:t>
        </w:r>
      </w:hyperlink>
      <w:r w:rsidRPr="003B1056">
        <w:rPr>
          <w:rFonts w:ascii="Times New Roman" w:eastAsia="Calibri" w:hAnsi="Times New Roman"/>
          <w:szCs w:val="24"/>
        </w:rPr>
        <w:t>, v nadaljevanju: ZSROVE), ki je razveljavil peti del EZ-1; slednji je med drugim krovno urejal tudi področje obnovljivih virov energije, ki je prenešeno v ZSROVE. ZRSOVE v 19. členu določa, da mora Vlada RS vsaki dve leti do 31. decembra sprejeti dolgoročni časovni načrt doseganja ciljev spodbujanja proizvodnje in rabe obnovljivih virov energije za naslednjih pet let (v nadaljevanju: dolgoročni časovni načrt), pri čemer mora v tem dokumentu vsaj za naslednji dve leti predvideti:</w:t>
      </w:r>
    </w:p>
    <w:p w:rsidR="003B1056" w:rsidRPr="003B1056" w:rsidRDefault="003B1056" w:rsidP="004E7B4E">
      <w:pPr>
        <w:numPr>
          <w:ilvl w:val="0"/>
          <w:numId w:val="39"/>
        </w:numPr>
        <w:tabs>
          <w:tab w:val="clear" w:pos="425"/>
          <w:tab w:val="num" w:pos="709"/>
        </w:tabs>
        <w:overflowPunct w:val="0"/>
        <w:autoSpaceDE w:val="0"/>
        <w:autoSpaceDN w:val="0"/>
        <w:adjustRightInd w:val="0"/>
        <w:spacing w:after="200" w:line="276" w:lineRule="auto"/>
        <w:ind w:left="709" w:hanging="709"/>
        <w:contextualSpacing/>
        <w:jc w:val="both"/>
        <w:textAlignment w:val="baseline"/>
        <w:rPr>
          <w:rFonts w:ascii="Times New Roman" w:eastAsia="Calibri" w:hAnsi="Times New Roman"/>
          <w:szCs w:val="24"/>
        </w:rPr>
      </w:pPr>
      <w:r w:rsidRPr="003B1056">
        <w:rPr>
          <w:rFonts w:ascii="Times New Roman" w:eastAsia="Calibri" w:hAnsi="Times New Roman"/>
          <w:szCs w:val="24"/>
        </w:rPr>
        <w:t>obseg sredstev, zbranih iz virov sredstev za podpore iz tretjega odstavka 16. člena ZSROVE;</w:t>
      </w:r>
    </w:p>
    <w:p w:rsidR="003B1056" w:rsidRPr="003B1056" w:rsidRDefault="003B1056" w:rsidP="004E7B4E">
      <w:pPr>
        <w:numPr>
          <w:ilvl w:val="0"/>
          <w:numId w:val="39"/>
        </w:numPr>
        <w:tabs>
          <w:tab w:val="clear" w:pos="425"/>
          <w:tab w:val="num" w:pos="709"/>
        </w:tabs>
        <w:overflowPunct w:val="0"/>
        <w:autoSpaceDE w:val="0"/>
        <w:autoSpaceDN w:val="0"/>
        <w:adjustRightInd w:val="0"/>
        <w:spacing w:after="200" w:line="276" w:lineRule="auto"/>
        <w:ind w:left="709" w:hanging="709"/>
        <w:contextualSpacing/>
        <w:jc w:val="both"/>
        <w:textAlignment w:val="baseline"/>
        <w:rPr>
          <w:rFonts w:ascii="Times New Roman" w:eastAsia="Calibri" w:hAnsi="Times New Roman"/>
          <w:szCs w:val="24"/>
        </w:rPr>
      </w:pPr>
      <w:r w:rsidRPr="003B1056">
        <w:rPr>
          <w:rFonts w:ascii="Times New Roman" w:eastAsia="Calibri" w:hAnsi="Times New Roman"/>
          <w:szCs w:val="24"/>
        </w:rPr>
        <w:t>obseg sredstev, ki so namenjena za posamezni ukrep za doseganje ciljev spodbujanja rabe obnovljivih virov energije;</w:t>
      </w:r>
      <w:r w:rsidR="00C45991">
        <w:rPr>
          <w:rFonts w:ascii="Times New Roman" w:eastAsia="Calibri" w:hAnsi="Times New Roman"/>
          <w:szCs w:val="24"/>
        </w:rPr>
        <w:t xml:space="preserve"> </w:t>
      </w:r>
    </w:p>
    <w:p w:rsidR="003B1056" w:rsidRPr="003B1056" w:rsidRDefault="003B1056" w:rsidP="004E7B4E">
      <w:pPr>
        <w:numPr>
          <w:ilvl w:val="0"/>
          <w:numId w:val="39"/>
        </w:numPr>
        <w:tabs>
          <w:tab w:val="clear" w:pos="425"/>
          <w:tab w:val="num" w:pos="709"/>
        </w:tabs>
        <w:overflowPunct w:val="0"/>
        <w:autoSpaceDE w:val="0"/>
        <w:autoSpaceDN w:val="0"/>
        <w:adjustRightInd w:val="0"/>
        <w:spacing w:after="200" w:line="276" w:lineRule="auto"/>
        <w:ind w:left="709" w:hanging="709"/>
        <w:contextualSpacing/>
        <w:jc w:val="both"/>
        <w:textAlignment w:val="baseline"/>
        <w:rPr>
          <w:rFonts w:ascii="Times New Roman" w:eastAsia="Calibri" w:hAnsi="Times New Roman"/>
          <w:szCs w:val="24"/>
        </w:rPr>
      </w:pPr>
      <w:r w:rsidRPr="003B1056">
        <w:rPr>
          <w:rFonts w:ascii="Times New Roman" w:eastAsia="Calibri" w:hAnsi="Times New Roman"/>
          <w:szCs w:val="24"/>
        </w:rPr>
        <w:t>okvirni časovni razpored in pogostost javnih pozivov;</w:t>
      </w:r>
    </w:p>
    <w:p w:rsidR="003B1056" w:rsidRPr="003B1056" w:rsidRDefault="003B1056" w:rsidP="004E7B4E">
      <w:pPr>
        <w:numPr>
          <w:ilvl w:val="0"/>
          <w:numId w:val="39"/>
        </w:numPr>
        <w:tabs>
          <w:tab w:val="clear" w:pos="425"/>
          <w:tab w:val="num" w:pos="709"/>
        </w:tabs>
        <w:overflowPunct w:val="0"/>
        <w:autoSpaceDE w:val="0"/>
        <w:autoSpaceDN w:val="0"/>
        <w:adjustRightInd w:val="0"/>
        <w:spacing w:after="200" w:line="276" w:lineRule="auto"/>
        <w:ind w:left="709" w:hanging="709"/>
        <w:contextualSpacing/>
        <w:jc w:val="both"/>
        <w:textAlignment w:val="baseline"/>
        <w:rPr>
          <w:rFonts w:ascii="Times New Roman" w:eastAsia="Calibri" w:hAnsi="Times New Roman"/>
          <w:szCs w:val="24"/>
        </w:rPr>
      </w:pPr>
      <w:r w:rsidRPr="003B1056">
        <w:rPr>
          <w:rFonts w:ascii="Times New Roman" w:eastAsia="Calibri" w:hAnsi="Times New Roman"/>
          <w:szCs w:val="24"/>
        </w:rPr>
        <w:t>način in časovnico prerazporeditve sredstev, če v predvidenem obdobju zbrana sredstva niso porabljena.</w:t>
      </w:r>
      <w:r w:rsidR="00C45991">
        <w:rPr>
          <w:rFonts w:ascii="Times New Roman" w:eastAsia="Calibri" w:hAnsi="Times New Roman"/>
          <w:szCs w:val="24"/>
        </w:rPr>
        <w:t xml:space="preserve"> </w:t>
      </w:r>
    </w:p>
    <w:p w:rsidR="003B1056" w:rsidRPr="003B1056" w:rsidRDefault="003B1056" w:rsidP="003B1056">
      <w:pPr>
        <w:spacing w:line="276" w:lineRule="auto"/>
        <w:jc w:val="both"/>
        <w:rPr>
          <w:rFonts w:ascii="Times New Roman" w:eastAsia="Calibri" w:hAnsi="Times New Roman"/>
          <w:szCs w:val="24"/>
        </w:rPr>
      </w:pPr>
    </w:p>
    <w:p w:rsidR="003B1056" w:rsidRPr="003B1056" w:rsidRDefault="003B1056" w:rsidP="003B1056">
      <w:pPr>
        <w:spacing w:line="276" w:lineRule="auto"/>
        <w:jc w:val="both"/>
        <w:rPr>
          <w:rFonts w:ascii="Times New Roman" w:eastAsia="Calibri" w:hAnsi="Times New Roman"/>
          <w:szCs w:val="24"/>
        </w:rPr>
      </w:pPr>
      <w:r w:rsidRPr="003B1056">
        <w:rPr>
          <w:rFonts w:ascii="Times New Roman" w:eastAsia="Calibri" w:hAnsi="Times New Roman"/>
          <w:szCs w:val="24"/>
        </w:rPr>
        <w:t xml:space="preserve">Delovanje podporne sheme, s tem v zvezi pa tudi izvedba javnih pozivov Agencije za energijo </w:t>
      </w:r>
      <w:r w:rsidR="004E7B4E">
        <w:rPr>
          <w:rFonts w:ascii="Times New Roman" w:eastAsia="Calibri" w:hAnsi="Times New Roman"/>
          <w:szCs w:val="24"/>
        </w:rPr>
        <w:br/>
      </w:r>
      <w:r w:rsidRPr="003B1056">
        <w:rPr>
          <w:rFonts w:ascii="Times New Roman" w:eastAsia="Calibri" w:hAnsi="Times New Roman"/>
          <w:szCs w:val="24"/>
        </w:rPr>
        <w:t>(v nadaljnjem besedilu: agencija), se je do uveljavitve ZSROVE izvajalo na podlagi določil 373. člena EZ-1. Po novem relevantne pravne podlage v luči priglašene in potrjene sheme</w:t>
      </w:r>
      <w:r w:rsidRPr="003B1056">
        <w:rPr>
          <w:rFonts w:ascii="Times New Roman" w:eastAsia="Calibri" w:hAnsi="Times New Roman"/>
          <w:szCs w:val="24"/>
          <w:vertAlign w:val="superscript"/>
        </w:rPr>
        <w:footnoteReference w:id="1"/>
      </w:r>
      <w:r w:rsidRPr="003B1056">
        <w:rPr>
          <w:rFonts w:ascii="Times New Roman" w:eastAsia="Calibri" w:hAnsi="Times New Roman"/>
          <w:szCs w:val="24"/>
        </w:rPr>
        <w:t xml:space="preserve"> temeljijo na določilih ZSROVE.</w:t>
      </w:r>
    </w:p>
    <w:p w:rsidR="003B1056" w:rsidRPr="003B1056" w:rsidRDefault="003B1056" w:rsidP="003B1056">
      <w:pPr>
        <w:spacing w:line="276" w:lineRule="auto"/>
        <w:jc w:val="both"/>
        <w:rPr>
          <w:rFonts w:ascii="Times New Roman" w:eastAsia="Calibri" w:hAnsi="Times New Roman"/>
          <w:szCs w:val="24"/>
        </w:rPr>
      </w:pPr>
    </w:p>
    <w:p w:rsidR="003B1056" w:rsidRDefault="003B1056" w:rsidP="00596B99">
      <w:pPr>
        <w:spacing w:line="276" w:lineRule="auto"/>
        <w:jc w:val="both"/>
        <w:rPr>
          <w:rFonts w:ascii="Times New Roman" w:eastAsia="Calibri" w:hAnsi="Times New Roman"/>
          <w:szCs w:val="24"/>
        </w:rPr>
      </w:pPr>
      <w:r w:rsidRPr="003B1056">
        <w:rPr>
          <w:rFonts w:ascii="Times New Roman" w:eastAsia="Calibri" w:hAnsi="Times New Roman"/>
          <w:szCs w:val="24"/>
        </w:rPr>
        <w:t xml:space="preserve">Načrt za delovanje podporne sheme za električno energijo iz obnovljivih virov in iz soproizvodnje z visokim izkoristkom ter napoved razpoložljivih virov sredstev za doseganje predvidenih letnih ciljev podporne sheme, se ob naslovitvi še nekaterih izpostavljenih vsebin iz ZSROVE (samooskrba, mehanizmi mednarodnega sodelovanja, ipd.) lahko šteje kot dolgoročni časovni načrt, sprejet na podlagi 19. člena v zvezi z 89. členom ZSROVE, saj slednji naslavlja iste vsebine, pri čemer se nanaša na obstoječo shemo, ki se v istih pravnih okvirih nadaljuje in velja do leta 2025. </w:t>
      </w:r>
    </w:p>
    <w:p w:rsidR="00596B99" w:rsidRPr="003B1056" w:rsidRDefault="00596B99" w:rsidP="00596B99">
      <w:pPr>
        <w:spacing w:line="276" w:lineRule="auto"/>
        <w:jc w:val="both"/>
        <w:rPr>
          <w:rFonts w:ascii="Times New Roman" w:eastAsia="Calibri" w:hAnsi="Times New Roman"/>
          <w:szCs w:val="24"/>
        </w:rPr>
      </w:pP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lastRenderedPageBreak/>
        <w:t xml:space="preserve">Na podlagi 23. člena ZSROVE mora agencija v skladu z dolgoročnim časovnim načrtom objaviti javni poziv za vstop v podporno shemo, ki mora biti odprt najmanj en mesec, s katerim investitorje in promotorje povabi k prijavi projektov za proizvodne naprave za proizvodnjo električne energije na obnovljive vire energije in za soproizvodnjo z visokim izkoristkom, ki se na javnem pozivu potegujejo za dodelitev pravice za prejem podpore. Agencija je na podlagi določil EZ-1 do sedaj izvedla </w:t>
      </w:r>
      <w:r w:rsidRPr="003B1056">
        <w:rPr>
          <w:rFonts w:ascii="Times New Roman" w:hAnsi="Times New Roman"/>
          <w:szCs w:val="24"/>
          <w:lang w:eastAsia="sl-SI"/>
        </w:rPr>
        <w:t>devet javnih pozivov, in sicer</w:t>
      </w:r>
      <w:r w:rsidRPr="003B1056">
        <w:rPr>
          <w:rFonts w:ascii="Times New Roman" w:eastAsia="Calibri" w:hAnsi="Times New Roman"/>
          <w:szCs w:val="24"/>
        </w:rPr>
        <w:t xml:space="preserve"> v decembru 2016, septembru 2017, februarju 2018, decembru 2018, juniju 2019, decembru 2019, juliju 2020, decembru 2020 in juliju 2021, pri čemer slednji še ni zaključen. V skladu s prehodno določbo 89. člena ZSROVE mora Vlada RS sprejeti dolgoročni časovni načrt iz prvega odstavka 19. člena tega zakona najpozneje do 31. decembra 2021, s tem v zvezi pa omogočiti agenciji izbor projektov na podlagi meril iz tretjega odstavka </w:t>
      </w:r>
      <w:r w:rsidR="004E7B4E">
        <w:rPr>
          <w:rFonts w:ascii="Times New Roman" w:eastAsia="Calibri" w:hAnsi="Times New Roman"/>
          <w:szCs w:val="24"/>
        </w:rPr>
        <w:br/>
      </w:r>
      <w:r w:rsidRPr="003B1056">
        <w:rPr>
          <w:rFonts w:ascii="Times New Roman" w:eastAsia="Calibri" w:hAnsi="Times New Roman"/>
          <w:szCs w:val="24"/>
        </w:rPr>
        <w:t xml:space="preserve">23. člena ZSROVE.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Pogoji za vstop v podporno shemo že od uveljavitve EZ-1 temeljijo na izvedbi konkurenčnega postopka izbire izmed na javni razpis prijavljenih projektov, kar je podrobneje urejeno v Uredbi o podporah elektriki, proizvedeni iz obnovljivih virov energije in v soproizvodnji toplote in elektrike z visokim izkoristkom (Uradni list RS, št. 74/16, 74/20 in 121/21 – ZSROVE, v nadaljevanju: Uredba o podporah). ZSROVE konkurenčen postopek v ključnih vsebinah ohranja. Z njegovo uveljavitvijo je bila Uredba o podporah sicer razveljavljena, se pa do sprejema nove uredbe še naprej uporablja.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Od 1. 1. 2020 dalje Republika Slovenija izvaja podporno shemo na podlagi Odločbe Evropske komisije, s katero je ta dovolila podaljšanje podporne sheme za dobo šestih let, ter odobrila, da se na razpisih agencije v obdobju od 2020 do konca leta 2025 podeli za 1,8 mlrd EUR podpor proizvodnim napravam, ki so upravičene za prejemanje tega obsega podpor v skladu z Uredbo o podporah.</w:t>
      </w:r>
      <w:r w:rsidR="00C45991">
        <w:rPr>
          <w:rFonts w:ascii="Times New Roman" w:eastAsia="Calibri" w:hAnsi="Times New Roman"/>
          <w:szCs w:val="24"/>
        </w:rPr>
        <w:t xml:space="preserve"> </w:t>
      </w:r>
    </w:p>
    <w:p w:rsidR="003B1056" w:rsidRPr="003B1056" w:rsidRDefault="003B1056" w:rsidP="003B1056">
      <w:pPr>
        <w:shd w:val="clear" w:color="auto" w:fill="FFFFFF"/>
        <w:spacing w:line="276" w:lineRule="auto"/>
        <w:jc w:val="both"/>
        <w:rPr>
          <w:rFonts w:ascii="Times New Roman" w:eastAsia="Calibri" w:hAnsi="Times New Roman"/>
          <w:szCs w:val="24"/>
        </w:rPr>
      </w:pPr>
      <w:r w:rsidRPr="003B1056">
        <w:rPr>
          <w:rFonts w:ascii="Times New Roman" w:eastAsia="Calibri" w:hAnsi="Times New Roman"/>
          <w:szCs w:val="24"/>
        </w:rPr>
        <w:t>Sredstva za podpore so namenska sredstva, ki se zagotavljajo in uporabljajo v skladu z 16. členom ZSROVE ob uporabi določil Uredbe o načinu določanja in obračunavanja prispevkov za zagotavljanje podpor proizvodnji električne energije v soproizvodnji z visokim izkoristkom in iz obnovljivih virov energije (Uradni list RS, št. </w:t>
      </w:r>
      <w:hyperlink r:id="rId53" w:tgtFrame="_blank" w:tooltip="Uredba o načinu določanja in obračunavanja prispevkov za zagotavljanje podpor proizvodnji električne energije v soproizvodnji z visokim izkoristkom in iz obnovljivih virov energije" w:history="1">
        <w:r w:rsidRPr="003B1056">
          <w:rPr>
            <w:rFonts w:ascii="Times New Roman" w:eastAsia="Calibri" w:hAnsi="Times New Roman"/>
            <w:szCs w:val="24"/>
          </w:rPr>
          <w:t>184/21</w:t>
        </w:r>
      </w:hyperlink>
      <w:r w:rsidRPr="003B1056">
        <w:rPr>
          <w:rFonts w:ascii="Times New Roman" w:eastAsia="Calibri" w:hAnsi="Times New Roman"/>
          <w:szCs w:val="24"/>
        </w:rPr>
        <w:t>). Namenjena so zlasti za zagotavljanje podpor, pa tudi za druge namene, določene s citiranim členom zakona. Z njimi tudi nadalje upravlja Center za podpore, ki deluje v okviru družbe BORZEN d.</w:t>
      </w:r>
      <w:r w:rsidR="00972535">
        <w:rPr>
          <w:rFonts w:ascii="Times New Roman" w:eastAsia="Calibri" w:hAnsi="Times New Roman"/>
          <w:szCs w:val="24"/>
        </w:rPr>
        <w:t xml:space="preserve"> </w:t>
      </w:r>
      <w:r w:rsidRPr="003B1056">
        <w:rPr>
          <w:rFonts w:ascii="Times New Roman" w:eastAsia="Calibri" w:hAnsi="Times New Roman"/>
          <w:szCs w:val="24"/>
        </w:rPr>
        <w:t>o.</w:t>
      </w:r>
      <w:r w:rsidR="00972535">
        <w:rPr>
          <w:rFonts w:ascii="Times New Roman" w:eastAsia="Calibri" w:hAnsi="Times New Roman"/>
          <w:szCs w:val="24"/>
        </w:rPr>
        <w:t xml:space="preserve"> </w:t>
      </w:r>
      <w:r w:rsidRPr="003B1056">
        <w:rPr>
          <w:rFonts w:ascii="Times New Roman" w:eastAsia="Calibri" w:hAnsi="Times New Roman"/>
          <w:szCs w:val="24"/>
        </w:rPr>
        <w:t>o. Za potrebe doseganja ciljev iz tega dokumenta se relevantna sredstva zagotavljajo na enotnem računu s:</w:t>
      </w:r>
    </w:p>
    <w:p w:rsidR="003B1056" w:rsidRPr="003B1056" w:rsidRDefault="003B1056" w:rsidP="004E7B4E">
      <w:pPr>
        <w:shd w:val="clear" w:color="auto" w:fill="FFFFFF"/>
        <w:spacing w:line="276" w:lineRule="auto"/>
        <w:jc w:val="both"/>
        <w:rPr>
          <w:rFonts w:ascii="Times New Roman" w:eastAsia="Calibri" w:hAnsi="Times New Roman"/>
          <w:szCs w:val="24"/>
        </w:rPr>
      </w:pPr>
    </w:p>
    <w:p w:rsidR="003B1056" w:rsidRPr="003B1056" w:rsidRDefault="003B1056" w:rsidP="004E7B4E">
      <w:pPr>
        <w:numPr>
          <w:ilvl w:val="0"/>
          <w:numId w:val="36"/>
        </w:numPr>
        <w:shd w:val="clear" w:color="auto" w:fill="FFFFFF"/>
        <w:spacing w:after="240" w:line="276" w:lineRule="auto"/>
        <w:ind w:left="709" w:hanging="709"/>
        <w:jc w:val="both"/>
        <w:rPr>
          <w:rFonts w:ascii="Times New Roman" w:eastAsia="Calibri" w:hAnsi="Times New Roman"/>
          <w:szCs w:val="24"/>
        </w:rPr>
      </w:pPr>
      <w:r w:rsidRPr="003B1056">
        <w:rPr>
          <w:rFonts w:ascii="Times New Roman" w:eastAsia="Calibri" w:hAnsi="Times New Roman"/>
          <w:szCs w:val="24"/>
        </w:rPr>
        <w:t>prispevkom za zagotavljanje podpor proizvodnji energije v soproizvodnji z visokim izkoristkom in iz obnovljivih virov energije, ki ga mora plačevati vsak končni odjemalec električne energije, zemeljskega plina in drugih energetskih plinov iz omrežja in daljinske toplote ter daljinskega hlajenja, za posamezno prevzemno-predajno mesto;</w:t>
      </w:r>
    </w:p>
    <w:p w:rsidR="003B1056" w:rsidRPr="003B1056" w:rsidRDefault="003B1056" w:rsidP="004E7B4E">
      <w:pPr>
        <w:numPr>
          <w:ilvl w:val="0"/>
          <w:numId w:val="36"/>
        </w:numPr>
        <w:shd w:val="clear" w:color="auto" w:fill="FFFFFF"/>
        <w:spacing w:after="240" w:line="276" w:lineRule="auto"/>
        <w:ind w:left="709" w:hanging="709"/>
        <w:jc w:val="both"/>
        <w:rPr>
          <w:rFonts w:ascii="Times New Roman" w:eastAsia="Calibri" w:hAnsi="Times New Roman"/>
          <w:szCs w:val="24"/>
        </w:rPr>
      </w:pPr>
      <w:r w:rsidRPr="003B1056">
        <w:rPr>
          <w:rFonts w:ascii="Times New Roman" w:eastAsia="Calibri" w:hAnsi="Times New Roman"/>
          <w:szCs w:val="24"/>
        </w:rPr>
        <w:t>prispevkom za zagotavljanje podpor proizvodnji energije v soproizvodnji z visokim izkoristkom in iz obnovljivih virov energije, ki bremeni trda in tekoča fosilna goriva, utekočinjeni naftni plin ter utekočinjeni zemeljski plin, ki ga vsak končni odjemalec plačuje dobavitelju;</w:t>
      </w:r>
    </w:p>
    <w:p w:rsidR="003B1056" w:rsidRPr="003B1056" w:rsidRDefault="003B1056" w:rsidP="004E7B4E">
      <w:pPr>
        <w:numPr>
          <w:ilvl w:val="0"/>
          <w:numId w:val="36"/>
        </w:numPr>
        <w:shd w:val="clear" w:color="auto" w:fill="FFFFFF"/>
        <w:spacing w:after="240" w:line="276" w:lineRule="auto"/>
        <w:ind w:left="709" w:hanging="709"/>
        <w:jc w:val="both"/>
        <w:rPr>
          <w:rFonts w:ascii="Times New Roman" w:eastAsia="Calibri" w:hAnsi="Times New Roman"/>
          <w:szCs w:val="24"/>
        </w:rPr>
      </w:pPr>
      <w:r w:rsidRPr="003B1056">
        <w:rPr>
          <w:rFonts w:ascii="Times New Roman" w:eastAsia="Calibri" w:hAnsi="Times New Roman"/>
          <w:szCs w:val="24"/>
        </w:rPr>
        <w:t>prodajo električne energije, ki jo center za podpore odkupi po zagotovljeni odkupni ceni;</w:t>
      </w:r>
    </w:p>
    <w:p w:rsidR="003B1056" w:rsidRPr="003B1056" w:rsidRDefault="003B1056" w:rsidP="004E7B4E">
      <w:pPr>
        <w:numPr>
          <w:ilvl w:val="0"/>
          <w:numId w:val="36"/>
        </w:numPr>
        <w:shd w:val="clear" w:color="auto" w:fill="FFFFFF"/>
        <w:spacing w:after="240" w:line="276" w:lineRule="auto"/>
        <w:ind w:left="709" w:hanging="709"/>
        <w:jc w:val="both"/>
        <w:rPr>
          <w:rFonts w:ascii="Times New Roman" w:eastAsia="Calibri" w:hAnsi="Times New Roman"/>
          <w:szCs w:val="24"/>
        </w:rPr>
      </w:pPr>
      <w:r w:rsidRPr="003B1056">
        <w:rPr>
          <w:rFonts w:ascii="Times New Roman" w:eastAsia="Calibri" w:hAnsi="Times New Roman"/>
          <w:szCs w:val="24"/>
        </w:rPr>
        <w:t>proračunskimi viri, če se za podpiranje energije iz soproizvodnje z visokim izkoristkom in iz obnovljivih virov energije oblikujejo posebna namenska proračunska postavka in določijo namenski proračunski prihodki;</w:t>
      </w:r>
    </w:p>
    <w:p w:rsidR="003B1056" w:rsidRPr="003B1056" w:rsidRDefault="003B1056" w:rsidP="004E7B4E">
      <w:pPr>
        <w:numPr>
          <w:ilvl w:val="0"/>
          <w:numId w:val="36"/>
        </w:numPr>
        <w:shd w:val="clear" w:color="auto" w:fill="FFFFFF"/>
        <w:spacing w:after="240" w:line="276" w:lineRule="auto"/>
        <w:ind w:left="709" w:hanging="709"/>
        <w:jc w:val="both"/>
        <w:rPr>
          <w:rFonts w:ascii="Times New Roman" w:eastAsia="Calibri" w:hAnsi="Times New Roman"/>
          <w:szCs w:val="24"/>
        </w:rPr>
      </w:pPr>
      <w:r w:rsidRPr="003B1056">
        <w:rPr>
          <w:rFonts w:ascii="Times New Roman" w:eastAsia="Calibri" w:hAnsi="Times New Roman"/>
          <w:szCs w:val="24"/>
        </w:rPr>
        <w:t>sredstvi, pridobljenimi iz statističnih prenosov v skladu s 30. členom ZSROVE;</w:t>
      </w:r>
    </w:p>
    <w:p w:rsidR="003B1056" w:rsidRPr="003B1056" w:rsidRDefault="003B1056" w:rsidP="004E7B4E">
      <w:pPr>
        <w:numPr>
          <w:ilvl w:val="0"/>
          <w:numId w:val="36"/>
        </w:numPr>
        <w:shd w:val="clear" w:color="auto" w:fill="FFFFFF"/>
        <w:spacing w:after="240" w:line="276" w:lineRule="auto"/>
        <w:ind w:left="709" w:hanging="709"/>
        <w:jc w:val="both"/>
        <w:rPr>
          <w:rFonts w:ascii="Times New Roman" w:eastAsia="Calibri" w:hAnsi="Times New Roman"/>
          <w:szCs w:val="24"/>
        </w:rPr>
      </w:pPr>
      <w:r w:rsidRPr="003B1056">
        <w:rPr>
          <w:rFonts w:ascii="Times New Roman" w:eastAsia="Calibri" w:hAnsi="Times New Roman"/>
          <w:szCs w:val="24"/>
        </w:rPr>
        <w:t>sredstvi, pripadajočimi Republiki Sloveniji zaradi sodelovanja v vlogi gostiteljice projektov v mehanizmu Unije iz drugega odstavka 36. člena ZSROVE.</w:t>
      </w:r>
    </w:p>
    <w:p w:rsidR="003B1056" w:rsidRPr="003B1056" w:rsidRDefault="003B1056" w:rsidP="003B1056">
      <w:pPr>
        <w:tabs>
          <w:tab w:val="left" w:pos="426"/>
        </w:tabs>
        <w:snapToGrid w:val="0"/>
        <w:spacing w:after="200" w:line="276" w:lineRule="auto"/>
        <w:jc w:val="both"/>
        <w:rPr>
          <w:rFonts w:ascii="Times New Roman" w:eastAsia="Calibri" w:hAnsi="Times New Roman"/>
          <w:szCs w:val="24"/>
        </w:rPr>
      </w:pPr>
      <w:r w:rsidRPr="003B1056">
        <w:rPr>
          <w:rFonts w:ascii="Times New Roman" w:eastAsia="Calibri" w:hAnsi="Times New Roman"/>
          <w:szCs w:val="24"/>
        </w:rPr>
        <w:t>Ministrstvo za infrastrukturo na podlagi podatkov o načrtovanih in realiziranih prilivih sredstev za podporno shemo na eni strani, ter podatkov o izplačilih upravičencem na drugi strani, ocenjuje, da je za delovanje podporne sheme glede proizvodnje električne energije v letih 2022 do 2024 lahko zagotovljenih toliko sredstev, kot jih prikazuje spodnja tabela:</w:t>
      </w:r>
    </w:p>
    <w:p w:rsidR="003B1056" w:rsidRPr="003B1056" w:rsidRDefault="003B1056" w:rsidP="003B1056">
      <w:pPr>
        <w:numPr>
          <w:ilvl w:val="0"/>
          <w:numId w:val="40"/>
        </w:numPr>
        <w:spacing w:after="200" w:line="276" w:lineRule="auto"/>
        <w:jc w:val="both"/>
        <w:rPr>
          <w:rFonts w:ascii="Times New Roman" w:eastAsia="Calibri" w:hAnsi="Times New Roman"/>
          <w:szCs w:val="24"/>
        </w:rPr>
      </w:pPr>
      <w:r w:rsidRPr="003B1056">
        <w:rPr>
          <w:rFonts w:ascii="Times New Roman" w:eastAsia="Calibri" w:hAnsi="Times New Roman"/>
          <w:b/>
          <w:szCs w:val="24"/>
        </w:rPr>
        <w:t>Obseg sredstev, zbranih iz virov sredstev za podpore v letih 2022 do 2024</w:t>
      </w:r>
      <w:r w:rsidRPr="003B1056">
        <w:rPr>
          <w:rFonts w:ascii="Times New Roman" w:eastAsia="Calibri" w:hAnsi="Times New Roman"/>
          <w:szCs w:val="24"/>
        </w:rPr>
        <w:t xml:space="preserve"> (točka a drugega odstavka 19. člena ZSROVE)</w:t>
      </w:r>
    </w:p>
    <w:p w:rsidR="003B1056" w:rsidRPr="003B1056" w:rsidRDefault="003B1056" w:rsidP="003B1056">
      <w:pPr>
        <w:spacing w:line="276" w:lineRule="auto"/>
        <w:ind w:firstLine="567"/>
        <w:rPr>
          <w:rFonts w:ascii="Times New Roman" w:eastAsia="Calibri" w:hAnsi="Times New Roman"/>
          <w:szCs w:val="24"/>
        </w:rPr>
      </w:pPr>
    </w:p>
    <w:tbl>
      <w:tblPr>
        <w:tblW w:w="7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18"/>
        <w:gridCol w:w="1417"/>
        <w:gridCol w:w="1365"/>
      </w:tblGrid>
      <w:tr w:rsidR="003B1056" w:rsidRPr="003B1056" w:rsidTr="003B1056">
        <w:tc>
          <w:tcPr>
            <w:tcW w:w="3510" w:type="dxa"/>
            <w:shd w:val="clear" w:color="auto" w:fill="auto"/>
          </w:tcPr>
          <w:p w:rsidR="003B1056" w:rsidRPr="003B1056" w:rsidRDefault="003B1056" w:rsidP="003B1056">
            <w:pPr>
              <w:spacing w:line="276" w:lineRule="auto"/>
              <w:ind w:right="565"/>
              <w:rPr>
                <w:rFonts w:ascii="Times New Roman" w:eastAsia="Calibri" w:hAnsi="Times New Roman"/>
                <w:b/>
                <w:szCs w:val="24"/>
              </w:rPr>
            </w:pPr>
            <w:r w:rsidRPr="003B1056">
              <w:rPr>
                <w:rFonts w:ascii="Times New Roman" w:eastAsia="Calibri" w:hAnsi="Times New Roman"/>
                <w:b/>
                <w:szCs w:val="24"/>
              </w:rPr>
              <w:t>Leto</w:t>
            </w:r>
          </w:p>
        </w:tc>
        <w:tc>
          <w:tcPr>
            <w:tcW w:w="1418" w:type="dxa"/>
          </w:tcPr>
          <w:p w:rsidR="003B1056" w:rsidRPr="003B1056" w:rsidRDefault="003B1056" w:rsidP="003B1056">
            <w:pPr>
              <w:spacing w:line="276" w:lineRule="auto"/>
              <w:ind w:right="334"/>
              <w:jc w:val="right"/>
              <w:rPr>
                <w:rFonts w:ascii="Times New Roman" w:eastAsia="Calibri" w:hAnsi="Times New Roman"/>
                <w:b/>
                <w:szCs w:val="24"/>
              </w:rPr>
            </w:pPr>
            <w:r w:rsidRPr="003B1056">
              <w:rPr>
                <w:rFonts w:ascii="Times New Roman" w:eastAsia="Calibri" w:hAnsi="Times New Roman"/>
                <w:b/>
                <w:szCs w:val="24"/>
              </w:rPr>
              <w:t>2022</w:t>
            </w:r>
          </w:p>
        </w:tc>
        <w:tc>
          <w:tcPr>
            <w:tcW w:w="1417" w:type="dxa"/>
          </w:tcPr>
          <w:p w:rsidR="003B1056" w:rsidRPr="003B1056" w:rsidRDefault="003B1056" w:rsidP="003B1056">
            <w:pPr>
              <w:spacing w:line="276" w:lineRule="auto"/>
              <w:ind w:right="334"/>
              <w:jc w:val="right"/>
              <w:rPr>
                <w:rFonts w:ascii="Times New Roman" w:eastAsia="Calibri" w:hAnsi="Times New Roman"/>
                <w:b/>
                <w:szCs w:val="24"/>
              </w:rPr>
            </w:pPr>
            <w:r w:rsidRPr="003B1056">
              <w:rPr>
                <w:rFonts w:ascii="Times New Roman" w:eastAsia="Calibri" w:hAnsi="Times New Roman"/>
                <w:b/>
                <w:szCs w:val="24"/>
              </w:rPr>
              <w:t>2023</w:t>
            </w:r>
          </w:p>
        </w:tc>
        <w:tc>
          <w:tcPr>
            <w:tcW w:w="1365" w:type="dxa"/>
          </w:tcPr>
          <w:p w:rsidR="003B1056" w:rsidRPr="003B1056" w:rsidRDefault="003B1056" w:rsidP="003B1056">
            <w:pPr>
              <w:spacing w:line="276" w:lineRule="auto"/>
              <w:ind w:right="334"/>
              <w:jc w:val="right"/>
              <w:rPr>
                <w:rFonts w:ascii="Times New Roman" w:eastAsia="Calibri" w:hAnsi="Times New Roman"/>
                <w:b/>
                <w:szCs w:val="24"/>
              </w:rPr>
            </w:pPr>
            <w:r w:rsidRPr="003B1056">
              <w:rPr>
                <w:rFonts w:ascii="Times New Roman" w:eastAsia="Calibri" w:hAnsi="Times New Roman"/>
                <w:b/>
                <w:szCs w:val="24"/>
              </w:rPr>
              <w:t>2024</w:t>
            </w:r>
          </w:p>
        </w:tc>
      </w:tr>
      <w:tr w:rsidR="003B1056" w:rsidRPr="003B1056" w:rsidTr="003B1056">
        <w:tc>
          <w:tcPr>
            <w:tcW w:w="3510" w:type="dxa"/>
            <w:shd w:val="clear" w:color="auto" w:fill="auto"/>
          </w:tcPr>
          <w:p w:rsidR="003B1056" w:rsidRPr="003B1056" w:rsidRDefault="003B1056" w:rsidP="003B1056">
            <w:pPr>
              <w:tabs>
                <w:tab w:val="left" w:pos="4111"/>
              </w:tabs>
              <w:spacing w:line="276" w:lineRule="auto"/>
              <w:ind w:right="33"/>
              <w:jc w:val="both"/>
              <w:rPr>
                <w:rFonts w:ascii="Times New Roman" w:eastAsia="Calibri" w:hAnsi="Times New Roman"/>
                <w:b/>
                <w:szCs w:val="24"/>
              </w:rPr>
            </w:pPr>
            <w:r w:rsidRPr="003B1056">
              <w:rPr>
                <w:rFonts w:ascii="Times New Roman" w:eastAsia="Calibri" w:hAnsi="Times New Roman"/>
                <w:b/>
                <w:szCs w:val="24"/>
              </w:rPr>
              <w:t>Zbrana sredstva</w:t>
            </w:r>
          </w:p>
        </w:tc>
        <w:tc>
          <w:tcPr>
            <w:tcW w:w="1418" w:type="dxa"/>
          </w:tcPr>
          <w:p w:rsidR="003B1056" w:rsidRPr="003B1056" w:rsidRDefault="003B1056" w:rsidP="003B1056">
            <w:pPr>
              <w:spacing w:line="276" w:lineRule="auto"/>
              <w:ind w:right="334"/>
              <w:jc w:val="center"/>
              <w:rPr>
                <w:rFonts w:ascii="Times New Roman" w:eastAsia="Calibri" w:hAnsi="Times New Roman"/>
                <w:szCs w:val="24"/>
              </w:rPr>
            </w:pPr>
          </w:p>
        </w:tc>
        <w:tc>
          <w:tcPr>
            <w:tcW w:w="1417" w:type="dxa"/>
          </w:tcPr>
          <w:p w:rsidR="003B1056" w:rsidRPr="003B1056" w:rsidRDefault="003B1056" w:rsidP="003B1056">
            <w:pPr>
              <w:tabs>
                <w:tab w:val="center" w:pos="467"/>
                <w:tab w:val="right" w:pos="934"/>
              </w:tabs>
              <w:spacing w:line="276" w:lineRule="auto"/>
              <w:ind w:right="334"/>
              <w:jc w:val="center"/>
              <w:rPr>
                <w:rFonts w:ascii="Times New Roman" w:eastAsia="Calibri" w:hAnsi="Times New Roman"/>
                <w:szCs w:val="24"/>
              </w:rPr>
            </w:pPr>
          </w:p>
        </w:tc>
        <w:tc>
          <w:tcPr>
            <w:tcW w:w="1365" w:type="dxa"/>
          </w:tcPr>
          <w:p w:rsidR="003B1056" w:rsidRPr="003B1056" w:rsidRDefault="003B1056" w:rsidP="003B1056">
            <w:pPr>
              <w:spacing w:line="276" w:lineRule="auto"/>
              <w:ind w:right="334"/>
              <w:jc w:val="center"/>
              <w:rPr>
                <w:rFonts w:ascii="Times New Roman" w:eastAsia="Calibri" w:hAnsi="Times New Roman"/>
                <w:szCs w:val="24"/>
              </w:rPr>
            </w:pPr>
          </w:p>
        </w:tc>
      </w:tr>
      <w:tr w:rsidR="003B1056" w:rsidRPr="003B1056" w:rsidTr="003B1056">
        <w:tc>
          <w:tcPr>
            <w:tcW w:w="3510" w:type="dxa"/>
            <w:shd w:val="clear" w:color="auto" w:fill="auto"/>
          </w:tcPr>
          <w:p w:rsidR="003B1056" w:rsidRPr="003B1056" w:rsidRDefault="003B1056" w:rsidP="003B1056">
            <w:pPr>
              <w:tabs>
                <w:tab w:val="left" w:pos="4111"/>
              </w:tabs>
              <w:spacing w:line="276" w:lineRule="auto"/>
              <w:ind w:right="33"/>
              <w:jc w:val="both"/>
              <w:rPr>
                <w:rFonts w:ascii="Times New Roman" w:eastAsia="Calibri" w:hAnsi="Times New Roman"/>
                <w:szCs w:val="24"/>
              </w:rPr>
            </w:pPr>
            <w:r w:rsidRPr="003B1056">
              <w:rPr>
                <w:rFonts w:ascii="Times New Roman" w:eastAsia="Calibri" w:hAnsi="Times New Roman"/>
                <w:szCs w:val="24"/>
              </w:rPr>
              <w:t>Prodaja el. energije iz naslova EKO bilančne skupine (mio €)</w:t>
            </w:r>
          </w:p>
        </w:tc>
        <w:tc>
          <w:tcPr>
            <w:tcW w:w="1418" w:type="dxa"/>
          </w:tcPr>
          <w:p w:rsidR="003B1056" w:rsidRPr="003B1056" w:rsidRDefault="00C45991" w:rsidP="003B1056">
            <w:pPr>
              <w:spacing w:line="276" w:lineRule="auto"/>
              <w:ind w:right="334"/>
              <w:jc w:val="center"/>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8</w:t>
            </w:r>
          </w:p>
        </w:tc>
        <w:tc>
          <w:tcPr>
            <w:tcW w:w="1417" w:type="dxa"/>
          </w:tcPr>
          <w:p w:rsidR="003B1056" w:rsidRPr="003B1056" w:rsidRDefault="00C45991" w:rsidP="003B1056">
            <w:pPr>
              <w:tabs>
                <w:tab w:val="center" w:pos="467"/>
                <w:tab w:val="right" w:pos="934"/>
              </w:tabs>
              <w:spacing w:line="276" w:lineRule="auto"/>
              <w:ind w:right="334"/>
              <w:jc w:val="center"/>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8</w:t>
            </w:r>
          </w:p>
        </w:tc>
        <w:tc>
          <w:tcPr>
            <w:tcW w:w="1365" w:type="dxa"/>
          </w:tcPr>
          <w:p w:rsidR="003B1056" w:rsidRPr="003B1056" w:rsidRDefault="00C45991" w:rsidP="003B1056">
            <w:pPr>
              <w:spacing w:line="276" w:lineRule="auto"/>
              <w:ind w:right="334"/>
              <w:jc w:val="center"/>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8</w:t>
            </w:r>
          </w:p>
        </w:tc>
      </w:tr>
      <w:tr w:rsidR="003B1056" w:rsidRPr="003B1056" w:rsidTr="003B1056">
        <w:tc>
          <w:tcPr>
            <w:tcW w:w="3510" w:type="dxa"/>
            <w:shd w:val="clear" w:color="auto" w:fill="auto"/>
          </w:tcPr>
          <w:p w:rsidR="003B1056" w:rsidRPr="003B1056" w:rsidRDefault="003B1056" w:rsidP="003B1056">
            <w:pPr>
              <w:spacing w:line="276" w:lineRule="auto"/>
              <w:ind w:right="33"/>
              <w:rPr>
                <w:rFonts w:ascii="Times New Roman" w:eastAsia="Calibri" w:hAnsi="Times New Roman"/>
                <w:szCs w:val="24"/>
              </w:rPr>
            </w:pPr>
            <w:r w:rsidRPr="003B1056">
              <w:rPr>
                <w:rFonts w:ascii="Times New Roman" w:eastAsia="Calibri" w:hAnsi="Times New Roman"/>
                <w:szCs w:val="24"/>
              </w:rPr>
              <w:t>Prispevki konč. odj. električne energije (mio €) za namen obstoječe sheme</w:t>
            </w:r>
          </w:p>
        </w:tc>
        <w:tc>
          <w:tcPr>
            <w:tcW w:w="1418" w:type="dxa"/>
          </w:tcPr>
          <w:p w:rsidR="003B1056" w:rsidRPr="003B1056" w:rsidRDefault="00C45991" w:rsidP="003B1056">
            <w:pPr>
              <w:spacing w:line="276" w:lineRule="auto"/>
              <w:ind w:right="334"/>
              <w:jc w:val="center"/>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92</w:t>
            </w:r>
          </w:p>
        </w:tc>
        <w:tc>
          <w:tcPr>
            <w:tcW w:w="1417" w:type="dxa"/>
          </w:tcPr>
          <w:p w:rsidR="003B1056" w:rsidRPr="003B1056" w:rsidRDefault="00C45991" w:rsidP="003B1056">
            <w:pPr>
              <w:spacing w:after="200" w:line="276" w:lineRule="auto"/>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112</w:t>
            </w:r>
          </w:p>
        </w:tc>
        <w:tc>
          <w:tcPr>
            <w:tcW w:w="1365" w:type="dxa"/>
          </w:tcPr>
          <w:p w:rsidR="003B1056" w:rsidRPr="003B1056" w:rsidRDefault="00C45991" w:rsidP="003B1056">
            <w:pPr>
              <w:spacing w:after="200" w:line="276" w:lineRule="auto"/>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112</w:t>
            </w:r>
          </w:p>
        </w:tc>
      </w:tr>
      <w:tr w:rsidR="003B1056" w:rsidRPr="003B1056" w:rsidTr="003B1056">
        <w:tc>
          <w:tcPr>
            <w:tcW w:w="3510" w:type="dxa"/>
            <w:shd w:val="clear" w:color="auto" w:fill="auto"/>
          </w:tcPr>
          <w:p w:rsidR="003B1056" w:rsidRPr="003B1056" w:rsidRDefault="003B1056" w:rsidP="003B1056">
            <w:pPr>
              <w:spacing w:line="276" w:lineRule="auto"/>
              <w:ind w:right="33"/>
              <w:rPr>
                <w:rFonts w:ascii="Times New Roman" w:eastAsia="Calibri" w:hAnsi="Times New Roman"/>
                <w:szCs w:val="24"/>
              </w:rPr>
            </w:pPr>
            <w:r w:rsidRPr="003B1056">
              <w:rPr>
                <w:rFonts w:ascii="Times New Roman" w:eastAsia="Calibri" w:hAnsi="Times New Roman"/>
                <w:szCs w:val="24"/>
              </w:rPr>
              <w:t>Prispevki konč. odj. - fosilna goriva</w:t>
            </w:r>
            <w:r w:rsidR="00C45991">
              <w:rPr>
                <w:rFonts w:ascii="Times New Roman" w:eastAsia="Calibri" w:hAnsi="Times New Roman"/>
                <w:szCs w:val="24"/>
              </w:rPr>
              <w:t xml:space="preserve"> </w:t>
            </w:r>
            <w:r w:rsidRPr="003B1056">
              <w:rPr>
                <w:rFonts w:ascii="Times New Roman" w:eastAsia="Calibri" w:hAnsi="Times New Roman"/>
                <w:szCs w:val="24"/>
              </w:rPr>
              <w:t>(mio €) za namen obstoječe sheme</w:t>
            </w:r>
          </w:p>
        </w:tc>
        <w:tc>
          <w:tcPr>
            <w:tcW w:w="1418" w:type="dxa"/>
          </w:tcPr>
          <w:p w:rsidR="003B1056" w:rsidRPr="003B1056" w:rsidRDefault="00C45991" w:rsidP="003B1056">
            <w:pPr>
              <w:spacing w:line="276" w:lineRule="auto"/>
              <w:ind w:right="334"/>
              <w:jc w:val="center"/>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30</w:t>
            </w:r>
          </w:p>
        </w:tc>
        <w:tc>
          <w:tcPr>
            <w:tcW w:w="1417" w:type="dxa"/>
          </w:tcPr>
          <w:p w:rsidR="003B1056" w:rsidRPr="003B1056" w:rsidRDefault="00C45991" w:rsidP="003B1056">
            <w:pPr>
              <w:spacing w:line="276" w:lineRule="auto"/>
              <w:ind w:right="334"/>
              <w:jc w:val="center"/>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30</w:t>
            </w:r>
          </w:p>
        </w:tc>
        <w:tc>
          <w:tcPr>
            <w:tcW w:w="1365" w:type="dxa"/>
          </w:tcPr>
          <w:p w:rsidR="003B1056" w:rsidRPr="003B1056" w:rsidRDefault="00C45991" w:rsidP="003B1056">
            <w:pPr>
              <w:spacing w:line="276" w:lineRule="auto"/>
              <w:ind w:right="334"/>
              <w:jc w:val="center"/>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40</w:t>
            </w:r>
          </w:p>
        </w:tc>
      </w:tr>
      <w:tr w:rsidR="003B1056" w:rsidRPr="003B1056" w:rsidTr="003B1056">
        <w:tc>
          <w:tcPr>
            <w:tcW w:w="3510" w:type="dxa"/>
            <w:shd w:val="clear" w:color="auto" w:fill="auto"/>
          </w:tcPr>
          <w:p w:rsidR="003B1056" w:rsidRPr="003B1056" w:rsidRDefault="003B1056" w:rsidP="003B1056">
            <w:pPr>
              <w:spacing w:line="276" w:lineRule="auto"/>
              <w:ind w:right="33"/>
              <w:rPr>
                <w:rFonts w:ascii="Times New Roman" w:eastAsia="Calibri" w:hAnsi="Times New Roman"/>
                <w:szCs w:val="24"/>
              </w:rPr>
            </w:pPr>
            <w:r w:rsidRPr="003B1056">
              <w:rPr>
                <w:rFonts w:ascii="Times New Roman" w:eastAsia="Calibri" w:hAnsi="Times New Roman"/>
                <w:szCs w:val="24"/>
              </w:rPr>
              <w:t>Sredstva iz naslova Statističnih prenosov (mio €)</w:t>
            </w:r>
          </w:p>
        </w:tc>
        <w:tc>
          <w:tcPr>
            <w:tcW w:w="1418" w:type="dxa"/>
          </w:tcPr>
          <w:p w:rsidR="003B1056" w:rsidRPr="003B1056" w:rsidRDefault="00C45991" w:rsidP="003B1056">
            <w:pPr>
              <w:spacing w:line="276" w:lineRule="auto"/>
              <w:ind w:right="334"/>
              <w:jc w:val="center"/>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0</w:t>
            </w:r>
          </w:p>
        </w:tc>
        <w:tc>
          <w:tcPr>
            <w:tcW w:w="1417" w:type="dxa"/>
          </w:tcPr>
          <w:p w:rsidR="003B1056" w:rsidRPr="003B1056" w:rsidRDefault="00C45991" w:rsidP="003B1056">
            <w:pPr>
              <w:spacing w:line="276" w:lineRule="auto"/>
              <w:ind w:right="334"/>
              <w:jc w:val="center"/>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0</w:t>
            </w:r>
          </w:p>
        </w:tc>
        <w:tc>
          <w:tcPr>
            <w:tcW w:w="1365" w:type="dxa"/>
          </w:tcPr>
          <w:p w:rsidR="003B1056" w:rsidRPr="003B1056" w:rsidRDefault="00C45991" w:rsidP="003B1056">
            <w:pPr>
              <w:spacing w:line="276" w:lineRule="auto"/>
              <w:ind w:right="334"/>
              <w:jc w:val="center"/>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0</w:t>
            </w:r>
          </w:p>
        </w:tc>
      </w:tr>
      <w:tr w:rsidR="003B1056" w:rsidRPr="003B1056" w:rsidTr="003B1056">
        <w:tc>
          <w:tcPr>
            <w:tcW w:w="3510" w:type="dxa"/>
            <w:shd w:val="clear" w:color="auto" w:fill="auto"/>
          </w:tcPr>
          <w:p w:rsidR="003B1056" w:rsidRPr="003B1056" w:rsidRDefault="003B1056" w:rsidP="003B1056">
            <w:pPr>
              <w:spacing w:line="276" w:lineRule="auto"/>
              <w:ind w:right="33"/>
              <w:rPr>
                <w:rFonts w:ascii="Times New Roman" w:eastAsia="Calibri" w:hAnsi="Times New Roman"/>
                <w:szCs w:val="24"/>
              </w:rPr>
            </w:pPr>
            <w:r w:rsidRPr="003B1056">
              <w:rPr>
                <w:rFonts w:ascii="Times New Roman" w:eastAsia="Calibri" w:hAnsi="Times New Roman"/>
                <w:szCs w:val="24"/>
              </w:rPr>
              <w:t xml:space="preserve">Sredstva iz naslova proračuna </w:t>
            </w:r>
          </w:p>
          <w:p w:rsidR="003B1056" w:rsidRPr="003B1056" w:rsidRDefault="003B1056" w:rsidP="003B1056">
            <w:pPr>
              <w:spacing w:line="276" w:lineRule="auto"/>
              <w:ind w:right="33"/>
              <w:rPr>
                <w:rFonts w:ascii="Times New Roman" w:eastAsia="Calibri" w:hAnsi="Times New Roman"/>
                <w:szCs w:val="24"/>
              </w:rPr>
            </w:pPr>
            <w:r w:rsidRPr="003B1056">
              <w:rPr>
                <w:rFonts w:ascii="Times New Roman" w:eastAsia="Calibri" w:hAnsi="Times New Roman"/>
                <w:szCs w:val="24"/>
              </w:rPr>
              <w:t>(mio €)</w:t>
            </w:r>
          </w:p>
        </w:tc>
        <w:tc>
          <w:tcPr>
            <w:tcW w:w="1418" w:type="dxa"/>
          </w:tcPr>
          <w:p w:rsidR="003B1056" w:rsidRPr="003B1056" w:rsidRDefault="00C45991" w:rsidP="003B1056">
            <w:pPr>
              <w:spacing w:line="276" w:lineRule="auto"/>
              <w:ind w:right="334"/>
              <w:jc w:val="center"/>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0</w:t>
            </w:r>
          </w:p>
        </w:tc>
        <w:tc>
          <w:tcPr>
            <w:tcW w:w="1417" w:type="dxa"/>
          </w:tcPr>
          <w:p w:rsidR="003B1056" w:rsidRPr="003B1056" w:rsidRDefault="00C45991" w:rsidP="003B1056">
            <w:pPr>
              <w:spacing w:line="276" w:lineRule="auto"/>
              <w:ind w:right="334"/>
              <w:jc w:val="center"/>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0</w:t>
            </w:r>
          </w:p>
        </w:tc>
        <w:tc>
          <w:tcPr>
            <w:tcW w:w="1365" w:type="dxa"/>
          </w:tcPr>
          <w:p w:rsidR="003B1056" w:rsidRPr="003B1056" w:rsidRDefault="00C45991" w:rsidP="003B1056">
            <w:pPr>
              <w:spacing w:line="276" w:lineRule="auto"/>
              <w:ind w:right="334"/>
              <w:jc w:val="center"/>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0</w:t>
            </w:r>
          </w:p>
        </w:tc>
      </w:tr>
      <w:tr w:rsidR="003B1056" w:rsidRPr="003B1056" w:rsidTr="003B1056">
        <w:tc>
          <w:tcPr>
            <w:tcW w:w="3510" w:type="dxa"/>
            <w:shd w:val="clear" w:color="auto" w:fill="auto"/>
          </w:tcPr>
          <w:p w:rsidR="003B1056" w:rsidRPr="003B1056" w:rsidRDefault="003B1056" w:rsidP="003B1056">
            <w:pPr>
              <w:spacing w:line="276" w:lineRule="auto"/>
              <w:ind w:right="33"/>
              <w:rPr>
                <w:rFonts w:ascii="Times New Roman" w:eastAsia="Calibri" w:hAnsi="Times New Roman"/>
                <w:szCs w:val="24"/>
              </w:rPr>
            </w:pPr>
            <w:r w:rsidRPr="003B1056">
              <w:rPr>
                <w:rFonts w:ascii="Times New Roman" w:eastAsia="Calibri" w:hAnsi="Times New Roman"/>
                <w:szCs w:val="24"/>
              </w:rPr>
              <w:t>RS kot gostiteljica skupnih projektov v Mehanizmu Unije (mio €)</w:t>
            </w:r>
          </w:p>
        </w:tc>
        <w:tc>
          <w:tcPr>
            <w:tcW w:w="1418" w:type="dxa"/>
          </w:tcPr>
          <w:p w:rsidR="003B1056" w:rsidRPr="003B1056" w:rsidRDefault="00C45991" w:rsidP="003B1056">
            <w:pPr>
              <w:spacing w:line="276" w:lineRule="auto"/>
              <w:ind w:right="334"/>
              <w:jc w:val="center"/>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0</w:t>
            </w:r>
          </w:p>
        </w:tc>
        <w:tc>
          <w:tcPr>
            <w:tcW w:w="1417" w:type="dxa"/>
          </w:tcPr>
          <w:p w:rsidR="003B1056" w:rsidRPr="003B1056" w:rsidRDefault="00C45991" w:rsidP="003B1056">
            <w:pPr>
              <w:spacing w:line="276" w:lineRule="auto"/>
              <w:ind w:right="334"/>
              <w:jc w:val="center"/>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0</w:t>
            </w:r>
          </w:p>
        </w:tc>
        <w:tc>
          <w:tcPr>
            <w:tcW w:w="1365" w:type="dxa"/>
          </w:tcPr>
          <w:p w:rsidR="003B1056" w:rsidRPr="003B1056" w:rsidRDefault="00C45991" w:rsidP="003B1056">
            <w:pPr>
              <w:spacing w:line="276" w:lineRule="auto"/>
              <w:ind w:right="334"/>
              <w:jc w:val="center"/>
              <w:rPr>
                <w:rFonts w:ascii="Times New Roman" w:eastAsia="Calibri" w:hAnsi="Times New Roman"/>
                <w:szCs w:val="24"/>
              </w:rPr>
            </w:pPr>
            <w:r>
              <w:rPr>
                <w:rFonts w:ascii="Times New Roman" w:eastAsia="Calibri" w:hAnsi="Times New Roman"/>
                <w:szCs w:val="24"/>
              </w:rPr>
              <w:t xml:space="preserve"> </w:t>
            </w:r>
            <w:r w:rsidR="003B1056" w:rsidRPr="003B1056">
              <w:rPr>
                <w:rFonts w:ascii="Times New Roman" w:eastAsia="Calibri" w:hAnsi="Times New Roman"/>
                <w:szCs w:val="24"/>
              </w:rPr>
              <w:t>0</w:t>
            </w:r>
          </w:p>
        </w:tc>
      </w:tr>
      <w:tr w:rsidR="003B1056" w:rsidRPr="003B1056" w:rsidTr="003B1056">
        <w:tc>
          <w:tcPr>
            <w:tcW w:w="3510" w:type="dxa"/>
            <w:shd w:val="clear" w:color="auto" w:fill="auto"/>
          </w:tcPr>
          <w:p w:rsidR="003B1056" w:rsidRPr="003B1056" w:rsidRDefault="003B1056" w:rsidP="003B1056">
            <w:pPr>
              <w:spacing w:line="276" w:lineRule="auto"/>
              <w:ind w:right="33"/>
              <w:rPr>
                <w:rFonts w:ascii="Times New Roman" w:eastAsia="Calibri" w:hAnsi="Times New Roman"/>
                <w:szCs w:val="24"/>
              </w:rPr>
            </w:pPr>
            <w:r w:rsidRPr="003B1056">
              <w:rPr>
                <w:rFonts w:ascii="Times New Roman" w:eastAsia="Calibri" w:hAnsi="Times New Roman"/>
                <w:szCs w:val="24"/>
              </w:rPr>
              <w:t>Skupaj</w:t>
            </w:r>
          </w:p>
        </w:tc>
        <w:tc>
          <w:tcPr>
            <w:tcW w:w="1418"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130</w:t>
            </w:r>
          </w:p>
        </w:tc>
        <w:tc>
          <w:tcPr>
            <w:tcW w:w="1417"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150</w:t>
            </w:r>
          </w:p>
        </w:tc>
        <w:tc>
          <w:tcPr>
            <w:tcW w:w="1365"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160</w:t>
            </w:r>
          </w:p>
        </w:tc>
      </w:tr>
    </w:tbl>
    <w:p w:rsidR="003B1056" w:rsidRPr="004E7B4E" w:rsidRDefault="003B1056" w:rsidP="004E7B4E">
      <w:pPr>
        <w:spacing w:after="200" w:line="276" w:lineRule="auto"/>
        <w:jc w:val="both"/>
        <w:rPr>
          <w:rFonts w:ascii="Times New Roman" w:eastAsia="Calibri" w:hAnsi="Times New Roman"/>
          <w:sz w:val="16"/>
          <w:szCs w:val="16"/>
        </w:rPr>
      </w:pPr>
      <w:r w:rsidRPr="004E7B4E">
        <w:rPr>
          <w:rFonts w:ascii="Times New Roman" w:eastAsia="Calibri" w:hAnsi="Times New Roman"/>
          <w:sz w:val="16"/>
          <w:szCs w:val="16"/>
        </w:rPr>
        <w:t>Vir: Borzen, 2021</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Na osnovi prikazane ocene je razvidno, da je za izvajanje podporne sheme v letih 2022 do 2024 zagotovljeno dovolj sredstev. Upoštevno je tudi, da so razpoložljiva sredstva ta čas občutno višja od potrebnih sredstev za izvajanje podporne sheme v letih 2022 do 2024</w:t>
      </w:r>
      <w:r w:rsidRPr="003B1056">
        <w:rPr>
          <w:rFonts w:ascii="Times New Roman" w:eastAsia="Calibri" w:hAnsi="Times New Roman"/>
          <w:szCs w:val="24"/>
          <w:vertAlign w:val="superscript"/>
        </w:rPr>
        <w:footnoteReference w:id="2"/>
      </w:r>
      <w:r w:rsidRPr="003B1056">
        <w:rPr>
          <w:rFonts w:ascii="Times New Roman" w:eastAsia="Calibri" w:hAnsi="Times New Roman"/>
          <w:szCs w:val="24"/>
        </w:rPr>
        <w:t xml:space="preserve">.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Vlada se je pri pripravi tega dokumenta oprla na pridobljene podatke s strani Centra za podpore, ki deluje v okviru BORZEN d.</w:t>
      </w:r>
      <w:r w:rsidR="00972535">
        <w:rPr>
          <w:rFonts w:ascii="Times New Roman" w:eastAsia="Calibri" w:hAnsi="Times New Roman"/>
          <w:szCs w:val="24"/>
        </w:rPr>
        <w:t xml:space="preserve"> </w:t>
      </w:r>
      <w:r w:rsidRPr="003B1056">
        <w:rPr>
          <w:rFonts w:ascii="Times New Roman" w:eastAsia="Calibri" w:hAnsi="Times New Roman"/>
          <w:szCs w:val="24"/>
        </w:rPr>
        <w:t>o.</w:t>
      </w:r>
      <w:r w:rsidR="00972535">
        <w:rPr>
          <w:rFonts w:ascii="Times New Roman" w:eastAsia="Calibri" w:hAnsi="Times New Roman"/>
          <w:szCs w:val="24"/>
        </w:rPr>
        <w:t xml:space="preserve"> </w:t>
      </w:r>
      <w:r w:rsidRPr="003B1056">
        <w:rPr>
          <w:rFonts w:ascii="Times New Roman" w:eastAsia="Calibri" w:hAnsi="Times New Roman"/>
          <w:szCs w:val="24"/>
        </w:rPr>
        <w:t xml:space="preserve">o. in agencije, ter ocenila učinkovitost dosedanjih programov podpor.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Od leta 2016 naprej, torej po uveljavitvi sprememb podporne sheme, je agencija izvedla devet javnih pozivov za vstop v to shemo. Glede zaključenih pozivov je bilo prijavljenih 1097 projektov s skupno nazivno električno močjo 926,65 MW, ter izbranih 437 projektov s skupno močjo 459,19 MW. Med izbranimi projekti je kar 336 projektov OVE s skupno močjo 375,02 MW, ter 101 projekt SPTE s skupno močjo 84,17 MW. Izmed vseh izbranih projektov je izvedenih le 79 projektov s skupno močjo 44,62 MW, od tega 50 projektov proizvodnih naprav OVE z le 7,88 MW skupne moči in 29 projektov SPTE s skupno močjo 36,74</w:t>
      </w:r>
      <w:r w:rsidR="00C45991">
        <w:rPr>
          <w:rFonts w:ascii="Times New Roman" w:eastAsia="Calibri" w:hAnsi="Times New Roman"/>
          <w:szCs w:val="24"/>
        </w:rPr>
        <w:t xml:space="preserve"> </w:t>
      </w:r>
      <w:r w:rsidRPr="003B1056">
        <w:rPr>
          <w:rFonts w:ascii="Times New Roman" w:eastAsia="Calibri" w:hAnsi="Times New Roman"/>
          <w:szCs w:val="24"/>
        </w:rPr>
        <w:t>MW. Glede na tehnologijo prijavljenih in izbranih projektov po nazivni električni moči prevladujejo vetrne elektrarne, saj je bilo do zdaj skupaj prijavljenih za 570,16</w:t>
      </w:r>
      <w:r w:rsidR="00C45991">
        <w:rPr>
          <w:rFonts w:ascii="Times New Roman" w:eastAsia="Calibri" w:hAnsi="Times New Roman"/>
          <w:szCs w:val="24"/>
        </w:rPr>
        <w:t xml:space="preserve"> </w:t>
      </w:r>
      <w:r w:rsidRPr="003B1056">
        <w:rPr>
          <w:rFonts w:ascii="Times New Roman" w:eastAsia="Calibri" w:hAnsi="Times New Roman"/>
          <w:szCs w:val="24"/>
        </w:rPr>
        <w:t xml:space="preserve">MW vetrnih elektrarn, potrjenih pa 73 teh projektov z močjo 291,97 MW. V luči zelene transformacije in sprejetih zavez RS je prisotno skrb vzbujajoče dejstvo, da niti en projekt vetrnih elektrarn do sedaj ni bil realiziran, ter da se bo večini izbranih projektov skrajni rok za izvedbo iztekel v letu 2023.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Kot izhaja iz zadnjega letnega poročila agencije</w:t>
      </w:r>
      <w:r w:rsidRPr="003B1056">
        <w:rPr>
          <w:rFonts w:ascii="Times New Roman" w:eastAsia="Calibri" w:hAnsi="Times New Roman"/>
          <w:szCs w:val="24"/>
          <w:vertAlign w:val="superscript"/>
        </w:rPr>
        <w:footnoteReference w:id="3"/>
      </w:r>
      <w:r w:rsidRPr="003B1056">
        <w:rPr>
          <w:rFonts w:ascii="Times New Roman" w:eastAsia="Calibri" w:hAnsi="Times New Roman"/>
          <w:szCs w:val="24"/>
        </w:rPr>
        <w:t xml:space="preserve"> so bili vsi prijavljeni projekti, ki so izpolnjevali formalne pogoje, tudi potrjeni. Noben projekt ni bil zavrnjen zaradi nekonkurenčnosti, kar kaže na to, da med prijavitelji oziroma potencialnimi investitorji ni velikega interesa za izvedbo projektov proizvodnih naprav OVE in SPTE po pogojih iz objavljenih javnih pozivov. Majhen interes je delno posledica (1) obvezne predložitve veljavnega gradbenega dovoljenja za izvedbo projekta (ki je zahtevano zlasti zaradi težav umeščanja nekaterih tehnologij v prostor, kot so hidroelektrarne in vetrne elektrarne), delno pa tudi (2) zaradi referenčnih stroškovnih opredelitev proizvodnje električne energije kot zgornje meje ponujenih cen električne energije za</w:t>
      </w:r>
      <w:r w:rsidR="00C45991">
        <w:rPr>
          <w:rFonts w:ascii="Times New Roman" w:eastAsia="Calibri" w:hAnsi="Times New Roman"/>
          <w:szCs w:val="24"/>
        </w:rPr>
        <w:t xml:space="preserve"> </w:t>
      </w:r>
      <w:r w:rsidRPr="003B1056">
        <w:rPr>
          <w:rFonts w:ascii="Times New Roman" w:eastAsia="Calibri" w:hAnsi="Times New Roman"/>
          <w:szCs w:val="24"/>
        </w:rPr>
        <w:t>MWh proizvedene električne energije pri prijavah projektov, ki prijaviteljem ne dopuščajo višjega donosa na vložena sredstva, kot je določen v odobritvi sheme državne pomoči s strani Evropske komisije in znaša 7,2 %. S tem v zvezi bo pristojno ministrstvo proaktivno pristopilo k preučitvi zatečene situacije na način, da bo, v kolikor bi bilo to v pogojih priglašene sheme potrebno, tudi pred Evropsko komisijo predlagalo spremembe opredeljenih referenčnih stroškov, saj, kot kaže praksa, obstoječi ne nudijo dovolj podlage za to da se aktivira poslovni interes potencialnih investitorjev</w:t>
      </w:r>
      <w:r w:rsidRPr="003B1056">
        <w:rPr>
          <w:rFonts w:ascii="Times New Roman" w:eastAsia="Calibri" w:hAnsi="Times New Roman"/>
          <w:szCs w:val="24"/>
          <w:vertAlign w:val="superscript"/>
        </w:rPr>
        <w:footnoteReference w:id="4"/>
      </w:r>
      <w:r w:rsidRPr="003B1056">
        <w:rPr>
          <w:rFonts w:ascii="Times New Roman" w:eastAsia="Calibri" w:hAnsi="Times New Roman"/>
          <w:szCs w:val="24"/>
        </w:rPr>
        <w:t xml:space="preserve">.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Glede porabe sredstev velja ponoviti, da je bila razdelitev sredstev za izbrane projekte v okviru izvedenih javnih pozivov zgolj "alokativne narave", zato bo do njihovega dejanskega koriščenja </w:t>
      </w:r>
      <w:r w:rsidRPr="003B1056">
        <w:rPr>
          <w:rFonts w:ascii="Times New Roman" w:eastAsia="Calibri" w:hAnsi="Times New Roman"/>
          <w:szCs w:val="24"/>
        </w:rPr>
        <w:lastRenderedPageBreak/>
        <w:t xml:space="preserve">prišlo šele po izvedbi teh projektov. Ob tem se upošteva še sledeče: V skladu s četrtim odstavkom 16. člena ZSROVE se sredstva za izvajanje podpor, ki jih polnijo v tretjem odstavku 16. člena ZSROVE navedeni viri, uporabljajo za širši nabor stroškovnih kategorij, kamor sodijo tudi plačila za statistične prenose.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Republika Slovenija je v ciljnem letu 2020 za 0,86 % odstotne točke zaostala od zadanega skupnega deleža OVE v končni porabi energije, kot je določen v skladu z zavezami iz podnebno-energetskega svežnja EU iz leta 2009</w:t>
      </w:r>
      <w:r w:rsidRPr="003B1056">
        <w:rPr>
          <w:rFonts w:ascii="Times New Roman" w:eastAsia="Calibri" w:hAnsi="Times New Roman"/>
          <w:szCs w:val="24"/>
          <w:vertAlign w:val="superscript"/>
        </w:rPr>
        <w:footnoteReference w:id="5"/>
      </w:r>
      <w:r w:rsidRPr="003B1056">
        <w:rPr>
          <w:rFonts w:ascii="Times New Roman" w:eastAsia="Calibri" w:hAnsi="Times New Roman"/>
          <w:szCs w:val="24"/>
        </w:rPr>
        <w:t xml:space="preserve">. Ker je Republika Slovenija skladno z Direktivo (EU) 2018/2001 in Uredbo (EU) 2018/1999 dolžna sprejeti potrebne dodatne ukrepe v roku enega leta za zapolnitev vrzeli glede na nacionalni cilj deleža OVE za leto 2020, je po izpeljanih pogajanjih sklenila Sporazum o statističnem prenosu obnovljive energije. </w:t>
      </w:r>
    </w:p>
    <w:p w:rsidR="003B1056" w:rsidRPr="003B1056" w:rsidRDefault="003B1056" w:rsidP="003B1056">
      <w:pPr>
        <w:spacing w:line="276" w:lineRule="auto"/>
        <w:jc w:val="both"/>
        <w:rPr>
          <w:rFonts w:ascii="Times New Roman" w:eastAsia="Calibri" w:hAnsi="Times New Roman"/>
          <w:szCs w:val="24"/>
        </w:rPr>
      </w:pPr>
      <w:r w:rsidRPr="003B1056">
        <w:rPr>
          <w:rFonts w:ascii="Times New Roman" w:eastAsia="Calibri" w:hAnsi="Times New Roman"/>
          <w:szCs w:val="24"/>
        </w:rPr>
        <w:t>S tem je Republika Slovenija izpolnila cilj 25 % deleža obnovljive energije v letu 2020, ki v skladu s Prilogo IV Uredbe (EU) 2021/1060</w:t>
      </w:r>
      <w:r w:rsidRPr="003B1056">
        <w:rPr>
          <w:rFonts w:ascii="Times New Roman" w:eastAsia="Calibri" w:hAnsi="Times New Roman"/>
          <w:szCs w:val="24"/>
          <w:vertAlign w:val="superscript"/>
        </w:rPr>
        <w:footnoteReference w:id="6"/>
      </w:r>
      <w:r w:rsidRPr="003B1056">
        <w:rPr>
          <w:rFonts w:ascii="Times New Roman" w:eastAsia="Calibri" w:hAnsi="Times New Roman"/>
          <w:szCs w:val="24"/>
        </w:rPr>
        <w:t xml:space="preserve"> predstavlja enega od omogočitvenih pogojev za črpanje kohezijskih sredstev 2021-2027.</w:t>
      </w:r>
    </w:p>
    <w:p w:rsidR="003B1056" w:rsidRPr="003B1056" w:rsidRDefault="003B1056" w:rsidP="003B1056">
      <w:pPr>
        <w:spacing w:line="276" w:lineRule="auto"/>
        <w:jc w:val="both"/>
        <w:rPr>
          <w:rFonts w:ascii="Times New Roman" w:eastAsia="Calibri" w:hAnsi="Times New Roman"/>
          <w:szCs w:val="24"/>
        </w:rPr>
      </w:pPr>
    </w:p>
    <w:p w:rsidR="003B1056" w:rsidRPr="003B1056" w:rsidRDefault="003B1056" w:rsidP="003B1056">
      <w:pPr>
        <w:overflowPunct w:val="0"/>
        <w:autoSpaceDE w:val="0"/>
        <w:autoSpaceDN w:val="0"/>
        <w:adjustRightInd w:val="0"/>
        <w:spacing w:line="276" w:lineRule="auto"/>
        <w:jc w:val="both"/>
        <w:textAlignment w:val="baseline"/>
        <w:rPr>
          <w:rFonts w:ascii="Times New Roman" w:hAnsi="Times New Roman"/>
          <w:szCs w:val="24"/>
          <w:lang w:eastAsia="sl-SI"/>
        </w:rPr>
      </w:pPr>
      <w:r w:rsidRPr="003B1056">
        <w:rPr>
          <w:rFonts w:ascii="Times New Roman" w:hAnsi="Times New Roman"/>
          <w:szCs w:val="24"/>
          <w:lang w:eastAsia="sl-SI"/>
        </w:rPr>
        <w:t xml:space="preserve">Pravni okvir glede doseganja ciljev v obdobju do leta 2025 nudijo tudi določila iz V. poglavja ZSROVE, kjer so prisotne pomembne novosti na področju samooskrbe. Nova ureditev osnovni koncept individualne in skupnostne samooskrbe ohranja, pri čemer pa ga pomembno še nadgrajuje; za končne odjemalce s samooskrbo bo v tem obdobju lahko po novem omogočena tudi pridobitev podpor za proizvodnjo električne energije iz OVE (37. člen ZSROVE), v skladu s priglašeno novo shemo. </w:t>
      </w:r>
    </w:p>
    <w:p w:rsidR="003B1056" w:rsidRPr="003B1056" w:rsidRDefault="003B1056" w:rsidP="003B1056">
      <w:pPr>
        <w:spacing w:line="276" w:lineRule="auto"/>
        <w:jc w:val="both"/>
        <w:rPr>
          <w:rFonts w:ascii="Times New Roman" w:eastAsia="Calibri" w:hAnsi="Times New Roman"/>
          <w:b/>
          <w:bCs/>
          <w:szCs w:val="24"/>
          <w:shd w:val="clear" w:color="auto" w:fill="FFFFFF"/>
        </w:rPr>
      </w:pPr>
    </w:p>
    <w:p w:rsidR="003B1056" w:rsidRPr="003B1056" w:rsidRDefault="003B1056" w:rsidP="003B1056">
      <w:pPr>
        <w:spacing w:line="276" w:lineRule="auto"/>
        <w:jc w:val="both"/>
        <w:rPr>
          <w:rFonts w:ascii="Times New Roman" w:hAnsi="Times New Roman"/>
          <w:szCs w:val="24"/>
          <w:lang w:eastAsia="sl-SI"/>
        </w:rPr>
      </w:pPr>
      <w:r w:rsidRPr="003B1056">
        <w:rPr>
          <w:rFonts w:ascii="Times New Roman" w:hAnsi="Times New Roman"/>
          <w:szCs w:val="24"/>
          <w:lang w:eastAsia="sl-SI"/>
        </w:rPr>
        <w:t>Upravičenje za uveljavljanje pravice do podpore se splošno lahko pridobi v okviru konkurenčnega postopka iz 23. člena ZSROVE, ne glede na to pa se bodo v pogojih nove potrjene sheme lahko za proizvodne naprave z močjo, manjšo od 500 kW, podpore podelile tudi neposredno, kar pa bo podrobneje naslovila nova podporna shema.</w:t>
      </w:r>
    </w:p>
    <w:p w:rsidR="003B1056" w:rsidRPr="003B1056" w:rsidRDefault="003B1056" w:rsidP="003B1056">
      <w:pPr>
        <w:spacing w:line="276" w:lineRule="auto"/>
        <w:jc w:val="both"/>
        <w:rPr>
          <w:rFonts w:ascii="Times New Roman" w:hAnsi="Times New Roman"/>
          <w:szCs w:val="24"/>
          <w:lang w:eastAsia="sl-SI"/>
        </w:rPr>
      </w:pPr>
    </w:p>
    <w:p w:rsidR="003B1056" w:rsidRPr="003B1056" w:rsidRDefault="003B1056" w:rsidP="003B1056">
      <w:pPr>
        <w:spacing w:before="240" w:line="276" w:lineRule="auto"/>
        <w:ind w:left="567" w:hanging="285"/>
        <w:jc w:val="both"/>
        <w:rPr>
          <w:rFonts w:ascii="Times New Roman" w:eastAsia="Calibri" w:hAnsi="Times New Roman"/>
          <w:szCs w:val="24"/>
        </w:rPr>
      </w:pPr>
      <w:r w:rsidRPr="003B1056">
        <w:rPr>
          <w:rFonts w:ascii="Times New Roman" w:eastAsia="Calibri" w:hAnsi="Times New Roman"/>
          <w:b/>
          <w:szCs w:val="24"/>
        </w:rPr>
        <w:t>b) Obseg sredstev, ki so namenjena za posamezni ukrep za doseganje ciljev spodbujanja rabe obnovljivih virov energije</w:t>
      </w:r>
      <w:r w:rsidRPr="003B1056">
        <w:rPr>
          <w:rFonts w:ascii="Times New Roman" w:eastAsia="Calibri" w:hAnsi="Times New Roman"/>
          <w:szCs w:val="24"/>
        </w:rPr>
        <w:t xml:space="preserve"> (točka b drugega odstavka 19. člena ZSROVE) </w:t>
      </w:r>
    </w:p>
    <w:p w:rsidR="003B1056" w:rsidRPr="003B1056" w:rsidRDefault="003B1056" w:rsidP="003B1056">
      <w:pPr>
        <w:snapToGrid w:val="0"/>
        <w:spacing w:line="276" w:lineRule="auto"/>
        <w:ind w:left="720"/>
        <w:jc w:val="both"/>
        <w:rPr>
          <w:rFonts w:ascii="Times New Roman" w:eastAsia="Calibri" w:hAnsi="Times New Roman"/>
          <w:szCs w:val="24"/>
        </w:rPr>
      </w:pPr>
    </w:p>
    <w:p w:rsidR="003B1056" w:rsidRPr="003B1056" w:rsidRDefault="003B1056" w:rsidP="003B1056">
      <w:pPr>
        <w:snapToGrid w:val="0"/>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Glede na nujnost nadaljnjega izvajanja priglašene podporne sheme – slednja se nanaša na ukrep podpore električni energiji, proizvedeni iz obnovljivih virov energije in soproizvodnje z visokim izkoristkom - pa tudi ob upoštevanju dinamike porabe sredstev do sedaj, se v letu 2022 in 2023 na letni ravni načrtuje za oba javna poziva nameniti skupaj 20 mio EUR, za vsakega ločeno torej po </w:t>
      </w:r>
      <w:r w:rsidRPr="003B1056">
        <w:rPr>
          <w:rFonts w:ascii="Times New Roman" w:eastAsia="Calibri" w:hAnsi="Times New Roman"/>
          <w:szCs w:val="24"/>
        </w:rPr>
        <w:lastRenderedPageBreak/>
        <w:t xml:space="preserve">10 mio EUR, pri čemer se načrtovan obseg sredstev torej namenja za utečen ukrep glede zagotavljanja podpor napravam OVE in SPTE. </w:t>
      </w:r>
    </w:p>
    <w:p w:rsidR="003B1056" w:rsidRPr="003B1056" w:rsidRDefault="003B1056" w:rsidP="003B1056">
      <w:pPr>
        <w:spacing w:after="200" w:line="276" w:lineRule="auto"/>
        <w:ind w:left="284"/>
        <w:jc w:val="both"/>
        <w:rPr>
          <w:rFonts w:ascii="Times New Roman" w:eastAsia="Calibri" w:hAnsi="Times New Roman"/>
          <w:b/>
          <w:szCs w:val="24"/>
        </w:rPr>
      </w:pPr>
      <w:r w:rsidRPr="003B1056">
        <w:rPr>
          <w:rFonts w:ascii="Times New Roman" w:eastAsia="Calibri" w:hAnsi="Times New Roman"/>
          <w:b/>
          <w:szCs w:val="24"/>
        </w:rPr>
        <w:t>c) Okvirni časovni razpored in pogostost javnih pozivov</w:t>
      </w:r>
    </w:p>
    <w:p w:rsidR="003B1056" w:rsidRPr="003B1056" w:rsidRDefault="003B1056" w:rsidP="003B1056">
      <w:pPr>
        <w:snapToGrid w:val="0"/>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Z namenom, da se investitorje vzpodbudi k izvedbi čim več projektov proizvodnih naprav OVE in SPTE, se v pogojih priglašene sheme tudi v letu 2022 in 2023 načrtuje izvesti dva poziva na leto, v že utečenih časovnih obdobjih, kar pomeni sredino in konec koledarskega leta.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Skladno s potrjeno shemo državne pomoči se za vsak javni poziv 70-90% razpoložljivih sredstev dodeli za prvi krog, v okviru katerega se opredelita dve skupini: </w:t>
      </w:r>
    </w:p>
    <w:p w:rsidR="003B1056" w:rsidRPr="003B1056" w:rsidRDefault="003B1056" w:rsidP="004E7B4E">
      <w:pPr>
        <w:numPr>
          <w:ilvl w:val="0"/>
          <w:numId w:val="41"/>
        </w:numPr>
        <w:spacing w:after="200" w:line="276" w:lineRule="auto"/>
        <w:ind w:hanging="720"/>
        <w:jc w:val="both"/>
        <w:rPr>
          <w:rFonts w:ascii="Times New Roman" w:eastAsia="Calibri" w:hAnsi="Times New Roman"/>
          <w:szCs w:val="24"/>
        </w:rPr>
      </w:pPr>
      <w:r w:rsidRPr="003B1056">
        <w:rPr>
          <w:rFonts w:ascii="Times New Roman" w:eastAsia="Calibri" w:hAnsi="Times New Roman"/>
          <w:szCs w:val="24"/>
        </w:rPr>
        <w:t xml:space="preserve">prva konkurenčna skupina zajema proizvodne naprave z uporabo tehnologij, ki pretvarjajo energente, ki jih ni potrebno kupovati na trgu (npr. proizvodne naprave na vodo, veter, sonce, odlagališčni plin, ipd.) ali jih proizvajati; </w:t>
      </w:r>
    </w:p>
    <w:p w:rsidR="003B1056" w:rsidRPr="003B1056" w:rsidRDefault="003B1056" w:rsidP="004E7B4E">
      <w:pPr>
        <w:numPr>
          <w:ilvl w:val="0"/>
          <w:numId w:val="41"/>
        </w:numPr>
        <w:spacing w:after="200" w:line="276" w:lineRule="auto"/>
        <w:ind w:hanging="720"/>
        <w:jc w:val="both"/>
        <w:rPr>
          <w:rFonts w:ascii="Times New Roman" w:eastAsia="Calibri" w:hAnsi="Times New Roman"/>
          <w:szCs w:val="24"/>
        </w:rPr>
      </w:pPr>
      <w:r w:rsidRPr="003B1056">
        <w:rPr>
          <w:rFonts w:ascii="Times New Roman" w:eastAsia="Calibri" w:hAnsi="Times New Roman"/>
          <w:szCs w:val="24"/>
        </w:rPr>
        <w:t xml:space="preserve">v drugi konkurenčni skupini pa so vse ostale OVE in SPTE tehnologije, kjer predstavlja pomemben del obratovalnih stroškov zagotavljanje energenta, ali pa so te zaradi raznih tveganj manj konkurenčne.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Vrednost razpoložljivih sredstev za posamezno skupino prvega kroga je opredeljena v usmeritvi za pripravo javnih pozivov k prijavi projektov proizvodnih naprav OVE in SPTE za leto 2022 in 2023.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Preostanek razpoložljivih sredstev se nameni za drugi krog.</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V zvezi s samo izbiro projektov se agenciji v tretjem odstavku 23. člena ZSROVE posebej nalaga, da mora pri izbiranju projektov upoštevati naslednja merila:</w:t>
      </w:r>
    </w:p>
    <w:p w:rsidR="003B1056" w:rsidRPr="003B1056" w:rsidRDefault="003B1056" w:rsidP="004E7B4E">
      <w:pPr>
        <w:numPr>
          <w:ilvl w:val="0"/>
          <w:numId w:val="38"/>
        </w:numPr>
        <w:overflowPunct w:val="0"/>
        <w:autoSpaceDE w:val="0"/>
        <w:autoSpaceDN w:val="0"/>
        <w:adjustRightInd w:val="0"/>
        <w:spacing w:after="200" w:line="276" w:lineRule="auto"/>
        <w:ind w:hanging="720"/>
        <w:contextualSpacing/>
        <w:jc w:val="both"/>
        <w:textAlignment w:val="baseline"/>
        <w:rPr>
          <w:rFonts w:ascii="Times New Roman" w:eastAsia="Calibri" w:hAnsi="Times New Roman"/>
          <w:szCs w:val="24"/>
        </w:rPr>
      </w:pPr>
      <w:r w:rsidRPr="003B1056">
        <w:rPr>
          <w:rFonts w:ascii="Times New Roman" w:eastAsia="Calibri" w:hAnsi="Times New Roman"/>
          <w:szCs w:val="24"/>
        </w:rPr>
        <w:t>obseg sredstev za podpore v naslednjem letu v skladu s tem načrtom,</w:t>
      </w:r>
    </w:p>
    <w:p w:rsidR="003B1056" w:rsidRPr="003B1056" w:rsidRDefault="003B1056" w:rsidP="004E7B4E">
      <w:pPr>
        <w:numPr>
          <w:ilvl w:val="0"/>
          <w:numId w:val="38"/>
        </w:numPr>
        <w:overflowPunct w:val="0"/>
        <w:autoSpaceDE w:val="0"/>
        <w:autoSpaceDN w:val="0"/>
        <w:adjustRightInd w:val="0"/>
        <w:spacing w:after="200" w:line="276" w:lineRule="auto"/>
        <w:ind w:hanging="720"/>
        <w:contextualSpacing/>
        <w:jc w:val="both"/>
        <w:textAlignment w:val="baseline"/>
        <w:rPr>
          <w:rFonts w:ascii="Times New Roman" w:eastAsia="Calibri" w:hAnsi="Times New Roman"/>
          <w:szCs w:val="24"/>
        </w:rPr>
      </w:pPr>
      <w:r w:rsidRPr="003B1056">
        <w:rPr>
          <w:rFonts w:ascii="Times New Roman" w:eastAsia="Calibri" w:hAnsi="Times New Roman"/>
          <w:szCs w:val="24"/>
        </w:rPr>
        <w:t>skladnost projekta s tem načrtom za doseganje ciljev iz NEPN pri razvrščanju tehnologij,</w:t>
      </w:r>
    </w:p>
    <w:p w:rsidR="003B1056" w:rsidRPr="003B1056" w:rsidRDefault="003B1056" w:rsidP="004E7B4E">
      <w:pPr>
        <w:numPr>
          <w:ilvl w:val="0"/>
          <w:numId w:val="38"/>
        </w:numPr>
        <w:overflowPunct w:val="0"/>
        <w:autoSpaceDE w:val="0"/>
        <w:autoSpaceDN w:val="0"/>
        <w:adjustRightInd w:val="0"/>
        <w:spacing w:after="200" w:line="276" w:lineRule="auto"/>
        <w:ind w:hanging="720"/>
        <w:contextualSpacing/>
        <w:jc w:val="both"/>
        <w:textAlignment w:val="baseline"/>
        <w:rPr>
          <w:rFonts w:ascii="Times New Roman" w:eastAsia="Calibri" w:hAnsi="Times New Roman"/>
          <w:szCs w:val="24"/>
        </w:rPr>
      </w:pPr>
      <w:r w:rsidRPr="003B1056">
        <w:rPr>
          <w:rFonts w:ascii="Times New Roman" w:eastAsia="Calibri" w:hAnsi="Times New Roman"/>
          <w:szCs w:val="24"/>
        </w:rPr>
        <w:t>zagotovljenost dela potrebnih sredstev iz razpisov za podeljevanje evropskih sredstev,</w:t>
      </w:r>
    </w:p>
    <w:p w:rsidR="003B1056" w:rsidRPr="003B1056" w:rsidRDefault="003B1056" w:rsidP="004E7B4E">
      <w:pPr>
        <w:numPr>
          <w:ilvl w:val="0"/>
          <w:numId w:val="38"/>
        </w:numPr>
        <w:overflowPunct w:val="0"/>
        <w:autoSpaceDE w:val="0"/>
        <w:autoSpaceDN w:val="0"/>
        <w:adjustRightInd w:val="0"/>
        <w:spacing w:after="200" w:line="276" w:lineRule="auto"/>
        <w:ind w:hanging="720"/>
        <w:contextualSpacing/>
        <w:jc w:val="both"/>
        <w:textAlignment w:val="baseline"/>
        <w:rPr>
          <w:rFonts w:ascii="Times New Roman" w:eastAsia="Calibri" w:hAnsi="Times New Roman"/>
          <w:szCs w:val="24"/>
        </w:rPr>
      </w:pPr>
      <w:r w:rsidRPr="003B1056">
        <w:rPr>
          <w:rFonts w:ascii="Times New Roman" w:eastAsia="Calibri" w:hAnsi="Times New Roman"/>
          <w:szCs w:val="24"/>
        </w:rPr>
        <w:t>ponujena cena za proizvedeno električno energijo.</w:t>
      </w:r>
    </w:p>
    <w:p w:rsidR="00B3333E" w:rsidRDefault="00B3333E" w:rsidP="004E7B4E">
      <w:pPr>
        <w:spacing w:after="200" w:line="276" w:lineRule="auto"/>
        <w:ind w:hanging="720"/>
        <w:jc w:val="both"/>
        <w:rPr>
          <w:rFonts w:ascii="Times New Roman" w:eastAsia="Calibri" w:hAnsi="Times New Roman"/>
          <w:b/>
          <w:szCs w:val="24"/>
        </w:rPr>
      </w:pPr>
    </w:p>
    <w:p w:rsidR="003B1056" w:rsidRPr="003B1056" w:rsidRDefault="003B1056" w:rsidP="003B1056">
      <w:pPr>
        <w:spacing w:after="200" w:line="276" w:lineRule="auto"/>
        <w:ind w:firstLine="360"/>
        <w:jc w:val="both"/>
        <w:rPr>
          <w:rFonts w:ascii="Times New Roman" w:eastAsia="Calibri" w:hAnsi="Times New Roman"/>
          <w:b/>
          <w:szCs w:val="24"/>
        </w:rPr>
      </w:pPr>
      <w:r w:rsidRPr="003B1056">
        <w:rPr>
          <w:rFonts w:ascii="Times New Roman" w:eastAsia="Calibri" w:hAnsi="Times New Roman"/>
          <w:b/>
          <w:szCs w:val="24"/>
        </w:rPr>
        <w:t>č) Pričakovane primerne tehnologije</w:t>
      </w:r>
    </w:p>
    <w:p w:rsidR="003B1056" w:rsidRPr="003B1056" w:rsidRDefault="003B1056" w:rsidP="003B1056">
      <w:pPr>
        <w:snapToGrid w:val="0"/>
        <w:spacing w:after="200" w:line="276" w:lineRule="auto"/>
        <w:jc w:val="both"/>
        <w:rPr>
          <w:rFonts w:ascii="Times New Roman" w:eastAsia="Calibri" w:hAnsi="Times New Roman"/>
          <w:szCs w:val="24"/>
        </w:rPr>
      </w:pPr>
      <w:r w:rsidRPr="003B1056">
        <w:rPr>
          <w:rFonts w:ascii="Times New Roman" w:eastAsia="Calibri" w:hAnsi="Times New Roman"/>
          <w:szCs w:val="24"/>
        </w:rPr>
        <w:t>Energetske tehnologije proizvodnih naprav, ki so skladne s cilji tega načrta, so opredeljene v priglašeni shemi in Uredbi o podporah (4. in 5. člen te uredbe) in so v skladu s Smernicami Evropske komisije o državni pomoči za varstvo okolja in energijo za obdobje 2014–2020</w:t>
      </w:r>
      <w:r w:rsidRPr="003B1056">
        <w:rPr>
          <w:rFonts w:ascii="Times New Roman" w:eastAsia="Calibri" w:hAnsi="Times New Roman"/>
          <w:szCs w:val="24"/>
          <w:vertAlign w:val="superscript"/>
        </w:rPr>
        <w:footnoteReference w:id="7"/>
      </w:r>
      <w:r w:rsidRPr="003B1056">
        <w:rPr>
          <w:rFonts w:ascii="Times New Roman" w:eastAsia="Calibri" w:hAnsi="Times New Roman"/>
          <w:szCs w:val="24"/>
        </w:rPr>
        <w:t>.</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Trenutno so v teku aktivnosti za pripravo nove podporne sheme, ki bo v skladu z ZSROVE - poleg navedenih že obstoječih ukrepov - uvedla nekatere nove. V luči tehnologij gre zlasti za novo oz. razširjeno shemo spodbujanja OVE, ki med drugim predvideva širitev nabora obstoječih podpor </w:t>
      </w:r>
      <w:r w:rsidRPr="003B1056">
        <w:rPr>
          <w:rFonts w:ascii="Times New Roman" w:eastAsia="Calibri" w:hAnsi="Times New Roman"/>
          <w:szCs w:val="24"/>
        </w:rPr>
        <w:lastRenderedPageBreak/>
        <w:t>za proizvodnjo električne energije iz OVE in SPTE naprav tudi na tiste naprave, ki izkoriščajo OVE za proizvodnjo plinastih goriv (vključno z vodikom), toplote za učinkovito ogrevanje in hlajenje, ter pogonskih tekočih in plinastih biogoriv (v nadaljevanju: podporna shema). Gre torej za občutno in pomembno širitev nabora državnih pomoči na več vrst energij, ne zgolj električne.</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Glede tehnologij, ki se bodo v luči dolgoročnega časovnega načrta lahko uveljavila do leta 2025, gre izpostaviti možen preboj vetrnih elektrarn. V prihodnje bo treba veliko bolje izkoristiti naravne danosti Slovenije in povečati sprejemljivost umeščanja energetskih projektov v prostor, upoštevajoč javni interes v posebnih primerih. Temu cilju bo morala slediti tudi ponovna preučitev glede možnih in sonaravnih vključitev proizvodnih naprav na vodotoke v republiki Sloveniji, kot sta Mura in srednja Sava, saj ima naša država majhen elektroenergetski sistem, kjer vsaka večja proizvodna enota predstavlja pomemben element zanesljivosti v sistemu. Pomemben vidik so tudi nove vodikove tehnologije, ki bodo prišle do uveljavitve v sodelovanju z znanostjo; slednje je treba v Republiki Sloveniji še dodatno okrepiti, kot tudi izobraziti in usposobiti dovolj potrebnih kadrov. </w:t>
      </w:r>
    </w:p>
    <w:p w:rsidR="003B1056" w:rsidRPr="003B1056" w:rsidRDefault="003B1056" w:rsidP="003B1056">
      <w:pPr>
        <w:spacing w:after="200" w:line="276" w:lineRule="auto"/>
        <w:ind w:left="284"/>
        <w:jc w:val="both"/>
        <w:rPr>
          <w:rFonts w:ascii="Times New Roman" w:eastAsia="Calibri" w:hAnsi="Times New Roman"/>
          <w:b/>
          <w:szCs w:val="24"/>
        </w:rPr>
      </w:pPr>
      <w:r w:rsidRPr="003B1056">
        <w:rPr>
          <w:rFonts w:ascii="Times New Roman" w:eastAsia="Calibri" w:hAnsi="Times New Roman"/>
          <w:b/>
          <w:szCs w:val="24"/>
        </w:rPr>
        <w:t>d) način in časovnica prerazporeditve sredstev, če v predvidenem obdobju zbrana sredstva niso porabljena</w:t>
      </w:r>
    </w:p>
    <w:p w:rsidR="003B1056" w:rsidRPr="003B1056" w:rsidRDefault="003B1056" w:rsidP="00B3333E">
      <w:pPr>
        <w:snapToGrid w:val="0"/>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V kolikor se sredstva v predvidenem časovnem okviru ne porabijo, se bilančno po preteku leta prerazporedijo na enotni račun, kjer so na voljo oz. se porabljajo za katerega izmed namenov, določenih v četrtem odstavku 16. člena ZSROVE.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b/>
          <w:szCs w:val="24"/>
        </w:rPr>
        <w:t>Usmeritve Agenciji za energijo za pripravo javnega poziva k prijavi projektov OVE in SPTE</w:t>
      </w:r>
    </w:p>
    <w:p w:rsidR="003B1056" w:rsidRPr="003B1056" w:rsidRDefault="003B1056" w:rsidP="003B1056">
      <w:pPr>
        <w:spacing w:line="276" w:lineRule="auto"/>
        <w:rPr>
          <w:rFonts w:ascii="Times New Roman" w:hAnsi="Times New Roman"/>
          <w:szCs w:val="24"/>
        </w:rPr>
      </w:pPr>
      <w:r w:rsidRPr="003B1056">
        <w:rPr>
          <w:rFonts w:ascii="Times New Roman" w:hAnsi="Times New Roman"/>
          <w:szCs w:val="24"/>
        </w:rPr>
        <w:t>Usmeritve za pripravo javnega poziva k prijavi projektov proizvodnih naprav OVE in SPTE za vstop v podporno shemo za leto 2022 in 2023 so:</w:t>
      </w:r>
    </w:p>
    <w:p w:rsidR="003B1056" w:rsidRPr="003B1056" w:rsidRDefault="003B1056" w:rsidP="003B1056">
      <w:pPr>
        <w:spacing w:line="276" w:lineRule="auto"/>
        <w:rPr>
          <w:rFonts w:ascii="Times New Roman" w:hAnsi="Times New Roman"/>
          <w:b/>
          <w:szCs w:val="24"/>
        </w:rPr>
      </w:pPr>
    </w:p>
    <w:p w:rsidR="003B1056" w:rsidRPr="003B1056" w:rsidRDefault="003B1056" w:rsidP="003B1056">
      <w:pPr>
        <w:numPr>
          <w:ilvl w:val="0"/>
          <w:numId w:val="34"/>
        </w:numPr>
        <w:spacing w:after="200" w:line="276" w:lineRule="auto"/>
        <w:contextualSpacing/>
        <w:jc w:val="both"/>
        <w:rPr>
          <w:rFonts w:ascii="Times New Roman" w:hAnsi="Times New Roman"/>
          <w:szCs w:val="24"/>
        </w:rPr>
      </w:pPr>
      <w:r w:rsidRPr="003B1056">
        <w:rPr>
          <w:rFonts w:ascii="Times New Roman" w:hAnsi="Times New Roman"/>
          <w:szCs w:val="24"/>
        </w:rPr>
        <w:t>Z namenom zagotovitve učinkovite izvedbe izbranih projektov proizvodnih naprav OVE in SPTE, kar bo v prihajajočem obdobju prispevalo k izpolnitvi ciljnega deleža električne energije iz OVE, se v letu 2022 in 2023 izvedeta po dva javna poziva investitorjem k prijavi projektov proizvodnih naprav OVE in SPTE za vstop v podporno shemo, pri katerih se kot dodatno obvezno sestavino prijave projekta določi predložitev veljavnega gradbenega dovoljenja pri tistih projektih proizvodnih naprav za proizvodnjo električne energije (elektrarnah), katerih izvedba je - skladno z zakonodajo na področju gradnje - pogojena z veljavnim gradbenim dovoljenjem.</w:t>
      </w:r>
    </w:p>
    <w:p w:rsidR="003B1056" w:rsidRPr="003B1056" w:rsidRDefault="003B1056" w:rsidP="003B1056">
      <w:pPr>
        <w:spacing w:line="276" w:lineRule="auto"/>
        <w:ind w:left="720"/>
        <w:contextualSpacing/>
        <w:jc w:val="both"/>
        <w:rPr>
          <w:rFonts w:ascii="Times New Roman" w:hAnsi="Times New Roman"/>
          <w:szCs w:val="24"/>
        </w:rPr>
      </w:pPr>
    </w:p>
    <w:p w:rsidR="003B1056" w:rsidRPr="003B1056" w:rsidRDefault="003B1056" w:rsidP="003B1056">
      <w:pPr>
        <w:numPr>
          <w:ilvl w:val="0"/>
          <w:numId w:val="34"/>
        </w:numPr>
        <w:spacing w:after="200" w:line="276" w:lineRule="auto"/>
        <w:jc w:val="both"/>
        <w:rPr>
          <w:rFonts w:ascii="Times New Roman" w:hAnsi="Times New Roman"/>
          <w:szCs w:val="24"/>
        </w:rPr>
      </w:pPr>
      <w:r w:rsidRPr="003B1056">
        <w:rPr>
          <w:rFonts w:ascii="Times New Roman" w:hAnsi="Times New Roman"/>
          <w:szCs w:val="24"/>
        </w:rPr>
        <w:t>Razpoložljiva sredstva:</w:t>
      </w:r>
    </w:p>
    <w:p w:rsidR="003B1056" w:rsidRPr="003B1056" w:rsidRDefault="003B1056" w:rsidP="003B1056">
      <w:pPr>
        <w:numPr>
          <w:ilvl w:val="0"/>
          <w:numId w:val="35"/>
        </w:numPr>
        <w:spacing w:after="200" w:line="276" w:lineRule="auto"/>
        <w:ind w:left="1134"/>
        <w:jc w:val="both"/>
        <w:rPr>
          <w:rFonts w:ascii="Times New Roman" w:hAnsi="Times New Roman"/>
          <w:szCs w:val="24"/>
        </w:rPr>
      </w:pPr>
      <w:r w:rsidRPr="003B1056">
        <w:rPr>
          <w:rFonts w:ascii="Times New Roman" w:hAnsi="Times New Roman"/>
          <w:szCs w:val="24"/>
        </w:rPr>
        <w:t>za prvi razpis so na voljo sredstva v obsegu 10 milijonov evrov,</w:t>
      </w:r>
    </w:p>
    <w:p w:rsidR="003B1056" w:rsidRPr="003B1056" w:rsidRDefault="003B1056" w:rsidP="003B1056">
      <w:pPr>
        <w:numPr>
          <w:ilvl w:val="0"/>
          <w:numId w:val="35"/>
        </w:numPr>
        <w:spacing w:after="200" w:line="276" w:lineRule="auto"/>
        <w:ind w:left="1134"/>
        <w:jc w:val="both"/>
        <w:rPr>
          <w:rFonts w:ascii="Times New Roman" w:hAnsi="Times New Roman"/>
          <w:b/>
          <w:szCs w:val="24"/>
        </w:rPr>
      </w:pPr>
      <w:r w:rsidRPr="003B1056">
        <w:rPr>
          <w:rFonts w:ascii="Times New Roman" w:hAnsi="Times New Roman"/>
          <w:szCs w:val="24"/>
        </w:rPr>
        <w:t xml:space="preserve">za drugi razpis so na voljo sredstva v obsegu 10 milijonov evrov. </w:t>
      </w:r>
    </w:p>
    <w:p w:rsidR="003B1056" w:rsidRPr="003B1056" w:rsidRDefault="003B1056" w:rsidP="003B1056">
      <w:pPr>
        <w:spacing w:line="276" w:lineRule="auto"/>
        <w:ind w:left="1134"/>
        <w:jc w:val="both"/>
        <w:rPr>
          <w:rFonts w:ascii="Times New Roman" w:hAnsi="Times New Roman"/>
          <w:szCs w:val="24"/>
        </w:rPr>
      </w:pPr>
    </w:p>
    <w:p w:rsidR="003B1056" w:rsidRPr="003B1056" w:rsidRDefault="003B1056" w:rsidP="003B1056">
      <w:pPr>
        <w:numPr>
          <w:ilvl w:val="0"/>
          <w:numId w:val="34"/>
        </w:numPr>
        <w:spacing w:after="200" w:line="276" w:lineRule="auto"/>
        <w:jc w:val="both"/>
        <w:rPr>
          <w:rFonts w:ascii="Times New Roman" w:hAnsi="Times New Roman"/>
          <w:szCs w:val="24"/>
        </w:rPr>
      </w:pPr>
      <w:r w:rsidRPr="003B1056">
        <w:rPr>
          <w:rFonts w:ascii="Times New Roman" w:hAnsi="Times New Roman"/>
          <w:szCs w:val="24"/>
        </w:rPr>
        <w:lastRenderedPageBreak/>
        <w:t>Pri ugotavljanju izpolnjevanja pogojev za vstop v podporno shemo je potrebno upoštevati določbe tretjega odstavka 23. člena ZSROVE, ki v primeru ponudbe enake cene elektrike proizvodne naprave različnih prijavljenih projektov zagotavlja prednost izbire tistih projektov, ki jim je že zagotovljeno sofinanciranje iz evropskih sredstev.</w:t>
      </w:r>
    </w:p>
    <w:p w:rsidR="00B00ACD" w:rsidRDefault="00B00ACD" w:rsidP="00B00ACD">
      <w:pPr>
        <w:numPr>
          <w:ilvl w:val="0"/>
          <w:numId w:val="34"/>
        </w:numPr>
        <w:spacing w:after="200" w:line="276" w:lineRule="auto"/>
        <w:jc w:val="both"/>
        <w:rPr>
          <w:rFonts w:ascii="Times New Roman" w:hAnsi="Times New Roman"/>
          <w:szCs w:val="24"/>
        </w:rPr>
      </w:pPr>
      <w:r w:rsidRPr="00B00ACD">
        <w:rPr>
          <w:rFonts w:ascii="Times New Roman" w:hAnsi="Times New Roman"/>
          <w:szCs w:val="24"/>
        </w:rPr>
        <w:t>V letu 2022 in 2023 se na podlagi javnih pozivov, po objavi te usmeritve, v podporno shemo ne vklju</w:t>
      </w:r>
      <w:r w:rsidRPr="00B00ACD">
        <w:rPr>
          <w:rFonts w:ascii="Times New Roman" w:hAnsi="Times New Roman" w:hint="eastAsia"/>
          <w:szCs w:val="24"/>
        </w:rPr>
        <w:t>č</w:t>
      </w:r>
      <w:r w:rsidRPr="00B00ACD">
        <w:rPr>
          <w:rFonts w:ascii="Times New Roman" w:hAnsi="Times New Roman"/>
          <w:szCs w:val="24"/>
        </w:rPr>
        <w:t>ujejo proizvodne naprave, ki predvidevajo uporabo tehnologij za soproizvodnjo toplote in elektrike (SPTE) na zemeljski plin.</w:t>
      </w:r>
    </w:p>
    <w:p w:rsidR="003B1056" w:rsidRPr="003B1056" w:rsidRDefault="003B1056" w:rsidP="003B1056">
      <w:pPr>
        <w:numPr>
          <w:ilvl w:val="0"/>
          <w:numId w:val="34"/>
        </w:numPr>
        <w:spacing w:after="200" w:line="276" w:lineRule="auto"/>
        <w:jc w:val="both"/>
        <w:rPr>
          <w:rFonts w:ascii="Times New Roman" w:hAnsi="Times New Roman"/>
          <w:szCs w:val="24"/>
        </w:rPr>
      </w:pPr>
      <w:r w:rsidRPr="003B1056">
        <w:rPr>
          <w:rFonts w:ascii="Times New Roman" w:hAnsi="Times New Roman"/>
          <w:szCs w:val="24"/>
        </w:rPr>
        <w:t>V obeh javnih pozivih se:</w:t>
      </w:r>
    </w:p>
    <w:p w:rsidR="003B1056" w:rsidRPr="003B1056" w:rsidRDefault="003B1056" w:rsidP="003B1056">
      <w:pPr>
        <w:numPr>
          <w:ilvl w:val="0"/>
          <w:numId w:val="35"/>
        </w:numPr>
        <w:spacing w:after="200" w:line="276" w:lineRule="auto"/>
        <w:ind w:left="1134"/>
        <w:jc w:val="both"/>
        <w:rPr>
          <w:rFonts w:ascii="Times New Roman" w:hAnsi="Times New Roman"/>
          <w:szCs w:val="24"/>
        </w:rPr>
      </w:pPr>
      <w:r w:rsidRPr="003B1056">
        <w:rPr>
          <w:rFonts w:ascii="Times New Roman" w:hAnsi="Times New Roman"/>
          <w:szCs w:val="24"/>
        </w:rPr>
        <w:t>za prvo skupino prvega kroga nameni 80 % razpoložljivih sredstev,</w:t>
      </w:r>
    </w:p>
    <w:p w:rsidR="003B1056" w:rsidRPr="003B1056" w:rsidRDefault="003B1056" w:rsidP="003B1056">
      <w:pPr>
        <w:numPr>
          <w:ilvl w:val="0"/>
          <w:numId w:val="35"/>
        </w:numPr>
        <w:spacing w:after="200" w:line="276" w:lineRule="auto"/>
        <w:ind w:left="1134"/>
        <w:jc w:val="both"/>
        <w:rPr>
          <w:rFonts w:ascii="Times New Roman" w:hAnsi="Times New Roman"/>
          <w:szCs w:val="24"/>
        </w:rPr>
      </w:pPr>
      <w:r w:rsidRPr="003B1056">
        <w:rPr>
          <w:rFonts w:ascii="Times New Roman" w:hAnsi="Times New Roman"/>
          <w:szCs w:val="24"/>
        </w:rPr>
        <w:t>za drugo skupino prvega kroga nameni 10 % razpoložljivih sredstev,</w:t>
      </w:r>
    </w:p>
    <w:p w:rsidR="003B1056" w:rsidRPr="003B1056" w:rsidRDefault="003B1056" w:rsidP="003B1056">
      <w:pPr>
        <w:numPr>
          <w:ilvl w:val="0"/>
          <w:numId w:val="35"/>
        </w:numPr>
        <w:spacing w:after="200" w:line="276" w:lineRule="auto"/>
        <w:ind w:left="1134"/>
        <w:jc w:val="both"/>
        <w:rPr>
          <w:rFonts w:ascii="Times New Roman" w:hAnsi="Times New Roman"/>
          <w:szCs w:val="24"/>
        </w:rPr>
      </w:pPr>
      <w:r w:rsidRPr="003B1056">
        <w:rPr>
          <w:rFonts w:ascii="Times New Roman" w:hAnsi="Times New Roman"/>
          <w:szCs w:val="24"/>
        </w:rPr>
        <w:t>preostanek sredstev se nameni za drugi krog.</w:t>
      </w:r>
    </w:p>
    <w:p w:rsidR="003B1056" w:rsidRPr="003B1056" w:rsidRDefault="003B1056" w:rsidP="003B1056">
      <w:pPr>
        <w:spacing w:line="276" w:lineRule="auto"/>
        <w:ind w:left="1134"/>
        <w:jc w:val="both"/>
        <w:rPr>
          <w:rFonts w:ascii="Times New Roman" w:hAnsi="Times New Roman"/>
          <w:szCs w:val="24"/>
        </w:rPr>
      </w:pPr>
    </w:p>
    <w:p w:rsidR="003B1056" w:rsidRPr="003B1056" w:rsidRDefault="003B1056" w:rsidP="003B1056">
      <w:pPr>
        <w:spacing w:line="276" w:lineRule="auto"/>
        <w:jc w:val="both"/>
        <w:rPr>
          <w:rFonts w:ascii="Times New Roman" w:hAnsi="Times New Roman"/>
          <w:szCs w:val="24"/>
        </w:rPr>
      </w:pPr>
      <w:r w:rsidRPr="003B1056">
        <w:rPr>
          <w:rFonts w:ascii="Times New Roman" w:hAnsi="Times New Roman"/>
          <w:szCs w:val="24"/>
        </w:rPr>
        <w:t xml:space="preserve">V drugi krog se prenesejo tudi sredstva, ki zaradi nezadostne konkurence v prvem krogu ne bi bila razdeljena, pri čemer mora biti prenos skladen s pogoji zagotavljanja konkurenčnosti iz 21. člena </w:t>
      </w:r>
      <w:r w:rsidRPr="003B1056">
        <w:rPr>
          <w:rFonts w:ascii="Times New Roman" w:eastAsia="Calibri" w:hAnsi="Times New Roman"/>
          <w:szCs w:val="24"/>
        </w:rPr>
        <w:t>Uredbe o podporah</w:t>
      </w:r>
      <w:r w:rsidRPr="003B1056">
        <w:rPr>
          <w:rFonts w:ascii="Times New Roman" w:hAnsi="Times New Roman"/>
          <w:szCs w:val="24"/>
        </w:rPr>
        <w:t>.</w:t>
      </w:r>
    </w:p>
    <w:p w:rsidR="003B1056" w:rsidRPr="003B1056" w:rsidRDefault="003B1056" w:rsidP="003B1056">
      <w:pPr>
        <w:spacing w:line="276" w:lineRule="auto"/>
        <w:jc w:val="both"/>
        <w:rPr>
          <w:rFonts w:ascii="Times New Roman" w:hAnsi="Times New Roman"/>
          <w:szCs w:val="24"/>
        </w:rPr>
      </w:pPr>
    </w:p>
    <w:p w:rsidR="003B1056" w:rsidRPr="003B1056" w:rsidRDefault="003B1056" w:rsidP="003B1056">
      <w:pPr>
        <w:numPr>
          <w:ilvl w:val="0"/>
          <w:numId w:val="34"/>
        </w:numPr>
        <w:spacing w:after="200" w:line="276" w:lineRule="auto"/>
        <w:ind w:left="426" w:right="-7" w:hanging="426"/>
        <w:jc w:val="both"/>
        <w:rPr>
          <w:rFonts w:ascii="Times New Roman" w:eastAsia="Calibri" w:hAnsi="Times New Roman"/>
          <w:szCs w:val="24"/>
        </w:rPr>
      </w:pPr>
      <w:r w:rsidRPr="003B1056">
        <w:rPr>
          <w:rFonts w:ascii="Times New Roman" w:hAnsi="Times New Roman"/>
          <w:szCs w:val="24"/>
        </w:rPr>
        <w:t>Ponujeni projekt za proizvodne naprave OVE in SPTE agencija vzame v obravnavo in točkuje, če je investitor oz. promotor ponudil ceno elektrike proizvodne naprave, razdeljeno na nespremenljivi in spremenljivi del, ki je nižja ali enaka pred javnim pozivom agencije objavljenimi referenčnimi stroški za primerljivo proizvodno napravo in je v posredovani ponudbi priložena ustrezna investicijska dokumentacija.</w:t>
      </w:r>
    </w:p>
    <w:p w:rsidR="003B1056" w:rsidRPr="00E873F9" w:rsidRDefault="003B1056" w:rsidP="003B7988">
      <w:pPr>
        <w:rPr>
          <w:rFonts w:ascii="Arial" w:hAnsi="Arial" w:cs="Arial"/>
          <w:color w:val="000000" w:themeColor="text1"/>
          <w:sz w:val="20"/>
        </w:rPr>
      </w:pPr>
    </w:p>
    <w:p w:rsidR="00835DCC" w:rsidRPr="0020499C" w:rsidRDefault="00C309E1" w:rsidP="008167EF">
      <w:pPr>
        <w:pStyle w:val="Naslov1"/>
        <w:ind w:left="142"/>
        <w:jc w:val="left"/>
        <w:rPr>
          <w:rFonts w:ascii="Times New Roman" w:hAnsi="Times New Roman"/>
          <w:bCs/>
          <w:sz w:val="24"/>
        </w:rPr>
      </w:pPr>
      <w:bookmarkStart w:id="45" w:name="_Toc109723604"/>
      <w:r>
        <w:rPr>
          <w:rFonts w:ascii="Times New Roman" w:hAnsi="Times New Roman"/>
          <w:bCs/>
          <w:sz w:val="24"/>
        </w:rPr>
        <w:lastRenderedPageBreak/>
        <w:t xml:space="preserve">REZERVNE </w:t>
      </w:r>
      <w:r w:rsidR="00740B07">
        <w:rPr>
          <w:rFonts w:ascii="Times New Roman" w:hAnsi="Times New Roman"/>
          <w:bCs/>
          <w:sz w:val="24"/>
        </w:rPr>
        <w:t>ZALOG</w:t>
      </w:r>
      <w:r>
        <w:rPr>
          <w:rFonts w:ascii="Times New Roman" w:hAnsi="Times New Roman"/>
          <w:bCs/>
          <w:sz w:val="24"/>
        </w:rPr>
        <w:t>E</w:t>
      </w:r>
      <w:r w:rsidR="00740B07">
        <w:rPr>
          <w:rFonts w:ascii="Times New Roman" w:hAnsi="Times New Roman"/>
          <w:bCs/>
          <w:sz w:val="24"/>
        </w:rPr>
        <w:t xml:space="preserve"> </w:t>
      </w:r>
      <w:r>
        <w:rPr>
          <w:rFonts w:ascii="Times New Roman" w:hAnsi="Times New Roman"/>
          <w:bCs/>
          <w:sz w:val="24"/>
        </w:rPr>
        <w:t xml:space="preserve">GORIV </w:t>
      </w:r>
      <w:r w:rsidR="00740B07">
        <w:rPr>
          <w:rFonts w:ascii="Times New Roman" w:hAnsi="Times New Roman"/>
          <w:bCs/>
          <w:sz w:val="24"/>
        </w:rPr>
        <w:t xml:space="preserve">ZA </w:t>
      </w:r>
      <w:r w:rsidR="00017CDF">
        <w:rPr>
          <w:rFonts w:ascii="Times New Roman" w:hAnsi="Times New Roman"/>
          <w:bCs/>
          <w:sz w:val="24"/>
        </w:rPr>
        <w:t>ZANESLJIV</w:t>
      </w:r>
      <w:r>
        <w:rPr>
          <w:rFonts w:ascii="Times New Roman" w:hAnsi="Times New Roman"/>
          <w:bCs/>
          <w:sz w:val="24"/>
        </w:rPr>
        <w:t>O</w:t>
      </w:r>
      <w:r w:rsidR="00017CDF">
        <w:rPr>
          <w:rFonts w:ascii="Times New Roman" w:hAnsi="Times New Roman"/>
          <w:bCs/>
          <w:sz w:val="24"/>
        </w:rPr>
        <w:t xml:space="preserve"> OSKRB</w:t>
      </w:r>
      <w:r>
        <w:rPr>
          <w:rFonts w:ascii="Times New Roman" w:hAnsi="Times New Roman"/>
          <w:bCs/>
          <w:sz w:val="24"/>
        </w:rPr>
        <w:t>O</w:t>
      </w:r>
      <w:bookmarkEnd w:id="45"/>
    </w:p>
    <w:p w:rsidR="00835DCC" w:rsidRPr="00047859" w:rsidRDefault="00835DCC" w:rsidP="00903601">
      <w:pPr>
        <w:jc w:val="both"/>
        <w:rPr>
          <w:rFonts w:ascii="Times New Roman" w:hAnsi="Times New Roman"/>
          <w:color w:val="000000" w:themeColor="text1"/>
        </w:rPr>
      </w:pPr>
    </w:p>
    <w:p w:rsidR="00B71FA3" w:rsidRPr="00363B47" w:rsidRDefault="00B71FA3" w:rsidP="00B71FA3">
      <w:pPr>
        <w:autoSpaceDE w:val="0"/>
        <w:autoSpaceDN w:val="0"/>
        <w:adjustRightInd w:val="0"/>
        <w:jc w:val="both"/>
        <w:rPr>
          <w:rFonts w:ascii="Times New Roman" w:hAnsi="Times New Roman"/>
          <w:color w:val="000000" w:themeColor="text1"/>
        </w:rPr>
      </w:pPr>
      <w:r w:rsidRPr="00485CD0">
        <w:rPr>
          <w:rFonts w:ascii="Times New Roman" w:hAnsi="Times New Roman"/>
          <w:color w:val="000000" w:themeColor="text1"/>
          <w:szCs w:val="24"/>
        </w:rPr>
        <w:t xml:space="preserve">Na </w:t>
      </w:r>
      <w:r w:rsidRPr="00485CD0">
        <w:rPr>
          <w:rFonts w:ascii="Times New Roman" w:hAnsi="Times New Roman"/>
          <w:szCs w:val="24"/>
        </w:rPr>
        <w:t xml:space="preserve">podlagi </w:t>
      </w:r>
      <w:r w:rsidR="00485CD0" w:rsidRPr="00485CD0">
        <w:rPr>
          <w:rFonts w:ascii="Times New Roman" w:hAnsi="Times New Roman"/>
          <w:bCs/>
          <w:szCs w:val="24"/>
          <w:lang w:eastAsia="sl-SI"/>
        </w:rPr>
        <w:t>prvega odstavka 21.</w:t>
      </w:r>
      <w:r w:rsidR="00F37179">
        <w:rPr>
          <w:rFonts w:ascii="Times New Roman" w:hAnsi="Times New Roman"/>
          <w:bCs/>
          <w:szCs w:val="24"/>
          <w:lang w:eastAsia="sl-SI"/>
        </w:rPr>
        <w:t xml:space="preserve"> </w:t>
      </w:r>
      <w:r w:rsidR="00485CD0" w:rsidRPr="00485CD0">
        <w:rPr>
          <w:rFonts w:ascii="Times New Roman" w:hAnsi="Times New Roman"/>
          <w:bCs/>
          <w:szCs w:val="24"/>
          <w:lang w:eastAsia="sl-SI"/>
        </w:rPr>
        <w:t xml:space="preserve">e člena </w:t>
      </w:r>
      <w:r w:rsidRPr="00485CD0">
        <w:rPr>
          <w:rFonts w:ascii="Times New Roman" w:hAnsi="Times New Roman"/>
          <w:szCs w:val="24"/>
        </w:rPr>
        <w:t xml:space="preserve">Zakona </w:t>
      </w:r>
      <w:r w:rsidRPr="00485CD0">
        <w:rPr>
          <w:rFonts w:ascii="Times New Roman" w:hAnsi="Times New Roman"/>
          <w:color w:val="000000" w:themeColor="text1"/>
          <w:szCs w:val="24"/>
        </w:rPr>
        <w:t>o blagovnih</w:t>
      </w:r>
      <w:r w:rsidR="00136399">
        <w:rPr>
          <w:rFonts w:ascii="Times New Roman" w:hAnsi="Times New Roman"/>
          <w:color w:val="000000" w:themeColor="text1"/>
          <w:szCs w:val="24"/>
        </w:rPr>
        <w:t xml:space="preserve"> rezervah (Ur. l.</w:t>
      </w:r>
      <w:r w:rsidR="00C45991">
        <w:rPr>
          <w:rFonts w:ascii="Times New Roman" w:hAnsi="Times New Roman"/>
          <w:color w:val="000000" w:themeColor="text1"/>
          <w:szCs w:val="24"/>
        </w:rPr>
        <w:t xml:space="preserve"> </w:t>
      </w:r>
      <w:r w:rsidR="00136399">
        <w:rPr>
          <w:rFonts w:ascii="Times New Roman" w:hAnsi="Times New Roman"/>
          <w:color w:val="000000" w:themeColor="text1"/>
          <w:szCs w:val="24"/>
        </w:rPr>
        <w:t>RS, št. 96/</w:t>
      </w:r>
      <w:r w:rsidRPr="00485CD0">
        <w:rPr>
          <w:rFonts w:ascii="Times New Roman" w:hAnsi="Times New Roman"/>
          <w:color w:val="000000" w:themeColor="text1"/>
          <w:szCs w:val="24"/>
        </w:rPr>
        <w:t xml:space="preserve">09 – </w:t>
      </w:r>
      <w:r w:rsidR="00136399">
        <w:rPr>
          <w:rFonts w:ascii="Times New Roman" w:hAnsi="Times New Roman"/>
          <w:color w:val="000000" w:themeColor="text1"/>
          <w:szCs w:val="24"/>
        </w:rPr>
        <w:t>uradno prečiščeno besedilo in 83/12</w:t>
      </w:r>
      <w:r w:rsidRPr="00485CD0">
        <w:rPr>
          <w:rFonts w:ascii="Times New Roman" w:hAnsi="Times New Roman"/>
          <w:color w:val="000000" w:themeColor="text1"/>
          <w:szCs w:val="24"/>
        </w:rPr>
        <w:t>) se obvezne rezerve nafte in</w:t>
      </w:r>
      <w:r w:rsidRPr="00363B47">
        <w:rPr>
          <w:rFonts w:ascii="Times New Roman" w:hAnsi="Times New Roman"/>
          <w:color w:val="000000" w:themeColor="text1"/>
        </w:rPr>
        <w:t xml:space="preserve"> njenih derivatov oblikujejo in zagotavljajo po proizvodih in količinah, ki jih za vsako koledarsko leto določi Vlada RS na predlog ministrstva pristojnega za preskrbo. </w:t>
      </w:r>
    </w:p>
    <w:p w:rsidR="00B71FA3" w:rsidRPr="00363B47" w:rsidRDefault="00B71FA3" w:rsidP="00B71FA3">
      <w:pPr>
        <w:jc w:val="both"/>
        <w:rPr>
          <w:rFonts w:ascii="Times New Roman" w:hAnsi="Times New Roman"/>
          <w:color w:val="000000" w:themeColor="text1"/>
        </w:rPr>
      </w:pPr>
    </w:p>
    <w:p w:rsidR="00B71FA3" w:rsidRPr="00363B47" w:rsidRDefault="00B71FA3" w:rsidP="00B71FA3">
      <w:pPr>
        <w:jc w:val="both"/>
        <w:rPr>
          <w:rFonts w:ascii="Times New Roman" w:hAnsi="Times New Roman"/>
          <w:color w:val="000000" w:themeColor="text1"/>
        </w:rPr>
      </w:pPr>
      <w:r w:rsidRPr="00363B47">
        <w:rPr>
          <w:rFonts w:ascii="Times New Roman" w:hAnsi="Times New Roman"/>
          <w:color w:val="000000" w:themeColor="text1"/>
          <w:lang w:val="x-none"/>
        </w:rPr>
        <w:t>Obvezne rezerve nafte in naftnih derivatov se oblikujejo za zagotavljanje visoke stopnje varnosti oskrbe z nafto in naftnimi derivati v primeru motenj in nestabilnosti na trgu Republike Slovenije ali zaradi izpolnjevanja mednarodnih obveznosti Republike Slovenije o sproščanju obveznih rezerv nafte in naftnih derivatov.</w:t>
      </w:r>
      <w:r w:rsidRPr="00363B47">
        <w:rPr>
          <w:rFonts w:ascii="Times New Roman" w:hAnsi="Times New Roman"/>
          <w:color w:val="000000" w:themeColor="text1"/>
        </w:rPr>
        <w:t xml:space="preserve"> </w:t>
      </w:r>
      <w:r w:rsidRPr="00363B47">
        <w:rPr>
          <w:rFonts w:ascii="Times New Roman" w:hAnsi="Times New Roman"/>
          <w:color w:val="000000" w:themeColor="text1"/>
          <w:lang w:val="x-none"/>
        </w:rPr>
        <w:t xml:space="preserve">Republika Slovenija zagotavlja minimalne količine obveznih rezerv nafte in naftnih derivatov, ki ustrezajo dnevnemu povprečnemu neto uvozu za </w:t>
      </w:r>
      <w:r w:rsidRPr="00363B47">
        <w:rPr>
          <w:rFonts w:ascii="Times New Roman" w:hAnsi="Times New Roman"/>
          <w:color w:val="000000" w:themeColor="text1"/>
        </w:rPr>
        <w:t>90</w:t>
      </w:r>
      <w:r w:rsidRPr="00363B47">
        <w:rPr>
          <w:rFonts w:ascii="Times New Roman" w:hAnsi="Times New Roman"/>
          <w:color w:val="000000" w:themeColor="text1"/>
          <w:lang w:val="x-none"/>
        </w:rPr>
        <w:t xml:space="preserve"> dni ali dnevni povprečni domači porabi za </w:t>
      </w:r>
      <w:r w:rsidRPr="00363B47">
        <w:rPr>
          <w:rFonts w:ascii="Times New Roman" w:hAnsi="Times New Roman"/>
          <w:color w:val="000000" w:themeColor="text1"/>
        </w:rPr>
        <w:t>61</w:t>
      </w:r>
      <w:r w:rsidRPr="00363B47">
        <w:rPr>
          <w:rFonts w:ascii="Times New Roman" w:hAnsi="Times New Roman"/>
          <w:color w:val="000000" w:themeColor="text1"/>
          <w:lang w:val="x-none"/>
        </w:rPr>
        <w:t xml:space="preserve"> dni, glede na to, katera količina je večja.</w:t>
      </w:r>
    </w:p>
    <w:p w:rsidR="00B71FA3" w:rsidRPr="00363B47" w:rsidRDefault="00B71FA3" w:rsidP="00B71FA3">
      <w:pPr>
        <w:jc w:val="both"/>
        <w:rPr>
          <w:rFonts w:ascii="Times New Roman" w:hAnsi="Times New Roman"/>
          <w:color w:val="000000" w:themeColor="text1"/>
        </w:rPr>
      </w:pPr>
    </w:p>
    <w:p w:rsidR="00B71FA3" w:rsidRPr="00363B47" w:rsidRDefault="00B71FA3" w:rsidP="00B71FA3">
      <w:pPr>
        <w:jc w:val="both"/>
        <w:rPr>
          <w:rFonts w:ascii="Times New Roman" w:hAnsi="Times New Roman"/>
          <w:color w:val="000000" w:themeColor="text1"/>
        </w:rPr>
      </w:pPr>
      <w:r w:rsidRPr="00363B47">
        <w:rPr>
          <w:rFonts w:ascii="Times New Roman" w:hAnsi="Times New Roman"/>
          <w:color w:val="000000" w:themeColor="text1"/>
        </w:rPr>
        <w:t xml:space="preserve">Vlada Republike Slovenije je na </w:t>
      </w:r>
      <w:r w:rsidR="00136399">
        <w:rPr>
          <w:rFonts w:ascii="Times New Roman" w:hAnsi="Times New Roman"/>
          <w:color w:val="000000" w:themeColor="text1"/>
        </w:rPr>
        <w:t>82.</w:t>
      </w:r>
      <w:r w:rsidR="00E97F4B">
        <w:rPr>
          <w:rFonts w:ascii="Times New Roman" w:hAnsi="Times New Roman"/>
          <w:color w:val="000000" w:themeColor="text1"/>
        </w:rPr>
        <w:t xml:space="preserve"> </w:t>
      </w:r>
      <w:r w:rsidRPr="00363B47">
        <w:rPr>
          <w:rFonts w:ascii="Times New Roman" w:hAnsi="Times New Roman"/>
          <w:color w:val="000000" w:themeColor="text1"/>
        </w:rPr>
        <w:t xml:space="preserve">redni seji </w:t>
      </w:r>
      <w:r w:rsidR="00B123C5">
        <w:rPr>
          <w:rFonts w:ascii="Times New Roman" w:hAnsi="Times New Roman"/>
          <w:color w:val="000000" w:themeColor="text1"/>
        </w:rPr>
        <w:t xml:space="preserve">dne </w:t>
      </w:r>
      <w:r w:rsidR="00136399">
        <w:rPr>
          <w:rFonts w:ascii="Times New Roman" w:hAnsi="Times New Roman"/>
          <w:color w:val="000000" w:themeColor="text1"/>
        </w:rPr>
        <w:t>1</w:t>
      </w:r>
      <w:r w:rsidR="00256E96">
        <w:rPr>
          <w:rFonts w:ascii="Times New Roman" w:hAnsi="Times New Roman"/>
          <w:color w:val="000000" w:themeColor="text1"/>
        </w:rPr>
        <w:t>7.6.</w:t>
      </w:r>
      <w:r w:rsidR="0068034E">
        <w:rPr>
          <w:rFonts w:ascii="Times New Roman" w:hAnsi="Times New Roman"/>
          <w:color w:val="000000" w:themeColor="text1"/>
        </w:rPr>
        <w:t>2021</w:t>
      </w:r>
      <w:r w:rsidRPr="00363B47">
        <w:rPr>
          <w:rFonts w:ascii="Times New Roman" w:hAnsi="Times New Roman"/>
          <w:color w:val="000000" w:themeColor="text1"/>
        </w:rPr>
        <w:t xml:space="preserve"> sprejela sklep, da se v letu </w:t>
      </w:r>
      <w:r w:rsidR="0068034E">
        <w:rPr>
          <w:rFonts w:ascii="Times New Roman" w:hAnsi="Times New Roman"/>
          <w:color w:val="000000" w:themeColor="text1"/>
        </w:rPr>
        <w:t>2021</w:t>
      </w:r>
      <w:r w:rsidRPr="00363B47">
        <w:rPr>
          <w:rFonts w:ascii="Times New Roman" w:hAnsi="Times New Roman"/>
          <w:color w:val="000000" w:themeColor="text1"/>
        </w:rPr>
        <w:t xml:space="preserve"> oblikujejo obvezne rezerve nafte in njenih derivatov v višini, ki ustreza dnevnemu povprečnemu neto uvozu za devetdeset dni v letu </w:t>
      </w:r>
      <w:r w:rsidR="00355A17">
        <w:rPr>
          <w:rFonts w:ascii="Times New Roman" w:hAnsi="Times New Roman"/>
          <w:color w:val="000000" w:themeColor="text1"/>
        </w:rPr>
        <w:t>2020</w:t>
      </w:r>
      <w:r w:rsidRPr="00363B47">
        <w:rPr>
          <w:rFonts w:ascii="Times New Roman" w:hAnsi="Times New Roman"/>
          <w:color w:val="000000" w:themeColor="text1"/>
        </w:rPr>
        <w:t xml:space="preserve"> in predstavlja minimalno količino </w:t>
      </w:r>
      <w:r w:rsidR="00256E96">
        <w:rPr>
          <w:rFonts w:ascii="Times New Roman" w:hAnsi="Times New Roman"/>
          <w:color w:val="000000" w:themeColor="text1"/>
        </w:rPr>
        <w:t>525.468</w:t>
      </w:r>
      <w:r w:rsidR="00E97F4B">
        <w:rPr>
          <w:rFonts w:ascii="Times New Roman" w:hAnsi="Times New Roman"/>
          <w:color w:val="000000" w:themeColor="text1"/>
        </w:rPr>
        <w:t xml:space="preserve"> </w:t>
      </w:r>
      <w:r w:rsidRPr="00363B47">
        <w:rPr>
          <w:rFonts w:ascii="Times New Roman" w:hAnsi="Times New Roman"/>
          <w:color w:val="000000" w:themeColor="text1"/>
        </w:rPr>
        <w:t>ton ekvivalenta surove nafte, ki se zagotavlja v obliki:</w:t>
      </w:r>
    </w:p>
    <w:p w:rsidR="00B71FA3" w:rsidRPr="00363B47" w:rsidRDefault="00B71FA3" w:rsidP="004E7B4E">
      <w:pPr>
        <w:numPr>
          <w:ilvl w:val="0"/>
          <w:numId w:val="12"/>
        </w:numPr>
        <w:ind w:hanging="720"/>
        <w:contextualSpacing/>
        <w:jc w:val="both"/>
        <w:rPr>
          <w:rFonts w:ascii="Times New Roman" w:hAnsi="Times New Roman"/>
          <w:color w:val="000000" w:themeColor="text1"/>
        </w:rPr>
      </w:pPr>
      <w:r w:rsidRPr="00363B47">
        <w:rPr>
          <w:rFonts w:ascii="Times New Roman" w:hAnsi="Times New Roman"/>
          <w:color w:val="000000" w:themeColor="text1"/>
        </w:rPr>
        <w:t>neosvinčenega motornega bencina super 95,</w:t>
      </w:r>
    </w:p>
    <w:p w:rsidR="00B71FA3" w:rsidRPr="00363B47" w:rsidRDefault="00B71FA3" w:rsidP="004E7B4E">
      <w:pPr>
        <w:numPr>
          <w:ilvl w:val="0"/>
          <w:numId w:val="12"/>
        </w:numPr>
        <w:ind w:hanging="720"/>
        <w:contextualSpacing/>
        <w:jc w:val="both"/>
        <w:rPr>
          <w:rFonts w:ascii="Times New Roman" w:hAnsi="Times New Roman"/>
          <w:color w:val="000000" w:themeColor="text1"/>
        </w:rPr>
      </w:pPr>
      <w:r w:rsidRPr="00363B47">
        <w:rPr>
          <w:rFonts w:ascii="Times New Roman" w:hAnsi="Times New Roman"/>
          <w:color w:val="000000" w:themeColor="text1"/>
        </w:rPr>
        <w:t>dizelskega goriva,</w:t>
      </w:r>
    </w:p>
    <w:p w:rsidR="00B71FA3" w:rsidRPr="00363B47" w:rsidRDefault="00B71FA3" w:rsidP="004E7B4E">
      <w:pPr>
        <w:numPr>
          <w:ilvl w:val="0"/>
          <w:numId w:val="12"/>
        </w:numPr>
        <w:ind w:hanging="720"/>
        <w:contextualSpacing/>
        <w:jc w:val="both"/>
        <w:rPr>
          <w:rFonts w:ascii="Times New Roman" w:hAnsi="Times New Roman"/>
          <w:color w:val="000000" w:themeColor="text1"/>
        </w:rPr>
      </w:pPr>
      <w:r w:rsidRPr="00363B47">
        <w:rPr>
          <w:rFonts w:ascii="Times New Roman" w:hAnsi="Times New Roman"/>
          <w:color w:val="000000" w:themeColor="text1"/>
        </w:rPr>
        <w:t>kurilnega olja – ekstra lahkega,</w:t>
      </w:r>
    </w:p>
    <w:p w:rsidR="00B71FA3" w:rsidRPr="00363B47" w:rsidRDefault="00B71FA3" w:rsidP="004E7B4E">
      <w:pPr>
        <w:numPr>
          <w:ilvl w:val="0"/>
          <w:numId w:val="12"/>
        </w:numPr>
        <w:ind w:hanging="720"/>
        <w:contextualSpacing/>
        <w:jc w:val="both"/>
        <w:rPr>
          <w:rFonts w:ascii="Times New Roman" w:hAnsi="Times New Roman"/>
          <w:color w:val="000000" w:themeColor="text1"/>
        </w:rPr>
      </w:pPr>
      <w:r w:rsidRPr="00363B47">
        <w:rPr>
          <w:rFonts w:ascii="Times New Roman" w:hAnsi="Times New Roman"/>
          <w:color w:val="000000" w:themeColor="text1"/>
        </w:rPr>
        <w:t xml:space="preserve">goriva JET A1 in </w:t>
      </w:r>
    </w:p>
    <w:p w:rsidR="00B71FA3" w:rsidRPr="00363B47" w:rsidRDefault="00B71FA3" w:rsidP="004E7B4E">
      <w:pPr>
        <w:numPr>
          <w:ilvl w:val="0"/>
          <w:numId w:val="12"/>
        </w:numPr>
        <w:ind w:hanging="720"/>
        <w:contextualSpacing/>
        <w:jc w:val="both"/>
        <w:rPr>
          <w:rFonts w:ascii="Times New Roman" w:hAnsi="Times New Roman"/>
          <w:color w:val="000000" w:themeColor="text1"/>
        </w:rPr>
      </w:pPr>
      <w:r w:rsidRPr="00363B47">
        <w:rPr>
          <w:rFonts w:ascii="Times New Roman" w:hAnsi="Times New Roman"/>
          <w:color w:val="000000" w:themeColor="text1"/>
        </w:rPr>
        <w:t>kurilnega olja – srednjega.</w:t>
      </w:r>
    </w:p>
    <w:p w:rsidR="00B71FA3" w:rsidRPr="00363B47" w:rsidRDefault="00B71FA3" w:rsidP="00B71FA3">
      <w:pPr>
        <w:jc w:val="both"/>
        <w:rPr>
          <w:rFonts w:ascii="Times New Roman" w:hAnsi="Times New Roman"/>
          <w:color w:val="000000" w:themeColor="text1"/>
        </w:rPr>
      </w:pPr>
    </w:p>
    <w:p w:rsidR="00B71FA3" w:rsidRDefault="00B71FA3" w:rsidP="00B71FA3">
      <w:pPr>
        <w:autoSpaceDE w:val="0"/>
        <w:autoSpaceDN w:val="0"/>
        <w:adjustRightInd w:val="0"/>
        <w:jc w:val="both"/>
        <w:rPr>
          <w:rFonts w:ascii="Times New Roman" w:hAnsi="Times New Roman"/>
          <w:color w:val="000000" w:themeColor="text1"/>
        </w:rPr>
      </w:pPr>
      <w:r w:rsidRPr="00363B47">
        <w:rPr>
          <w:rFonts w:ascii="Times New Roman" w:hAnsi="Times New Roman"/>
          <w:color w:val="000000" w:themeColor="text1"/>
        </w:rPr>
        <w:t xml:space="preserve">Obvezne rezerve nafte in njenih derivatov morajo doseči minimalno stanje zalog, določenih v prejšnjem odstavku, najkasneje do 1. </w:t>
      </w:r>
      <w:r w:rsidR="00136399">
        <w:rPr>
          <w:rFonts w:ascii="Times New Roman" w:hAnsi="Times New Roman"/>
          <w:color w:val="000000" w:themeColor="text1"/>
        </w:rPr>
        <w:t>julija</w:t>
      </w:r>
      <w:r w:rsidRPr="00363B47">
        <w:rPr>
          <w:rFonts w:ascii="Times New Roman" w:hAnsi="Times New Roman"/>
          <w:color w:val="000000" w:themeColor="text1"/>
        </w:rPr>
        <w:t xml:space="preserve"> </w:t>
      </w:r>
      <w:r w:rsidR="0068034E">
        <w:rPr>
          <w:rFonts w:ascii="Times New Roman" w:hAnsi="Times New Roman"/>
          <w:color w:val="000000" w:themeColor="text1"/>
        </w:rPr>
        <w:t>2021</w:t>
      </w:r>
      <w:r w:rsidRPr="00363B47">
        <w:rPr>
          <w:rFonts w:ascii="Times New Roman" w:hAnsi="Times New Roman"/>
          <w:color w:val="000000" w:themeColor="text1"/>
        </w:rPr>
        <w:t xml:space="preserve">. </w:t>
      </w:r>
    </w:p>
    <w:p w:rsidR="00B71FA3" w:rsidRDefault="00B71FA3" w:rsidP="00B71FA3">
      <w:pPr>
        <w:autoSpaceDE w:val="0"/>
        <w:autoSpaceDN w:val="0"/>
        <w:adjustRightInd w:val="0"/>
        <w:jc w:val="both"/>
        <w:rPr>
          <w:rFonts w:ascii="Times New Roman" w:hAnsi="Times New Roman"/>
          <w:color w:val="000000" w:themeColor="text1"/>
        </w:rPr>
      </w:pPr>
    </w:p>
    <w:p w:rsidR="00B71FA3" w:rsidRPr="00363B47" w:rsidRDefault="00B71FA3" w:rsidP="00B71FA3">
      <w:pPr>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Obvezne rezervne zaloge nafte in naftnih derivatov za leto </w:t>
      </w:r>
      <w:r w:rsidR="0068034E">
        <w:rPr>
          <w:rFonts w:ascii="Times New Roman" w:hAnsi="Times New Roman"/>
          <w:color w:val="000000" w:themeColor="text1"/>
        </w:rPr>
        <w:t>2021</w:t>
      </w:r>
      <w:r>
        <w:rPr>
          <w:rFonts w:ascii="Times New Roman" w:hAnsi="Times New Roman"/>
          <w:color w:val="000000" w:themeColor="text1"/>
        </w:rPr>
        <w:t xml:space="preserve"> prikazuje Tabela 24.</w:t>
      </w:r>
    </w:p>
    <w:p w:rsidR="00655CF1" w:rsidRPr="00047859" w:rsidRDefault="00655CF1" w:rsidP="00655CF1">
      <w:pPr>
        <w:autoSpaceDE w:val="0"/>
        <w:autoSpaceDN w:val="0"/>
        <w:adjustRightInd w:val="0"/>
        <w:jc w:val="both"/>
        <w:rPr>
          <w:rFonts w:ascii="Times New Roman" w:hAnsi="Times New Roman"/>
          <w:color w:val="000000" w:themeColor="text1"/>
        </w:rPr>
      </w:pPr>
    </w:p>
    <w:p w:rsidR="00655CF1" w:rsidRDefault="00655CF1" w:rsidP="00655CF1">
      <w:pPr>
        <w:autoSpaceDE w:val="0"/>
        <w:autoSpaceDN w:val="0"/>
        <w:adjustRightInd w:val="0"/>
        <w:jc w:val="both"/>
        <w:rPr>
          <w:rFonts w:ascii="Times New Roman" w:hAnsi="Times New Roman"/>
          <w:i/>
        </w:rPr>
      </w:pPr>
      <w:r w:rsidRPr="005C009B">
        <w:rPr>
          <w:rFonts w:ascii="Times New Roman" w:hAnsi="Times New Roman"/>
          <w:i/>
          <w:noProof/>
        </w:rPr>
        <w:t>Tabela 2</w:t>
      </w:r>
      <w:r w:rsidR="004355C2">
        <w:rPr>
          <w:rFonts w:ascii="Times New Roman" w:hAnsi="Times New Roman"/>
          <w:i/>
          <w:noProof/>
        </w:rPr>
        <w:t>4</w:t>
      </w:r>
      <w:r w:rsidRPr="005C009B">
        <w:rPr>
          <w:i/>
          <w:spacing w:val="-4"/>
        </w:rPr>
        <w:t xml:space="preserve">: </w:t>
      </w:r>
      <w:r w:rsidRPr="005C009B">
        <w:rPr>
          <w:rFonts w:ascii="Times New Roman" w:hAnsi="Times New Roman"/>
          <w:i/>
        </w:rPr>
        <w:t xml:space="preserve">Rezervne zaloge goriv za leto </w:t>
      </w:r>
      <w:r w:rsidR="0068034E">
        <w:rPr>
          <w:rFonts w:ascii="Times New Roman" w:hAnsi="Times New Roman"/>
          <w:i/>
        </w:rPr>
        <w:t>2021</w:t>
      </w:r>
    </w:p>
    <w:p w:rsidR="008F464E" w:rsidRPr="008F464E" w:rsidRDefault="008F464E" w:rsidP="00655CF1">
      <w:pPr>
        <w:autoSpaceDE w:val="0"/>
        <w:autoSpaceDN w:val="0"/>
        <w:adjustRightInd w:val="0"/>
        <w:jc w:val="both"/>
        <w:rPr>
          <w:rFonts w:ascii="Times New Roman" w:hAnsi="Times New Roman"/>
          <w:i/>
          <w:sz w:val="6"/>
          <w:szCs w:val="6"/>
        </w:rPr>
      </w:pPr>
    </w:p>
    <w:p w:rsidR="008F464E" w:rsidRPr="008F464E" w:rsidRDefault="00E02C68" w:rsidP="004201C2">
      <w:pPr>
        <w:jc w:val="both"/>
        <w:rPr>
          <w:rFonts w:ascii="Times New Roman" w:hAnsi="Times New Roman"/>
          <w:color w:val="000000"/>
          <w:sz w:val="6"/>
          <w:szCs w:val="6"/>
        </w:rPr>
      </w:pPr>
      <w:r>
        <w:rPr>
          <w:rFonts w:ascii="Times New Roman" w:hAnsi="Times New Roman"/>
          <w:noProof/>
          <w:lang w:eastAsia="sl-SI"/>
        </w:rPr>
        <w:drawing>
          <wp:inline distT="0" distB="0" distL="0" distR="0">
            <wp:extent cx="5886450" cy="66675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86450" cy="666750"/>
                    </a:xfrm>
                    <a:prstGeom prst="rect">
                      <a:avLst/>
                    </a:prstGeom>
                    <a:noFill/>
                    <a:ln>
                      <a:noFill/>
                    </a:ln>
                  </pic:spPr>
                </pic:pic>
              </a:graphicData>
            </a:graphic>
          </wp:inline>
        </w:drawing>
      </w:r>
    </w:p>
    <w:p w:rsidR="00AA4B78" w:rsidRPr="005C009B" w:rsidRDefault="00AA4B78" w:rsidP="00AA4B78">
      <w:pPr>
        <w:autoSpaceDE w:val="0"/>
        <w:autoSpaceDN w:val="0"/>
        <w:adjustRightInd w:val="0"/>
        <w:jc w:val="both"/>
        <w:rPr>
          <w:rFonts w:ascii="Times New Roman" w:hAnsi="Times New Roman"/>
          <w:color w:val="000000"/>
          <w:sz w:val="16"/>
          <w:szCs w:val="24"/>
        </w:rPr>
      </w:pPr>
      <w:r w:rsidRPr="005C009B">
        <w:rPr>
          <w:rFonts w:ascii="Times New Roman" w:hAnsi="Times New Roman"/>
          <w:color w:val="000000"/>
          <w:sz w:val="16"/>
          <w:szCs w:val="24"/>
        </w:rPr>
        <w:t>Vir in podatki: MGRT</w:t>
      </w:r>
    </w:p>
    <w:p w:rsidR="00AA4B78" w:rsidRDefault="00AA4B78" w:rsidP="00846B24">
      <w:pPr>
        <w:jc w:val="both"/>
        <w:rPr>
          <w:rFonts w:ascii="Times New Roman" w:hAnsi="Times New Roman"/>
        </w:rPr>
      </w:pPr>
    </w:p>
    <w:p w:rsidR="00B71FA3" w:rsidRDefault="00B71FA3" w:rsidP="00B71FA3">
      <w:pPr>
        <w:jc w:val="both"/>
        <w:rPr>
          <w:rFonts w:ascii="Times New Roman" w:hAnsi="Times New Roman"/>
          <w:color w:val="000000" w:themeColor="text1"/>
        </w:rPr>
      </w:pPr>
      <w:r>
        <w:rPr>
          <w:rFonts w:ascii="Times New Roman" w:hAnsi="Times New Roman"/>
          <w:color w:val="000000" w:themeColor="text1"/>
        </w:rPr>
        <w:t xml:space="preserve">Na dan </w:t>
      </w:r>
      <w:r w:rsidRPr="00363B47">
        <w:rPr>
          <w:rFonts w:ascii="Times New Roman" w:hAnsi="Times New Roman"/>
          <w:color w:val="000000" w:themeColor="text1"/>
        </w:rPr>
        <w:t>31.</w:t>
      </w:r>
      <w:r>
        <w:rPr>
          <w:rFonts w:ascii="Times New Roman" w:hAnsi="Times New Roman"/>
          <w:color w:val="000000" w:themeColor="text1"/>
        </w:rPr>
        <w:t xml:space="preserve"> 12. </w:t>
      </w:r>
      <w:r w:rsidR="0068034E">
        <w:rPr>
          <w:rFonts w:ascii="Times New Roman" w:hAnsi="Times New Roman"/>
          <w:color w:val="000000" w:themeColor="text1"/>
        </w:rPr>
        <w:t>2021</w:t>
      </w:r>
      <w:r w:rsidRPr="00363B47">
        <w:rPr>
          <w:rFonts w:ascii="Times New Roman" w:hAnsi="Times New Roman"/>
          <w:color w:val="000000" w:themeColor="text1"/>
        </w:rPr>
        <w:t xml:space="preserve"> mora </w:t>
      </w:r>
      <w:r>
        <w:rPr>
          <w:rFonts w:ascii="Times New Roman" w:hAnsi="Times New Roman"/>
          <w:color w:val="000000" w:themeColor="text1"/>
        </w:rPr>
        <w:t>znašati</w:t>
      </w:r>
      <w:r w:rsidRPr="00363B47">
        <w:rPr>
          <w:rFonts w:ascii="Times New Roman" w:hAnsi="Times New Roman"/>
          <w:color w:val="000000" w:themeColor="text1"/>
        </w:rPr>
        <w:t xml:space="preserve"> minimalno stanje rezervnih zalog goriv </w:t>
      </w:r>
      <w:r>
        <w:rPr>
          <w:rFonts w:ascii="Times New Roman" w:hAnsi="Times New Roman"/>
          <w:color w:val="000000" w:themeColor="text1"/>
        </w:rPr>
        <w:t>v višini,</w:t>
      </w:r>
      <w:r w:rsidRPr="00363B47">
        <w:rPr>
          <w:rFonts w:ascii="Times New Roman" w:hAnsi="Times New Roman"/>
          <w:color w:val="000000" w:themeColor="text1"/>
        </w:rPr>
        <w:t xml:space="preserve"> kot </w:t>
      </w:r>
      <w:r>
        <w:rPr>
          <w:rFonts w:ascii="Times New Roman" w:hAnsi="Times New Roman"/>
          <w:color w:val="000000" w:themeColor="text1"/>
        </w:rPr>
        <w:t xml:space="preserve">je predpisano s sklepom Vlade </w:t>
      </w:r>
      <w:r w:rsidRPr="00363B47">
        <w:rPr>
          <w:rFonts w:ascii="Times New Roman" w:hAnsi="Times New Roman"/>
          <w:color w:val="000000" w:themeColor="text1"/>
        </w:rPr>
        <w:t>Republike Slovenije</w:t>
      </w:r>
      <w:r>
        <w:rPr>
          <w:rFonts w:ascii="Times New Roman" w:hAnsi="Times New Roman"/>
          <w:color w:val="000000" w:themeColor="text1"/>
        </w:rPr>
        <w:t xml:space="preserve"> in ustreza stanju na dan 1. </w:t>
      </w:r>
      <w:r w:rsidR="00136399">
        <w:rPr>
          <w:rFonts w:ascii="Times New Roman" w:hAnsi="Times New Roman"/>
          <w:color w:val="000000" w:themeColor="text1"/>
        </w:rPr>
        <w:t>julija</w:t>
      </w:r>
      <w:r>
        <w:rPr>
          <w:rFonts w:ascii="Times New Roman" w:hAnsi="Times New Roman"/>
          <w:color w:val="000000" w:themeColor="text1"/>
        </w:rPr>
        <w:t xml:space="preserve"> </w:t>
      </w:r>
      <w:r w:rsidR="0068034E">
        <w:rPr>
          <w:rFonts w:ascii="Times New Roman" w:hAnsi="Times New Roman"/>
          <w:color w:val="000000" w:themeColor="text1"/>
        </w:rPr>
        <w:t>2021</w:t>
      </w:r>
      <w:r>
        <w:rPr>
          <w:rFonts w:ascii="Times New Roman" w:hAnsi="Times New Roman"/>
          <w:color w:val="000000" w:themeColor="text1"/>
        </w:rPr>
        <w:t>.</w:t>
      </w:r>
    </w:p>
    <w:p w:rsidR="00AA4B78" w:rsidRDefault="00AA4B78" w:rsidP="00846B24">
      <w:pPr>
        <w:jc w:val="both"/>
        <w:rPr>
          <w:rFonts w:ascii="Times New Roman" w:hAnsi="Times New Roman"/>
        </w:rPr>
      </w:pPr>
    </w:p>
    <w:p w:rsidR="00557B7F" w:rsidRDefault="00557B7F" w:rsidP="00655CF1">
      <w:pPr>
        <w:pStyle w:val="Naslov1"/>
        <w:ind w:left="142"/>
        <w:jc w:val="left"/>
        <w:rPr>
          <w:rFonts w:ascii="Times New Roman" w:hAnsi="Times New Roman"/>
          <w:bCs/>
          <w:sz w:val="24"/>
        </w:rPr>
      </w:pPr>
      <w:bookmarkStart w:id="46" w:name="_Toc109723605"/>
      <w:r w:rsidRPr="00E31157">
        <w:rPr>
          <w:rFonts w:ascii="Times New Roman" w:hAnsi="Times New Roman"/>
          <w:bCs/>
          <w:sz w:val="24"/>
        </w:rPr>
        <w:lastRenderedPageBreak/>
        <w:t>PRILOGE</w:t>
      </w:r>
      <w:bookmarkEnd w:id="46"/>
    </w:p>
    <w:p w:rsidR="00194084" w:rsidRPr="00194084" w:rsidRDefault="00194084" w:rsidP="00194084"/>
    <w:p w:rsidR="00383B27" w:rsidRDefault="00383B27" w:rsidP="004E003B">
      <w:pPr>
        <w:pStyle w:val="Naslov2"/>
      </w:pPr>
      <w:bookmarkStart w:id="47" w:name="_Toc109723606"/>
      <w:r>
        <w:t>Bilančne tabele</w:t>
      </w:r>
      <w:bookmarkEnd w:id="47"/>
      <w:r>
        <w:t xml:space="preserve"> </w:t>
      </w:r>
    </w:p>
    <w:p w:rsidR="00655CF1" w:rsidRDefault="00655CF1" w:rsidP="00655CF1">
      <w:pPr>
        <w:jc w:val="both"/>
        <w:rPr>
          <w:rFonts w:ascii="Times New Roman" w:hAnsi="Times New Roman"/>
        </w:rPr>
      </w:pP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2</w:t>
      </w:r>
      <w:r w:rsidR="004355C2">
        <w:rPr>
          <w:rFonts w:ascii="Times New Roman" w:hAnsi="Times New Roman"/>
        </w:rPr>
        <w:t>5</w:t>
      </w:r>
      <w:r>
        <w:rPr>
          <w:rFonts w:ascii="Times New Roman" w:hAnsi="Times New Roman"/>
        </w:rPr>
        <w:t xml:space="preserve">: Bilanca posameznih energentov za leto </w:t>
      </w:r>
      <w:r w:rsidR="0068034E">
        <w:rPr>
          <w:rFonts w:ascii="Times New Roman" w:hAnsi="Times New Roman"/>
        </w:rPr>
        <w:t>2021</w:t>
      </w:r>
      <w:r>
        <w:rPr>
          <w:rFonts w:ascii="Times New Roman" w:hAnsi="Times New Roman"/>
        </w:rPr>
        <w:t xml:space="preserve"> – naravne količine</w:t>
      </w: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w:t>
      </w:r>
      <w:r w:rsidRPr="008105B0">
        <w:rPr>
          <w:rFonts w:ascii="Times New Roman" w:hAnsi="Times New Roman"/>
        </w:rPr>
        <w:t>2</w:t>
      </w:r>
      <w:r w:rsidR="004355C2">
        <w:rPr>
          <w:rFonts w:ascii="Times New Roman" w:hAnsi="Times New Roman"/>
        </w:rPr>
        <w:t>6</w:t>
      </w:r>
      <w:r>
        <w:rPr>
          <w:rFonts w:ascii="Times New Roman" w:hAnsi="Times New Roman"/>
        </w:rPr>
        <w:t xml:space="preserve">: Bilanca posameznih energentov za leto </w:t>
      </w:r>
      <w:r w:rsidR="00355A17">
        <w:rPr>
          <w:rFonts w:ascii="Times New Roman" w:hAnsi="Times New Roman"/>
        </w:rPr>
        <w:t>2020</w:t>
      </w:r>
      <w:r>
        <w:rPr>
          <w:rFonts w:ascii="Times New Roman" w:hAnsi="Times New Roman"/>
        </w:rPr>
        <w:t xml:space="preserve"> – naravne količine</w:t>
      </w: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w:t>
      </w:r>
      <w:r w:rsidRPr="008105B0">
        <w:rPr>
          <w:rFonts w:ascii="Times New Roman" w:hAnsi="Times New Roman"/>
        </w:rPr>
        <w:t>2</w:t>
      </w:r>
      <w:r w:rsidR="004355C2">
        <w:rPr>
          <w:rFonts w:ascii="Times New Roman" w:hAnsi="Times New Roman"/>
        </w:rPr>
        <w:t>7</w:t>
      </w:r>
      <w:r>
        <w:rPr>
          <w:rFonts w:ascii="Times New Roman" w:hAnsi="Times New Roman"/>
        </w:rPr>
        <w:t xml:space="preserve">: Bilanca posameznih energentov za leto </w:t>
      </w:r>
      <w:r w:rsidR="00522990">
        <w:rPr>
          <w:rFonts w:ascii="Times New Roman" w:hAnsi="Times New Roman"/>
        </w:rPr>
        <w:t>2019</w:t>
      </w:r>
      <w:r>
        <w:rPr>
          <w:rFonts w:ascii="Times New Roman" w:hAnsi="Times New Roman"/>
        </w:rPr>
        <w:t xml:space="preserve"> – naravne količine</w:t>
      </w: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w:t>
      </w:r>
      <w:r w:rsidRPr="008105B0">
        <w:rPr>
          <w:rFonts w:ascii="Times New Roman" w:hAnsi="Times New Roman"/>
        </w:rPr>
        <w:t>2</w:t>
      </w:r>
      <w:r w:rsidR="004355C2">
        <w:rPr>
          <w:rFonts w:ascii="Times New Roman" w:hAnsi="Times New Roman"/>
        </w:rPr>
        <w:t>8</w:t>
      </w:r>
      <w:r>
        <w:rPr>
          <w:rFonts w:ascii="Times New Roman" w:hAnsi="Times New Roman"/>
        </w:rPr>
        <w:t xml:space="preserve">: Bilanca posameznih energentov za leto </w:t>
      </w:r>
      <w:r w:rsidR="0068034E">
        <w:rPr>
          <w:rFonts w:ascii="Times New Roman" w:hAnsi="Times New Roman"/>
        </w:rPr>
        <w:t>2021</w:t>
      </w:r>
      <w:r>
        <w:rPr>
          <w:rFonts w:ascii="Times New Roman" w:hAnsi="Times New Roman"/>
        </w:rPr>
        <w:t xml:space="preserve"> – energija (TJ)</w:t>
      </w: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w:t>
      </w:r>
      <w:r w:rsidR="004355C2">
        <w:rPr>
          <w:rFonts w:ascii="Times New Roman" w:hAnsi="Times New Roman"/>
        </w:rPr>
        <w:t>29</w:t>
      </w:r>
      <w:r>
        <w:rPr>
          <w:rFonts w:ascii="Times New Roman" w:hAnsi="Times New Roman"/>
        </w:rPr>
        <w:t xml:space="preserve">: Bilanca posameznih energentov za leto </w:t>
      </w:r>
      <w:r w:rsidR="00355A17">
        <w:rPr>
          <w:rFonts w:ascii="Times New Roman" w:hAnsi="Times New Roman"/>
        </w:rPr>
        <w:t>2020</w:t>
      </w:r>
      <w:r>
        <w:rPr>
          <w:rFonts w:ascii="Times New Roman" w:hAnsi="Times New Roman"/>
        </w:rPr>
        <w:t xml:space="preserve"> – energija (TJ))</w:t>
      </w: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3</w:t>
      </w:r>
      <w:r w:rsidR="004355C2">
        <w:rPr>
          <w:rFonts w:ascii="Times New Roman" w:hAnsi="Times New Roman"/>
        </w:rPr>
        <w:t>0</w:t>
      </w:r>
      <w:r>
        <w:rPr>
          <w:rFonts w:ascii="Times New Roman" w:hAnsi="Times New Roman"/>
        </w:rPr>
        <w:t xml:space="preserve">: Bilanca posameznih energentov za leto </w:t>
      </w:r>
      <w:r w:rsidR="00522990">
        <w:rPr>
          <w:rFonts w:ascii="Times New Roman" w:hAnsi="Times New Roman"/>
        </w:rPr>
        <w:t>2019</w:t>
      </w:r>
      <w:r>
        <w:rPr>
          <w:rFonts w:ascii="Times New Roman" w:hAnsi="Times New Roman"/>
        </w:rPr>
        <w:t xml:space="preserve"> – energija (TJ)</w:t>
      </w: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3</w:t>
      </w:r>
      <w:r w:rsidR="004355C2">
        <w:rPr>
          <w:rFonts w:ascii="Times New Roman" w:hAnsi="Times New Roman"/>
        </w:rPr>
        <w:t>1</w:t>
      </w:r>
      <w:r>
        <w:rPr>
          <w:rFonts w:ascii="Times New Roman" w:hAnsi="Times New Roman"/>
        </w:rPr>
        <w:t xml:space="preserve">: Združena energetska bilanca za leto </w:t>
      </w:r>
      <w:r w:rsidR="0068034E">
        <w:rPr>
          <w:rFonts w:ascii="Times New Roman" w:hAnsi="Times New Roman"/>
        </w:rPr>
        <w:t>2021</w:t>
      </w:r>
      <w:r>
        <w:rPr>
          <w:rFonts w:ascii="Times New Roman" w:hAnsi="Times New Roman"/>
        </w:rPr>
        <w:t xml:space="preserve"> – energija (TJ)</w:t>
      </w: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3</w:t>
      </w:r>
      <w:r w:rsidR="004355C2">
        <w:rPr>
          <w:rFonts w:ascii="Times New Roman" w:hAnsi="Times New Roman"/>
        </w:rPr>
        <w:t>2</w:t>
      </w:r>
      <w:r>
        <w:rPr>
          <w:rFonts w:ascii="Times New Roman" w:hAnsi="Times New Roman"/>
        </w:rPr>
        <w:t xml:space="preserve">: Združena energetska bilanca za leto </w:t>
      </w:r>
      <w:r w:rsidR="00355A17">
        <w:rPr>
          <w:rFonts w:ascii="Times New Roman" w:hAnsi="Times New Roman"/>
        </w:rPr>
        <w:t>2020</w:t>
      </w:r>
      <w:r w:rsidRPr="00D47173">
        <w:rPr>
          <w:rFonts w:ascii="Times New Roman" w:hAnsi="Times New Roman"/>
        </w:rPr>
        <w:t xml:space="preserve"> </w:t>
      </w:r>
      <w:r>
        <w:rPr>
          <w:rFonts w:ascii="Times New Roman" w:hAnsi="Times New Roman"/>
        </w:rPr>
        <w:t>– energija (TJ)</w:t>
      </w: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3</w:t>
      </w:r>
      <w:r w:rsidR="004355C2">
        <w:rPr>
          <w:rFonts w:ascii="Times New Roman" w:hAnsi="Times New Roman"/>
        </w:rPr>
        <w:t>3</w:t>
      </w:r>
      <w:r>
        <w:rPr>
          <w:rFonts w:ascii="Times New Roman" w:hAnsi="Times New Roman"/>
        </w:rPr>
        <w:t xml:space="preserve">: Združena energetska bilanca za leto </w:t>
      </w:r>
      <w:r w:rsidR="00522990">
        <w:rPr>
          <w:rFonts w:ascii="Times New Roman" w:hAnsi="Times New Roman"/>
        </w:rPr>
        <w:t>2019</w:t>
      </w:r>
      <w:r w:rsidRPr="00D47173">
        <w:rPr>
          <w:rFonts w:ascii="Times New Roman" w:hAnsi="Times New Roman"/>
        </w:rPr>
        <w:t xml:space="preserve"> </w:t>
      </w:r>
      <w:r>
        <w:rPr>
          <w:rFonts w:ascii="Times New Roman" w:hAnsi="Times New Roman"/>
        </w:rPr>
        <w:t>– energija (TJ)</w:t>
      </w:r>
    </w:p>
    <w:p w:rsidR="00655CF1" w:rsidRDefault="00655CF1" w:rsidP="00655CF1">
      <w:pPr>
        <w:tabs>
          <w:tab w:val="left" w:pos="993"/>
          <w:tab w:val="left" w:pos="1985"/>
        </w:tabs>
        <w:spacing w:line="360" w:lineRule="auto"/>
        <w:jc w:val="both"/>
        <w:rPr>
          <w:rFonts w:ascii="Times New Roman" w:hAnsi="Times New Roman"/>
        </w:rPr>
      </w:pPr>
    </w:p>
    <w:p w:rsidR="00655CF1" w:rsidRDefault="00655CF1" w:rsidP="00655CF1">
      <w:pPr>
        <w:tabs>
          <w:tab w:val="left" w:pos="993"/>
          <w:tab w:val="left" w:pos="1985"/>
        </w:tabs>
        <w:jc w:val="both"/>
        <w:rPr>
          <w:rFonts w:ascii="Times New Roman" w:hAnsi="Times New Roman"/>
        </w:rPr>
      </w:pPr>
    </w:p>
    <w:p w:rsidR="00F23E8E" w:rsidRDefault="00F23E8E" w:rsidP="00661E29">
      <w:pPr>
        <w:tabs>
          <w:tab w:val="left" w:pos="993"/>
          <w:tab w:val="left" w:pos="1985"/>
        </w:tabs>
        <w:jc w:val="both"/>
        <w:rPr>
          <w:rFonts w:ascii="Times New Roman" w:hAnsi="Times New Roman"/>
        </w:rPr>
      </w:pPr>
    </w:p>
    <w:p w:rsidR="00F23E8E" w:rsidRDefault="00F23E8E" w:rsidP="00661E29">
      <w:pPr>
        <w:tabs>
          <w:tab w:val="left" w:pos="993"/>
          <w:tab w:val="left" w:pos="1985"/>
        </w:tabs>
        <w:jc w:val="both"/>
        <w:rPr>
          <w:rFonts w:ascii="Times New Roman" w:hAnsi="Times New Roman"/>
        </w:rPr>
      </w:pPr>
    </w:p>
    <w:p w:rsidR="00380B29" w:rsidRDefault="00380B29">
      <w:pPr>
        <w:rPr>
          <w:rFonts w:ascii="Times New Roman" w:hAnsi="Times New Roman"/>
        </w:rPr>
      </w:pPr>
    </w:p>
    <w:p w:rsidR="004642A4" w:rsidRDefault="004642A4">
      <w:pPr>
        <w:rPr>
          <w:rFonts w:ascii="Times New Roman" w:hAnsi="Times New Roman"/>
        </w:rPr>
      </w:pPr>
    </w:p>
    <w:p w:rsidR="004642A4" w:rsidRDefault="004642A4">
      <w:pPr>
        <w:rPr>
          <w:rFonts w:ascii="Times New Roman" w:hAnsi="Times New Roman"/>
        </w:rPr>
      </w:pPr>
    </w:p>
    <w:p w:rsidR="004642A4" w:rsidRDefault="004642A4">
      <w:pPr>
        <w:rPr>
          <w:rFonts w:ascii="Times New Roman" w:hAnsi="Times New Roman"/>
        </w:rPr>
      </w:pPr>
    </w:p>
    <w:p w:rsidR="004642A4" w:rsidRDefault="004642A4">
      <w:pPr>
        <w:rPr>
          <w:rFonts w:ascii="Times New Roman" w:hAnsi="Times New Roman"/>
        </w:rPr>
      </w:pPr>
    </w:p>
    <w:p w:rsidR="004642A4" w:rsidRDefault="004642A4">
      <w:pPr>
        <w:rPr>
          <w:rFonts w:ascii="Times New Roman" w:hAnsi="Times New Roman"/>
        </w:rPr>
      </w:pPr>
    </w:p>
    <w:p w:rsidR="004642A4" w:rsidRDefault="004642A4">
      <w:pPr>
        <w:rPr>
          <w:rFonts w:ascii="Times New Roman" w:hAnsi="Times New Roman"/>
        </w:rPr>
      </w:pPr>
    </w:p>
    <w:p w:rsidR="004642A4" w:rsidRDefault="004642A4">
      <w:pPr>
        <w:rPr>
          <w:rFonts w:ascii="Times New Roman" w:hAnsi="Times New Roman"/>
        </w:rPr>
      </w:pPr>
    </w:p>
    <w:p w:rsidR="00D64B53" w:rsidRDefault="00D64B53">
      <w:pPr>
        <w:rPr>
          <w:rFonts w:ascii="Times New Roman" w:hAnsi="Times New Roman"/>
        </w:rPr>
        <w:sectPr w:rsidR="00D64B53" w:rsidSect="0003468C">
          <w:footerReference w:type="default" r:id="rId55"/>
          <w:type w:val="continuous"/>
          <w:pgSz w:w="11901" w:h="16834" w:code="9"/>
          <w:pgMar w:top="1809" w:right="1134" w:bottom="1418" w:left="1418" w:header="1134" w:footer="924" w:gutter="0"/>
          <w:cols w:space="7"/>
        </w:sectPr>
      </w:pPr>
    </w:p>
    <w:p w:rsidR="003F452F" w:rsidRPr="00B0464E" w:rsidRDefault="003F452F" w:rsidP="003F452F">
      <w:pPr>
        <w:rPr>
          <w:rFonts w:ascii="Garamond" w:hAnsi="Garamond"/>
          <w:b/>
          <w:bCs/>
          <w:sz w:val="20"/>
          <w:lang w:eastAsia="sl-SI"/>
        </w:rPr>
      </w:pPr>
      <w:r w:rsidRPr="003F452F">
        <w:rPr>
          <w:rFonts w:ascii="Garamond" w:hAnsi="Garamond"/>
          <w:b/>
          <w:bCs/>
          <w:sz w:val="20"/>
          <w:u w:val="single"/>
          <w:lang w:eastAsia="sl-SI"/>
        </w:rPr>
        <w:lastRenderedPageBreak/>
        <w:t>Tabela 2</w:t>
      </w:r>
      <w:r w:rsidR="004355C2">
        <w:rPr>
          <w:rFonts w:ascii="Garamond" w:hAnsi="Garamond"/>
          <w:b/>
          <w:bCs/>
          <w:sz w:val="20"/>
          <w:u w:val="single"/>
          <w:lang w:eastAsia="sl-SI"/>
        </w:rPr>
        <w:t>5</w:t>
      </w:r>
      <w:r w:rsidRPr="003F452F">
        <w:rPr>
          <w:rFonts w:ascii="Garamond" w:hAnsi="Garamond"/>
          <w:b/>
          <w:bCs/>
          <w:sz w:val="20"/>
          <w:lang w:eastAsia="sl-SI"/>
        </w:rPr>
        <w:t xml:space="preserve">: </w:t>
      </w:r>
      <w:r w:rsidR="00C7287F">
        <w:rPr>
          <w:rFonts w:ascii="Garamond" w:hAnsi="Garamond"/>
          <w:b/>
          <w:bCs/>
          <w:sz w:val="20"/>
          <w:lang w:eastAsia="sl-SI"/>
        </w:rPr>
        <w:t>Bilanc</w:t>
      </w:r>
      <w:r w:rsidR="00B01DAD">
        <w:rPr>
          <w:rFonts w:ascii="Garamond" w:hAnsi="Garamond"/>
          <w:b/>
          <w:bCs/>
          <w:sz w:val="20"/>
          <w:lang w:eastAsia="sl-SI"/>
        </w:rPr>
        <w:t>a</w:t>
      </w:r>
      <w:r w:rsidR="00C7287F">
        <w:rPr>
          <w:rFonts w:ascii="Garamond" w:hAnsi="Garamond"/>
          <w:b/>
          <w:bCs/>
          <w:sz w:val="20"/>
          <w:lang w:eastAsia="sl-SI"/>
        </w:rPr>
        <w:t xml:space="preserve"> posameznih energentov</w:t>
      </w:r>
      <w:r w:rsidRPr="003F452F">
        <w:rPr>
          <w:rFonts w:ascii="Garamond" w:hAnsi="Garamond"/>
          <w:b/>
          <w:bCs/>
          <w:sz w:val="20"/>
          <w:lang w:eastAsia="sl-SI"/>
        </w:rPr>
        <w:t xml:space="preserve"> </w:t>
      </w:r>
      <w:r w:rsidR="003B7FFB">
        <w:rPr>
          <w:rFonts w:ascii="Garamond" w:hAnsi="Garamond"/>
          <w:b/>
          <w:bCs/>
          <w:sz w:val="20"/>
          <w:lang w:eastAsia="sl-SI"/>
        </w:rPr>
        <w:t>v naravnih količinah</w:t>
      </w:r>
      <w:r w:rsidR="003B7FFB" w:rsidRPr="003F452F">
        <w:rPr>
          <w:rFonts w:ascii="Garamond" w:hAnsi="Garamond"/>
          <w:b/>
          <w:bCs/>
          <w:sz w:val="20"/>
          <w:lang w:eastAsia="sl-SI"/>
        </w:rPr>
        <w:t xml:space="preserve"> </w:t>
      </w:r>
      <w:r w:rsidR="00EF1F63">
        <w:rPr>
          <w:rFonts w:ascii="Garamond" w:hAnsi="Garamond"/>
          <w:b/>
          <w:bCs/>
          <w:sz w:val="20"/>
          <w:lang w:eastAsia="sl-SI"/>
        </w:rPr>
        <w:t>za leto</w:t>
      </w:r>
      <w:r w:rsidRPr="003F452F">
        <w:rPr>
          <w:rFonts w:ascii="Garamond" w:hAnsi="Garamond"/>
          <w:b/>
          <w:bCs/>
          <w:sz w:val="20"/>
          <w:lang w:eastAsia="sl-SI"/>
        </w:rPr>
        <w:t xml:space="preserve"> </w:t>
      </w:r>
      <w:r w:rsidR="0068034E">
        <w:rPr>
          <w:rFonts w:ascii="Garamond" w:hAnsi="Garamond"/>
          <w:b/>
          <w:bCs/>
          <w:sz w:val="20"/>
          <w:lang w:eastAsia="sl-SI"/>
        </w:rPr>
        <w:t>2021</w:t>
      </w:r>
      <w:r w:rsidR="00C7287F">
        <w:rPr>
          <w:rFonts w:ascii="Garamond" w:hAnsi="Garamond"/>
          <w:b/>
          <w:bCs/>
          <w:sz w:val="20"/>
          <w:lang w:eastAsia="sl-SI"/>
        </w:rPr>
        <w:t xml:space="preserve"> </w:t>
      </w:r>
    </w:p>
    <w:p w:rsidR="005C7174" w:rsidRPr="00B0464E" w:rsidRDefault="00E02C68">
      <w:pPr>
        <w:rPr>
          <w:rFonts w:ascii="Times New Roman" w:hAnsi="Times New Roman"/>
          <w:sz w:val="4"/>
        </w:rPr>
      </w:pPr>
      <w:r>
        <w:rPr>
          <w:rFonts w:ascii="Times New Roman" w:hAnsi="Times New Roman"/>
          <w:noProof/>
          <w:lang w:eastAsia="sl-SI"/>
        </w:rPr>
        <w:drawing>
          <wp:inline distT="0" distB="0" distL="0" distR="0">
            <wp:extent cx="8934450" cy="245745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34450" cy="2457450"/>
                    </a:xfrm>
                    <a:prstGeom prst="rect">
                      <a:avLst/>
                    </a:prstGeom>
                    <a:noFill/>
                    <a:ln>
                      <a:noFill/>
                    </a:ln>
                  </pic:spPr>
                </pic:pic>
              </a:graphicData>
            </a:graphic>
          </wp:inline>
        </w:drawing>
      </w:r>
    </w:p>
    <w:p w:rsidR="003F452F" w:rsidRPr="00B0464E" w:rsidRDefault="00E02C68" w:rsidP="003F452F">
      <w:pPr>
        <w:rPr>
          <w:rFonts w:ascii="Garamond" w:hAnsi="Garamond"/>
          <w:sz w:val="20"/>
          <w:lang w:eastAsia="sl-SI"/>
        </w:rPr>
      </w:pPr>
      <w:r>
        <w:rPr>
          <w:rFonts w:ascii="Times New Roman" w:hAnsi="Times New Roman"/>
          <w:noProof/>
          <w:lang w:eastAsia="sl-SI"/>
        </w:rPr>
        <w:drawing>
          <wp:inline distT="0" distB="0" distL="0" distR="0">
            <wp:extent cx="8934450" cy="2695575"/>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34450" cy="2695575"/>
                    </a:xfrm>
                    <a:prstGeom prst="rect">
                      <a:avLst/>
                    </a:prstGeom>
                    <a:noFill/>
                    <a:ln>
                      <a:noFill/>
                    </a:ln>
                  </pic:spPr>
                </pic:pic>
              </a:graphicData>
            </a:graphic>
          </wp:inline>
        </w:drawing>
      </w:r>
      <w:r w:rsidR="003F452F" w:rsidRPr="003F452F">
        <w:rPr>
          <w:rFonts w:ascii="Garamond" w:hAnsi="Garamond"/>
          <w:sz w:val="20"/>
          <w:lang w:eastAsia="sl-SI"/>
        </w:rPr>
        <w:t xml:space="preserve">VIR: </w:t>
      </w:r>
      <w:r w:rsidR="004B147C">
        <w:rPr>
          <w:rFonts w:ascii="Garamond" w:hAnsi="Garamond"/>
          <w:sz w:val="20"/>
          <w:lang w:eastAsia="sl-SI"/>
        </w:rPr>
        <w:t>MZI</w:t>
      </w:r>
      <w:r w:rsidR="003F452F" w:rsidRPr="003F452F">
        <w:rPr>
          <w:rFonts w:ascii="Garamond" w:hAnsi="Garamond"/>
          <w:sz w:val="20"/>
          <w:lang w:eastAsia="sl-SI"/>
        </w:rPr>
        <w:t xml:space="preserve">-DE; Podatki: Izvajalci energetskih dejavnosti in </w:t>
      </w:r>
      <w:r w:rsidR="004B147C">
        <w:rPr>
          <w:rFonts w:ascii="Garamond" w:hAnsi="Garamond"/>
          <w:sz w:val="20"/>
          <w:lang w:eastAsia="sl-SI"/>
        </w:rPr>
        <w:t>MZI</w:t>
      </w:r>
      <w:r w:rsidR="003F452F" w:rsidRPr="003F452F">
        <w:rPr>
          <w:rFonts w:ascii="Garamond" w:hAnsi="Garamond"/>
          <w:sz w:val="20"/>
          <w:lang w:eastAsia="sl-SI"/>
        </w:rPr>
        <w:t>-DE</w:t>
      </w:r>
    </w:p>
    <w:p w:rsidR="00BD1776" w:rsidRPr="00B0464E" w:rsidRDefault="00BD1776" w:rsidP="00BD1776">
      <w:pPr>
        <w:rPr>
          <w:rFonts w:ascii="Garamond" w:hAnsi="Garamond"/>
          <w:b/>
          <w:bCs/>
          <w:sz w:val="20"/>
          <w:lang w:eastAsia="sl-SI"/>
        </w:rPr>
      </w:pPr>
      <w:r w:rsidRPr="003F452F">
        <w:rPr>
          <w:rFonts w:ascii="Garamond" w:hAnsi="Garamond"/>
          <w:b/>
          <w:bCs/>
          <w:sz w:val="20"/>
          <w:u w:val="single"/>
          <w:lang w:eastAsia="sl-SI"/>
        </w:rPr>
        <w:t>Tabela 2</w:t>
      </w:r>
      <w:r w:rsidR="004355C2">
        <w:rPr>
          <w:rFonts w:ascii="Garamond" w:hAnsi="Garamond"/>
          <w:b/>
          <w:bCs/>
          <w:sz w:val="20"/>
          <w:u w:val="single"/>
          <w:lang w:eastAsia="sl-SI"/>
        </w:rPr>
        <w:t>6</w:t>
      </w:r>
      <w:r w:rsidRPr="003F452F">
        <w:rPr>
          <w:rFonts w:ascii="Garamond" w:hAnsi="Garamond"/>
          <w:b/>
          <w:bCs/>
          <w:sz w:val="20"/>
          <w:lang w:eastAsia="sl-SI"/>
        </w:rPr>
        <w:t xml:space="preserve">: </w:t>
      </w:r>
      <w:r w:rsidR="00C7287F">
        <w:rPr>
          <w:rFonts w:ascii="Garamond" w:hAnsi="Garamond"/>
          <w:b/>
          <w:bCs/>
          <w:sz w:val="20"/>
          <w:lang w:eastAsia="sl-SI"/>
        </w:rPr>
        <w:t>Bilanc</w:t>
      </w:r>
      <w:r w:rsidR="00B01DAD">
        <w:rPr>
          <w:rFonts w:ascii="Garamond" w:hAnsi="Garamond"/>
          <w:b/>
          <w:bCs/>
          <w:sz w:val="20"/>
          <w:lang w:eastAsia="sl-SI"/>
        </w:rPr>
        <w:t>a</w:t>
      </w:r>
      <w:r w:rsidR="00C7287F">
        <w:rPr>
          <w:rFonts w:ascii="Garamond" w:hAnsi="Garamond"/>
          <w:b/>
          <w:bCs/>
          <w:sz w:val="20"/>
          <w:lang w:eastAsia="sl-SI"/>
        </w:rPr>
        <w:t xml:space="preserve"> posameznih energentov</w:t>
      </w:r>
      <w:r w:rsidR="00C7287F" w:rsidRPr="003F452F">
        <w:rPr>
          <w:rFonts w:ascii="Garamond" w:hAnsi="Garamond"/>
          <w:b/>
          <w:bCs/>
          <w:sz w:val="20"/>
          <w:lang w:eastAsia="sl-SI"/>
        </w:rPr>
        <w:t xml:space="preserve"> </w:t>
      </w:r>
      <w:r w:rsidR="003B7FFB">
        <w:rPr>
          <w:rFonts w:ascii="Garamond" w:hAnsi="Garamond"/>
          <w:b/>
          <w:bCs/>
          <w:sz w:val="20"/>
          <w:lang w:eastAsia="sl-SI"/>
        </w:rPr>
        <w:t>v naravnih količinah</w:t>
      </w:r>
      <w:r w:rsidR="003B7FFB" w:rsidRPr="003F452F">
        <w:rPr>
          <w:rFonts w:ascii="Garamond" w:hAnsi="Garamond"/>
          <w:b/>
          <w:bCs/>
          <w:sz w:val="20"/>
          <w:lang w:eastAsia="sl-SI"/>
        </w:rPr>
        <w:t xml:space="preserve"> </w:t>
      </w:r>
      <w:r w:rsidR="00EF1F63">
        <w:rPr>
          <w:rFonts w:ascii="Garamond" w:hAnsi="Garamond"/>
          <w:b/>
          <w:bCs/>
          <w:sz w:val="20"/>
          <w:lang w:eastAsia="sl-SI"/>
        </w:rPr>
        <w:t>za leto</w:t>
      </w:r>
      <w:r w:rsidR="00C7287F" w:rsidRPr="003F452F">
        <w:rPr>
          <w:rFonts w:ascii="Garamond" w:hAnsi="Garamond"/>
          <w:b/>
          <w:bCs/>
          <w:sz w:val="20"/>
          <w:lang w:eastAsia="sl-SI"/>
        </w:rPr>
        <w:t xml:space="preserve"> </w:t>
      </w:r>
      <w:r w:rsidR="00355A17">
        <w:rPr>
          <w:rFonts w:ascii="Garamond" w:hAnsi="Garamond"/>
          <w:b/>
          <w:bCs/>
          <w:sz w:val="20"/>
          <w:lang w:eastAsia="sl-SI"/>
        </w:rPr>
        <w:t>2020</w:t>
      </w:r>
      <w:r w:rsidR="00C7287F">
        <w:rPr>
          <w:rFonts w:ascii="Garamond" w:hAnsi="Garamond"/>
          <w:b/>
          <w:bCs/>
          <w:sz w:val="20"/>
          <w:lang w:eastAsia="sl-SI"/>
        </w:rPr>
        <w:t xml:space="preserve"> </w:t>
      </w:r>
    </w:p>
    <w:p w:rsidR="00E866A6" w:rsidRPr="00E866A6" w:rsidRDefault="00E02C68">
      <w:pPr>
        <w:rPr>
          <w:rFonts w:ascii="Times New Roman" w:hAnsi="Times New Roman"/>
          <w:sz w:val="4"/>
        </w:rPr>
      </w:pPr>
      <w:r>
        <w:rPr>
          <w:rFonts w:ascii="Times New Roman" w:hAnsi="Times New Roman"/>
          <w:noProof/>
          <w:lang w:eastAsia="sl-SI"/>
        </w:rPr>
        <w:lastRenderedPageBreak/>
        <w:drawing>
          <wp:inline distT="0" distB="0" distL="0" distR="0">
            <wp:extent cx="8591550" cy="249555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91550" cy="2495550"/>
                    </a:xfrm>
                    <a:prstGeom prst="rect">
                      <a:avLst/>
                    </a:prstGeom>
                    <a:noFill/>
                    <a:ln>
                      <a:noFill/>
                    </a:ln>
                  </pic:spPr>
                </pic:pic>
              </a:graphicData>
            </a:graphic>
          </wp:inline>
        </w:drawing>
      </w:r>
    </w:p>
    <w:p w:rsidR="00E866A6" w:rsidRPr="00FB3A60" w:rsidRDefault="00E02C68" w:rsidP="00E866A6">
      <w:pPr>
        <w:rPr>
          <w:rFonts w:ascii="Garamond" w:hAnsi="Garamond"/>
          <w:b/>
          <w:sz w:val="20"/>
          <w:lang w:eastAsia="sl-SI"/>
        </w:rPr>
      </w:pPr>
      <w:r>
        <w:rPr>
          <w:rFonts w:ascii="Times New Roman" w:hAnsi="Times New Roman"/>
          <w:b/>
          <w:noProof/>
          <w:lang w:eastAsia="sl-SI"/>
        </w:rPr>
        <w:drawing>
          <wp:inline distT="0" distB="0" distL="0" distR="0">
            <wp:extent cx="8591550" cy="274320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91550" cy="2743200"/>
                    </a:xfrm>
                    <a:prstGeom prst="rect">
                      <a:avLst/>
                    </a:prstGeom>
                    <a:noFill/>
                    <a:ln>
                      <a:noFill/>
                    </a:ln>
                  </pic:spPr>
                </pic:pic>
              </a:graphicData>
            </a:graphic>
          </wp:inline>
        </w:drawing>
      </w:r>
      <w:r w:rsidR="00E866A6" w:rsidRPr="003E29CB">
        <w:rPr>
          <w:rFonts w:ascii="Garamond" w:hAnsi="Garamond"/>
          <w:sz w:val="20"/>
          <w:lang w:eastAsia="sl-SI"/>
        </w:rPr>
        <w:t xml:space="preserve">VIR: </w:t>
      </w:r>
      <w:r w:rsidR="004B147C" w:rsidRPr="003E29CB">
        <w:rPr>
          <w:rFonts w:ascii="Garamond" w:hAnsi="Garamond"/>
          <w:sz w:val="20"/>
          <w:lang w:eastAsia="sl-SI"/>
        </w:rPr>
        <w:t>MZI</w:t>
      </w:r>
      <w:r w:rsidR="00E866A6" w:rsidRPr="003E29CB">
        <w:rPr>
          <w:rFonts w:ascii="Garamond" w:hAnsi="Garamond"/>
          <w:sz w:val="20"/>
          <w:lang w:eastAsia="sl-SI"/>
        </w:rPr>
        <w:t>-DE</w:t>
      </w:r>
      <w:r w:rsidR="000629C6" w:rsidRPr="003E29CB">
        <w:rPr>
          <w:rFonts w:ascii="Garamond" w:hAnsi="Garamond"/>
          <w:sz w:val="20"/>
          <w:lang w:eastAsia="sl-SI"/>
        </w:rPr>
        <w:t>, SURS</w:t>
      </w:r>
      <w:r w:rsidR="00E866A6" w:rsidRPr="003E29CB">
        <w:rPr>
          <w:rFonts w:ascii="Garamond" w:hAnsi="Garamond"/>
          <w:sz w:val="20"/>
          <w:lang w:eastAsia="sl-SI"/>
        </w:rPr>
        <w:t xml:space="preserve">; Podatki: </w:t>
      </w:r>
      <w:r w:rsidR="004B147C" w:rsidRPr="003E29CB">
        <w:rPr>
          <w:rFonts w:ascii="Garamond" w:hAnsi="Garamond"/>
          <w:sz w:val="20"/>
          <w:lang w:eastAsia="sl-SI"/>
        </w:rPr>
        <w:t>MZI</w:t>
      </w:r>
      <w:r w:rsidR="00E866A6" w:rsidRPr="003E29CB">
        <w:rPr>
          <w:rFonts w:ascii="Garamond" w:hAnsi="Garamond"/>
          <w:sz w:val="20"/>
          <w:lang w:eastAsia="sl-SI"/>
        </w:rPr>
        <w:t>-DE</w:t>
      </w:r>
      <w:r w:rsidR="00F043E7" w:rsidRPr="003E29CB">
        <w:rPr>
          <w:rFonts w:ascii="Garamond" w:hAnsi="Garamond"/>
          <w:sz w:val="20"/>
          <w:lang w:eastAsia="sl-SI"/>
        </w:rPr>
        <w:t xml:space="preserve"> in SURS</w:t>
      </w:r>
    </w:p>
    <w:p w:rsidR="003B7FFB" w:rsidRPr="00B0464E" w:rsidRDefault="003B7FFB" w:rsidP="003B7FFB">
      <w:pPr>
        <w:rPr>
          <w:rFonts w:ascii="Garamond" w:hAnsi="Garamond"/>
          <w:b/>
          <w:bCs/>
          <w:sz w:val="20"/>
          <w:lang w:eastAsia="sl-SI"/>
        </w:rPr>
      </w:pPr>
      <w:r w:rsidRPr="003F452F">
        <w:rPr>
          <w:rFonts w:ascii="Garamond" w:hAnsi="Garamond"/>
          <w:b/>
          <w:bCs/>
          <w:sz w:val="20"/>
          <w:u w:val="single"/>
          <w:lang w:eastAsia="sl-SI"/>
        </w:rPr>
        <w:t>Tabela 2</w:t>
      </w:r>
      <w:r w:rsidR="004355C2">
        <w:rPr>
          <w:rFonts w:ascii="Garamond" w:hAnsi="Garamond"/>
          <w:b/>
          <w:bCs/>
          <w:sz w:val="20"/>
          <w:u w:val="single"/>
          <w:lang w:eastAsia="sl-SI"/>
        </w:rPr>
        <w:t>7</w:t>
      </w:r>
      <w:r w:rsidRPr="003F452F">
        <w:rPr>
          <w:rFonts w:ascii="Garamond" w:hAnsi="Garamond"/>
          <w:b/>
          <w:bCs/>
          <w:sz w:val="20"/>
          <w:lang w:eastAsia="sl-SI"/>
        </w:rPr>
        <w:t xml:space="preserve">: </w:t>
      </w:r>
      <w:r>
        <w:rPr>
          <w:rFonts w:ascii="Garamond" w:hAnsi="Garamond"/>
          <w:b/>
          <w:bCs/>
          <w:sz w:val="20"/>
          <w:lang w:eastAsia="sl-SI"/>
        </w:rPr>
        <w:t>Bilanc</w:t>
      </w:r>
      <w:r w:rsidR="00B01DAD">
        <w:rPr>
          <w:rFonts w:ascii="Garamond" w:hAnsi="Garamond"/>
          <w:b/>
          <w:bCs/>
          <w:sz w:val="20"/>
          <w:lang w:eastAsia="sl-SI"/>
        </w:rPr>
        <w:t>a</w:t>
      </w:r>
      <w:r>
        <w:rPr>
          <w:rFonts w:ascii="Garamond" w:hAnsi="Garamond"/>
          <w:b/>
          <w:bCs/>
          <w:sz w:val="20"/>
          <w:lang w:eastAsia="sl-SI"/>
        </w:rPr>
        <w:t xml:space="preserve"> posameznih energentov</w:t>
      </w:r>
      <w:r w:rsidRPr="003F452F">
        <w:rPr>
          <w:rFonts w:ascii="Garamond" w:hAnsi="Garamond"/>
          <w:b/>
          <w:bCs/>
          <w:sz w:val="20"/>
          <w:lang w:eastAsia="sl-SI"/>
        </w:rPr>
        <w:t xml:space="preserve"> </w:t>
      </w:r>
      <w:r>
        <w:rPr>
          <w:rFonts w:ascii="Garamond" w:hAnsi="Garamond"/>
          <w:b/>
          <w:bCs/>
          <w:sz w:val="20"/>
          <w:lang w:eastAsia="sl-SI"/>
        </w:rPr>
        <w:t>v naravnih količinah</w:t>
      </w:r>
      <w:r w:rsidRPr="003F452F">
        <w:rPr>
          <w:rFonts w:ascii="Garamond" w:hAnsi="Garamond"/>
          <w:b/>
          <w:bCs/>
          <w:sz w:val="20"/>
          <w:lang w:eastAsia="sl-SI"/>
        </w:rPr>
        <w:t xml:space="preserve"> </w:t>
      </w:r>
      <w:r w:rsidR="00EF1F63">
        <w:rPr>
          <w:rFonts w:ascii="Garamond" w:hAnsi="Garamond"/>
          <w:b/>
          <w:bCs/>
          <w:sz w:val="20"/>
          <w:lang w:eastAsia="sl-SI"/>
        </w:rPr>
        <w:t>za leto</w:t>
      </w:r>
      <w:r w:rsidRPr="003F452F">
        <w:rPr>
          <w:rFonts w:ascii="Garamond" w:hAnsi="Garamond"/>
          <w:b/>
          <w:bCs/>
          <w:sz w:val="20"/>
          <w:lang w:eastAsia="sl-SI"/>
        </w:rPr>
        <w:t xml:space="preserve"> </w:t>
      </w:r>
      <w:r w:rsidR="00522990">
        <w:rPr>
          <w:rFonts w:ascii="Garamond" w:hAnsi="Garamond"/>
          <w:b/>
          <w:bCs/>
          <w:sz w:val="20"/>
          <w:lang w:eastAsia="sl-SI"/>
        </w:rPr>
        <w:t>2019</w:t>
      </w:r>
      <w:r>
        <w:rPr>
          <w:rFonts w:ascii="Garamond" w:hAnsi="Garamond"/>
          <w:b/>
          <w:bCs/>
          <w:sz w:val="20"/>
          <w:lang w:eastAsia="sl-SI"/>
        </w:rPr>
        <w:t xml:space="preserve"> </w:t>
      </w:r>
    </w:p>
    <w:p w:rsidR="00E866A6" w:rsidRPr="003B7FFB" w:rsidRDefault="00E02C68">
      <w:pPr>
        <w:rPr>
          <w:rFonts w:ascii="Times New Roman" w:hAnsi="Times New Roman"/>
          <w:sz w:val="4"/>
          <w:szCs w:val="4"/>
        </w:rPr>
      </w:pPr>
      <w:r>
        <w:rPr>
          <w:rFonts w:ascii="Times New Roman" w:hAnsi="Times New Roman"/>
          <w:noProof/>
          <w:lang w:eastAsia="sl-SI"/>
        </w:rPr>
        <w:lastRenderedPageBreak/>
        <w:drawing>
          <wp:inline distT="0" distB="0" distL="0" distR="0">
            <wp:extent cx="8496300" cy="236220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96300" cy="2362200"/>
                    </a:xfrm>
                    <a:prstGeom prst="rect">
                      <a:avLst/>
                    </a:prstGeom>
                    <a:noFill/>
                    <a:ln>
                      <a:noFill/>
                    </a:ln>
                  </pic:spPr>
                </pic:pic>
              </a:graphicData>
            </a:graphic>
          </wp:inline>
        </w:drawing>
      </w:r>
    </w:p>
    <w:p w:rsidR="003B7FFB" w:rsidRPr="00B0464E" w:rsidRDefault="00E02C68" w:rsidP="003B7FFB">
      <w:pPr>
        <w:rPr>
          <w:rFonts w:ascii="Garamond" w:hAnsi="Garamond"/>
          <w:sz w:val="20"/>
          <w:lang w:eastAsia="sl-SI"/>
        </w:rPr>
      </w:pPr>
      <w:r>
        <w:rPr>
          <w:rFonts w:ascii="Times New Roman" w:hAnsi="Times New Roman"/>
          <w:noProof/>
          <w:lang w:eastAsia="sl-SI"/>
        </w:rPr>
        <w:drawing>
          <wp:inline distT="0" distB="0" distL="0" distR="0">
            <wp:extent cx="8496300" cy="2838450"/>
            <wp:effectExtent l="0" t="0" r="0" b="0"/>
            <wp:docPr id="2"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96300" cy="2838450"/>
                    </a:xfrm>
                    <a:prstGeom prst="rect">
                      <a:avLst/>
                    </a:prstGeom>
                    <a:noFill/>
                    <a:ln>
                      <a:noFill/>
                    </a:ln>
                  </pic:spPr>
                </pic:pic>
              </a:graphicData>
            </a:graphic>
          </wp:inline>
        </w:drawing>
      </w:r>
      <w:r w:rsidR="003B7FFB" w:rsidRPr="003F452F">
        <w:rPr>
          <w:rFonts w:ascii="Garamond" w:hAnsi="Garamond"/>
          <w:sz w:val="20"/>
          <w:lang w:eastAsia="sl-SI"/>
        </w:rPr>
        <w:t xml:space="preserve">VIR: </w:t>
      </w:r>
      <w:r w:rsidR="004B147C">
        <w:rPr>
          <w:rFonts w:ascii="Garamond" w:hAnsi="Garamond"/>
          <w:sz w:val="20"/>
          <w:lang w:eastAsia="sl-SI"/>
        </w:rPr>
        <w:t>MZI</w:t>
      </w:r>
      <w:r w:rsidR="003B7FFB" w:rsidRPr="003F452F">
        <w:rPr>
          <w:rFonts w:ascii="Garamond" w:hAnsi="Garamond"/>
          <w:sz w:val="20"/>
          <w:lang w:eastAsia="sl-SI"/>
        </w:rPr>
        <w:t>-DE</w:t>
      </w:r>
      <w:r w:rsidR="000629C6">
        <w:rPr>
          <w:rFonts w:ascii="Garamond" w:hAnsi="Garamond"/>
          <w:sz w:val="20"/>
          <w:lang w:eastAsia="sl-SI"/>
        </w:rPr>
        <w:t>, SURS</w:t>
      </w:r>
      <w:r w:rsidR="003B7FFB" w:rsidRPr="003F452F">
        <w:rPr>
          <w:rFonts w:ascii="Garamond" w:hAnsi="Garamond"/>
          <w:sz w:val="20"/>
          <w:lang w:eastAsia="sl-SI"/>
        </w:rPr>
        <w:t xml:space="preserve">; Podatki: </w:t>
      </w:r>
      <w:r w:rsidR="004B147C">
        <w:rPr>
          <w:rFonts w:ascii="Garamond" w:hAnsi="Garamond"/>
          <w:sz w:val="20"/>
          <w:lang w:eastAsia="sl-SI"/>
        </w:rPr>
        <w:t>MZI</w:t>
      </w:r>
      <w:r w:rsidR="003B7FFB" w:rsidRPr="003F452F">
        <w:rPr>
          <w:rFonts w:ascii="Garamond" w:hAnsi="Garamond"/>
          <w:sz w:val="20"/>
          <w:lang w:eastAsia="sl-SI"/>
        </w:rPr>
        <w:t>-DE</w:t>
      </w:r>
      <w:r w:rsidR="00F043E7">
        <w:rPr>
          <w:rFonts w:ascii="Garamond" w:hAnsi="Garamond"/>
          <w:sz w:val="20"/>
          <w:lang w:eastAsia="sl-SI"/>
        </w:rPr>
        <w:t xml:space="preserve"> in SURS</w:t>
      </w:r>
    </w:p>
    <w:p w:rsidR="00EF1F63" w:rsidRPr="00B0464E" w:rsidRDefault="00EF1F63" w:rsidP="00EF1F63">
      <w:pPr>
        <w:rPr>
          <w:rFonts w:ascii="Garamond" w:hAnsi="Garamond"/>
          <w:b/>
          <w:bCs/>
          <w:sz w:val="20"/>
          <w:lang w:eastAsia="sl-SI"/>
        </w:rPr>
      </w:pPr>
      <w:r w:rsidRPr="003F452F">
        <w:rPr>
          <w:rFonts w:ascii="Garamond" w:hAnsi="Garamond"/>
          <w:b/>
          <w:bCs/>
          <w:sz w:val="20"/>
          <w:u w:val="single"/>
          <w:lang w:eastAsia="sl-SI"/>
        </w:rPr>
        <w:t>Tabela 2</w:t>
      </w:r>
      <w:r w:rsidR="004355C2">
        <w:rPr>
          <w:rFonts w:ascii="Garamond" w:hAnsi="Garamond"/>
          <w:b/>
          <w:bCs/>
          <w:sz w:val="20"/>
          <w:u w:val="single"/>
          <w:lang w:eastAsia="sl-SI"/>
        </w:rPr>
        <w:t>8</w:t>
      </w:r>
      <w:r w:rsidRPr="003F452F">
        <w:rPr>
          <w:rFonts w:ascii="Garamond" w:hAnsi="Garamond"/>
          <w:b/>
          <w:bCs/>
          <w:sz w:val="20"/>
          <w:lang w:eastAsia="sl-SI"/>
        </w:rPr>
        <w:t xml:space="preserve">: </w:t>
      </w:r>
      <w:r>
        <w:rPr>
          <w:rFonts w:ascii="Garamond" w:hAnsi="Garamond"/>
          <w:b/>
          <w:bCs/>
          <w:sz w:val="20"/>
          <w:lang w:eastAsia="sl-SI"/>
        </w:rPr>
        <w:t>Bilanc</w:t>
      </w:r>
      <w:r w:rsidR="00B01DAD">
        <w:rPr>
          <w:rFonts w:ascii="Garamond" w:hAnsi="Garamond"/>
          <w:b/>
          <w:bCs/>
          <w:sz w:val="20"/>
          <w:lang w:eastAsia="sl-SI"/>
        </w:rPr>
        <w:t>a</w:t>
      </w:r>
      <w:r>
        <w:rPr>
          <w:rFonts w:ascii="Garamond" w:hAnsi="Garamond"/>
          <w:b/>
          <w:bCs/>
          <w:sz w:val="20"/>
          <w:lang w:eastAsia="sl-SI"/>
        </w:rPr>
        <w:t xml:space="preserve"> posameznih energentov</w:t>
      </w:r>
      <w:r w:rsidRPr="003F452F">
        <w:rPr>
          <w:rFonts w:ascii="Garamond" w:hAnsi="Garamond"/>
          <w:b/>
          <w:bCs/>
          <w:sz w:val="20"/>
          <w:lang w:eastAsia="sl-SI"/>
        </w:rPr>
        <w:t xml:space="preserve"> </w:t>
      </w:r>
      <w:r>
        <w:rPr>
          <w:rFonts w:ascii="Garamond" w:hAnsi="Garamond"/>
          <w:b/>
          <w:bCs/>
          <w:sz w:val="20"/>
          <w:lang w:eastAsia="sl-SI"/>
        </w:rPr>
        <w:t>v TJ za leto</w:t>
      </w:r>
      <w:r w:rsidRPr="003F452F">
        <w:rPr>
          <w:rFonts w:ascii="Garamond" w:hAnsi="Garamond"/>
          <w:b/>
          <w:bCs/>
          <w:sz w:val="20"/>
          <w:lang w:eastAsia="sl-SI"/>
        </w:rPr>
        <w:t xml:space="preserve"> </w:t>
      </w:r>
      <w:r w:rsidR="0068034E">
        <w:rPr>
          <w:rFonts w:ascii="Garamond" w:hAnsi="Garamond"/>
          <w:b/>
          <w:bCs/>
          <w:sz w:val="20"/>
          <w:lang w:eastAsia="sl-SI"/>
        </w:rPr>
        <w:t>2021</w:t>
      </w:r>
      <w:r>
        <w:rPr>
          <w:rFonts w:ascii="Garamond" w:hAnsi="Garamond"/>
          <w:b/>
          <w:bCs/>
          <w:sz w:val="20"/>
          <w:lang w:eastAsia="sl-SI"/>
        </w:rPr>
        <w:t xml:space="preserve"> </w:t>
      </w:r>
    </w:p>
    <w:p w:rsidR="00E866A6" w:rsidRPr="00592380" w:rsidRDefault="00E02C68">
      <w:pPr>
        <w:rPr>
          <w:rFonts w:ascii="Times New Roman" w:hAnsi="Times New Roman"/>
          <w:sz w:val="4"/>
          <w:szCs w:val="4"/>
        </w:rPr>
      </w:pPr>
      <w:r>
        <w:rPr>
          <w:rFonts w:ascii="Times New Roman" w:hAnsi="Times New Roman"/>
          <w:noProof/>
          <w:lang w:eastAsia="sl-SI"/>
        </w:rPr>
        <w:lastRenderedPageBreak/>
        <w:drawing>
          <wp:inline distT="0" distB="0" distL="0" distR="0">
            <wp:extent cx="8505825" cy="2600325"/>
            <wp:effectExtent l="0" t="0" r="9525"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05825" cy="2600325"/>
                    </a:xfrm>
                    <a:prstGeom prst="rect">
                      <a:avLst/>
                    </a:prstGeom>
                    <a:noFill/>
                    <a:ln>
                      <a:noFill/>
                    </a:ln>
                  </pic:spPr>
                </pic:pic>
              </a:graphicData>
            </a:graphic>
          </wp:inline>
        </w:drawing>
      </w:r>
    </w:p>
    <w:p w:rsidR="00592380" w:rsidRPr="00592380" w:rsidRDefault="00E02C68" w:rsidP="00592380">
      <w:pPr>
        <w:rPr>
          <w:rFonts w:ascii="Garamond" w:hAnsi="Garamond"/>
          <w:sz w:val="20"/>
          <w:lang w:eastAsia="sl-SI"/>
        </w:rPr>
      </w:pPr>
      <w:r>
        <w:rPr>
          <w:rFonts w:ascii="Times New Roman" w:hAnsi="Times New Roman"/>
          <w:noProof/>
          <w:lang w:eastAsia="sl-SI"/>
        </w:rPr>
        <w:drawing>
          <wp:inline distT="0" distB="0" distL="0" distR="0">
            <wp:extent cx="8505825" cy="2647950"/>
            <wp:effectExtent l="0" t="0" r="952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05825" cy="2647950"/>
                    </a:xfrm>
                    <a:prstGeom prst="rect">
                      <a:avLst/>
                    </a:prstGeom>
                    <a:noFill/>
                    <a:ln>
                      <a:noFill/>
                    </a:ln>
                  </pic:spPr>
                </pic:pic>
              </a:graphicData>
            </a:graphic>
          </wp:inline>
        </w:drawing>
      </w:r>
      <w:r w:rsidR="00592380" w:rsidRPr="00592380">
        <w:rPr>
          <w:rFonts w:ascii="Garamond" w:hAnsi="Garamond"/>
          <w:sz w:val="20"/>
          <w:lang w:eastAsia="sl-SI"/>
        </w:rPr>
        <w:t xml:space="preserve">VIR: </w:t>
      </w:r>
      <w:r w:rsidR="004B147C">
        <w:rPr>
          <w:rFonts w:ascii="Garamond" w:hAnsi="Garamond"/>
          <w:sz w:val="20"/>
          <w:lang w:eastAsia="sl-SI"/>
        </w:rPr>
        <w:t>MZI</w:t>
      </w:r>
      <w:r w:rsidR="00592380" w:rsidRPr="00592380">
        <w:rPr>
          <w:rFonts w:ascii="Garamond" w:hAnsi="Garamond"/>
          <w:sz w:val="20"/>
          <w:lang w:eastAsia="sl-SI"/>
        </w:rPr>
        <w:t xml:space="preserve">-DE; Podatki: </w:t>
      </w:r>
      <w:r w:rsidR="00F043E7">
        <w:rPr>
          <w:rFonts w:ascii="Garamond" w:hAnsi="Garamond"/>
          <w:sz w:val="20"/>
          <w:lang w:eastAsia="sl-SI"/>
        </w:rPr>
        <w:t xml:space="preserve">Izvajalci energetskih dejavnosti </w:t>
      </w:r>
      <w:r w:rsidR="00592380" w:rsidRPr="00592380">
        <w:rPr>
          <w:rFonts w:ascii="Garamond" w:hAnsi="Garamond"/>
          <w:sz w:val="20"/>
          <w:lang w:eastAsia="sl-SI"/>
        </w:rPr>
        <w:t xml:space="preserve">in </w:t>
      </w:r>
      <w:r w:rsidR="004B147C">
        <w:rPr>
          <w:rFonts w:ascii="Garamond" w:hAnsi="Garamond"/>
          <w:sz w:val="20"/>
          <w:lang w:eastAsia="sl-SI"/>
        </w:rPr>
        <w:t>MZI</w:t>
      </w:r>
      <w:r w:rsidR="00592380" w:rsidRPr="00592380">
        <w:rPr>
          <w:rFonts w:ascii="Garamond" w:hAnsi="Garamond"/>
          <w:sz w:val="20"/>
          <w:lang w:eastAsia="sl-SI"/>
        </w:rPr>
        <w:t>-DE</w:t>
      </w:r>
    </w:p>
    <w:p w:rsidR="00592380" w:rsidRPr="00B0464E" w:rsidRDefault="00CF09B8" w:rsidP="00592380">
      <w:pPr>
        <w:rPr>
          <w:rFonts w:ascii="Garamond" w:hAnsi="Garamond"/>
          <w:b/>
          <w:bCs/>
          <w:sz w:val="20"/>
          <w:lang w:eastAsia="sl-SI"/>
        </w:rPr>
      </w:pPr>
      <w:bookmarkStart w:id="48" w:name="OLE_LINK3"/>
      <w:r>
        <w:rPr>
          <w:rFonts w:ascii="Garamond" w:hAnsi="Garamond"/>
          <w:b/>
          <w:bCs/>
          <w:sz w:val="20"/>
          <w:u w:val="single"/>
          <w:lang w:eastAsia="sl-SI"/>
        </w:rPr>
        <w:t xml:space="preserve">Tabela </w:t>
      </w:r>
      <w:r w:rsidR="004355C2">
        <w:rPr>
          <w:rFonts w:ascii="Garamond" w:hAnsi="Garamond"/>
          <w:b/>
          <w:bCs/>
          <w:sz w:val="20"/>
          <w:u w:val="single"/>
          <w:lang w:eastAsia="sl-SI"/>
        </w:rPr>
        <w:t>29</w:t>
      </w:r>
      <w:r w:rsidR="00592380" w:rsidRPr="003F452F">
        <w:rPr>
          <w:rFonts w:ascii="Garamond" w:hAnsi="Garamond"/>
          <w:b/>
          <w:bCs/>
          <w:sz w:val="20"/>
          <w:lang w:eastAsia="sl-SI"/>
        </w:rPr>
        <w:t xml:space="preserve">: </w:t>
      </w:r>
      <w:r w:rsidR="00592380">
        <w:rPr>
          <w:rFonts w:ascii="Garamond" w:hAnsi="Garamond"/>
          <w:b/>
          <w:bCs/>
          <w:sz w:val="20"/>
          <w:lang w:eastAsia="sl-SI"/>
        </w:rPr>
        <w:t>Bilanc</w:t>
      </w:r>
      <w:r w:rsidR="00B01DAD">
        <w:rPr>
          <w:rFonts w:ascii="Garamond" w:hAnsi="Garamond"/>
          <w:b/>
          <w:bCs/>
          <w:sz w:val="20"/>
          <w:lang w:eastAsia="sl-SI"/>
        </w:rPr>
        <w:t>a</w:t>
      </w:r>
      <w:r w:rsidR="00592380">
        <w:rPr>
          <w:rFonts w:ascii="Garamond" w:hAnsi="Garamond"/>
          <w:b/>
          <w:bCs/>
          <w:sz w:val="20"/>
          <w:lang w:eastAsia="sl-SI"/>
        </w:rPr>
        <w:t xml:space="preserve"> posameznih energentov</w:t>
      </w:r>
      <w:r w:rsidR="00592380" w:rsidRPr="003F452F">
        <w:rPr>
          <w:rFonts w:ascii="Garamond" w:hAnsi="Garamond"/>
          <w:b/>
          <w:bCs/>
          <w:sz w:val="20"/>
          <w:lang w:eastAsia="sl-SI"/>
        </w:rPr>
        <w:t xml:space="preserve"> </w:t>
      </w:r>
      <w:r w:rsidR="00592380">
        <w:rPr>
          <w:rFonts w:ascii="Garamond" w:hAnsi="Garamond"/>
          <w:b/>
          <w:bCs/>
          <w:sz w:val="20"/>
          <w:lang w:eastAsia="sl-SI"/>
        </w:rPr>
        <w:t>v TJ za leto</w:t>
      </w:r>
      <w:r w:rsidR="00592380" w:rsidRPr="003F452F">
        <w:rPr>
          <w:rFonts w:ascii="Garamond" w:hAnsi="Garamond"/>
          <w:b/>
          <w:bCs/>
          <w:sz w:val="20"/>
          <w:lang w:eastAsia="sl-SI"/>
        </w:rPr>
        <w:t xml:space="preserve"> </w:t>
      </w:r>
      <w:r w:rsidR="00355A17">
        <w:rPr>
          <w:rFonts w:ascii="Garamond" w:hAnsi="Garamond"/>
          <w:b/>
          <w:bCs/>
          <w:sz w:val="20"/>
          <w:lang w:eastAsia="sl-SI"/>
        </w:rPr>
        <w:t>2020</w:t>
      </w:r>
      <w:r w:rsidR="00592380">
        <w:rPr>
          <w:rFonts w:ascii="Garamond" w:hAnsi="Garamond"/>
          <w:b/>
          <w:bCs/>
          <w:sz w:val="20"/>
          <w:lang w:eastAsia="sl-SI"/>
        </w:rPr>
        <w:t xml:space="preserve"> </w:t>
      </w:r>
    </w:p>
    <w:bookmarkEnd w:id="48"/>
    <w:p w:rsidR="00592380" w:rsidRPr="00656335" w:rsidRDefault="00E02C68">
      <w:pPr>
        <w:rPr>
          <w:rFonts w:ascii="Times New Roman" w:hAnsi="Times New Roman"/>
          <w:sz w:val="4"/>
          <w:szCs w:val="4"/>
        </w:rPr>
      </w:pPr>
      <w:r>
        <w:rPr>
          <w:rFonts w:ascii="Times New Roman" w:hAnsi="Times New Roman"/>
          <w:noProof/>
          <w:lang w:eastAsia="sl-SI"/>
        </w:rPr>
        <w:lastRenderedPageBreak/>
        <w:drawing>
          <wp:inline distT="0" distB="0" distL="0" distR="0">
            <wp:extent cx="8448675" cy="2562225"/>
            <wp:effectExtent l="0" t="0" r="9525" b="95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48675" cy="2562225"/>
                    </a:xfrm>
                    <a:prstGeom prst="rect">
                      <a:avLst/>
                    </a:prstGeom>
                    <a:noFill/>
                    <a:ln>
                      <a:noFill/>
                    </a:ln>
                  </pic:spPr>
                </pic:pic>
              </a:graphicData>
            </a:graphic>
          </wp:inline>
        </w:drawing>
      </w:r>
    </w:p>
    <w:p w:rsidR="00656335" w:rsidRPr="00592380" w:rsidRDefault="00E02C68" w:rsidP="00656335">
      <w:pPr>
        <w:rPr>
          <w:rFonts w:ascii="Garamond" w:hAnsi="Garamond"/>
          <w:sz w:val="20"/>
          <w:lang w:eastAsia="sl-SI"/>
        </w:rPr>
      </w:pPr>
      <w:r>
        <w:rPr>
          <w:rFonts w:ascii="Times New Roman" w:hAnsi="Times New Roman"/>
          <w:noProof/>
          <w:lang w:eastAsia="sl-SI"/>
        </w:rPr>
        <w:drawing>
          <wp:inline distT="0" distB="0" distL="0" distR="0">
            <wp:extent cx="8448675" cy="2743200"/>
            <wp:effectExtent l="0" t="0" r="952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48675" cy="2743200"/>
                    </a:xfrm>
                    <a:prstGeom prst="rect">
                      <a:avLst/>
                    </a:prstGeom>
                    <a:noFill/>
                    <a:ln>
                      <a:noFill/>
                    </a:ln>
                  </pic:spPr>
                </pic:pic>
              </a:graphicData>
            </a:graphic>
          </wp:inline>
        </w:drawing>
      </w:r>
      <w:r w:rsidR="00656335" w:rsidRPr="00592380">
        <w:rPr>
          <w:rFonts w:ascii="Garamond" w:hAnsi="Garamond"/>
          <w:sz w:val="20"/>
          <w:lang w:eastAsia="sl-SI"/>
        </w:rPr>
        <w:t xml:space="preserve">VIR: </w:t>
      </w:r>
      <w:r w:rsidR="004B147C">
        <w:rPr>
          <w:rFonts w:ascii="Garamond" w:hAnsi="Garamond"/>
          <w:sz w:val="20"/>
          <w:lang w:eastAsia="sl-SI"/>
        </w:rPr>
        <w:t>MZI</w:t>
      </w:r>
      <w:r w:rsidR="00656335" w:rsidRPr="00592380">
        <w:rPr>
          <w:rFonts w:ascii="Garamond" w:hAnsi="Garamond"/>
          <w:sz w:val="20"/>
          <w:lang w:eastAsia="sl-SI"/>
        </w:rPr>
        <w:t>-DE</w:t>
      </w:r>
      <w:r w:rsidR="000629C6">
        <w:rPr>
          <w:rFonts w:ascii="Garamond" w:hAnsi="Garamond"/>
          <w:sz w:val="20"/>
          <w:lang w:eastAsia="sl-SI"/>
        </w:rPr>
        <w:t>, SURS</w:t>
      </w:r>
      <w:r w:rsidR="00656335" w:rsidRPr="00592380">
        <w:rPr>
          <w:rFonts w:ascii="Garamond" w:hAnsi="Garamond"/>
          <w:sz w:val="20"/>
          <w:lang w:eastAsia="sl-SI"/>
        </w:rPr>
        <w:t xml:space="preserve">; Podatki: </w:t>
      </w:r>
      <w:r w:rsidR="004B147C">
        <w:rPr>
          <w:rFonts w:ascii="Garamond" w:hAnsi="Garamond"/>
          <w:sz w:val="20"/>
          <w:lang w:eastAsia="sl-SI"/>
        </w:rPr>
        <w:t>MZI</w:t>
      </w:r>
      <w:r w:rsidR="00656335" w:rsidRPr="00592380">
        <w:rPr>
          <w:rFonts w:ascii="Garamond" w:hAnsi="Garamond"/>
          <w:sz w:val="20"/>
          <w:lang w:eastAsia="sl-SI"/>
        </w:rPr>
        <w:t>-DE</w:t>
      </w:r>
      <w:r w:rsidR="00F043E7">
        <w:rPr>
          <w:rFonts w:ascii="Garamond" w:hAnsi="Garamond"/>
          <w:sz w:val="20"/>
          <w:lang w:eastAsia="sl-SI"/>
        </w:rPr>
        <w:t xml:space="preserve"> in SURS</w:t>
      </w:r>
    </w:p>
    <w:p w:rsidR="00656335" w:rsidRPr="00B0464E" w:rsidRDefault="00656335" w:rsidP="00656335">
      <w:pPr>
        <w:rPr>
          <w:rFonts w:ascii="Garamond" w:hAnsi="Garamond"/>
          <w:b/>
          <w:bCs/>
          <w:sz w:val="20"/>
          <w:lang w:eastAsia="sl-SI"/>
        </w:rPr>
      </w:pPr>
      <w:r>
        <w:rPr>
          <w:rFonts w:ascii="Garamond" w:hAnsi="Garamond"/>
          <w:b/>
          <w:bCs/>
          <w:sz w:val="20"/>
          <w:u w:val="single"/>
          <w:lang w:eastAsia="sl-SI"/>
        </w:rPr>
        <w:t>Tabela 3</w:t>
      </w:r>
      <w:r w:rsidR="004355C2">
        <w:rPr>
          <w:rFonts w:ascii="Garamond" w:hAnsi="Garamond"/>
          <w:b/>
          <w:bCs/>
          <w:sz w:val="20"/>
          <w:u w:val="single"/>
          <w:lang w:eastAsia="sl-SI"/>
        </w:rPr>
        <w:t>0</w:t>
      </w:r>
      <w:r w:rsidRPr="003F452F">
        <w:rPr>
          <w:rFonts w:ascii="Garamond" w:hAnsi="Garamond"/>
          <w:b/>
          <w:bCs/>
          <w:sz w:val="20"/>
          <w:lang w:eastAsia="sl-SI"/>
        </w:rPr>
        <w:t xml:space="preserve">: </w:t>
      </w:r>
      <w:r>
        <w:rPr>
          <w:rFonts w:ascii="Garamond" w:hAnsi="Garamond"/>
          <w:b/>
          <w:bCs/>
          <w:sz w:val="20"/>
          <w:lang w:eastAsia="sl-SI"/>
        </w:rPr>
        <w:t>Bilanc</w:t>
      </w:r>
      <w:r w:rsidR="00B01DAD">
        <w:rPr>
          <w:rFonts w:ascii="Garamond" w:hAnsi="Garamond"/>
          <w:b/>
          <w:bCs/>
          <w:sz w:val="20"/>
          <w:lang w:eastAsia="sl-SI"/>
        </w:rPr>
        <w:t>a</w:t>
      </w:r>
      <w:r>
        <w:rPr>
          <w:rFonts w:ascii="Garamond" w:hAnsi="Garamond"/>
          <w:b/>
          <w:bCs/>
          <w:sz w:val="20"/>
          <w:lang w:eastAsia="sl-SI"/>
        </w:rPr>
        <w:t xml:space="preserve"> posameznih energentov</w:t>
      </w:r>
      <w:r w:rsidRPr="003F452F">
        <w:rPr>
          <w:rFonts w:ascii="Garamond" w:hAnsi="Garamond"/>
          <w:b/>
          <w:bCs/>
          <w:sz w:val="20"/>
          <w:lang w:eastAsia="sl-SI"/>
        </w:rPr>
        <w:t xml:space="preserve"> </w:t>
      </w:r>
      <w:r>
        <w:rPr>
          <w:rFonts w:ascii="Garamond" w:hAnsi="Garamond"/>
          <w:b/>
          <w:bCs/>
          <w:sz w:val="20"/>
          <w:lang w:eastAsia="sl-SI"/>
        </w:rPr>
        <w:t>v TJ za leto</w:t>
      </w:r>
      <w:r w:rsidRPr="003F452F">
        <w:rPr>
          <w:rFonts w:ascii="Garamond" w:hAnsi="Garamond"/>
          <w:b/>
          <w:bCs/>
          <w:sz w:val="20"/>
          <w:lang w:eastAsia="sl-SI"/>
        </w:rPr>
        <w:t xml:space="preserve"> </w:t>
      </w:r>
      <w:r w:rsidR="00522990">
        <w:rPr>
          <w:rFonts w:ascii="Garamond" w:hAnsi="Garamond"/>
          <w:b/>
          <w:bCs/>
          <w:sz w:val="20"/>
          <w:lang w:eastAsia="sl-SI"/>
        </w:rPr>
        <w:t>2019</w:t>
      </w:r>
      <w:r>
        <w:rPr>
          <w:rFonts w:ascii="Garamond" w:hAnsi="Garamond"/>
          <w:b/>
          <w:bCs/>
          <w:sz w:val="20"/>
          <w:lang w:eastAsia="sl-SI"/>
        </w:rPr>
        <w:t xml:space="preserve"> </w:t>
      </w:r>
    </w:p>
    <w:p w:rsidR="00656335" w:rsidRPr="00656335" w:rsidRDefault="00E02C68">
      <w:pPr>
        <w:rPr>
          <w:rFonts w:ascii="Times New Roman" w:hAnsi="Times New Roman"/>
          <w:sz w:val="4"/>
          <w:szCs w:val="4"/>
        </w:rPr>
      </w:pPr>
      <w:r>
        <w:rPr>
          <w:rFonts w:ascii="Times New Roman" w:hAnsi="Times New Roman"/>
          <w:noProof/>
          <w:lang w:eastAsia="sl-SI"/>
        </w:rPr>
        <w:lastRenderedPageBreak/>
        <w:drawing>
          <wp:inline distT="0" distB="0" distL="0" distR="0">
            <wp:extent cx="8448675" cy="2457450"/>
            <wp:effectExtent l="0" t="0" r="952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448675" cy="2457450"/>
                    </a:xfrm>
                    <a:prstGeom prst="rect">
                      <a:avLst/>
                    </a:prstGeom>
                    <a:noFill/>
                    <a:ln>
                      <a:noFill/>
                    </a:ln>
                  </pic:spPr>
                </pic:pic>
              </a:graphicData>
            </a:graphic>
          </wp:inline>
        </w:drawing>
      </w:r>
    </w:p>
    <w:p w:rsidR="00767BDE" w:rsidRPr="00F043E7" w:rsidRDefault="00E02C68">
      <w:pPr>
        <w:rPr>
          <w:rFonts w:ascii="Garamond" w:hAnsi="Garamond"/>
          <w:sz w:val="20"/>
          <w:lang w:eastAsia="sl-SI"/>
        </w:rPr>
        <w:sectPr w:rsidR="00767BDE" w:rsidRPr="00F043E7" w:rsidSect="00D64B53">
          <w:pgSz w:w="16834" w:h="11901" w:orient="landscape" w:code="9"/>
          <w:pgMar w:top="1418" w:right="1809" w:bottom="1134" w:left="1418" w:header="1134" w:footer="924" w:gutter="0"/>
          <w:cols w:space="7"/>
          <w:docGrid w:linePitch="326"/>
        </w:sectPr>
      </w:pPr>
      <w:r>
        <w:rPr>
          <w:rFonts w:ascii="Times New Roman" w:hAnsi="Times New Roman"/>
          <w:noProof/>
          <w:lang w:eastAsia="sl-SI"/>
        </w:rPr>
        <w:drawing>
          <wp:inline distT="0" distB="0" distL="0" distR="0">
            <wp:extent cx="8448675" cy="2838450"/>
            <wp:effectExtent l="0" t="0" r="9525"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448675" cy="2838450"/>
                    </a:xfrm>
                    <a:prstGeom prst="rect">
                      <a:avLst/>
                    </a:prstGeom>
                    <a:noFill/>
                    <a:ln>
                      <a:noFill/>
                    </a:ln>
                  </pic:spPr>
                </pic:pic>
              </a:graphicData>
            </a:graphic>
          </wp:inline>
        </w:drawing>
      </w:r>
      <w:r w:rsidR="00656335" w:rsidRPr="00592380">
        <w:rPr>
          <w:rFonts w:ascii="Garamond" w:hAnsi="Garamond"/>
          <w:sz w:val="20"/>
          <w:lang w:eastAsia="sl-SI"/>
        </w:rPr>
        <w:t xml:space="preserve">VIR: </w:t>
      </w:r>
      <w:r w:rsidR="004B147C">
        <w:rPr>
          <w:rFonts w:ascii="Garamond" w:hAnsi="Garamond"/>
          <w:sz w:val="20"/>
          <w:lang w:eastAsia="sl-SI"/>
        </w:rPr>
        <w:t>MZI</w:t>
      </w:r>
      <w:r w:rsidR="00656335" w:rsidRPr="00592380">
        <w:rPr>
          <w:rFonts w:ascii="Garamond" w:hAnsi="Garamond"/>
          <w:sz w:val="20"/>
          <w:lang w:eastAsia="sl-SI"/>
        </w:rPr>
        <w:t>-DE</w:t>
      </w:r>
      <w:r w:rsidR="000629C6">
        <w:rPr>
          <w:rFonts w:ascii="Garamond" w:hAnsi="Garamond"/>
          <w:sz w:val="20"/>
          <w:lang w:eastAsia="sl-SI"/>
        </w:rPr>
        <w:t>, SURS</w:t>
      </w:r>
      <w:r w:rsidR="00656335" w:rsidRPr="00592380">
        <w:rPr>
          <w:rFonts w:ascii="Garamond" w:hAnsi="Garamond"/>
          <w:sz w:val="20"/>
          <w:lang w:eastAsia="sl-SI"/>
        </w:rPr>
        <w:t>; Podatki:</w:t>
      </w:r>
      <w:r w:rsidR="00C45991">
        <w:rPr>
          <w:rFonts w:ascii="Garamond" w:hAnsi="Garamond"/>
          <w:sz w:val="20"/>
          <w:lang w:eastAsia="sl-SI"/>
        </w:rPr>
        <w:t xml:space="preserve"> </w:t>
      </w:r>
      <w:r w:rsidR="004B147C">
        <w:rPr>
          <w:rFonts w:ascii="Garamond" w:hAnsi="Garamond"/>
          <w:sz w:val="20"/>
          <w:lang w:eastAsia="sl-SI"/>
        </w:rPr>
        <w:t>MZI</w:t>
      </w:r>
      <w:r w:rsidR="00656335" w:rsidRPr="00592380">
        <w:rPr>
          <w:rFonts w:ascii="Garamond" w:hAnsi="Garamond"/>
          <w:sz w:val="20"/>
          <w:lang w:eastAsia="sl-SI"/>
        </w:rPr>
        <w:t>-D</w:t>
      </w:r>
      <w:r w:rsidR="00F043E7">
        <w:rPr>
          <w:rFonts w:ascii="Garamond" w:hAnsi="Garamond"/>
          <w:sz w:val="20"/>
          <w:lang w:eastAsia="sl-SI"/>
        </w:rPr>
        <w:t>E in SURS</w:t>
      </w:r>
    </w:p>
    <w:p w:rsidR="00A868D9" w:rsidRDefault="00A868D9">
      <w:pPr>
        <w:rPr>
          <w:rFonts w:ascii="Times New Roman" w:hAnsi="Times New Roman"/>
        </w:rPr>
      </w:pPr>
    </w:p>
    <w:p w:rsidR="00A868D9" w:rsidRDefault="00A868D9">
      <w:pPr>
        <w:rPr>
          <w:rFonts w:ascii="Times New Roman" w:hAnsi="Times New Roman"/>
        </w:rPr>
      </w:pPr>
    </w:p>
    <w:p w:rsidR="0084353E" w:rsidRDefault="0084353E">
      <w:pPr>
        <w:rPr>
          <w:rFonts w:ascii="Times New Roman" w:hAnsi="Times New Roman"/>
        </w:rPr>
      </w:pPr>
    </w:p>
    <w:p w:rsidR="00D64B53" w:rsidRDefault="00E02C68">
      <w:pPr>
        <w:rPr>
          <w:rFonts w:ascii="Times New Roman" w:hAnsi="Times New Roman"/>
        </w:rPr>
      </w:pPr>
      <w:r>
        <w:rPr>
          <w:rFonts w:ascii="Times New Roman" w:hAnsi="Times New Roman"/>
          <w:noProof/>
          <w:lang w:eastAsia="sl-SI"/>
        </w:rPr>
        <w:drawing>
          <wp:inline distT="0" distB="0" distL="0" distR="0">
            <wp:extent cx="5781675" cy="4238625"/>
            <wp:effectExtent l="0" t="0" r="9525" b="952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81675" cy="4238625"/>
                    </a:xfrm>
                    <a:prstGeom prst="rect">
                      <a:avLst/>
                    </a:prstGeom>
                    <a:noFill/>
                    <a:ln>
                      <a:noFill/>
                    </a:ln>
                  </pic:spPr>
                </pic:pic>
              </a:graphicData>
            </a:graphic>
          </wp:inline>
        </w:drawing>
      </w:r>
    </w:p>
    <w:p w:rsidR="000629C6" w:rsidRPr="000629C6" w:rsidRDefault="000629C6">
      <w:pPr>
        <w:rPr>
          <w:rFonts w:ascii="Times New Roman" w:hAnsi="Times New Roman"/>
          <w:sz w:val="6"/>
          <w:szCs w:val="6"/>
        </w:rPr>
      </w:pPr>
    </w:p>
    <w:p w:rsidR="000629C6" w:rsidRDefault="000629C6">
      <w:pPr>
        <w:rPr>
          <w:rFonts w:ascii="Times New Roman" w:hAnsi="Times New Roman"/>
        </w:rPr>
        <w:sectPr w:rsidR="000629C6" w:rsidSect="00656335">
          <w:pgSz w:w="11901" w:h="16834" w:code="9"/>
          <w:pgMar w:top="1809" w:right="1134" w:bottom="1418" w:left="1418" w:header="1134" w:footer="924" w:gutter="0"/>
          <w:cols w:space="7"/>
          <w:docGrid w:linePitch="326"/>
        </w:sectPr>
      </w:pPr>
      <w:r w:rsidRPr="00D337B1">
        <w:rPr>
          <w:rFonts w:ascii="Garamond" w:hAnsi="Garamond"/>
          <w:sz w:val="18"/>
          <w:lang w:eastAsia="sl-SI"/>
        </w:rPr>
        <w:t xml:space="preserve">Vir: </w:t>
      </w:r>
      <w:r w:rsidR="004B147C">
        <w:rPr>
          <w:rFonts w:ascii="Garamond" w:hAnsi="Garamond"/>
          <w:sz w:val="18"/>
          <w:lang w:eastAsia="sl-SI"/>
        </w:rPr>
        <w:t>MZI</w:t>
      </w:r>
      <w:r w:rsidRPr="00D337B1">
        <w:rPr>
          <w:rFonts w:ascii="Garamond" w:hAnsi="Garamond"/>
          <w:sz w:val="18"/>
          <w:lang w:eastAsia="sl-SI"/>
        </w:rPr>
        <w:t>-DE</w:t>
      </w:r>
      <w:r>
        <w:rPr>
          <w:rFonts w:ascii="Garamond" w:hAnsi="Garamond"/>
          <w:sz w:val="18"/>
          <w:lang w:eastAsia="sl-SI"/>
        </w:rPr>
        <w:t>;</w:t>
      </w:r>
      <w:r w:rsidRPr="00D337B1">
        <w:rPr>
          <w:rFonts w:ascii="Garamond" w:hAnsi="Garamond"/>
          <w:sz w:val="18"/>
          <w:lang w:eastAsia="sl-SI"/>
        </w:rPr>
        <w:t xml:space="preserve"> Podatki: Izvajalci energetskih dejavnosti in </w:t>
      </w:r>
      <w:r w:rsidR="004B147C">
        <w:rPr>
          <w:rFonts w:ascii="Garamond" w:hAnsi="Garamond"/>
          <w:sz w:val="18"/>
          <w:lang w:eastAsia="sl-SI"/>
        </w:rPr>
        <w:t>MZI</w:t>
      </w:r>
      <w:r w:rsidRPr="00D337B1">
        <w:rPr>
          <w:rFonts w:ascii="Garamond" w:hAnsi="Garamond"/>
          <w:sz w:val="18"/>
          <w:lang w:eastAsia="sl-SI"/>
        </w:rPr>
        <w:t>-DE</w:t>
      </w:r>
    </w:p>
    <w:p w:rsidR="00A868D9" w:rsidRDefault="00A868D9">
      <w:pPr>
        <w:rPr>
          <w:rFonts w:ascii="Times New Roman" w:hAnsi="Times New Roman"/>
        </w:rPr>
      </w:pPr>
    </w:p>
    <w:p w:rsidR="00A868D9" w:rsidRDefault="00A868D9">
      <w:pPr>
        <w:rPr>
          <w:rFonts w:ascii="Times New Roman" w:hAnsi="Times New Roman"/>
        </w:rPr>
      </w:pPr>
    </w:p>
    <w:p w:rsidR="00A868D9" w:rsidRDefault="00A868D9">
      <w:pPr>
        <w:rPr>
          <w:rFonts w:ascii="Times New Roman" w:hAnsi="Times New Roman"/>
        </w:rPr>
      </w:pPr>
    </w:p>
    <w:p w:rsidR="000629C6" w:rsidRPr="000629C6" w:rsidRDefault="00E02C68" w:rsidP="000629C6">
      <w:pPr>
        <w:rPr>
          <w:rFonts w:ascii="Garamond" w:hAnsi="Garamond"/>
          <w:sz w:val="6"/>
          <w:szCs w:val="6"/>
          <w:lang w:eastAsia="sl-SI"/>
        </w:rPr>
      </w:pPr>
      <w:r>
        <w:rPr>
          <w:rFonts w:ascii="Times New Roman" w:hAnsi="Times New Roman"/>
          <w:noProof/>
          <w:lang w:eastAsia="sl-SI"/>
        </w:rPr>
        <w:drawing>
          <wp:inline distT="0" distB="0" distL="0" distR="0">
            <wp:extent cx="5991225" cy="3981450"/>
            <wp:effectExtent l="0" t="0" r="952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91225" cy="3981450"/>
                    </a:xfrm>
                    <a:prstGeom prst="rect">
                      <a:avLst/>
                    </a:prstGeom>
                    <a:noFill/>
                    <a:ln>
                      <a:noFill/>
                    </a:ln>
                  </pic:spPr>
                </pic:pic>
              </a:graphicData>
            </a:graphic>
          </wp:inline>
        </w:drawing>
      </w:r>
    </w:p>
    <w:p w:rsidR="000629C6" w:rsidRPr="00D337B1" w:rsidRDefault="000629C6" w:rsidP="000629C6">
      <w:pPr>
        <w:rPr>
          <w:sz w:val="22"/>
        </w:rPr>
      </w:pPr>
      <w:r w:rsidRPr="00D337B1">
        <w:rPr>
          <w:rFonts w:ascii="Garamond" w:hAnsi="Garamond"/>
          <w:sz w:val="18"/>
          <w:lang w:eastAsia="sl-SI"/>
        </w:rPr>
        <w:t xml:space="preserve">Vir: </w:t>
      </w:r>
      <w:r w:rsidR="004B147C">
        <w:rPr>
          <w:rFonts w:ascii="Garamond" w:hAnsi="Garamond"/>
          <w:sz w:val="18"/>
          <w:lang w:eastAsia="sl-SI"/>
        </w:rPr>
        <w:t>MZI</w:t>
      </w:r>
      <w:r w:rsidRPr="00D337B1">
        <w:rPr>
          <w:rFonts w:ascii="Garamond" w:hAnsi="Garamond"/>
          <w:sz w:val="18"/>
          <w:lang w:eastAsia="sl-SI"/>
        </w:rPr>
        <w:t>-DE, SURS</w:t>
      </w:r>
      <w:r>
        <w:rPr>
          <w:rFonts w:ascii="Garamond" w:hAnsi="Garamond"/>
          <w:sz w:val="18"/>
          <w:lang w:eastAsia="sl-SI"/>
        </w:rPr>
        <w:t>;</w:t>
      </w:r>
      <w:r w:rsidRPr="00D337B1">
        <w:rPr>
          <w:rFonts w:ascii="Garamond" w:hAnsi="Garamond"/>
          <w:sz w:val="18"/>
          <w:lang w:eastAsia="sl-SI"/>
        </w:rPr>
        <w:t xml:space="preserve"> Podatki: </w:t>
      </w:r>
      <w:r w:rsidR="004B147C">
        <w:rPr>
          <w:rFonts w:ascii="Garamond" w:hAnsi="Garamond"/>
          <w:sz w:val="18"/>
          <w:lang w:eastAsia="sl-SI"/>
        </w:rPr>
        <w:t>MZI</w:t>
      </w:r>
      <w:r w:rsidRPr="00D337B1">
        <w:rPr>
          <w:rFonts w:ascii="Garamond" w:hAnsi="Garamond"/>
          <w:sz w:val="18"/>
          <w:lang w:eastAsia="sl-SI"/>
        </w:rPr>
        <w:t>-DE in SURS.</w:t>
      </w:r>
    </w:p>
    <w:p w:rsidR="00A868D9" w:rsidRDefault="00EB70A6">
      <w:pPr>
        <w:rPr>
          <w:rFonts w:ascii="Times New Roman" w:hAnsi="Times New Roman"/>
        </w:rPr>
      </w:pPr>
      <w:r>
        <w:rPr>
          <w:rFonts w:ascii="Times New Roman" w:hAnsi="Times New Roman"/>
        </w:rPr>
        <w:br w:type="page"/>
      </w:r>
    </w:p>
    <w:p w:rsidR="00A868D9" w:rsidRDefault="00A868D9">
      <w:pPr>
        <w:rPr>
          <w:rFonts w:ascii="Times New Roman" w:hAnsi="Times New Roman"/>
        </w:rPr>
      </w:pPr>
    </w:p>
    <w:p w:rsidR="00A868D9" w:rsidRDefault="00A868D9">
      <w:pPr>
        <w:rPr>
          <w:rFonts w:ascii="Times New Roman" w:hAnsi="Times New Roman"/>
        </w:rPr>
      </w:pPr>
    </w:p>
    <w:p w:rsidR="00A868D9" w:rsidRDefault="00A868D9">
      <w:pPr>
        <w:rPr>
          <w:rFonts w:ascii="Times New Roman" w:hAnsi="Times New Roman"/>
        </w:rPr>
      </w:pPr>
    </w:p>
    <w:p w:rsidR="000629C6" w:rsidRPr="000629C6" w:rsidRDefault="00E02C68">
      <w:pPr>
        <w:rPr>
          <w:rFonts w:ascii="Garamond" w:hAnsi="Garamond"/>
          <w:sz w:val="6"/>
          <w:szCs w:val="6"/>
          <w:lang w:eastAsia="sl-SI"/>
        </w:rPr>
      </w:pPr>
      <w:r>
        <w:rPr>
          <w:rFonts w:ascii="Times New Roman" w:hAnsi="Times New Roman"/>
          <w:noProof/>
          <w:lang w:eastAsia="sl-SI"/>
        </w:rPr>
        <w:drawing>
          <wp:inline distT="0" distB="0" distL="0" distR="0">
            <wp:extent cx="5953125" cy="4076700"/>
            <wp:effectExtent l="0" t="0" r="9525"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53125" cy="4076700"/>
                    </a:xfrm>
                    <a:prstGeom prst="rect">
                      <a:avLst/>
                    </a:prstGeom>
                    <a:noFill/>
                    <a:ln>
                      <a:noFill/>
                    </a:ln>
                  </pic:spPr>
                </pic:pic>
              </a:graphicData>
            </a:graphic>
          </wp:inline>
        </w:drawing>
      </w:r>
    </w:p>
    <w:p w:rsidR="00AB7B5C" w:rsidRDefault="000629C6">
      <w:pPr>
        <w:rPr>
          <w:rFonts w:ascii="Times New Roman" w:hAnsi="Times New Roman"/>
        </w:rPr>
      </w:pPr>
      <w:r w:rsidRPr="00D337B1">
        <w:rPr>
          <w:rFonts w:ascii="Garamond" w:hAnsi="Garamond"/>
          <w:sz w:val="18"/>
          <w:lang w:eastAsia="sl-SI"/>
        </w:rPr>
        <w:t xml:space="preserve">Vir: </w:t>
      </w:r>
      <w:r w:rsidR="004B147C">
        <w:rPr>
          <w:rFonts w:ascii="Garamond" w:hAnsi="Garamond"/>
          <w:sz w:val="18"/>
          <w:lang w:eastAsia="sl-SI"/>
        </w:rPr>
        <w:t>MZI</w:t>
      </w:r>
      <w:r w:rsidRPr="00D337B1">
        <w:rPr>
          <w:rFonts w:ascii="Garamond" w:hAnsi="Garamond"/>
          <w:sz w:val="18"/>
          <w:lang w:eastAsia="sl-SI"/>
        </w:rPr>
        <w:t xml:space="preserve">-DE, SURS. Podatki: </w:t>
      </w:r>
      <w:r w:rsidR="004B147C">
        <w:rPr>
          <w:rFonts w:ascii="Garamond" w:hAnsi="Garamond"/>
          <w:sz w:val="18"/>
          <w:lang w:eastAsia="sl-SI"/>
        </w:rPr>
        <w:t>MZI</w:t>
      </w:r>
      <w:r w:rsidRPr="00D337B1">
        <w:rPr>
          <w:rFonts w:ascii="Garamond" w:hAnsi="Garamond"/>
          <w:sz w:val="18"/>
          <w:lang w:eastAsia="sl-SI"/>
        </w:rPr>
        <w:t>-DE in SURS</w:t>
      </w: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F87686" w:rsidRDefault="00F87686">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0629C6" w:rsidRDefault="000629C6">
      <w:pPr>
        <w:rPr>
          <w:rFonts w:ascii="Times New Roman" w:hAnsi="Times New Roman"/>
        </w:rPr>
      </w:pPr>
    </w:p>
    <w:p w:rsidR="000629C6" w:rsidRDefault="000629C6">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4722D9" w:rsidRDefault="004722D9" w:rsidP="004E003B">
      <w:pPr>
        <w:pStyle w:val="Naslov2"/>
      </w:pPr>
      <w:bookmarkStart w:id="49" w:name="_Toc109723607"/>
      <w:r>
        <w:t>Struktura bruto domače porabe in porabe končne energije po virih energije</w:t>
      </w:r>
      <w:bookmarkEnd w:id="49"/>
      <w:r>
        <w:t xml:space="preserve"> </w:t>
      </w:r>
    </w:p>
    <w:p w:rsidR="004722D9" w:rsidRDefault="004722D9" w:rsidP="004722D9">
      <w:pPr>
        <w:jc w:val="both"/>
        <w:rPr>
          <w:rFonts w:ascii="Times New Roman" w:hAnsi="Times New Roman"/>
        </w:rPr>
      </w:pPr>
    </w:p>
    <w:p w:rsidR="00655CF1" w:rsidRDefault="00655CF1" w:rsidP="00655CF1">
      <w:pPr>
        <w:tabs>
          <w:tab w:val="left" w:pos="993"/>
          <w:tab w:val="left" w:pos="1985"/>
        </w:tabs>
        <w:spacing w:line="480" w:lineRule="auto"/>
        <w:jc w:val="both"/>
        <w:rPr>
          <w:rFonts w:ascii="Times New Roman" w:hAnsi="Times New Roman"/>
        </w:rPr>
      </w:pPr>
      <w:r w:rsidRPr="008105B0">
        <w:rPr>
          <w:rFonts w:ascii="Times New Roman" w:hAnsi="Times New Roman"/>
        </w:rPr>
        <w:t>Tabela</w:t>
      </w:r>
      <w:r>
        <w:rPr>
          <w:rFonts w:ascii="Times New Roman" w:hAnsi="Times New Roman"/>
        </w:rPr>
        <w:t xml:space="preserve"> 3</w:t>
      </w:r>
      <w:r w:rsidR="004355C2">
        <w:rPr>
          <w:rFonts w:ascii="Times New Roman" w:hAnsi="Times New Roman"/>
        </w:rPr>
        <w:t>4</w:t>
      </w:r>
      <w:r>
        <w:rPr>
          <w:rFonts w:ascii="Times New Roman" w:hAnsi="Times New Roman"/>
        </w:rPr>
        <w:t>: Oskrba z energijo</w:t>
      </w:r>
    </w:p>
    <w:p w:rsidR="00655CF1" w:rsidRDefault="00655CF1" w:rsidP="00655CF1">
      <w:pPr>
        <w:tabs>
          <w:tab w:val="left" w:pos="993"/>
          <w:tab w:val="left" w:pos="1985"/>
        </w:tabs>
        <w:spacing w:line="480" w:lineRule="auto"/>
        <w:jc w:val="both"/>
        <w:rPr>
          <w:rFonts w:ascii="Times New Roman" w:hAnsi="Times New Roman"/>
        </w:rPr>
      </w:pPr>
      <w:r w:rsidRPr="008105B0">
        <w:rPr>
          <w:rFonts w:ascii="Times New Roman" w:hAnsi="Times New Roman"/>
        </w:rPr>
        <w:t>Tabela</w:t>
      </w:r>
      <w:r>
        <w:rPr>
          <w:rFonts w:ascii="Times New Roman" w:hAnsi="Times New Roman"/>
        </w:rPr>
        <w:t xml:space="preserve"> 3</w:t>
      </w:r>
      <w:r w:rsidR="004355C2">
        <w:rPr>
          <w:rFonts w:ascii="Times New Roman" w:hAnsi="Times New Roman"/>
        </w:rPr>
        <w:t>5</w:t>
      </w:r>
      <w:r>
        <w:rPr>
          <w:rFonts w:ascii="Times New Roman" w:hAnsi="Times New Roman"/>
        </w:rPr>
        <w:t>: Poraba končne energije</w:t>
      </w:r>
    </w:p>
    <w:p w:rsidR="00A95606" w:rsidRDefault="00A95606">
      <w:pPr>
        <w:rPr>
          <w:rFonts w:ascii="Times New Roman" w:hAnsi="Times New Roman"/>
        </w:rPr>
        <w:sectPr w:rsidR="00A95606" w:rsidSect="00D64B53">
          <w:pgSz w:w="11901" w:h="16834" w:code="9"/>
          <w:pgMar w:top="1809" w:right="1134" w:bottom="1418" w:left="1418" w:header="1134" w:footer="924" w:gutter="0"/>
          <w:cols w:space="7"/>
          <w:docGrid w:linePitch="326"/>
        </w:sectPr>
      </w:pPr>
    </w:p>
    <w:p w:rsidR="008A6DEB" w:rsidRDefault="00E02C68">
      <w:pPr>
        <w:rPr>
          <w:rFonts w:ascii="Times New Roman" w:hAnsi="Times New Roman"/>
        </w:rPr>
        <w:sectPr w:rsidR="008A6DEB" w:rsidSect="00D64B53">
          <w:pgSz w:w="16834" w:h="11901" w:orient="landscape" w:code="9"/>
          <w:pgMar w:top="1418" w:right="1809" w:bottom="1134" w:left="1418" w:header="1134" w:footer="924" w:gutter="0"/>
          <w:cols w:space="7"/>
        </w:sectPr>
      </w:pPr>
      <w:r>
        <w:rPr>
          <w:rFonts w:ascii="Times New Roman" w:hAnsi="Times New Roman"/>
          <w:noProof/>
          <w:lang w:eastAsia="sl-SI"/>
        </w:rPr>
        <w:lastRenderedPageBreak/>
        <w:drawing>
          <wp:inline distT="0" distB="0" distL="0" distR="0">
            <wp:extent cx="8867775" cy="5553075"/>
            <wp:effectExtent l="0" t="0" r="9525"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67775" cy="5553075"/>
                    </a:xfrm>
                    <a:prstGeom prst="rect">
                      <a:avLst/>
                    </a:prstGeom>
                    <a:noFill/>
                    <a:ln>
                      <a:noFill/>
                    </a:ln>
                  </pic:spPr>
                </pic:pic>
              </a:graphicData>
            </a:graphic>
          </wp:inline>
        </w:drawing>
      </w:r>
      <w:r>
        <w:rPr>
          <w:rFonts w:ascii="Times New Roman" w:hAnsi="Times New Roman"/>
          <w:noProof/>
          <w:lang w:eastAsia="sl-SI"/>
        </w:rPr>
        <w:lastRenderedPageBreak/>
        <w:drawing>
          <wp:inline distT="0" distB="0" distL="0" distR="0">
            <wp:extent cx="8867775" cy="5543550"/>
            <wp:effectExtent l="0" t="0" r="9525"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67775" cy="5543550"/>
                    </a:xfrm>
                    <a:prstGeom prst="rect">
                      <a:avLst/>
                    </a:prstGeom>
                    <a:noFill/>
                    <a:ln>
                      <a:noFill/>
                    </a:ln>
                  </pic:spPr>
                </pic:pic>
              </a:graphicData>
            </a:graphic>
          </wp:inline>
        </w:drawing>
      </w:r>
    </w:p>
    <w:p w:rsidR="005567E7" w:rsidRDefault="005567E7">
      <w:pPr>
        <w:rPr>
          <w:rFonts w:ascii="Times New Roman" w:hAnsi="Times New Roman"/>
        </w:rPr>
      </w:pPr>
    </w:p>
    <w:p w:rsidR="004722D9" w:rsidRDefault="004722D9" w:rsidP="004E003B">
      <w:pPr>
        <w:pStyle w:val="Naslov2"/>
      </w:pPr>
      <w:bookmarkStart w:id="50" w:name="_Toc109723608"/>
      <w:r>
        <w:t>Poraba virov energije in stopnje rasti v obdobju 198</w:t>
      </w:r>
      <w:r w:rsidR="00A26346">
        <w:t>0</w:t>
      </w:r>
      <w:r>
        <w:t>-</w:t>
      </w:r>
      <w:r w:rsidR="0068034E">
        <w:t>2021</w:t>
      </w:r>
      <w:bookmarkEnd w:id="50"/>
      <w:r>
        <w:t xml:space="preserve"> </w:t>
      </w:r>
    </w:p>
    <w:p w:rsidR="004722D9" w:rsidRDefault="004722D9" w:rsidP="004722D9">
      <w:pPr>
        <w:jc w:val="both"/>
        <w:rPr>
          <w:rFonts w:ascii="Times New Roman" w:hAnsi="Times New Roman"/>
        </w:rPr>
      </w:pPr>
    </w:p>
    <w:p w:rsidR="00655CF1" w:rsidRDefault="00655CF1" w:rsidP="00655CF1">
      <w:pPr>
        <w:tabs>
          <w:tab w:val="left" w:pos="993"/>
          <w:tab w:val="left" w:pos="1985"/>
        </w:tabs>
        <w:jc w:val="both"/>
        <w:rPr>
          <w:rFonts w:ascii="Times New Roman" w:hAnsi="Times New Roman"/>
        </w:rPr>
      </w:pPr>
      <w:r w:rsidRPr="008105B0">
        <w:rPr>
          <w:rFonts w:ascii="Times New Roman" w:hAnsi="Times New Roman"/>
        </w:rPr>
        <w:t>Tabela</w:t>
      </w:r>
      <w:r>
        <w:rPr>
          <w:rFonts w:ascii="Times New Roman" w:hAnsi="Times New Roman"/>
        </w:rPr>
        <w:t xml:space="preserve"> 3</w:t>
      </w:r>
      <w:r w:rsidR="004355C2">
        <w:rPr>
          <w:rFonts w:ascii="Times New Roman" w:hAnsi="Times New Roman"/>
        </w:rPr>
        <w:t>6</w:t>
      </w:r>
      <w:r>
        <w:rPr>
          <w:rFonts w:ascii="Times New Roman" w:hAnsi="Times New Roman"/>
        </w:rPr>
        <w:t>: Poraba virov energije in stopnja rasti v Republiki Sloveniji, 1990-</w:t>
      </w:r>
      <w:r w:rsidR="0068034E">
        <w:rPr>
          <w:rFonts w:ascii="Times New Roman" w:hAnsi="Times New Roman"/>
        </w:rPr>
        <w:t>2021</w:t>
      </w:r>
    </w:p>
    <w:p w:rsidR="00655CF1" w:rsidRDefault="00655CF1" w:rsidP="00655CF1">
      <w:pPr>
        <w:tabs>
          <w:tab w:val="left" w:pos="993"/>
          <w:tab w:val="left" w:pos="1985"/>
        </w:tabs>
        <w:spacing w:line="480" w:lineRule="auto"/>
        <w:jc w:val="both"/>
        <w:rPr>
          <w:rFonts w:ascii="Times New Roman" w:hAnsi="Times New Roman"/>
        </w:rPr>
      </w:pPr>
    </w:p>
    <w:p w:rsidR="00655CF1" w:rsidRDefault="00655CF1" w:rsidP="00655CF1">
      <w:pPr>
        <w:tabs>
          <w:tab w:val="left" w:pos="993"/>
          <w:tab w:val="left" w:pos="1985"/>
        </w:tabs>
        <w:spacing w:line="480" w:lineRule="auto"/>
        <w:jc w:val="both"/>
        <w:rPr>
          <w:rFonts w:ascii="Times New Roman" w:hAnsi="Times New Roman"/>
        </w:rPr>
      </w:pPr>
    </w:p>
    <w:p w:rsidR="00655CF1" w:rsidRDefault="00655CF1" w:rsidP="00655CF1">
      <w:pPr>
        <w:tabs>
          <w:tab w:val="left" w:pos="993"/>
          <w:tab w:val="left" w:pos="1985"/>
        </w:tabs>
        <w:spacing w:line="480" w:lineRule="auto"/>
        <w:jc w:val="both"/>
        <w:rPr>
          <w:rFonts w:ascii="Times New Roman" w:hAnsi="Times New Roman"/>
        </w:rPr>
      </w:pPr>
      <w:r>
        <w:rPr>
          <w:rFonts w:ascii="Times New Roman" w:hAnsi="Times New Roman"/>
        </w:rPr>
        <w:t>Slika 13: Gibanje porabe lignita v Republiki Sloveniji, 1980-</w:t>
      </w:r>
      <w:r w:rsidR="0068034E">
        <w:rPr>
          <w:rFonts w:ascii="Times New Roman" w:hAnsi="Times New Roman"/>
        </w:rPr>
        <w:t>2021</w:t>
      </w:r>
      <w:r>
        <w:rPr>
          <w:rFonts w:ascii="Times New Roman" w:hAnsi="Times New Roman"/>
        </w:rPr>
        <w:t xml:space="preserve"> (1000 ton)</w:t>
      </w:r>
    </w:p>
    <w:p w:rsidR="00655CF1" w:rsidRDefault="00655CF1" w:rsidP="00655CF1">
      <w:pPr>
        <w:tabs>
          <w:tab w:val="left" w:pos="993"/>
          <w:tab w:val="left" w:pos="1985"/>
        </w:tabs>
        <w:spacing w:line="480" w:lineRule="auto"/>
        <w:jc w:val="both"/>
        <w:rPr>
          <w:rFonts w:ascii="Times New Roman" w:hAnsi="Times New Roman"/>
        </w:rPr>
      </w:pPr>
      <w:r>
        <w:rPr>
          <w:rFonts w:ascii="Times New Roman" w:hAnsi="Times New Roman"/>
        </w:rPr>
        <w:t>Slika 14: Gibanje porabe rjavega premoga v Republiki Sloveniji, 1980-</w:t>
      </w:r>
      <w:r w:rsidR="0068034E">
        <w:rPr>
          <w:rFonts w:ascii="Times New Roman" w:hAnsi="Times New Roman"/>
        </w:rPr>
        <w:t>2021</w:t>
      </w:r>
      <w:r>
        <w:rPr>
          <w:rFonts w:ascii="Times New Roman" w:hAnsi="Times New Roman"/>
        </w:rPr>
        <w:t xml:space="preserve"> (1000 ton)</w:t>
      </w:r>
    </w:p>
    <w:p w:rsidR="00655CF1" w:rsidRDefault="00655CF1" w:rsidP="00655CF1">
      <w:pPr>
        <w:tabs>
          <w:tab w:val="left" w:pos="993"/>
          <w:tab w:val="left" w:pos="1985"/>
        </w:tabs>
        <w:spacing w:line="480" w:lineRule="auto"/>
        <w:jc w:val="both"/>
        <w:rPr>
          <w:rFonts w:ascii="Times New Roman" w:hAnsi="Times New Roman"/>
        </w:rPr>
      </w:pPr>
      <w:r>
        <w:rPr>
          <w:rFonts w:ascii="Times New Roman" w:hAnsi="Times New Roman"/>
        </w:rPr>
        <w:t>Slika 15: Gibanje porabe naftnih proizvodov v Republiki Sloveniji, 1980-</w:t>
      </w:r>
      <w:r w:rsidR="0068034E">
        <w:rPr>
          <w:rFonts w:ascii="Times New Roman" w:hAnsi="Times New Roman"/>
        </w:rPr>
        <w:t>2021</w:t>
      </w:r>
      <w:r>
        <w:rPr>
          <w:rFonts w:ascii="Times New Roman" w:hAnsi="Times New Roman"/>
        </w:rPr>
        <w:t xml:space="preserve"> (1000 ton)</w:t>
      </w:r>
    </w:p>
    <w:p w:rsidR="00655CF1" w:rsidRDefault="00655CF1" w:rsidP="00655CF1">
      <w:pPr>
        <w:tabs>
          <w:tab w:val="left" w:pos="993"/>
          <w:tab w:val="left" w:pos="1985"/>
        </w:tabs>
        <w:spacing w:line="480" w:lineRule="auto"/>
        <w:jc w:val="both"/>
        <w:rPr>
          <w:rFonts w:ascii="Times New Roman" w:hAnsi="Times New Roman"/>
        </w:rPr>
      </w:pPr>
      <w:r>
        <w:rPr>
          <w:rFonts w:ascii="Times New Roman" w:hAnsi="Times New Roman"/>
        </w:rPr>
        <w:t>Slika 16: Gibanje porabe zemeljskega plina v Republiki Sloveniji, 1980-</w:t>
      </w:r>
      <w:r w:rsidR="0068034E">
        <w:rPr>
          <w:rFonts w:ascii="Times New Roman" w:hAnsi="Times New Roman"/>
        </w:rPr>
        <w:t>2021</w:t>
      </w:r>
      <w:r>
        <w:rPr>
          <w:rFonts w:ascii="Times New Roman" w:hAnsi="Times New Roman"/>
        </w:rPr>
        <w:t xml:space="preserve"> (10</w:t>
      </w:r>
      <w:r w:rsidRPr="00300AE1">
        <w:rPr>
          <w:rFonts w:ascii="Times New Roman" w:hAnsi="Times New Roman"/>
          <w:vertAlign w:val="superscript"/>
        </w:rPr>
        <w:t>6</w:t>
      </w:r>
      <w:r>
        <w:rPr>
          <w:rFonts w:ascii="Times New Roman" w:hAnsi="Times New Roman"/>
        </w:rPr>
        <w:t xml:space="preserve"> Sm</w:t>
      </w:r>
      <w:r w:rsidRPr="00300AE1">
        <w:rPr>
          <w:rFonts w:ascii="Times New Roman" w:hAnsi="Times New Roman"/>
          <w:vertAlign w:val="superscript"/>
        </w:rPr>
        <w:t>3</w:t>
      </w:r>
      <w:r>
        <w:rPr>
          <w:rFonts w:ascii="Times New Roman" w:hAnsi="Times New Roman"/>
        </w:rPr>
        <w:t>)</w:t>
      </w:r>
    </w:p>
    <w:p w:rsidR="00655CF1" w:rsidRDefault="00655CF1" w:rsidP="00655CF1">
      <w:pPr>
        <w:tabs>
          <w:tab w:val="left" w:pos="993"/>
          <w:tab w:val="left" w:pos="1985"/>
        </w:tabs>
        <w:spacing w:line="480" w:lineRule="auto"/>
        <w:jc w:val="both"/>
        <w:rPr>
          <w:rFonts w:ascii="Times New Roman" w:hAnsi="Times New Roman"/>
        </w:rPr>
      </w:pPr>
      <w:r>
        <w:rPr>
          <w:rFonts w:ascii="Times New Roman" w:hAnsi="Times New Roman"/>
        </w:rPr>
        <w:t>Slika 17: Gibanje porabe daljinske toplote v Republiki Sloveniji, 1984-</w:t>
      </w:r>
      <w:r w:rsidR="0068034E">
        <w:rPr>
          <w:rFonts w:ascii="Times New Roman" w:hAnsi="Times New Roman"/>
        </w:rPr>
        <w:t>2021</w:t>
      </w:r>
      <w:r>
        <w:rPr>
          <w:rFonts w:ascii="Times New Roman" w:hAnsi="Times New Roman"/>
        </w:rPr>
        <w:t xml:space="preserve"> (TJ)</w:t>
      </w:r>
    </w:p>
    <w:p w:rsidR="00655CF1" w:rsidRDefault="00655CF1" w:rsidP="00655CF1">
      <w:pPr>
        <w:tabs>
          <w:tab w:val="left" w:pos="993"/>
          <w:tab w:val="left" w:pos="1985"/>
        </w:tabs>
        <w:spacing w:line="480" w:lineRule="auto"/>
        <w:jc w:val="both"/>
        <w:rPr>
          <w:rFonts w:ascii="Times New Roman" w:hAnsi="Times New Roman"/>
        </w:rPr>
      </w:pPr>
      <w:r>
        <w:rPr>
          <w:rFonts w:ascii="Times New Roman" w:hAnsi="Times New Roman"/>
        </w:rPr>
        <w:t>Slika 18: Gibanje porabe električne energije v Republiki Sloveniji, 1980-</w:t>
      </w:r>
      <w:r w:rsidR="0068034E">
        <w:rPr>
          <w:rFonts w:ascii="Times New Roman" w:hAnsi="Times New Roman"/>
        </w:rPr>
        <w:t>2021</w:t>
      </w:r>
      <w:r>
        <w:rPr>
          <w:rFonts w:ascii="Times New Roman" w:hAnsi="Times New Roman"/>
        </w:rPr>
        <w:t xml:space="preserve"> (GWh)</w:t>
      </w:r>
    </w:p>
    <w:p w:rsidR="004722D9" w:rsidRDefault="004722D9" w:rsidP="004722D9">
      <w:pPr>
        <w:tabs>
          <w:tab w:val="left" w:pos="993"/>
          <w:tab w:val="left" w:pos="1985"/>
        </w:tabs>
        <w:jc w:val="both"/>
        <w:rPr>
          <w:rFonts w:ascii="Times New Roman" w:hAnsi="Times New Roman"/>
        </w:rPr>
      </w:pPr>
    </w:p>
    <w:p w:rsidR="00363467" w:rsidRDefault="00363467">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sectPr w:rsidR="00D63BBC" w:rsidSect="008A6DEB">
          <w:type w:val="continuous"/>
          <w:pgSz w:w="11901" w:h="16834" w:code="9"/>
          <w:pgMar w:top="1809" w:right="1134" w:bottom="1418" w:left="1418" w:header="1134" w:footer="924" w:gutter="0"/>
          <w:cols w:space="7"/>
        </w:sectPr>
      </w:pPr>
    </w:p>
    <w:p w:rsidR="00FF17D9" w:rsidRDefault="00E02C68">
      <w:pPr>
        <w:rPr>
          <w:rFonts w:ascii="Times New Roman" w:hAnsi="Times New Roman"/>
        </w:rPr>
        <w:sectPr w:rsidR="00FF17D9" w:rsidSect="00363467">
          <w:pgSz w:w="16834" w:h="11901" w:orient="landscape" w:code="9"/>
          <w:pgMar w:top="1418" w:right="1809" w:bottom="1134" w:left="1418" w:header="1134" w:footer="924" w:gutter="0"/>
          <w:cols w:space="7"/>
        </w:sectPr>
      </w:pPr>
      <w:r>
        <w:rPr>
          <w:rFonts w:ascii="Times New Roman" w:hAnsi="Times New Roman"/>
          <w:noProof/>
          <w:lang w:eastAsia="sl-SI"/>
        </w:rPr>
        <w:lastRenderedPageBreak/>
        <w:drawing>
          <wp:inline distT="0" distB="0" distL="0" distR="0">
            <wp:extent cx="8915400" cy="5476875"/>
            <wp:effectExtent l="0" t="0" r="0" b="952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15400" cy="5476875"/>
                    </a:xfrm>
                    <a:prstGeom prst="rect">
                      <a:avLst/>
                    </a:prstGeom>
                    <a:noFill/>
                    <a:ln>
                      <a:noFill/>
                    </a:ln>
                  </pic:spPr>
                </pic:pic>
              </a:graphicData>
            </a:graphic>
          </wp:inline>
        </w:drawing>
      </w:r>
    </w:p>
    <w:p w:rsidR="001C6DCC" w:rsidRDefault="00E02C68">
      <w:pPr>
        <w:rPr>
          <w:rFonts w:ascii="Times New Roman" w:hAnsi="Times New Roman"/>
        </w:rPr>
      </w:pPr>
      <w:r>
        <w:rPr>
          <w:rFonts w:ascii="Times New Roman" w:hAnsi="Times New Roman"/>
          <w:noProof/>
          <w:lang w:eastAsia="sl-SI"/>
        </w:rPr>
        <w:lastRenderedPageBreak/>
        <w:drawing>
          <wp:inline distT="0" distB="0" distL="0" distR="0">
            <wp:extent cx="5600700" cy="878205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0700" cy="8782050"/>
                    </a:xfrm>
                    <a:prstGeom prst="rect">
                      <a:avLst/>
                    </a:prstGeom>
                    <a:noFill/>
                    <a:ln>
                      <a:noFill/>
                    </a:ln>
                  </pic:spPr>
                </pic:pic>
              </a:graphicData>
            </a:graphic>
          </wp:inline>
        </w:drawing>
      </w:r>
      <w:r>
        <w:rPr>
          <w:rFonts w:ascii="Times New Roman" w:hAnsi="Times New Roman"/>
          <w:noProof/>
          <w:lang w:eastAsia="sl-SI"/>
        </w:rPr>
        <w:lastRenderedPageBreak/>
        <w:drawing>
          <wp:inline distT="0" distB="0" distL="0" distR="0">
            <wp:extent cx="5600700" cy="8715375"/>
            <wp:effectExtent l="0" t="0" r="0"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00700" cy="8715375"/>
                    </a:xfrm>
                    <a:prstGeom prst="rect">
                      <a:avLst/>
                    </a:prstGeom>
                    <a:noFill/>
                    <a:ln>
                      <a:noFill/>
                    </a:ln>
                  </pic:spPr>
                </pic:pic>
              </a:graphicData>
            </a:graphic>
          </wp:inline>
        </w:drawing>
      </w:r>
      <w:r>
        <w:rPr>
          <w:rFonts w:ascii="Times New Roman" w:hAnsi="Times New Roman"/>
          <w:noProof/>
          <w:lang w:eastAsia="sl-SI"/>
        </w:rPr>
        <w:lastRenderedPageBreak/>
        <w:drawing>
          <wp:inline distT="0" distB="0" distL="0" distR="0">
            <wp:extent cx="5600700" cy="8734425"/>
            <wp:effectExtent l="0" t="0" r="0"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00700" cy="8734425"/>
                    </a:xfrm>
                    <a:prstGeom prst="rect">
                      <a:avLst/>
                    </a:prstGeom>
                    <a:noFill/>
                    <a:ln>
                      <a:noFill/>
                    </a:ln>
                  </pic:spPr>
                </pic:pic>
              </a:graphicData>
            </a:graphic>
          </wp:inline>
        </w:drawing>
      </w:r>
    </w:p>
    <w:p w:rsidR="00A00A55" w:rsidRDefault="00A00A55">
      <w:pPr>
        <w:rPr>
          <w:rFonts w:ascii="Times New Roman" w:hAnsi="Times New Roman"/>
        </w:rPr>
      </w:pPr>
    </w:p>
    <w:p w:rsidR="00A00A55" w:rsidRDefault="00A00A55">
      <w:pPr>
        <w:rPr>
          <w:rFonts w:ascii="Times New Roman" w:hAnsi="Times New Roman"/>
        </w:rPr>
      </w:pPr>
    </w:p>
    <w:p w:rsidR="00A00A55" w:rsidRDefault="00A00A55">
      <w:pPr>
        <w:rPr>
          <w:rFonts w:ascii="Times New Roman" w:hAnsi="Times New Roman"/>
        </w:rPr>
      </w:pPr>
    </w:p>
    <w:p w:rsidR="00FD0035" w:rsidRPr="004E7B4E" w:rsidRDefault="00FD0035" w:rsidP="00FD0035">
      <w:pPr>
        <w:pStyle w:val="Naslov2"/>
        <w:tabs>
          <w:tab w:val="clear" w:pos="0"/>
          <w:tab w:val="num" w:pos="284"/>
        </w:tabs>
        <w:ind w:left="709" w:hanging="709"/>
        <w:rPr>
          <w:rFonts w:ascii="Calibri" w:hAnsi="Calibri" w:cs="Calibri"/>
        </w:rPr>
      </w:pPr>
      <w:bookmarkStart w:id="51" w:name="_Toc299667959"/>
      <w:bookmarkStart w:id="52" w:name="_Toc109723609"/>
      <w:r w:rsidRPr="006C3AAE">
        <w:rPr>
          <w:rFonts w:ascii="Calibri" w:hAnsi="Calibri" w:cs="Calibri"/>
        </w:rPr>
        <w:t>P</w:t>
      </w:r>
      <w:r w:rsidRPr="006C3AAE">
        <w:t xml:space="preserve">ovprečne </w:t>
      </w:r>
      <w:r w:rsidR="00655CF1" w:rsidRPr="00BA6D3D">
        <w:rPr>
          <w:rFonts w:ascii="CG Times" w:hAnsi="CG Times"/>
        </w:rPr>
        <w:t xml:space="preserve">petletne stopnje rasti in trend porabe osnovnih </w:t>
      </w:r>
      <w:r w:rsidR="000B4295">
        <w:rPr>
          <w:rFonts w:ascii="CG Times" w:hAnsi="CG Times"/>
        </w:rPr>
        <w:t>virov energije</w:t>
      </w:r>
      <w:r w:rsidR="00C45991">
        <w:rPr>
          <w:rFonts w:ascii="CG Times" w:hAnsi="CG Times"/>
        </w:rPr>
        <w:t xml:space="preserve"> </w:t>
      </w:r>
      <w:r w:rsidR="000B4295">
        <w:rPr>
          <w:rFonts w:ascii="CG Times" w:hAnsi="CG Times"/>
        </w:rPr>
        <w:t xml:space="preserve">v obdobjih: </w:t>
      </w:r>
      <w:r w:rsidR="00591072">
        <w:rPr>
          <w:rFonts w:ascii="CG Times" w:hAnsi="CG Times"/>
        </w:rPr>
        <w:t>2001</w:t>
      </w:r>
      <w:r w:rsidR="004E7B4E">
        <w:rPr>
          <w:rFonts w:ascii="CG Times" w:hAnsi="CG Times"/>
        </w:rPr>
        <w:t>–</w:t>
      </w:r>
      <w:r w:rsidR="0068034E">
        <w:rPr>
          <w:rFonts w:ascii="CG Times" w:hAnsi="CG Times"/>
        </w:rPr>
        <w:t>2021</w:t>
      </w:r>
      <w:r w:rsidR="00655CF1" w:rsidRPr="00BA6D3D">
        <w:rPr>
          <w:rFonts w:ascii="CG Times" w:hAnsi="CG Times"/>
        </w:rPr>
        <w:t xml:space="preserve"> (%)</w:t>
      </w:r>
      <w:bookmarkEnd w:id="51"/>
      <w:bookmarkEnd w:id="52"/>
    </w:p>
    <w:p w:rsidR="00FD0035" w:rsidRPr="008E6DCE" w:rsidRDefault="00FD0035" w:rsidP="00FD0035">
      <w:pPr>
        <w:rPr>
          <w:rFonts w:ascii="Times New Roman" w:hAnsi="Times New Roman"/>
        </w:rPr>
      </w:pPr>
    </w:p>
    <w:p w:rsidR="00655CF1" w:rsidRPr="00BA6D3D" w:rsidRDefault="00655CF1" w:rsidP="00655CF1">
      <w:pPr>
        <w:spacing w:line="480" w:lineRule="auto"/>
        <w:rPr>
          <w:rFonts w:ascii="Times New Roman" w:hAnsi="Times New Roman"/>
        </w:rPr>
      </w:pPr>
      <w:r w:rsidRPr="00BA6D3D">
        <w:rPr>
          <w:rFonts w:ascii="Times New Roman" w:hAnsi="Times New Roman"/>
        </w:rPr>
        <w:t>Slika 19: Gibanje povprečne 5-letne stopnje rasti končne porabe električne energije</w:t>
      </w:r>
    </w:p>
    <w:p w:rsidR="00655CF1" w:rsidRPr="00BA6D3D" w:rsidRDefault="00655CF1" w:rsidP="00655CF1">
      <w:pPr>
        <w:spacing w:line="480" w:lineRule="auto"/>
        <w:rPr>
          <w:rFonts w:ascii="Times New Roman" w:hAnsi="Times New Roman"/>
        </w:rPr>
      </w:pPr>
      <w:r w:rsidRPr="00BA6D3D">
        <w:rPr>
          <w:rFonts w:ascii="Times New Roman" w:hAnsi="Times New Roman"/>
        </w:rPr>
        <w:t>Slika 20: Gibanje povprečne 5-letne stopnje rasti porabe lignita</w:t>
      </w:r>
    </w:p>
    <w:p w:rsidR="00655CF1" w:rsidRPr="00BA6D3D" w:rsidRDefault="00655CF1" w:rsidP="00655CF1">
      <w:pPr>
        <w:spacing w:line="480" w:lineRule="auto"/>
        <w:rPr>
          <w:rFonts w:ascii="Times New Roman" w:hAnsi="Times New Roman"/>
        </w:rPr>
      </w:pPr>
      <w:r w:rsidRPr="00BA6D3D">
        <w:rPr>
          <w:rFonts w:ascii="Times New Roman" w:hAnsi="Times New Roman"/>
        </w:rPr>
        <w:t>Slika 21: Gibanje povprečne 5-letne stopnje rasti porabe rjavega premoga</w:t>
      </w:r>
    </w:p>
    <w:p w:rsidR="00655CF1" w:rsidRPr="00BA6D3D" w:rsidRDefault="00655CF1" w:rsidP="00655CF1">
      <w:pPr>
        <w:spacing w:line="480" w:lineRule="auto"/>
        <w:rPr>
          <w:rFonts w:ascii="Times New Roman" w:hAnsi="Times New Roman"/>
        </w:rPr>
      </w:pPr>
      <w:r w:rsidRPr="00BA6D3D">
        <w:rPr>
          <w:rFonts w:ascii="Times New Roman" w:hAnsi="Times New Roman"/>
        </w:rPr>
        <w:t>Slika 22: Gibanje povprečne 5-letne stopnje rasti porabe zemeljskega plina</w:t>
      </w:r>
    </w:p>
    <w:p w:rsidR="00655CF1" w:rsidRPr="00BA6D3D" w:rsidRDefault="00655CF1" w:rsidP="00655CF1">
      <w:pPr>
        <w:spacing w:line="480" w:lineRule="auto"/>
        <w:rPr>
          <w:rFonts w:ascii="Times New Roman" w:hAnsi="Times New Roman"/>
        </w:rPr>
      </w:pPr>
      <w:r w:rsidRPr="00BA6D3D">
        <w:rPr>
          <w:rFonts w:ascii="Times New Roman" w:hAnsi="Times New Roman"/>
        </w:rPr>
        <w:t>Slika 23: Gibanje povprečne 5-letne stopnje rasti porabe naftnih proizvodov</w:t>
      </w:r>
    </w:p>
    <w:p w:rsidR="00655CF1" w:rsidRPr="00BA6D3D" w:rsidRDefault="00655CF1" w:rsidP="00655CF1">
      <w:pPr>
        <w:spacing w:line="480" w:lineRule="auto"/>
        <w:rPr>
          <w:rFonts w:ascii="Times New Roman" w:hAnsi="Times New Roman"/>
        </w:rPr>
      </w:pPr>
      <w:r w:rsidRPr="00BA6D3D">
        <w:rPr>
          <w:rFonts w:ascii="Times New Roman" w:hAnsi="Times New Roman"/>
        </w:rPr>
        <w:t>Slika 24: Gibanje povprečne 5-letne stopnje rasti porabe toplote</w:t>
      </w:r>
    </w:p>
    <w:p w:rsidR="00655CF1" w:rsidRPr="00BA6D3D" w:rsidRDefault="00655CF1" w:rsidP="00655CF1">
      <w:pPr>
        <w:spacing w:line="480" w:lineRule="auto"/>
        <w:rPr>
          <w:rFonts w:ascii="Times New Roman" w:hAnsi="Times New Roman"/>
        </w:rPr>
      </w:pPr>
      <w:r w:rsidRPr="00BA6D3D">
        <w:rPr>
          <w:rFonts w:ascii="Times New Roman" w:hAnsi="Times New Roman"/>
        </w:rPr>
        <w:t>Slika 25: Gibanje povprečne 5-letne stopnje rasti porabe končne energije</w:t>
      </w:r>
    </w:p>
    <w:p w:rsidR="00655CF1" w:rsidRPr="00BA6D3D" w:rsidRDefault="00655CF1" w:rsidP="00655CF1">
      <w:pPr>
        <w:spacing w:line="480" w:lineRule="auto"/>
        <w:rPr>
          <w:rFonts w:ascii="Times New Roman" w:hAnsi="Times New Roman"/>
        </w:rPr>
      </w:pPr>
      <w:r w:rsidRPr="00BA6D3D">
        <w:rPr>
          <w:rFonts w:ascii="Times New Roman" w:hAnsi="Times New Roman"/>
        </w:rPr>
        <w:t>Slika 26: Gibanje povprečne 5-letne stopnje rasti bruto domače porabe</w:t>
      </w:r>
    </w:p>
    <w:p w:rsidR="00F467D5" w:rsidRDefault="00A00A55">
      <w:pPr>
        <w:rPr>
          <w:rFonts w:ascii="Times New Roman" w:hAnsi="Times New Roman"/>
        </w:rPr>
      </w:pPr>
      <w:r>
        <w:rPr>
          <w:rFonts w:ascii="Times New Roman" w:hAnsi="Times New Roman"/>
        </w:rPr>
        <w:br w:type="page"/>
      </w:r>
      <w:r w:rsidR="00E02C68">
        <w:rPr>
          <w:rFonts w:ascii="Times New Roman" w:hAnsi="Times New Roman"/>
          <w:noProof/>
          <w:lang w:eastAsia="sl-SI"/>
        </w:rPr>
        <w:lastRenderedPageBreak/>
        <w:drawing>
          <wp:inline distT="0" distB="0" distL="0" distR="0">
            <wp:extent cx="5600700" cy="8629650"/>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00700" cy="8629650"/>
                    </a:xfrm>
                    <a:prstGeom prst="rect">
                      <a:avLst/>
                    </a:prstGeom>
                    <a:noFill/>
                    <a:ln>
                      <a:noFill/>
                    </a:ln>
                  </pic:spPr>
                </pic:pic>
              </a:graphicData>
            </a:graphic>
          </wp:inline>
        </w:drawing>
      </w:r>
      <w:r w:rsidR="00E02C68">
        <w:rPr>
          <w:rFonts w:ascii="Times New Roman" w:hAnsi="Times New Roman"/>
          <w:noProof/>
          <w:lang w:eastAsia="sl-SI"/>
        </w:rPr>
        <w:lastRenderedPageBreak/>
        <w:drawing>
          <wp:inline distT="0" distB="0" distL="0" distR="0">
            <wp:extent cx="5600700" cy="8629650"/>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00700" cy="8629650"/>
                    </a:xfrm>
                    <a:prstGeom prst="rect">
                      <a:avLst/>
                    </a:prstGeom>
                    <a:noFill/>
                    <a:ln>
                      <a:noFill/>
                    </a:ln>
                  </pic:spPr>
                </pic:pic>
              </a:graphicData>
            </a:graphic>
          </wp:inline>
        </w:drawing>
      </w:r>
      <w:r w:rsidR="00E02C68">
        <w:rPr>
          <w:rFonts w:ascii="Times New Roman" w:hAnsi="Times New Roman"/>
          <w:noProof/>
          <w:lang w:eastAsia="sl-SI"/>
        </w:rPr>
        <w:lastRenderedPageBreak/>
        <w:drawing>
          <wp:inline distT="0" distB="0" distL="0" distR="0">
            <wp:extent cx="5600700" cy="8629650"/>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00700" cy="8629650"/>
                    </a:xfrm>
                    <a:prstGeom prst="rect">
                      <a:avLst/>
                    </a:prstGeom>
                    <a:noFill/>
                    <a:ln>
                      <a:noFill/>
                    </a:ln>
                  </pic:spPr>
                </pic:pic>
              </a:graphicData>
            </a:graphic>
          </wp:inline>
        </w:drawing>
      </w:r>
      <w:r w:rsidR="00E02C68">
        <w:rPr>
          <w:rFonts w:ascii="Times New Roman" w:hAnsi="Times New Roman"/>
          <w:noProof/>
          <w:lang w:eastAsia="sl-SI"/>
        </w:rPr>
        <w:lastRenderedPageBreak/>
        <w:drawing>
          <wp:inline distT="0" distB="0" distL="0" distR="0">
            <wp:extent cx="5600700" cy="8686800"/>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00700" cy="8686800"/>
                    </a:xfrm>
                    <a:prstGeom prst="rect">
                      <a:avLst/>
                    </a:prstGeom>
                    <a:noFill/>
                    <a:ln>
                      <a:noFill/>
                    </a:ln>
                  </pic:spPr>
                </pic:pic>
              </a:graphicData>
            </a:graphic>
          </wp:inline>
        </w:drawing>
      </w:r>
    </w:p>
    <w:sectPr w:rsidR="00F467D5" w:rsidSect="00FF17D9">
      <w:pgSz w:w="11901" w:h="16834" w:code="9"/>
      <w:pgMar w:top="1809" w:right="1134" w:bottom="1418" w:left="1418" w:header="1134" w:footer="924" w:gutter="0"/>
      <w:cols w:space="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122" w:rsidRDefault="00130122">
      <w:r>
        <w:separator/>
      </w:r>
    </w:p>
  </w:endnote>
  <w:endnote w:type="continuationSeparator" w:id="0">
    <w:p w:rsidR="00130122" w:rsidRDefault="00130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22" w:rsidRPr="002A153D" w:rsidRDefault="00130122">
    <w:pPr>
      <w:pStyle w:val="Noga"/>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sz w:val="12"/>
        <w:szCs w:val="12"/>
      </w:rPr>
    </w:pPr>
  </w:p>
  <w:p w:rsidR="00130122" w:rsidRDefault="00130122">
    <w:pPr>
      <w:pBdr>
        <w:top w:val="single" w:sz="6" w:space="1" w:color="auto"/>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rPr>
    </w:pPr>
    <w:r>
      <w:rPr>
        <w:rFonts w:ascii="Times New Roman" w:hAnsi="Times New Roman"/>
        <w:b/>
      </w:rPr>
      <w:t xml:space="preserve">                         </w:t>
    </w:r>
    <w:r w:rsidRPr="003D639A">
      <w:rPr>
        <w:rFonts w:ascii="Times New Roman" w:hAnsi="Times New Roman"/>
      </w:rPr>
      <w:t xml:space="preserve">ENERGETSKA BILANCA REPUBLIKE SLOVENIJE </w:t>
    </w:r>
    <w:r>
      <w:rPr>
        <w:rFonts w:ascii="Times New Roman" w:hAnsi="Times New Roman"/>
      </w:rPr>
      <w:t>2021</w:t>
    </w:r>
    <w:r>
      <w:rPr>
        <w:rFonts w:ascii="Times New Roman" w:hAnsi="Times New Roman"/>
        <w:b/>
      </w:rPr>
      <w:t xml:space="preserve">                 </w:t>
    </w:r>
    <w:r>
      <w:rPr>
        <w:rStyle w:val="tevilkastrani"/>
      </w:rPr>
      <w:fldChar w:fldCharType="begin"/>
    </w:r>
    <w:r>
      <w:rPr>
        <w:rStyle w:val="tevilkastrani"/>
      </w:rPr>
      <w:instrText xml:space="preserve"> PAGE </w:instrText>
    </w:r>
    <w:r>
      <w:rPr>
        <w:rStyle w:val="tevilkastrani"/>
      </w:rPr>
      <w:fldChar w:fldCharType="separate"/>
    </w:r>
    <w:r w:rsidR="006D6F6B">
      <w:rPr>
        <w:rStyle w:val="tevilkastrani"/>
        <w:noProof/>
      </w:rPr>
      <w:t>5</w:t>
    </w:r>
    <w:r>
      <w:rPr>
        <w:rStyle w:val="tevilkastran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122" w:rsidRDefault="00130122">
      <w:r>
        <w:separator/>
      </w:r>
    </w:p>
  </w:footnote>
  <w:footnote w:type="continuationSeparator" w:id="0">
    <w:p w:rsidR="00130122" w:rsidRDefault="00130122">
      <w:r>
        <w:continuationSeparator/>
      </w:r>
    </w:p>
  </w:footnote>
  <w:footnote w:id="1">
    <w:p w:rsidR="00130122" w:rsidRPr="002D59F6" w:rsidRDefault="00130122" w:rsidP="003B1056">
      <w:pPr>
        <w:pStyle w:val="Sprotnaopomba-besedilo"/>
        <w:rPr>
          <w:sz w:val="16"/>
          <w:szCs w:val="16"/>
        </w:rPr>
      </w:pPr>
      <w:r>
        <w:rPr>
          <w:rStyle w:val="Sprotnaopomba-sklic"/>
        </w:rPr>
        <w:footnoteRef/>
      </w:r>
      <w:r>
        <w:t xml:space="preserve"> </w:t>
      </w:r>
      <w:r w:rsidRPr="00DF179D">
        <w:rPr>
          <w:rFonts w:ascii="Arial" w:hAnsi="Arial" w:cs="Arial"/>
          <w:sz w:val="16"/>
          <w:szCs w:val="16"/>
        </w:rPr>
        <w:t>State Aid SA.54949 (2019/N) - Slovenia, št. C(2019) 5983 final, z dne 9. 8. 2019</w:t>
      </w:r>
    </w:p>
  </w:footnote>
  <w:footnote w:id="2">
    <w:p w:rsidR="00130122" w:rsidRPr="004E7B4E" w:rsidRDefault="00130122" w:rsidP="003B1056">
      <w:pPr>
        <w:pStyle w:val="Sprotnaopomba-besedilo"/>
        <w:jc w:val="both"/>
        <w:rPr>
          <w:rFonts w:ascii="Times New Roman" w:hAnsi="Times New Roman"/>
          <w:sz w:val="16"/>
          <w:szCs w:val="16"/>
        </w:rPr>
      </w:pPr>
      <w:r w:rsidRPr="004E7B4E">
        <w:rPr>
          <w:rStyle w:val="Sprotnaopomba-sklic"/>
          <w:rFonts w:ascii="Times New Roman" w:hAnsi="Times New Roman"/>
          <w:szCs w:val="16"/>
        </w:rPr>
        <w:footnoteRef/>
      </w:r>
      <w:r w:rsidRPr="004E7B4E">
        <w:rPr>
          <w:rFonts w:ascii="Times New Roman" w:hAnsi="Times New Roman"/>
          <w:sz w:val="16"/>
          <w:szCs w:val="16"/>
        </w:rPr>
        <w:t xml:space="preserve"> Konec leta 2020 center za podpore izkazuje presežek sredstev v višini 240,48 mio EUR (vir: </w:t>
      </w:r>
      <w:hyperlink r:id="rId1" w:tooltip="Letno poročilo BORZEN" w:history="1">
        <w:r w:rsidRPr="004E7B4E">
          <w:rPr>
            <w:rStyle w:val="Hiperpovezava"/>
            <w:rFonts w:ascii="Times New Roman" w:hAnsi="Times New Roman"/>
            <w:color w:val="auto"/>
            <w:sz w:val="16"/>
            <w:szCs w:val="16"/>
            <w:u w:val="none"/>
          </w:rPr>
          <w:t>Letno poročilo BORZEN 2020</w:t>
        </w:r>
      </w:hyperlink>
    </w:p>
    <w:p w:rsidR="00130122" w:rsidRPr="004E7B4E" w:rsidRDefault="00130122" w:rsidP="003B1056">
      <w:pPr>
        <w:pStyle w:val="Sprotnaopomba-besedilo"/>
        <w:jc w:val="both"/>
        <w:rPr>
          <w:rFonts w:ascii="Times New Roman" w:hAnsi="Times New Roman"/>
          <w:sz w:val="4"/>
          <w:szCs w:val="4"/>
        </w:rPr>
      </w:pPr>
    </w:p>
  </w:footnote>
  <w:footnote w:id="3">
    <w:p w:rsidR="00130122" w:rsidRPr="004E7B4E" w:rsidRDefault="00130122" w:rsidP="003B1056">
      <w:pPr>
        <w:pStyle w:val="Sprotnaopomba-besedilo"/>
        <w:jc w:val="both"/>
        <w:rPr>
          <w:rFonts w:ascii="Times New Roman" w:hAnsi="Times New Roman"/>
          <w:sz w:val="16"/>
          <w:szCs w:val="16"/>
        </w:rPr>
      </w:pPr>
      <w:r w:rsidRPr="004E7B4E">
        <w:rPr>
          <w:rStyle w:val="Sprotnaopomba-sklic"/>
          <w:rFonts w:ascii="Times New Roman" w:hAnsi="Times New Roman"/>
          <w:szCs w:val="16"/>
        </w:rPr>
        <w:footnoteRef/>
      </w:r>
      <w:r w:rsidRPr="004E7B4E">
        <w:rPr>
          <w:rFonts w:ascii="Times New Roman" w:hAnsi="Times New Roman"/>
          <w:sz w:val="16"/>
          <w:szCs w:val="16"/>
        </w:rPr>
        <w:t xml:space="preserve"> Poročilo o stanju na področju energetike v Sloveniji (vir: </w:t>
      </w:r>
      <w:hyperlink r:id="rId2" w:tooltip="dsrfg" w:history="1">
        <w:r w:rsidRPr="004E7B4E">
          <w:rPr>
            <w:rStyle w:val="Hiperpovezava"/>
            <w:rFonts w:ascii="Times New Roman" w:hAnsi="Times New Roman"/>
            <w:color w:val="auto"/>
            <w:sz w:val="16"/>
            <w:szCs w:val="16"/>
            <w:u w:val="none"/>
          </w:rPr>
          <w:t>Poročilo AGEN o stanju na področju energetike v RS 2020</w:t>
        </w:r>
      </w:hyperlink>
      <w:r w:rsidRPr="004E7B4E">
        <w:rPr>
          <w:rFonts w:ascii="Times New Roman" w:hAnsi="Times New Roman"/>
          <w:sz w:val="16"/>
          <w:szCs w:val="16"/>
        </w:rPr>
        <w:t>)</w:t>
      </w:r>
    </w:p>
    <w:p w:rsidR="00130122" w:rsidRPr="004E7B4E" w:rsidRDefault="00130122" w:rsidP="003B1056">
      <w:pPr>
        <w:pStyle w:val="Sprotnaopomba-besedilo"/>
        <w:jc w:val="both"/>
        <w:rPr>
          <w:rFonts w:ascii="Times New Roman" w:hAnsi="Times New Roman"/>
          <w:sz w:val="2"/>
          <w:szCs w:val="2"/>
        </w:rPr>
      </w:pPr>
    </w:p>
    <w:p w:rsidR="00130122" w:rsidRPr="004E7B4E" w:rsidRDefault="00130122" w:rsidP="003B1056">
      <w:pPr>
        <w:pStyle w:val="Sprotnaopomba-besedilo"/>
        <w:jc w:val="both"/>
        <w:rPr>
          <w:rFonts w:ascii="Times New Roman" w:hAnsi="Times New Roman"/>
          <w:sz w:val="4"/>
          <w:szCs w:val="4"/>
        </w:rPr>
      </w:pPr>
    </w:p>
  </w:footnote>
  <w:footnote w:id="4">
    <w:p w:rsidR="00130122" w:rsidRPr="004E7B4E" w:rsidRDefault="00130122" w:rsidP="003B1056">
      <w:pPr>
        <w:pStyle w:val="Sprotnaopomba-besedilo"/>
        <w:jc w:val="both"/>
        <w:rPr>
          <w:rFonts w:ascii="Times New Roman" w:hAnsi="Times New Roman"/>
          <w:sz w:val="16"/>
          <w:szCs w:val="16"/>
        </w:rPr>
      </w:pPr>
      <w:r w:rsidRPr="004E7B4E">
        <w:rPr>
          <w:rStyle w:val="Sprotnaopomba-sklic"/>
          <w:rFonts w:ascii="Times New Roman" w:hAnsi="Times New Roman"/>
          <w:szCs w:val="16"/>
        </w:rPr>
        <w:footnoteRef/>
      </w:r>
      <w:r w:rsidRPr="004E7B4E">
        <w:rPr>
          <w:rFonts w:ascii="Times New Roman" w:hAnsi="Times New Roman"/>
          <w:sz w:val="16"/>
          <w:szCs w:val="16"/>
        </w:rPr>
        <w:t xml:space="preserve"> Na javnih pozivih je bilo v letu 2020 med 120 potrjenih projektov administrativno razdeljenih 11,02 milijona evrov, zaradi neizpolnjevanja pogojev zavrženih 22 prijavljenih projektov s skupno nazivno močjo 10,10 MW, administrativno nerazporejenega pa je ostalo 8,98 milijona evrov (vir: </w:t>
      </w:r>
      <w:hyperlink r:id="rId3" w:tooltip="dsrfg" w:history="1">
        <w:r w:rsidRPr="004E7B4E">
          <w:rPr>
            <w:rStyle w:val="Hiperpovezava"/>
            <w:rFonts w:ascii="Times New Roman" w:hAnsi="Times New Roman"/>
            <w:color w:val="auto"/>
            <w:sz w:val="16"/>
            <w:szCs w:val="16"/>
            <w:u w:val="none"/>
          </w:rPr>
          <w:t>Poročilo AGEN o stanju na področju energetike v RS 2020</w:t>
        </w:r>
      </w:hyperlink>
      <w:r w:rsidRPr="004E7B4E">
        <w:rPr>
          <w:rFonts w:ascii="Times New Roman" w:hAnsi="Times New Roman"/>
          <w:sz w:val="16"/>
          <w:szCs w:val="16"/>
        </w:rPr>
        <w:t>)</w:t>
      </w:r>
    </w:p>
    <w:p w:rsidR="00130122" w:rsidRPr="004E7B4E" w:rsidRDefault="00130122" w:rsidP="003B1056">
      <w:pPr>
        <w:pStyle w:val="Sprotnaopomba-besedilo"/>
        <w:jc w:val="both"/>
        <w:rPr>
          <w:rFonts w:ascii="Times New Roman" w:hAnsi="Times New Roman"/>
          <w:sz w:val="4"/>
          <w:szCs w:val="4"/>
        </w:rPr>
      </w:pPr>
    </w:p>
  </w:footnote>
  <w:footnote w:id="5">
    <w:p w:rsidR="00130122" w:rsidRPr="004E7B4E" w:rsidRDefault="00130122" w:rsidP="003B1056">
      <w:pPr>
        <w:shd w:val="clear" w:color="auto" w:fill="FFFFFF"/>
        <w:jc w:val="both"/>
        <w:rPr>
          <w:rFonts w:ascii="Times New Roman" w:hAnsi="Times New Roman"/>
          <w:sz w:val="20"/>
        </w:rPr>
      </w:pPr>
      <w:r w:rsidRPr="004E7B4E">
        <w:rPr>
          <w:rStyle w:val="Sprotnaopomba-sklic"/>
          <w:rFonts w:ascii="Times New Roman" w:hAnsi="Times New Roman"/>
          <w:szCs w:val="16"/>
        </w:rPr>
        <w:footnoteRef/>
      </w:r>
      <w:r w:rsidRPr="004E7B4E">
        <w:rPr>
          <w:rFonts w:ascii="Times New Roman" w:hAnsi="Times New Roman"/>
          <w:sz w:val="16"/>
          <w:szCs w:val="16"/>
        </w:rPr>
        <w:t xml:space="preserve"> Delež energije iz obnovljivih virov v bruto končni porabi energije je bruto končna poraba energije iz obnovljivih virov, deljena z bruto končno porabo energije iz vseh virov energije, ter za leto 2020 znaša 24,14 %. Kazalnik se izračunava v skladu z določili Direktive 2009/28/ES o spodbujanju uporabe energije iz obnovljivih virov (vir: SURS </w:t>
      </w:r>
      <w:hyperlink r:id="rId4" w:history="1">
        <w:r w:rsidRPr="004E7B4E">
          <w:rPr>
            <w:rStyle w:val="Hiperpovezava"/>
            <w:rFonts w:ascii="Times New Roman" w:hAnsi="Times New Roman"/>
            <w:color w:val="auto"/>
            <w:sz w:val="16"/>
            <w:szCs w:val="16"/>
            <w:u w:val="none"/>
          </w:rPr>
          <w:t>https://www.stat.si/StatWeb/Field/Index/5/88</w:t>
        </w:r>
      </w:hyperlink>
      <w:r w:rsidRPr="004E7B4E">
        <w:rPr>
          <w:rFonts w:ascii="Times New Roman" w:hAnsi="Times New Roman"/>
          <w:sz w:val="16"/>
          <w:szCs w:val="16"/>
        </w:rPr>
        <w:t>)</w:t>
      </w:r>
    </w:p>
  </w:footnote>
  <w:footnote w:id="6">
    <w:p w:rsidR="00130122" w:rsidRPr="004E7B4E" w:rsidRDefault="00130122" w:rsidP="003B1056">
      <w:pPr>
        <w:pStyle w:val="Sprotnaopomba-besedilo"/>
        <w:jc w:val="both"/>
        <w:rPr>
          <w:rFonts w:ascii="Times New Roman" w:hAnsi="Times New Roman"/>
          <w:sz w:val="16"/>
          <w:szCs w:val="16"/>
        </w:rPr>
      </w:pPr>
      <w:r w:rsidRPr="004E7B4E">
        <w:rPr>
          <w:rStyle w:val="Sprotnaopomba-sklic"/>
          <w:rFonts w:ascii="Times New Roman" w:hAnsi="Times New Roman"/>
        </w:rPr>
        <w:footnoteRef/>
      </w:r>
      <w:r w:rsidRPr="004E7B4E">
        <w:rPr>
          <w:rFonts w:ascii="Times New Roman" w:hAnsi="Times New Roman"/>
        </w:rPr>
        <w:t xml:space="preserve"> </w:t>
      </w:r>
      <w:r w:rsidRPr="004E7B4E">
        <w:rPr>
          <w:rFonts w:ascii="Times New Roman" w:hAnsi="Times New Roman"/>
          <w:sz w:val="16"/>
          <w:szCs w:val="16"/>
        </w:rPr>
        <w:t>Uredba (EU) 2021/1060Evropskega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p>
  </w:footnote>
  <w:footnote w:id="7">
    <w:p w:rsidR="00130122" w:rsidRPr="00FE31B1" w:rsidRDefault="00130122" w:rsidP="003B1056">
      <w:pPr>
        <w:pStyle w:val="Navadensplet"/>
        <w:shd w:val="clear" w:color="auto" w:fill="FFFFFF"/>
        <w:spacing w:after="75"/>
        <w:jc w:val="both"/>
        <w:rPr>
          <w:rFonts w:ascii="Arial" w:eastAsia="Calibri" w:hAnsi="Arial" w:cs="Arial"/>
          <w:sz w:val="16"/>
          <w:szCs w:val="16"/>
        </w:rPr>
      </w:pPr>
      <w:r>
        <w:rPr>
          <w:rStyle w:val="Sprotnaopomba-sklic"/>
        </w:rPr>
        <w:footnoteRef/>
      </w:r>
      <w:r>
        <w:t xml:space="preserve"> </w:t>
      </w:r>
      <w:r w:rsidRPr="00FE31B1">
        <w:rPr>
          <w:rFonts w:ascii="Arial" w:eastAsia="Calibri" w:hAnsi="Arial" w:cs="Arial"/>
          <w:sz w:val="16"/>
          <w:szCs w:val="16"/>
        </w:rPr>
        <w:t>Smernice o državni pomoči za varstvo okolja in energijo za obdobje 2014–2020</w:t>
      </w:r>
      <w:r>
        <w:rPr>
          <w:rFonts w:ascii="Arial" w:eastAsia="Calibri" w:hAnsi="Arial" w:cs="Arial"/>
          <w:sz w:val="16"/>
          <w:szCs w:val="16"/>
        </w:rPr>
        <w:t xml:space="preserve"> (Ur. l. EU št. 200, z dne 28.6.2014), stran </w:t>
      </w:r>
    </w:p>
    <w:p w:rsidR="00130122" w:rsidRDefault="00130122" w:rsidP="003B1056">
      <w:pPr>
        <w:pStyle w:val="Sprotnaopomba-besedil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68_"/>
      </v:shape>
    </w:pict>
  </w:numPicBullet>
  <w:abstractNum w:abstractNumId="0" w15:restartNumberingAfterBreak="0">
    <w:nsid w:val="FFFFFFFB"/>
    <w:multiLevelType w:val="multilevel"/>
    <w:tmpl w:val="039E3C7A"/>
    <w:lvl w:ilvl="0">
      <w:start w:val="1"/>
      <w:numFmt w:val="decimal"/>
      <w:pStyle w:val="Naslov1"/>
      <w:suff w:val="space"/>
      <w:lvlText w:val="%1."/>
      <w:lvlJc w:val="center"/>
      <w:pPr>
        <w:ind w:left="0" w:firstLine="0"/>
      </w:pPr>
      <w:rPr>
        <w:rFonts w:hint="default"/>
        <w:color w:val="auto"/>
        <w:sz w:val="28"/>
      </w:rPr>
    </w:lvl>
    <w:lvl w:ilvl="1">
      <w:start w:val="1"/>
      <w:numFmt w:val="decimal"/>
      <w:pStyle w:val="Naslov2"/>
      <w:lvlText w:val="%1.%2"/>
      <w:lvlJc w:val="left"/>
      <w:pPr>
        <w:tabs>
          <w:tab w:val="num" w:pos="0"/>
        </w:tabs>
        <w:ind w:left="0" w:firstLine="0"/>
      </w:pPr>
      <w:rPr>
        <w:rFonts w:hint="default"/>
      </w:rPr>
    </w:lvl>
    <w:lvl w:ilvl="2">
      <w:start w:val="1"/>
      <w:numFmt w:val="decimal"/>
      <w:pStyle w:val="Naslov3"/>
      <w:lvlText w:val="%1.%2.%3"/>
      <w:lvlJc w:val="left"/>
      <w:pPr>
        <w:tabs>
          <w:tab w:val="num" w:pos="0"/>
        </w:tabs>
        <w:ind w:left="0" w:firstLine="0"/>
      </w:pPr>
      <w:rPr>
        <w:rFonts w:hint="default"/>
        <w:b/>
      </w:rPr>
    </w:lvl>
    <w:lvl w:ilvl="3">
      <w:start w:val="1"/>
      <w:numFmt w:val="decimal"/>
      <w:pStyle w:val="Naslov4"/>
      <w:lvlText w:val="%1.%2.%3.%4"/>
      <w:lvlJc w:val="left"/>
      <w:pPr>
        <w:tabs>
          <w:tab w:val="num" w:pos="0"/>
        </w:tabs>
        <w:ind w:left="0" w:firstLine="0"/>
      </w:pPr>
      <w:rPr>
        <w:rFonts w:hint="default"/>
      </w:rPr>
    </w:lvl>
    <w:lvl w:ilvl="4">
      <w:start w:val="1"/>
      <w:numFmt w:val="decimal"/>
      <w:pStyle w:val="Naslov5"/>
      <w:lvlText w:val="%1.%2.%3.%4.%5"/>
      <w:lvlJc w:val="left"/>
      <w:pPr>
        <w:tabs>
          <w:tab w:val="num" w:pos="0"/>
        </w:tabs>
        <w:ind w:left="0" w:firstLine="0"/>
      </w:pPr>
      <w:rPr>
        <w:rFonts w:hint="default"/>
      </w:rPr>
    </w:lvl>
    <w:lvl w:ilvl="5">
      <w:start w:val="1"/>
      <w:numFmt w:val="decimal"/>
      <w:pStyle w:val="Naslov6"/>
      <w:lvlText w:val="%1.%2.%3.%4.%5.%6"/>
      <w:lvlJc w:val="left"/>
      <w:pPr>
        <w:tabs>
          <w:tab w:val="num" w:pos="0"/>
        </w:tabs>
        <w:ind w:left="0" w:firstLine="0"/>
      </w:pPr>
      <w:rPr>
        <w:rFonts w:hint="default"/>
      </w:rPr>
    </w:lvl>
    <w:lvl w:ilvl="6">
      <w:start w:val="1"/>
      <w:numFmt w:val="decimal"/>
      <w:pStyle w:val="Naslov7"/>
      <w:lvlText w:val="%1.%2.%3.%4.%5.%6.%7"/>
      <w:lvlJc w:val="left"/>
      <w:pPr>
        <w:tabs>
          <w:tab w:val="num" w:pos="0"/>
        </w:tabs>
        <w:ind w:left="0" w:firstLine="0"/>
      </w:pPr>
      <w:rPr>
        <w:rFonts w:hint="default"/>
      </w:rPr>
    </w:lvl>
    <w:lvl w:ilvl="7">
      <w:start w:val="1"/>
      <w:numFmt w:val="decimal"/>
      <w:pStyle w:val="Naslov8"/>
      <w:lvlText w:val="%1.%2.%3.%4.%5.%6.%7.%8"/>
      <w:lvlJc w:val="left"/>
      <w:pPr>
        <w:tabs>
          <w:tab w:val="num" w:pos="0"/>
        </w:tabs>
        <w:ind w:left="0" w:firstLine="0"/>
      </w:pPr>
      <w:rPr>
        <w:rFonts w:hint="default"/>
      </w:rPr>
    </w:lvl>
    <w:lvl w:ilvl="8">
      <w:start w:val="1"/>
      <w:numFmt w:val="decimal"/>
      <w:pStyle w:val="Naslov9"/>
      <w:lvlText w:val="%1.%2.%3.%4.%5.%6.%7.%8.%9"/>
      <w:lvlJc w:val="left"/>
      <w:pPr>
        <w:tabs>
          <w:tab w:val="num" w:pos="0"/>
        </w:tabs>
        <w:ind w:left="0" w:firstLine="0"/>
      </w:pPr>
      <w:rPr>
        <w:rFonts w:hint="default"/>
      </w:rPr>
    </w:lvl>
  </w:abstractNum>
  <w:abstractNum w:abstractNumId="1" w15:restartNumberingAfterBreak="0">
    <w:nsid w:val="0CDF79E8"/>
    <w:multiLevelType w:val="hybridMultilevel"/>
    <w:tmpl w:val="846EE6C2"/>
    <w:lvl w:ilvl="0" w:tplc="431C0878">
      <w:start w:val="1"/>
      <w:numFmt w:val="decimal"/>
      <w:lvlText w:val="%1."/>
      <w:lvlJc w:val="left"/>
      <w:pPr>
        <w:tabs>
          <w:tab w:val="num" w:pos="720"/>
        </w:tabs>
        <w:ind w:left="720" w:hanging="360"/>
      </w:pPr>
      <w:rPr>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DBC226A"/>
    <w:multiLevelType w:val="hybridMultilevel"/>
    <w:tmpl w:val="C9123A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765D04"/>
    <w:multiLevelType w:val="hybridMultilevel"/>
    <w:tmpl w:val="25AE0520"/>
    <w:lvl w:ilvl="0" w:tplc="37A061DA">
      <w:start w:val="1"/>
      <w:numFmt w:val="decimal"/>
      <w:lvlText w:val="%1."/>
      <w:lvlJc w:val="left"/>
      <w:pPr>
        <w:tabs>
          <w:tab w:val="num" w:pos="1157"/>
        </w:tabs>
        <w:ind w:left="1157" w:hanging="360"/>
      </w:pPr>
      <w:rPr>
        <w:b w:val="0"/>
      </w:rPr>
    </w:lvl>
    <w:lvl w:ilvl="1" w:tplc="FDAC511C">
      <w:start w:val="1"/>
      <w:numFmt w:val="decimal"/>
      <w:lvlText w:val="%2."/>
      <w:lvlJc w:val="left"/>
      <w:pPr>
        <w:tabs>
          <w:tab w:val="num" w:pos="1877"/>
        </w:tabs>
        <w:ind w:left="1877" w:hanging="360"/>
      </w:pPr>
      <w:rPr>
        <w:rFonts w:hint="default"/>
        <w:b w:val="0"/>
        <w:color w:val="auto"/>
      </w:rPr>
    </w:lvl>
    <w:lvl w:ilvl="2" w:tplc="0424001B" w:tentative="1">
      <w:start w:val="1"/>
      <w:numFmt w:val="lowerRoman"/>
      <w:lvlText w:val="%3."/>
      <w:lvlJc w:val="right"/>
      <w:pPr>
        <w:tabs>
          <w:tab w:val="num" w:pos="2597"/>
        </w:tabs>
        <w:ind w:left="2597" w:hanging="180"/>
      </w:pPr>
    </w:lvl>
    <w:lvl w:ilvl="3" w:tplc="0424000F" w:tentative="1">
      <w:start w:val="1"/>
      <w:numFmt w:val="decimal"/>
      <w:lvlText w:val="%4."/>
      <w:lvlJc w:val="left"/>
      <w:pPr>
        <w:tabs>
          <w:tab w:val="num" w:pos="3317"/>
        </w:tabs>
        <w:ind w:left="3317" w:hanging="360"/>
      </w:pPr>
    </w:lvl>
    <w:lvl w:ilvl="4" w:tplc="04240019" w:tentative="1">
      <w:start w:val="1"/>
      <w:numFmt w:val="lowerLetter"/>
      <w:lvlText w:val="%5."/>
      <w:lvlJc w:val="left"/>
      <w:pPr>
        <w:tabs>
          <w:tab w:val="num" w:pos="4037"/>
        </w:tabs>
        <w:ind w:left="4037" w:hanging="360"/>
      </w:pPr>
    </w:lvl>
    <w:lvl w:ilvl="5" w:tplc="0424001B" w:tentative="1">
      <w:start w:val="1"/>
      <w:numFmt w:val="lowerRoman"/>
      <w:lvlText w:val="%6."/>
      <w:lvlJc w:val="right"/>
      <w:pPr>
        <w:tabs>
          <w:tab w:val="num" w:pos="4757"/>
        </w:tabs>
        <w:ind w:left="4757" w:hanging="180"/>
      </w:pPr>
    </w:lvl>
    <w:lvl w:ilvl="6" w:tplc="0424000F" w:tentative="1">
      <w:start w:val="1"/>
      <w:numFmt w:val="decimal"/>
      <w:lvlText w:val="%7."/>
      <w:lvlJc w:val="left"/>
      <w:pPr>
        <w:tabs>
          <w:tab w:val="num" w:pos="5477"/>
        </w:tabs>
        <w:ind w:left="5477" w:hanging="360"/>
      </w:pPr>
    </w:lvl>
    <w:lvl w:ilvl="7" w:tplc="04240019" w:tentative="1">
      <w:start w:val="1"/>
      <w:numFmt w:val="lowerLetter"/>
      <w:lvlText w:val="%8."/>
      <w:lvlJc w:val="left"/>
      <w:pPr>
        <w:tabs>
          <w:tab w:val="num" w:pos="6197"/>
        </w:tabs>
        <w:ind w:left="6197" w:hanging="360"/>
      </w:pPr>
    </w:lvl>
    <w:lvl w:ilvl="8" w:tplc="0424001B" w:tentative="1">
      <w:start w:val="1"/>
      <w:numFmt w:val="lowerRoman"/>
      <w:lvlText w:val="%9."/>
      <w:lvlJc w:val="right"/>
      <w:pPr>
        <w:tabs>
          <w:tab w:val="num" w:pos="6917"/>
        </w:tabs>
        <w:ind w:left="6917" w:hanging="180"/>
      </w:pPr>
    </w:lvl>
  </w:abstractNum>
  <w:abstractNum w:abstractNumId="4" w15:restartNumberingAfterBreak="0">
    <w:nsid w:val="16612C29"/>
    <w:multiLevelType w:val="hybridMultilevel"/>
    <w:tmpl w:val="C65667D8"/>
    <w:lvl w:ilvl="0" w:tplc="0424000F">
      <w:start w:val="1"/>
      <w:numFmt w:val="decimal"/>
      <w:lvlText w:val="%1."/>
      <w:lvlJc w:val="left"/>
      <w:pPr>
        <w:ind w:left="720" w:hanging="360"/>
      </w:pPr>
      <w:rPr>
        <w:rFonts w:hint="default"/>
      </w:rPr>
    </w:lvl>
    <w:lvl w:ilvl="1" w:tplc="AFB89B8C">
      <w:start w:val="28"/>
      <w:numFmt w:val="bullet"/>
      <w:lvlText w:val="-"/>
      <w:lvlJc w:val="left"/>
      <w:pPr>
        <w:ind w:left="1440" w:hanging="360"/>
      </w:pPr>
      <w:rPr>
        <w:rFonts w:ascii="Calibri" w:eastAsia="Calibri" w:hAnsi="Calibri" w:cs="Times New Roman"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6AE5849"/>
    <w:multiLevelType w:val="hybridMultilevel"/>
    <w:tmpl w:val="2F564214"/>
    <w:lvl w:ilvl="0" w:tplc="15D290DE">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AE447A4"/>
    <w:multiLevelType w:val="hybridMultilevel"/>
    <w:tmpl w:val="627CB91E"/>
    <w:lvl w:ilvl="0" w:tplc="AFB89B8C">
      <w:start w:val="28"/>
      <w:numFmt w:val="bullet"/>
      <w:lvlText w:val="-"/>
      <w:lvlJc w:val="left"/>
      <w:pPr>
        <w:ind w:left="360" w:hanging="360"/>
      </w:pPr>
      <w:rPr>
        <w:rFonts w:ascii="Calibri" w:eastAsia="Calibri" w:hAnsi="Calibri"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C5A4CF7"/>
    <w:multiLevelType w:val="hybridMultilevel"/>
    <w:tmpl w:val="DD1E7F36"/>
    <w:lvl w:ilvl="0" w:tplc="0424000F">
      <w:start w:val="1"/>
      <w:numFmt w:val="decimal"/>
      <w:lvlText w:val="%1."/>
      <w:lvlJc w:val="left"/>
      <w:pPr>
        <w:ind w:left="720" w:hanging="360"/>
      </w:pPr>
      <w:rPr>
        <w:rFonts w:hint="default"/>
      </w:rPr>
    </w:lvl>
    <w:lvl w:ilvl="1" w:tplc="5C78C7D6">
      <w:start w:val="4"/>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814492"/>
    <w:multiLevelType w:val="hybridMultilevel"/>
    <w:tmpl w:val="BA8AF6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0ED5D2D"/>
    <w:multiLevelType w:val="hybridMultilevel"/>
    <w:tmpl w:val="B9068C86"/>
    <w:lvl w:ilvl="0" w:tplc="68FE4926">
      <w:start w:val="173"/>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73D45"/>
    <w:multiLevelType w:val="hybridMultilevel"/>
    <w:tmpl w:val="7A74519E"/>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1" w15:restartNumberingAfterBreak="0">
    <w:nsid w:val="22EE4D99"/>
    <w:multiLevelType w:val="hybridMultilevel"/>
    <w:tmpl w:val="5E124A46"/>
    <w:lvl w:ilvl="0" w:tplc="C4242C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70E70F9"/>
    <w:multiLevelType w:val="hybridMultilevel"/>
    <w:tmpl w:val="977E4CDA"/>
    <w:lvl w:ilvl="0" w:tplc="C2BA0CB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96121CB"/>
    <w:multiLevelType w:val="hybridMultilevel"/>
    <w:tmpl w:val="50E24476"/>
    <w:lvl w:ilvl="0" w:tplc="38AA3FE8">
      <w:start w:val="1"/>
      <w:numFmt w:val="bullet"/>
      <w:lvlText w:val="-"/>
      <w:lvlJc w:val="left"/>
      <w:pPr>
        <w:ind w:left="1080" w:hanging="360"/>
      </w:pPr>
      <w:rPr>
        <w:rFonts w:ascii="SimSun" w:eastAsia="SimSun" w:hAnsi="SimSun" w:hint="eastAsia"/>
      </w:rPr>
    </w:lvl>
    <w:lvl w:ilvl="1" w:tplc="04240001">
      <w:start w:val="1"/>
      <w:numFmt w:val="bullet"/>
      <w:lvlText w:val=""/>
      <w:lvlJc w:val="left"/>
      <w:pPr>
        <w:ind w:left="1800" w:hanging="360"/>
      </w:pPr>
      <w:rPr>
        <w:rFonts w:ascii="Symbol" w:hAnsi="Symbol"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15:restartNumberingAfterBreak="0">
    <w:nsid w:val="2A8B5F98"/>
    <w:multiLevelType w:val="hybridMultilevel"/>
    <w:tmpl w:val="25581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B936141"/>
    <w:multiLevelType w:val="hybridMultilevel"/>
    <w:tmpl w:val="9E9EAE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C957E38"/>
    <w:multiLevelType w:val="hybridMultilevel"/>
    <w:tmpl w:val="AADC6D8A"/>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CAD2C32"/>
    <w:multiLevelType w:val="hybridMultilevel"/>
    <w:tmpl w:val="94E8FF80"/>
    <w:lvl w:ilvl="0" w:tplc="04240017">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CB566F3"/>
    <w:multiLevelType w:val="hybridMultilevel"/>
    <w:tmpl w:val="6B6C819A"/>
    <w:lvl w:ilvl="0" w:tplc="AFB89B8C">
      <w:start w:val="28"/>
      <w:numFmt w:val="bullet"/>
      <w:lvlText w:val="-"/>
      <w:lvlJc w:val="left"/>
      <w:pPr>
        <w:ind w:left="360" w:hanging="360"/>
      </w:pPr>
      <w:rPr>
        <w:rFonts w:ascii="Calibri" w:eastAsia="Calibri" w:hAnsi="Calibri" w:cs="Times New Roman" w:hint="default"/>
      </w:rPr>
    </w:lvl>
    <w:lvl w:ilvl="1" w:tplc="5C78C7D6">
      <w:start w:val="4"/>
      <w:numFmt w:val="bullet"/>
      <w:lvlText w:val="-"/>
      <w:lvlJc w:val="left"/>
      <w:pPr>
        <w:ind w:left="1080" w:hanging="360"/>
      </w:pPr>
      <w:rPr>
        <w:rFonts w:ascii="Arial" w:eastAsia="Times New Roman" w:hAnsi="Arial" w:cs="Arial"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2D6533ED"/>
    <w:multiLevelType w:val="hybridMultilevel"/>
    <w:tmpl w:val="A226368E"/>
    <w:lvl w:ilvl="0" w:tplc="18CCAA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FBF681A"/>
    <w:multiLevelType w:val="hybridMultilevel"/>
    <w:tmpl w:val="B6BE164A"/>
    <w:lvl w:ilvl="0" w:tplc="5C78C7D6">
      <w:start w:val="4"/>
      <w:numFmt w:val="bullet"/>
      <w:lvlText w:val="-"/>
      <w:lvlJc w:val="left"/>
      <w:pPr>
        <w:tabs>
          <w:tab w:val="num" w:pos="720"/>
        </w:tabs>
        <w:ind w:left="720" w:hanging="360"/>
      </w:pPr>
      <w:rPr>
        <w:rFonts w:ascii="Arial" w:eastAsia="Times New Roman" w:hAnsi="Arial" w:cs="Arial" w:hint="default"/>
      </w:rPr>
    </w:lvl>
    <w:lvl w:ilvl="1" w:tplc="A7CCDBCC">
      <w:start w:val="1"/>
      <w:numFmt w:val="decimal"/>
      <w:lvlText w:val="(%2)"/>
      <w:lvlJc w:val="left"/>
      <w:pPr>
        <w:tabs>
          <w:tab w:val="num" w:pos="1455"/>
        </w:tabs>
        <w:ind w:left="1455" w:hanging="375"/>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2A5805"/>
    <w:multiLevelType w:val="hybridMultilevel"/>
    <w:tmpl w:val="F058F252"/>
    <w:lvl w:ilvl="0" w:tplc="8926123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C7D57F9"/>
    <w:multiLevelType w:val="hybridMultilevel"/>
    <w:tmpl w:val="544A2E8A"/>
    <w:lvl w:ilvl="0" w:tplc="04240001">
      <w:start w:val="1"/>
      <w:numFmt w:val="bullet"/>
      <w:lvlText w:val=""/>
      <w:lvlJc w:val="left"/>
      <w:pPr>
        <w:ind w:left="1571" w:hanging="360"/>
      </w:pPr>
      <w:rPr>
        <w:rFonts w:ascii="Symbol" w:hAnsi="Symbol"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23" w15:restartNumberingAfterBreak="0">
    <w:nsid w:val="3E521008"/>
    <w:multiLevelType w:val="hybridMultilevel"/>
    <w:tmpl w:val="4C7804C4"/>
    <w:lvl w:ilvl="0" w:tplc="AFB89B8C">
      <w:start w:val="28"/>
      <w:numFmt w:val="bullet"/>
      <w:lvlText w:val="-"/>
      <w:lvlJc w:val="left"/>
      <w:pPr>
        <w:ind w:left="720" w:hanging="360"/>
      </w:pPr>
      <w:rPr>
        <w:rFonts w:ascii="Calibri" w:eastAsia="Calibri" w:hAnsi="Calibri" w:cs="Times New Roman" w:hint="default"/>
      </w:rPr>
    </w:lvl>
    <w:lvl w:ilvl="1" w:tplc="AFB89B8C">
      <w:start w:val="28"/>
      <w:numFmt w:val="bullet"/>
      <w:lvlText w:val="-"/>
      <w:lvlJc w:val="left"/>
      <w:pPr>
        <w:ind w:left="1440" w:hanging="360"/>
      </w:pPr>
      <w:rPr>
        <w:rFonts w:ascii="Calibri" w:eastAsia="Calibri"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4C21217"/>
    <w:multiLevelType w:val="hybridMultilevel"/>
    <w:tmpl w:val="69CE708E"/>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4CE5D74"/>
    <w:multiLevelType w:val="hybridMultilevel"/>
    <w:tmpl w:val="F9B8B76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D7125DB"/>
    <w:multiLevelType w:val="hybridMultilevel"/>
    <w:tmpl w:val="F2649E2E"/>
    <w:lvl w:ilvl="0" w:tplc="AFB89B8C">
      <w:start w:val="28"/>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217765F"/>
    <w:multiLevelType w:val="hybridMultilevel"/>
    <w:tmpl w:val="C67070A6"/>
    <w:lvl w:ilvl="0" w:tplc="C4242C6C">
      <w:start w:val="1"/>
      <w:numFmt w:val="bullet"/>
      <w:lvlText w:val="–"/>
      <w:lvlJc w:val="left"/>
      <w:pPr>
        <w:tabs>
          <w:tab w:val="num" w:pos="425"/>
        </w:tabs>
        <w:ind w:left="425" w:hanging="425"/>
      </w:pPr>
      <w:rPr>
        <w:rFonts w:ascii="Arial" w:eastAsia="Times New Roman" w:hAnsi="Arial" w:cs="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32C0D62"/>
    <w:multiLevelType w:val="hybridMultilevel"/>
    <w:tmpl w:val="5E041A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63F756C"/>
    <w:multiLevelType w:val="hybridMultilevel"/>
    <w:tmpl w:val="03D6686E"/>
    <w:lvl w:ilvl="0" w:tplc="58AC1AA4">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353"/>
        </w:tabs>
        <w:ind w:left="1353"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E24934"/>
    <w:multiLevelType w:val="hybridMultilevel"/>
    <w:tmpl w:val="31782DF0"/>
    <w:lvl w:ilvl="0" w:tplc="5C78C7D6">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FC770F2"/>
    <w:multiLevelType w:val="hybridMultilevel"/>
    <w:tmpl w:val="A0EAB094"/>
    <w:lvl w:ilvl="0" w:tplc="DB504C1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7CC15BA"/>
    <w:multiLevelType w:val="hybridMultilevel"/>
    <w:tmpl w:val="594E9636"/>
    <w:lvl w:ilvl="0" w:tplc="C2BA0CBA">
      <w:start w:val="1"/>
      <w:numFmt w:val="bullet"/>
      <w:lvlText w:val=""/>
      <w:lvlJc w:val="left"/>
      <w:pPr>
        <w:tabs>
          <w:tab w:val="num" w:pos="1440"/>
        </w:tabs>
        <w:ind w:left="144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B484F72"/>
    <w:multiLevelType w:val="hybridMultilevel"/>
    <w:tmpl w:val="341227DA"/>
    <w:lvl w:ilvl="0" w:tplc="43B84C98">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35" w15:restartNumberingAfterBreak="0">
    <w:nsid w:val="7D724F57"/>
    <w:multiLevelType w:val="hybridMultilevel"/>
    <w:tmpl w:val="CA70AB46"/>
    <w:lvl w:ilvl="0" w:tplc="68FE4926">
      <w:start w:val="173"/>
      <w:numFmt w:val="bullet"/>
      <w:lvlText w:val="-"/>
      <w:lvlJc w:val="left"/>
      <w:pPr>
        <w:ind w:left="1068" w:hanging="360"/>
      </w:pPr>
      <w:rPr>
        <w:rFonts w:ascii="Arial" w:eastAsia="Calibri"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6" w15:restartNumberingAfterBreak="0">
    <w:nsid w:val="7E1075AD"/>
    <w:multiLevelType w:val="hybridMultilevel"/>
    <w:tmpl w:val="607CD2AA"/>
    <w:lvl w:ilvl="0" w:tplc="FDAC511C">
      <w:start w:val="1"/>
      <w:numFmt w:val="decimal"/>
      <w:lvlText w:val="%1."/>
      <w:lvlJc w:val="left"/>
      <w:pPr>
        <w:tabs>
          <w:tab w:val="num" w:pos="1275"/>
        </w:tabs>
        <w:ind w:left="1275" w:hanging="360"/>
      </w:pPr>
      <w:rPr>
        <w:rFonts w:hint="default"/>
        <w:b w:val="0"/>
        <w:color w:val="auto"/>
      </w:rPr>
    </w:lvl>
    <w:lvl w:ilvl="1" w:tplc="04240019">
      <w:start w:val="1"/>
      <w:numFmt w:val="lowerLetter"/>
      <w:lvlText w:val="%2."/>
      <w:lvlJc w:val="left"/>
      <w:pPr>
        <w:tabs>
          <w:tab w:val="num" w:pos="1647"/>
        </w:tabs>
        <w:ind w:left="1647" w:hanging="360"/>
      </w:pPr>
    </w:lvl>
    <w:lvl w:ilvl="2" w:tplc="0424001B" w:tentative="1">
      <w:start w:val="1"/>
      <w:numFmt w:val="lowerRoman"/>
      <w:lvlText w:val="%3."/>
      <w:lvlJc w:val="right"/>
      <w:pPr>
        <w:tabs>
          <w:tab w:val="num" w:pos="2367"/>
        </w:tabs>
        <w:ind w:left="2367" w:hanging="180"/>
      </w:pPr>
    </w:lvl>
    <w:lvl w:ilvl="3" w:tplc="0424000F" w:tentative="1">
      <w:start w:val="1"/>
      <w:numFmt w:val="decimal"/>
      <w:lvlText w:val="%4."/>
      <w:lvlJc w:val="left"/>
      <w:pPr>
        <w:tabs>
          <w:tab w:val="num" w:pos="3087"/>
        </w:tabs>
        <w:ind w:left="3087" w:hanging="360"/>
      </w:pPr>
    </w:lvl>
    <w:lvl w:ilvl="4" w:tplc="04240019" w:tentative="1">
      <w:start w:val="1"/>
      <w:numFmt w:val="lowerLetter"/>
      <w:lvlText w:val="%5."/>
      <w:lvlJc w:val="left"/>
      <w:pPr>
        <w:tabs>
          <w:tab w:val="num" w:pos="3807"/>
        </w:tabs>
        <w:ind w:left="3807" w:hanging="360"/>
      </w:pPr>
    </w:lvl>
    <w:lvl w:ilvl="5" w:tplc="0424001B" w:tentative="1">
      <w:start w:val="1"/>
      <w:numFmt w:val="lowerRoman"/>
      <w:lvlText w:val="%6."/>
      <w:lvlJc w:val="right"/>
      <w:pPr>
        <w:tabs>
          <w:tab w:val="num" w:pos="4527"/>
        </w:tabs>
        <w:ind w:left="4527" w:hanging="180"/>
      </w:pPr>
    </w:lvl>
    <w:lvl w:ilvl="6" w:tplc="0424000F" w:tentative="1">
      <w:start w:val="1"/>
      <w:numFmt w:val="decimal"/>
      <w:lvlText w:val="%7."/>
      <w:lvlJc w:val="left"/>
      <w:pPr>
        <w:tabs>
          <w:tab w:val="num" w:pos="5247"/>
        </w:tabs>
        <w:ind w:left="5247" w:hanging="360"/>
      </w:pPr>
    </w:lvl>
    <w:lvl w:ilvl="7" w:tplc="04240019" w:tentative="1">
      <w:start w:val="1"/>
      <w:numFmt w:val="lowerLetter"/>
      <w:lvlText w:val="%8."/>
      <w:lvlJc w:val="left"/>
      <w:pPr>
        <w:tabs>
          <w:tab w:val="num" w:pos="5967"/>
        </w:tabs>
        <w:ind w:left="5967" w:hanging="360"/>
      </w:pPr>
    </w:lvl>
    <w:lvl w:ilvl="8" w:tplc="0424001B" w:tentative="1">
      <w:start w:val="1"/>
      <w:numFmt w:val="lowerRoman"/>
      <w:lvlText w:val="%9."/>
      <w:lvlJc w:val="right"/>
      <w:pPr>
        <w:tabs>
          <w:tab w:val="num" w:pos="6687"/>
        </w:tabs>
        <w:ind w:left="6687" w:hanging="180"/>
      </w:pPr>
    </w:lvl>
  </w:abstractNum>
  <w:num w:numId="1">
    <w:abstractNumId w:val="0"/>
  </w:num>
  <w:num w:numId="2">
    <w:abstractNumId w:val="3"/>
  </w:num>
  <w:num w:numId="3">
    <w:abstractNumId w:val="36"/>
  </w:num>
  <w:num w:numId="4">
    <w:abstractNumId w:val="33"/>
  </w:num>
  <w:num w:numId="5">
    <w:abstractNumId w:val="1"/>
  </w:num>
  <w:num w:numId="6">
    <w:abstractNumId w:val="30"/>
  </w:num>
  <w:num w:numId="7">
    <w:abstractNumId w:val="20"/>
  </w:num>
  <w:num w:numId="8">
    <w:abstractNumId w:val="10"/>
  </w:num>
  <w:num w:numId="9">
    <w:abstractNumId w:val="34"/>
  </w:num>
  <w:num w:numId="10">
    <w:abstractNumId w:val="2"/>
  </w:num>
  <w:num w:numId="11">
    <w:abstractNumId w:val="12"/>
  </w:num>
  <w:num w:numId="12">
    <w:abstractNumId w:val="31"/>
  </w:num>
  <w:num w:numId="13">
    <w:abstractNumId w:val="14"/>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3"/>
  </w:num>
  <w:num w:numId="17">
    <w:abstractNumId w:val="16"/>
  </w:num>
  <w:num w:numId="18">
    <w:abstractNumId w:val="21"/>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4"/>
    </w:lvlOverride>
    <w:lvlOverride w:ilvl="1">
      <w:startOverride w:val="4"/>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7"/>
  </w:num>
  <w:num w:numId="24">
    <w:abstractNumId w:val="22"/>
  </w:num>
  <w:num w:numId="25">
    <w:abstractNumId w:val="6"/>
  </w:num>
  <w:num w:numId="26">
    <w:abstractNumId w:val="7"/>
  </w:num>
  <w:num w:numId="27">
    <w:abstractNumId w:val="32"/>
  </w:num>
  <w:num w:numId="28">
    <w:abstractNumId w:val="4"/>
  </w:num>
  <w:num w:numId="29">
    <w:abstractNumId w:val="13"/>
  </w:num>
  <w:num w:numId="30">
    <w:abstractNumId w:val="15"/>
  </w:num>
  <w:num w:numId="31">
    <w:abstractNumId w:val="18"/>
  </w:num>
  <w:num w:numId="32">
    <w:abstractNumId w:val="35"/>
  </w:num>
  <w:num w:numId="33">
    <w:abstractNumId w:val="9"/>
  </w:num>
  <w:num w:numId="34">
    <w:abstractNumId w:val="29"/>
  </w:num>
  <w:num w:numId="35">
    <w:abstractNumId w:val="5"/>
  </w:num>
  <w:num w:numId="36">
    <w:abstractNumId w:val="19"/>
  </w:num>
  <w:num w:numId="37">
    <w:abstractNumId w:val="24"/>
  </w:num>
  <w:num w:numId="38">
    <w:abstractNumId w:val="11"/>
  </w:num>
  <w:num w:numId="39">
    <w:abstractNumId w:val="28"/>
  </w:num>
  <w:num w:numId="40">
    <w:abstractNumId w:val="17"/>
  </w:num>
  <w:num w:numId="41">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horizontal:center"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0D1"/>
    <w:rsid w:val="00000259"/>
    <w:rsid w:val="000004DF"/>
    <w:rsid w:val="000005BB"/>
    <w:rsid w:val="00000869"/>
    <w:rsid w:val="00000987"/>
    <w:rsid w:val="00000B13"/>
    <w:rsid w:val="00000C09"/>
    <w:rsid w:val="0000133E"/>
    <w:rsid w:val="000016D9"/>
    <w:rsid w:val="000016E3"/>
    <w:rsid w:val="00001A21"/>
    <w:rsid w:val="00001A98"/>
    <w:rsid w:val="000022B1"/>
    <w:rsid w:val="00002D38"/>
    <w:rsid w:val="00002D90"/>
    <w:rsid w:val="00003299"/>
    <w:rsid w:val="00003689"/>
    <w:rsid w:val="00003A40"/>
    <w:rsid w:val="00003D2E"/>
    <w:rsid w:val="00004B6E"/>
    <w:rsid w:val="000050DC"/>
    <w:rsid w:val="000054FB"/>
    <w:rsid w:val="00005692"/>
    <w:rsid w:val="0000590D"/>
    <w:rsid w:val="00005B95"/>
    <w:rsid w:val="00005F79"/>
    <w:rsid w:val="0000634D"/>
    <w:rsid w:val="000065EA"/>
    <w:rsid w:val="0000673A"/>
    <w:rsid w:val="000067D2"/>
    <w:rsid w:val="00007693"/>
    <w:rsid w:val="0000772E"/>
    <w:rsid w:val="0000791E"/>
    <w:rsid w:val="00007B80"/>
    <w:rsid w:val="00007FAB"/>
    <w:rsid w:val="0001001C"/>
    <w:rsid w:val="0001024B"/>
    <w:rsid w:val="0001039A"/>
    <w:rsid w:val="00010C40"/>
    <w:rsid w:val="00010C4A"/>
    <w:rsid w:val="00010E5A"/>
    <w:rsid w:val="00011172"/>
    <w:rsid w:val="00011B85"/>
    <w:rsid w:val="000131DB"/>
    <w:rsid w:val="00014502"/>
    <w:rsid w:val="000149AC"/>
    <w:rsid w:val="00014B5D"/>
    <w:rsid w:val="00014E55"/>
    <w:rsid w:val="0001504A"/>
    <w:rsid w:val="00015417"/>
    <w:rsid w:val="000158A6"/>
    <w:rsid w:val="00015B14"/>
    <w:rsid w:val="00015CC0"/>
    <w:rsid w:val="000166F5"/>
    <w:rsid w:val="000168A4"/>
    <w:rsid w:val="0001727C"/>
    <w:rsid w:val="0001737B"/>
    <w:rsid w:val="00017549"/>
    <w:rsid w:val="000177A4"/>
    <w:rsid w:val="00017CDF"/>
    <w:rsid w:val="00017D5D"/>
    <w:rsid w:val="00017FB5"/>
    <w:rsid w:val="000204BA"/>
    <w:rsid w:val="000208CA"/>
    <w:rsid w:val="00020CDF"/>
    <w:rsid w:val="00021461"/>
    <w:rsid w:val="00021A6F"/>
    <w:rsid w:val="00021BD2"/>
    <w:rsid w:val="0002214F"/>
    <w:rsid w:val="0002222A"/>
    <w:rsid w:val="0002226A"/>
    <w:rsid w:val="0002275B"/>
    <w:rsid w:val="0002294D"/>
    <w:rsid w:val="00022E96"/>
    <w:rsid w:val="00023017"/>
    <w:rsid w:val="00023D27"/>
    <w:rsid w:val="00024322"/>
    <w:rsid w:val="000245D3"/>
    <w:rsid w:val="000246B2"/>
    <w:rsid w:val="0002472B"/>
    <w:rsid w:val="000249D6"/>
    <w:rsid w:val="00024EAF"/>
    <w:rsid w:val="00025655"/>
    <w:rsid w:val="000261C8"/>
    <w:rsid w:val="0002649F"/>
    <w:rsid w:val="00026D1E"/>
    <w:rsid w:val="00027089"/>
    <w:rsid w:val="00027428"/>
    <w:rsid w:val="00027C3B"/>
    <w:rsid w:val="00030483"/>
    <w:rsid w:val="0003129D"/>
    <w:rsid w:val="00031816"/>
    <w:rsid w:val="0003249B"/>
    <w:rsid w:val="00032656"/>
    <w:rsid w:val="00033135"/>
    <w:rsid w:val="00034435"/>
    <w:rsid w:val="0003461C"/>
    <w:rsid w:val="0003468C"/>
    <w:rsid w:val="0003479B"/>
    <w:rsid w:val="00035489"/>
    <w:rsid w:val="00035541"/>
    <w:rsid w:val="00035AAC"/>
    <w:rsid w:val="00035BDC"/>
    <w:rsid w:val="00036583"/>
    <w:rsid w:val="00036890"/>
    <w:rsid w:val="00036FFB"/>
    <w:rsid w:val="000377FA"/>
    <w:rsid w:val="00037929"/>
    <w:rsid w:val="0004021D"/>
    <w:rsid w:val="0004025D"/>
    <w:rsid w:val="00040848"/>
    <w:rsid w:val="00040ACB"/>
    <w:rsid w:val="00040AE0"/>
    <w:rsid w:val="00041DD3"/>
    <w:rsid w:val="00042399"/>
    <w:rsid w:val="00042767"/>
    <w:rsid w:val="00043025"/>
    <w:rsid w:val="000431B8"/>
    <w:rsid w:val="000431F7"/>
    <w:rsid w:val="0004396A"/>
    <w:rsid w:val="0004472E"/>
    <w:rsid w:val="000452E7"/>
    <w:rsid w:val="00045597"/>
    <w:rsid w:val="00045613"/>
    <w:rsid w:val="000459EE"/>
    <w:rsid w:val="00045F66"/>
    <w:rsid w:val="00047859"/>
    <w:rsid w:val="000505C6"/>
    <w:rsid w:val="00051748"/>
    <w:rsid w:val="00051FE3"/>
    <w:rsid w:val="000526C8"/>
    <w:rsid w:val="00052815"/>
    <w:rsid w:val="00052F85"/>
    <w:rsid w:val="0005358C"/>
    <w:rsid w:val="0005359B"/>
    <w:rsid w:val="00053FBA"/>
    <w:rsid w:val="0005483F"/>
    <w:rsid w:val="00054891"/>
    <w:rsid w:val="00054BE2"/>
    <w:rsid w:val="00054CAF"/>
    <w:rsid w:val="00054E2F"/>
    <w:rsid w:val="00055D46"/>
    <w:rsid w:val="00055FA0"/>
    <w:rsid w:val="00056707"/>
    <w:rsid w:val="00056A07"/>
    <w:rsid w:val="00056B07"/>
    <w:rsid w:val="00056C17"/>
    <w:rsid w:val="00057269"/>
    <w:rsid w:val="00057312"/>
    <w:rsid w:val="00057A75"/>
    <w:rsid w:val="00057EC7"/>
    <w:rsid w:val="00060829"/>
    <w:rsid w:val="00060FB4"/>
    <w:rsid w:val="000613D8"/>
    <w:rsid w:val="0006146C"/>
    <w:rsid w:val="0006200C"/>
    <w:rsid w:val="00062624"/>
    <w:rsid w:val="000629C6"/>
    <w:rsid w:val="000636FB"/>
    <w:rsid w:val="000637CE"/>
    <w:rsid w:val="00063C59"/>
    <w:rsid w:val="00064057"/>
    <w:rsid w:val="00064232"/>
    <w:rsid w:val="00064ECF"/>
    <w:rsid w:val="00065348"/>
    <w:rsid w:val="00065F48"/>
    <w:rsid w:val="00066248"/>
    <w:rsid w:val="00066343"/>
    <w:rsid w:val="00067458"/>
    <w:rsid w:val="000679B5"/>
    <w:rsid w:val="00067BF5"/>
    <w:rsid w:val="00070286"/>
    <w:rsid w:val="00070639"/>
    <w:rsid w:val="00070DB8"/>
    <w:rsid w:val="00070FA4"/>
    <w:rsid w:val="000710FC"/>
    <w:rsid w:val="00071266"/>
    <w:rsid w:val="0007152D"/>
    <w:rsid w:val="000716EF"/>
    <w:rsid w:val="000718E4"/>
    <w:rsid w:val="00071E27"/>
    <w:rsid w:val="00071EEB"/>
    <w:rsid w:val="000722B2"/>
    <w:rsid w:val="000726A1"/>
    <w:rsid w:val="000726D8"/>
    <w:rsid w:val="000726EB"/>
    <w:rsid w:val="00072887"/>
    <w:rsid w:val="00072C10"/>
    <w:rsid w:val="00073288"/>
    <w:rsid w:val="00073571"/>
    <w:rsid w:val="00074150"/>
    <w:rsid w:val="000746D6"/>
    <w:rsid w:val="0007487F"/>
    <w:rsid w:val="00074B89"/>
    <w:rsid w:val="00074E9E"/>
    <w:rsid w:val="00075567"/>
    <w:rsid w:val="000766C2"/>
    <w:rsid w:val="00077147"/>
    <w:rsid w:val="000771F5"/>
    <w:rsid w:val="00077625"/>
    <w:rsid w:val="000779AA"/>
    <w:rsid w:val="00080202"/>
    <w:rsid w:val="00080283"/>
    <w:rsid w:val="00080C34"/>
    <w:rsid w:val="0008115F"/>
    <w:rsid w:val="000813FD"/>
    <w:rsid w:val="00081ABC"/>
    <w:rsid w:val="00081EC5"/>
    <w:rsid w:val="00082000"/>
    <w:rsid w:val="00082251"/>
    <w:rsid w:val="0008241D"/>
    <w:rsid w:val="00082528"/>
    <w:rsid w:val="0008268B"/>
    <w:rsid w:val="000831DE"/>
    <w:rsid w:val="0008354B"/>
    <w:rsid w:val="000837E7"/>
    <w:rsid w:val="000839C3"/>
    <w:rsid w:val="00083DD0"/>
    <w:rsid w:val="00084765"/>
    <w:rsid w:val="000848B1"/>
    <w:rsid w:val="00084D48"/>
    <w:rsid w:val="00084E37"/>
    <w:rsid w:val="00085DC2"/>
    <w:rsid w:val="00086079"/>
    <w:rsid w:val="00086258"/>
    <w:rsid w:val="0008646B"/>
    <w:rsid w:val="00086A0A"/>
    <w:rsid w:val="00086A22"/>
    <w:rsid w:val="0008752E"/>
    <w:rsid w:val="00087C14"/>
    <w:rsid w:val="00087C79"/>
    <w:rsid w:val="00087CCB"/>
    <w:rsid w:val="00090634"/>
    <w:rsid w:val="000912CB"/>
    <w:rsid w:val="00091725"/>
    <w:rsid w:val="00091A63"/>
    <w:rsid w:val="00091D4E"/>
    <w:rsid w:val="00091EB5"/>
    <w:rsid w:val="00092A74"/>
    <w:rsid w:val="00092E67"/>
    <w:rsid w:val="00093386"/>
    <w:rsid w:val="00093414"/>
    <w:rsid w:val="000935A4"/>
    <w:rsid w:val="0009365C"/>
    <w:rsid w:val="00093B94"/>
    <w:rsid w:val="00094193"/>
    <w:rsid w:val="00094560"/>
    <w:rsid w:val="000946E2"/>
    <w:rsid w:val="00094823"/>
    <w:rsid w:val="00094FA9"/>
    <w:rsid w:val="000958BD"/>
    <w:rsid w:val="000959A8"/>
    <w:rsid w:val="00095BD6"/>
    <w:rsid w:val="00095CE9"/>
    <w:rsid w:val="00095D57"/>
    <w:rsid w:val="000965D5"/>
    <w:rsid w:val="0009683D"/>
    <w:rsid w:val="000968E6"/>
    <w:rsid w:val="000977E7"/>
    <w:rsid w:val="0009791F"/>
    <w:rsid w:val="000A1129"/>
    <w:rsid w:val="000A1313"/>
    <w:rsid w:val="000A138C"/>
    <w:rsid w:val="000A1EB6"/>
    <w:rsid w:val="000A1FA9"/>
    <w:rsid w:val="000A2765"/>
    <w:rsid w:val="000A278B"/>
    <w:rsid w:val="000A380F"/>
    <w:rsid w:val="000A3A57"/>
    <w:rsid w:val="000A3AA9"/>
    <w:rsid w:val="000A3C9B"/>
    <w:rsid w:val="000A55AF"/>
    <w:rsid w:val="000A56C3"/>
    <w:rsid w:val="000A5ACB"/>
    <w:rsid w:val="000A6ED7"/>
    <w:rsid w:val="000A7417"/>
    <w:rsid w:val="000A7648"/>
    <w:rsid w:val="000A7B17"/>
    <w:rsid w:val="000B04C4"/>
    <w:rsid w:val="000B06D9"/>
    <w:rsid w:val="000B0734"/>
    <w:rsid w:val="000B0782"/>
    <w:rsid w:val="000B1500"/>
    <w:rsid w:val="000B22F6"/>
    <w:rsid w:val="000B2AC7"/>
    <w:rsid w:val="000B354A"/>
    <w:rsid w:val="000B3A58"/>
    <w:rsid w:val="000B4295"/>
    <w:rsid w:val="000B4399"/>
    <w:rsid w:val="000B4495"/>
    <w:rsid w:val="000B48A7"/>
    <w:rsid w:val="000B4A60"/>
    <w:rsid w:val="000B52B0"/>
    <w:rsid w:val="000B5AC6"/>
    <w:rsid w:val="000B64ED"/>
    <w:rsid w:val="000B6B3D"/>
    <w:rsid w:val="000B76F0"/>
    <w:rsid w:val="000B7A8B"/>
    <w:rsid w:val="000C02C7"/>
    <w:rsid w:val="000C0568"/>
    <w:rsid w:val="000C1219"/>
    <w:rsid w:val="000C1264"/>
    <w:rsid w:val="000C137D"/>
    <w:rsid w:val="000C14B8"/>
    <w:rsid w:val="000C163E"/>
    <w:rsid w:val="000C27A0"/>
    <w:rsid w:val="000C3291"/>
    <w:rsid w:val="000C3770"/>
    <w:rsid w:val="000C3884"/>
    <w:rsid w:val="000C3B41"/>
    <w:rsid w:val="000C3CBC"/>
    <w:rsid w:val="000C43B0"/>
    <w:rsid w:val="000C4746"/>
    <w:rsid w:val="000C4C29"/>
    <w:rsid w:val="000C4CB0"/>
    <w:rsid w:val="000C53C1"/>
    <w:rsid w:val="000C5673"/>
    <w:rsid w:val="000C58EE"/>
    <w:rsid w:val="000C5AC3"/>
    <w:rsid w:val="000C6E59"/>
    <w:rsid w:val="000C6F7A"/>
    <w:rsid w:val="000C7C30"/>
    <w:rsid w:val="000C7D44"/>
    <w:rsid w:val="000C7E41"/>
    <w:rsid w:val="000C7F36"/>
    <w:rsid w:val="000D0BAD"/>
    <w:rsid w:val="000D0D89"/>
    <w:rsid w:val="000D161A"/>
    <w:rsid w:val="000D1700"/>
    <w:rsid w:val="000D19F3"/>
    <w:rsid w:val="000D207F"/>
    <w:rsid w:val="000D212D"/>
    <w:rsid w:val="000D2152"/>
    <w:rsid w:val="000D2613"/>
    <w:rsid w:val="000D26B8"/>
    <w:rsid w:val="000D277B"/>
    <w:rsid w:val="000D2848"/>
    <w:rsid w:val="000D2E24"/>
    <w:rsid w:val="000D2E49"/>
    <w:rsid w:val="000D2E57"/>
    <w:rsid w:val="000D3136"/>
    <w:rsid w:val="000D3424"/>
    <w:rsid w:val="000D343E"/>
    <w:rsid w:val="000D3447"/>
    <w:rsid w:val="000D3C4A"/>
    <w:rsid w:val="000D3E4A"/>
    <w:rsid w:val="000D3EBA"/>
    <w:rsid w:val="000D4242"/>
    <w:rsid w:val="000D4821"/>
    <w:rsid w:val="000D483F"/>
    <w:rsid w:val="000D492B"/>
    <w:rsid w:val="000D4D7E"/>
    <w:rsid w:val="000D5073"/>
    <w:rsid w:val="000D5498"/>
    <w:rsid w:val="000D594A"/>
    <w:rsid w:val="000D5E66"/>
    <w:rsid w:val="000D600E"/>
    <w:rsid w:val="000D64EB"/>
    <w:rsid w:val="000D6572"/>
    <w:rsid w:val="000D6E5F"/>
    <w:rsid w:val="000D773A"/>
    <w:rsid w:val="000D7748"/>
    <w:rsid w:val="000D7DD3"/>
    <w:rsid w:val="000D7EAD"/>
    <w:rsid w:val="000D7F5D"/>
    <w:rsid w:val="000D7F74"/>
    <w:rsid w:val="000E09D2"/>
    <w:rsid w:val="000E0D8E"/>
    <w:rsid w:val="000E0DE7"/>
    <w:rsid w:val="000E1644"/>
    <w:rsid w:val="000E1720"/>
    <w:rsid w:val="000E1B4E"/>
    <w:rsid w:val="000E2346"/>
    <w:rsid w:val="000E23BB"/>
    <w:rsid w:val="000E2E3A"/>
    <w:rsid w:val="000E31E5"/>
    <w:rsid w:val="000E3280"/>
    <w:rsid w:val="000E32D9"/>
    <w:rsid w:val="000E37A3"/>
    <w:rsid w:val="000E3C58"/>
    <w:rsid w:val="000E3C8F"/>
    <w:rsid w:val="000E3E50"/>
    <w:rsid w:val="000E450F"/>
    <w:rsid w:val="000E4798"/>
    <w:rsid w:val="000E47BD"/>
    <w:rsid w:val="000E49CB"/>
    <w:rsid w:val="000E503D"/>
    <w:rsid w:val="000E50B0"/>
    <w:rsid w:val="000E52E9"/>
    <w:rsid w:val="000E587E"/>
    <w:rsid w:val="000E5AD9"/>
    <w:rsid w:val="000E6539"/>
    <w:rsid w:val="000E6697"/>
    <w:rsid w:val="000E6D39"/>
    <w:rsid w:val="000E7375"/>
    <w:rsid w:val="000E7573"/>
    <w:rsid w:val="000E7CDE"/>
    <w:rsid w:val="000F0955"/>
    <w:rsid w:val="000F0FCE"/>
    <w:rsid w:val="000F18FA"/>
    <w:rsid w:val="000F1A72"/>
    <w:rsid w:val="000F2407"/>
    <w:rsid w:val="000F290F"/>
    <w:rsid w:val="000F2A97"/>
    <w:rsid w:val="000F36E0"/>
    <w:rsid w:val="000F42A2"/>
    <w:rsid w:val="000F4600"/>
    <w:rsid w:val="000F5B5F"/>
    <w:rsid w:val="000F5F01"/>
    <w:rsid w:val="000F5FA6"/>
    <w:rsid w:val="000F6693"/>
    <w:rsid w:val="000F6B78"/>
    <w:rsid w:val="000F6CCE"/>
    <w:rsid w:val="000F7842"/>
    <w:rsid w:val="000F7DB5"/>
    <w:rsid w:val="0010026B"/>
    <w:rsid w:val="00100445"/>
    <w:rsid w:val="0010148A"/>
    <w:rsid w:val="001016EA"/>
    <w:rsid w:val="001018F1"/>
    <w:rsid w:val="00101DE2"/>
    <w:rsid w:val="00101FD5"/>
    <w:rsid w:val="0010205A"/>
    <w:rsid w:val="001022C7"/>
    <w:rsid w:val="00102427"/>
    <w:rsid w:val="00102DB0"/>
    <w:rsid w:val="00102E49"/>
    <w:rsid w:val="00102E93"/>
    <w:rsid w:val="00103269"/>
    <w:rsid w:val="00103507"/>
    <w:rsid w:val="00103997"/>
    <w:rsid w:val="00103CE8"/>
    <w:rsid w:val="00103E4B"/>
    <w:rsid w:val="00104146"/>
    <w:rsid w:val="00104484"/>
    <w:rsid w:val="001058C3"/>
    <w:rsid w:val="00105B70"/>
    <w:rsid w:val="00105BDE"/>
    <w:rsid w:val="00105FE3"/>
    <w:rsid w:val="00106039"/>
    <w:rsid w:val="00106847"/>
    <w:rsid w:val="00106B3F"/>
    <w:rsid w:val="0010783E"/>
    <w:rsid w:val="00110BA2"/>
    <w:rsid w:val="00110E5A"/>
    <w:rsid w:val="00111161"/>
    <w:rsid w:val="00111417"/>
    <w:rsid w:val="00111B5C"/>
    <w:rsid w:val="0011227A"/>
    <w:rsid w:val="001129E8"/>
    <w:rsid w:val="00112ADD"/>
    <w:rsid w:val="00112B29"/>
    <w:rsid w:val="00112C58"/>
    <w:rsid w:val="00112F9A"/>
    <w:rsid w:val="00113DE5"/>
    <w:rsid w:val="001141BA"/>
    <w:rsid w:val="0011544C"/>
    <w:rsid w:val="001158C8"/>
    <w:rsid w:val="001166CA"/>
    <w:rsid w:val="001166CF"/>
    <w:rsid w:val="0011674F"/>
    <w:rsid w:val="00116C74"/>
    <w:rsid w:val="001172FA"/>
    <w:rsid w:val="00117318"/>
    <w:rsid w:val="001175FB"/>
    <w:rsid w:val="001177D5"/>
    <w:rsid w:val="001179B4"/>
    <w:rsid w:val="00117F40"/>
    <w:rsid w:val="00120004"/>
    <w:rsid w:val="00120630"/>
    <w:rsid w:val="00120827"/>
    <w:rsid w:val="00120F1A"/>
    <w:rsid w:val="00121257"/>
    <w:rsid w:val="00122A34"/>
    <w:rsid w:val="00122E9F"/>
    <w:rsid w:val="00122ECE"/>
    <w:rsid w:val="001232AC"/>
    <w:rsid w:val="00123608"/>
    <w:rsid w:val="0012395B"/>
    <w:rsid w:val="00123A69"/>
    <w:rsid w:val="00123FD3"/>
    <w:rsid w:val="001242B9"/>
    <w:rsid w:val="00124AD3"/>
    <w:rsid w:val="00124DBF"/>
    <w:rsid w:val="00124E55"/>
    <w:rsid w:val="00125103"/>
    <w:rsid w:val="0012580F"/>
    <w:rsid w:val="001259C5"/>
    <w:rsid w:val="00126549"/>
    <w:rsid w:val="00126826"/>
    <w:rsid w:val="00126FCA"/>
    <w:rsid w:val="00127348"/>
    <w:rsid w:val="0012785F"/>
    <w:rsid w:val="001278F1"/>
    <w:rsid w:val="00127A18"/>
    <w:rsid w:val="00130122"/>
    <w:rsid w:val="0013049A"/>
    <w:rsid w:val="001312AB"/>
    <w:rsid w:val="00131F23"/>
    <w:rsid w:val="00132175"/>
    <w:rsid w:val="001322A1"/>
    <w:rsid w:val="00132587"/>
    <w:rsid w:val="00132BCC"/>
    <w:rsid w:val="00132DD5"/>
    <w:rsid w:val="00132E5B"/>
    <w:rsid w:val="00133CF9"/>
    <w:rsid w:val="00133FB2"/>
    <w:rsid w:val="0013457A"/>
    <w:rsid w:val="00134792"/>
    <w:rsid w:val="00134E49"/>
    <w:rsid w:val="00134EE6"/>
    <w:rsid w:val="00135373"/>
    <w:rsid w:val="00135807"/>
    <w:rsid w:val="00136399"/>
    <w:rsid w:val="00136593"/>
    <w:rsid w:val="00136F34"/>
    <w:rsid w:val="001371C4"/>
    <w:rsid w:val="001372D7"/>
    <w:rsid w:val="001373DE"/>
    <w:rsid w:val="00137486"/>
    <w:rsid w:val="0013774B"/>
    <w:rsid w:val="001378BE"/>
    <w:rsid w:val="001378DC"/>
    <w:rsid w:val="001403CE"/>
    <w:rsid w:val="0014059A"/>
    <w:rsid w:val="001412DF"/>
    <w:rsid w:val="00141716"/>
    <w:rsid w:val="001419DC"/>
    <w:rsid w:val="00141B4A"/>
    <w:rsid w:val="00141BA0"/>
    <w:rsid w:val="00141FC5"/>
    <w:rsid w:val="00141FFE"/>
    <w:rsid w:val="00142CFE"/>
    <w:rsid w:val="00143B4F"/>
    <w:rsid w:val="00143EA1"/>
    <w:rsid w:val="0014498C"/>
    <w:rsid w:val="00144B09"/>
    <w:rsid w:val="00144B36"/>
    <w:rsid w:val="00144DF0"/>
    <w:rsid w:val="00145042"/>
    <w:rsid w:val="0014605B"/>
    <w:rsid w:val="001460A3"/>
    <w:rsid w:val="00146573"/>
    <w:rsid w:val="00146C01"/>
    <w:rsid w:val="001471FD"/>
    <w:rsid w:val="00147445"/>
    <w:rsid w:val="00147EFA"/>
    <w:rsid w:val="00147F5E"/>
    <w:rsid w:val="00150011"/>
    <w:rsid w:val="001504A3"/>
    <w:rsid w:val="00150C7E"/>
    <w:rsid w:val="00151429"/>
    <w:rsid w:val="00151C5F"/>
    <w:rsid w:val="00151D7F"/>
    <w:rsid w:val="0015217A"/>
    <w:rsid w:val="001524C6"/>
    <w:rsid w:val="0015289B"/>
    <w:rsid w:val="001550C7"/>
    <w:rsid w:val="00155181"/>
    <w:rsid w:val="00155D91"/>
    <w:rsid w:val="00155FB9"/>
    <w:rsid w:val="00156530"/>
    <w:rsid w:val="00156766"/>
    <w:rsid w:val="001568F3"/>
    <w:rsid w:val="00156B11"/>
    <w:rsid w:val="00156EAB"/>
    <w:rsid w:val="00157440"/>
    <w:rsid w:val="00157B63"/>
    <w:rsid w:val="00160088"/>
    <w:rsid w:val="001604D2"/>
    <w:rsid w:val="00160706"/>
    <w:rsid w:val="00160A7F"/>
    <w:rsid w:val="001613A2"/>
    <w:rsid w:val="00161423"/>
    <w:rsid w:val="001624DA"/>
    <w:rsid w:val="00163181"/>
    <w:rsid w:val="00163A44"/>
    <w:rsid w:val="00163F5A"/>
    <w:rsid w:val="0016471D"/>
    <w:rsid w:val="00164AB8"/>
    <w:rsid w:val="001651E0"/>
    <w:rsid w:val="0016613C"/>
    <w:rsid w:val="001662BC"/>
    <w:rsid w:val="001668D3"/>
    <w:rsid w:val="00166C76"/>
    <w:rsid w:val="00166D5A"/>
    <w:rsid w:val="001673BA"/>
    <w:rsid w:val="001674FE"/>
    <w:rsid w:val="00167563"/>
    <w:rsid w:val="00167913"/>
    <w:rsid w:val="00167A22"/>
    <w:rsid w:val="0017188D"/>
    <w:rsid w:val="001722E2"/>
    <w:rsid w:val="001724D4"/>
    <w:rsid w:val="00172645"/>
    <w:rsid w:val="00172723"/>
    <w:rsid w:val="00172A29"/>
    <w:rsid w:val="00172AB2"/>
    <w:rsid w:val="00172FE8"/>
    <w:rsid w:val="0017301B"/>
    <w:rsid w:val="0017353E"/>
    <w:rsid w:val="0017364E"/>
    <w:rsid w:val="00173720"/>
    <w:rsid w:val="00173BA1"/>
    <w:rsid w:val="001748EC"/>
    <w:rsid w:val="00175F54"/>
    <w:rsid w:val="00175FAE"/>
    <w:rsid w:val="0017609B"/>
    <w:rsid w:val="001760E9"/>
    <w:rsid w:val="0017613E"/>
    <w:rsid w:val="001761C4"/>
    <w:rsid w:val="00176703"/>
    <w:rsid w:val="00176B1D"/>
    <w:rsid w:val="00176F52"/>
    <w:rsid w:val="00177E15"/>
    <w:rsid w:val="00177EDB"/>
    <w:rsid w:val="00177F65"/>
    <w:rsid w:val="00180324"/>
    <w:rsid w:val="0018083E"/>
    <w:rsid w:val="00180CB7"/>
    <w:rsid w:val="00180DC8"/>
    <w:rsid w:val="00181679"/>
    <w:rsid w:val="0018194A"/>
    <w:rsid w:val="00181F3C"/>
    <w:rsid w:val="00181F73"/>
    <w:rsid w:val="00182784"/>
    <w:rsid w:val="00182BFB"/>
    <w:rsid w:val="001831E7"/>
    <w:rsid w:val="0018389E"/>
    <w:rsid w:val="001839ED"/>
    <w:rsid w:val="00183CA0"/>
    <w:rsid w:val="001847FD"/>
    <w:rsid w:val="00184B45"/>
    <w:rsid w:val="00185105"/>
    <w:rsid w:val="00185828"/>
    <w:rsid w:val="001860BF"/>
    <w:rsid w:val="00186323"/>
    <w:rsid w:val="0018658C"/>
    <w:rsid w:val="001865A0"/>
    <w:rsid w:val="00186732"/>
    <w:rsid w:val="001867D3"/>
    <w:rsid w:val="00186964"/>
    <w:rsid w:val="00186AEE"/>
    <w:rsid w:val="00187640"/>
    <w:rsid w:val="001879E7"/>
    <w:rsid w:val="00187F17"/>
    <w:rsid w:val="0019002B"/>
    <w:rsid w:val="001907D2"/>
    <w:rsid w:val="00190894"/>
    <w:rsid w:val="001908CA"/>
    <w:rsid w:val="00190DE7"/>
    <w:rsid w:val="00191010"/>
    <w:rsid w:val="0019121C"/>
    <w:rsid w:val="00191707"/>
    <w:rsid w:val="00191837"/>
    <w:rsid w:val="00194084"/>
    <w:rsid w:val="001940C1"/>
    <w:rsid w:val="00194248"/>
    <w:rsid w:val="001945F0"/>
    <w:rsid w:val="0019470A"/>
    <w:rsid w:val="0019488E"/>
    <w:rsid w:val="00194A55"/>
    <w:rsid w:val="001950C0"/>
    <w:rsid w:val="001951BF"/>
    <w:rsid w:val="00195872"/>
    <w:rsid w:val="001961AB"/>
    <w:rsid w:val="0019654B"/>
    <w:rsid w:val="001967FD"/>
    <w:rsid w:val="001969F5"/>
    <w:rsid w:val="00196BEA"/>
    <w:rsid w:val="00197013"/>
    <w:rsid w:val="00197759"/>
    <w:rsid w:val="00197D87"/>
    <w:rsid w:val="001A03BC"/>
    <w:rsid w:val="001A1286"/>
    <w:rsid w:val="001A154A"/>
    <w:rsid w:val="001A23E7"/>
    <w:rsid w:val="001A2EC6"/>
    <w:rsid w:val="001A307F"/>
    <w:rsid w:val="001A35D8"/>
    <w:rsid w:val="001A3A82"/>
    <w:rsid w:val="001A411E"/>
    <w:rsid w:val="001A445E"/>
    <w:rsid w:val="001A4CC6"/>
    <w:rsid w:val="001A4E0B"/>
    <w:rsid w:val="001A4E48"/>
    <w:rsid w:val="001A51CF"/>
    <w:rsid w:val="001A55F3"/>
    <w:rsid w:val="001A58C9"/>
    <w:rsid w:val="001A5DE7"/>
    <w:rsid w:val="001A5DFC"/>
    <w:rsid w:val="001A69CB"/>
    <w:rsid w:val="001A7971"/>
    <w:rsid w:val="001B0EFC"/>
    <w:rsid w:val="001B100A"/>
    <w:rsid w:val="001B1160"/>
    <w:rsid w:val="001B13D3"/>
    <w:rsid w:val="001B1896"/>
    <w:rsid w:val="001B25D4"/>
    <w:rsid w:val="001B262B"/>
    <w:rsid w:val="001B2772"/>
    <w:rsid w:val="001B2D25"/>
    <w:rsid w:val="001B35B1"/>
    <w:rsid w:val="001B406B"/>
    <w:rsid w:val="001B4170"/>
    <w:rsid w:val="001B474D"/>
    <w:rsid w:val="001B4CAC"/>
    <w:rsid w:val="001B62F9"/>
    <w:rsid w:val="001B6FAB"/>
    <w:rsid w:val="001B7648"/>
    <w:rsid w:val="001B7B5A"/>
    <w:rsid w:val="001B7C9E"/>
    <w:rsid w:val="001B7DE2"/>
    <w:rsid w:val="001B7F11"/>
    <w:rsid w:val="001B7FF0"/>
    <w:rsid w:val="001C02B6"/>
    <w:rsid w:val="001C07F1"/>
    <w:rsid w:val="001C08A7"/>
    <w:rsid w:val="001C0A66"/>
    <w:rsid w:val="001C0CEA"/>
    <w:rsid w:val="001C1114"/>
    <w:rsid w:val="001C112A"/>
    <w:rsid w:val="001C15EC"/>
    <w:rsid w:val="001C176E"/>
    <w:rsid w:val="001C18D5"/>
    <w:rsid w:val="001C1C0F"/>
    <w:rsid w:val="001C2494"/>
    <w:rsid w:val="001C25D4"/>
    <w:rsid w:val="001C2741"/>
    <w:rsid w:val="001C3091"/>
    <w:rsid w:val="001C33F6"/>
    <w:rsid w:val="001C3A1F"/>
    <w:rsid w:val="001C3E29"/>
    <w:rsid w:val="001C409E"/>
    <w:rsid w:val="001C4DD5"/>
    <w:rsid w:val="001C4ECD"/>
    <w:rsid w:val="001C4FB6"/>
    <w:rsid w:val="001C51A9"/>
    <w:rsid w:val="001C5496"/>
    <w:rsid w:val="001C5DE7"/>
    <w:rsid w:val="001C5F3B"/>
    <w:rsid w:val="001C5FA6"/>
    <w:rsid w:val="001C600E"/>
    <w:rsid w:val="001C654B"/>
    <w:rsid w:val="001C69FB"/>
    <w:rsid w:val="001C6C63"/>
    <w:rsid w:val="001C6DCC"/>
    <w:rsid w:val="001C6E3D"/>
    <w:rsid w:val="001C72DD"/>
    <w:rsid w:val="001C7B35"/>
    <w:rsid w:val="001D030F"/>
    <w:rsid w:val="001D05C7"/>
    <w:rsid w:val="001D1FDB"/>
    <w:rsid w:val="001D231C"/>
    <w:rsid w:val="001D2578"/>
    <w:rsid w:val="001D2E3F"/>
    <w:rsid w:val="001D326F"/>
    <w:rsid w:val="001D332E"/>
    <w:rsid w:val="001D3724"/>
    <w:rsid w:val="001D3A8C"/>
    <w:rsid w:val="001D4664"/>
    <w:rsid w:val="001D494D"/>
    <w:rsid w:val="001D51FA"/>
    <w:rsid w:val="001D562D"/>
    <w:rsid w:val="001D5840"/>
    <w:rsid w:val="001D5B0A"/>
    <w:rsid w:val="001D5E84"/>
    <w:rsid w:val="001D5F67"/>
    <w:rsid w:val="001D5FF1"/>
    <w:rsid w:val="001D6177"/>
    <w:rsid w:val="001D6392"/>
    <w:rsid w:val="001D6421"/>
    <w:rsid w:val="001D6956"/>
    <w:rsid w:val="001D765E"/>
    <w:rsid w:val="001E0B3C"/>
    <w:rsid w:val="001E0C02"/>
    <w:rsid w:val="001E0E2C"/>
    <w:rsid w:val="001E12CF"/>
    <w:rsid w:val="001E22B2"/>
    <w:rsid w:val="001E2301"/>
    <w:rsid w:val="001E234B"/>
    <w:rsid w:val="001E2600"/>
    <w:rsid w:val="001E2C0D"/>
    <w:rsid w:val="001E3156"/>
    <w:rsid w:val="001E3634"/>
    <w:rsid w:val="001E36BA"/>
    <w:rsid w:val="001E3975"/>
    <w:rsid w:val="001E3B52"/>
    <w:rsid w:val="001E3C6A"/>
    <w:rsid w:val="001E3D06"/>
    <w:rsid w:val="001E4091"/>
    <w:rsid w:val="001E49E3"/>
    <w:rsid w:val="001E49F1"/>
    <w:rsid w:val="001E4A25"/>
    <w:rsid w:val="001E4B3C"/>
    <w:rsid w:val="001E4E8F"/>
    <w:rsid w:val="001E55E6"/>
    <w:rsid w:val="001E56B8"/>
    <w:rsid w:val="001E5A0C"/>
    <w:rsid w:val="001E604F"/>
    <w:rsid w:val="001E6E4A"/>
    <w:rsid w:val="001E6EE3"/>
    <w:rsid w:val="001E6FCB"/>
    <w:rsid w:val="001E7905"/>
    <w:rsid w:val="001E7E22"/>
    <w:rsid w:val="001E7EEB"/>
    <w:rsid w:val="001E7FD7"/>
    <w:rsid w:val="001F0004"/>
    <w:rsid w:val="001F00B5"/>
    <w:rsid w:val="001F0AC2"/>
    <w:rsid w:val="001F0BC3"/>
    <w:rsid w:val="001F0CDC"/>
    <w:rsid w:val="001F1657"/>
    <w:rsid w:val="001F182C"/>
    <w:rsid w:val="001F1898"/>
    <w:rsid w:val="001F1C85"/>
    <w:rsid w:val="001F1F49"/>
    <w:rsid w:val="001F27D5"/>
    <w:rsid w:val="001F29A8"/>
    <w:rsid w:val="001F3CF6"/>
    <w:rsid w:val="001F3E08"/>
    <w:rsid w:val="001F3EC3"/>
    <w:rsid w:val="001F4094"/>
    <w:rsid w:val="001F426E"/>
    <w:rsid w:val="001F4820"/>
    <w:rsid w:val="001F4A4C"/>
    <w:rsid w:val="001F60DD"/>
    <w:rsid w:val="001F6175"/>
    <w:rsid w:val="001F617F"/>
    <w:rsid w:val="001F6258"/>
    <w:rsid w:val="001F6887"/>
    <w:rsid w:val="001F6DD8"/>
    <w:rsid w:val="001F76FB"/>
    <w:rsid w:val="00200131"/>
    <w:rsid w:val="002003C7"/>
    <w:rsid w:val="00200647"/>
    <w:rsid w:val="002007AC"/>
    <w:rsid w:val="00200804"/>
    <w:rsid w:val="0020124F"/>
    <w:rsid w:val="00201FD1"/>
    <w:rsid w:val="002024F6"/>
    <w:rsid w:val="002028F9"/>
    <w:rsid w:val="00202A47"/>
    <w:rsid w:val="00202FD1"/>
    <w:rsid w:val="00202FD2"/>
    <w:rsid w:val="00203553"/>
    <w:rsid w:val="0020362F"/>
    <w:rsid w:val="00203B8B"/>
    <w:rsid w:val="00203C53"/>
    <w:rsid w:val="0020400B"/>
    <w:rsid w:val="0020499C"/>
    <w:rsid w:val="00204EAB"/>
    <w:rsid w:val="0020514F"/>
    <w:rsid w:val="0020557C"/>
    <w:rsid w:val="00205B2E"/>
    <w:rsid w:val="002060FE"/>
    <w:rsid w:val="00206164"/>
    <w:rsid w:val="00206902"/>
    <w:rsid w:val="00206D8D"/>
    <w:rsid w:val="00207422"/>
    <w:rsid w:val="0020747B"/>
    <w:rsid w:val="00207622"/>
    <w:rsid w:val="00207D32"/>
    <w:rsid w:val="00210102"/>
    <w:rsid w:val="0021067E"/>
    <w:rsid w:val="002106BB"/>
    <w:rsid w:val="00210A4D"/>
    <w:rsid w:val="00210A95"/>
    <w:rsid w:val="0021112F"/>
    <w:rsid w:val="002114D1"/>
    <w:rsid w:val="002116EB"/>
    <w:rsid w:val="00211C63"/>
    <w:rsid w:val="00211E9E"/>
    <w:rsid w:val="00212E90"/>
    <w:rsid w:val="0021316C"/>
    <w:rsid w:val="0021321E"/>
    <w:rsid w:val="00213451"/>
    <w:rsid w:val="002136C6"/>
    <w:rsid w:val="0021390E"/>
    <w:rsid w:val="00213A33"/>
    <w:rsid w:val="00213C13"/>
    <w:rsid w:val="00213F88"/>
    <w:rsid w:val="00216F05"/>
    <w:rsid w:val="0021727D"/>
    <w:rsid w:val="00217523"/>
    <w:rsid w:val="00217638"/>
    <w:rsid w:val="0021794A"/>
    <w:rsid w:val="00217A39"/>
    <w:rsid w:val="00217EF2"/>
    <w:rsid w:val="00220558"/>
    <w:rsid w:val="002205DB"/>
    <w:rsid w:val="00220CB9"/>
    <w:rsid w:val="002211B2"/>
    <w:rsid w:val="00221375"/>
    <w:rsid w:val="00221514"/>
    <w:rsid w:val="002216C3"/>
    <w:rsid w:val="0022173D"/>
    <w:rsid w:val="00221D12"/>
    <w:rsid w:val="002225F2"/>
    <w:rsid w:val="0022337F"/>
    <w:rsid w:val="00223C07"/>
    <w:rsid w:val="00224158"/>
    <w:rsid w:val="00224DE2"/>
    <w:rsid w:val="002251CA"/>
    <w:rsid w:val="00225432"/>
    <w:rsid w:val="00225BDE"/>
    <w:rsid w:val="00225F0C"/>
    <w:rsid w:val="00226330"/>
    <w:rsid w:val="002266BD"/>
    <w:rsid w:val="002266E9"/>
    <w:rsid w:val="0022734D"/>
    <w:rsid w:val="00227383"/>
    <w:rsid w:val="0022750B"/>
    <w:rsid w:val="00227C03"/>
    <w:rsid w:val="00230063"/>
    <w:rsid w:val="00230421"/>
    <w:rsid w:val="00230873"/>
    <w:rsid w:val="00230D92"/>
    <w:rsid w:val="00230F29"/>
    <w:rsid w:val="00231026"/>
    <w:rsid w:val="002312D9"/>
    <w:rsid w:val="00231B0F"/>
    <w:rsid w:val="00231F3E"/>
    <w:rsid w:val="00232778"/>
    <w:rsid w:val="002329A5"/>
    <w:rsid w:val="002329B7"/>
    <w:rsid w:val="00232B0E"/>
    <w:rsid w:val="00232F1C"/>
    <w:rsid w:val="00233017"/>
    <w:rsid w:val="00233B32"/>
    <w:rsid w:val="00233BC2"/>
    <w:rsid w:val="00233DD5"/>
    <w:rsid w:val="002341C9"/>
    <w:rsid w:val="00234B0C"/>
    <w:rsid w:val="00234EF9"/>
    <w:rsid w:val="0023557E"/>
    <w:rsid w:val="00235755"/>
    <w:rsid w:val="00235798"/>
    <w:rsid w:val="00235AE6"/>
    <w:rsid w:val="00236A77"/>
    <w:rsid w:val="00237158"/>
    <w:rsid w:val="00237BEE"/>
    <w:rsid w:val="00237D5A"/>
    <w:rsid w:val="00240469"/>
    <w:rsid w:val="00240477"/>
    <w:rsid w:val="00240486"/>
    <w:rsid w:val="00240E1E"/>
    <w:rsid w:val="00240E73"/>
    <w:rsid w:val="002412A0"/>
    <w:rsid w:val="002415B8"/>
    <w:rsid w:val="00241DFD"/>
    <w:rsid w:val="00241F21"/>
    <w:rsid w:val="00242CFD"/>
    <w:rsid w:val="00242D01"/>
    <w:rsid w:val="00242DD0"/>
    <w:rsid w:val="00242E99"/>
    <w:rsid w:val="0024397E"/>
    <w:rsid w:val="002442ED"/>
    <w:rsid w:val="00244CE2"/>
    <w:rsid w:val="00245023"/>
    <w:rsid w:val="0024553F"/>
    <w:rsid w:val="00245C2F"/>
    <w:rsid w:val="002468B5"/>
    <w:rsid w:val="00246FF4"/>
    <w:rsid w:val="00250006"/>
    <w:rsid w:val="00250199"/>
    <w:rsid w:val="00250235"/>
    <w:rsid w:val="0025054C"/>
    <w:rsid w:val="0025062C"/>
    <w:rsid w:val="0025090C"/>
    <w:rsid w:val="00250976"/>
    <w:rsid w:val="00250D53"/>
    <w:rsid w:val="0025169D"/>
    <w:rsid w:val="0025211B"/>
    <w:rsid w:val="00252D60"/>
    <w:rsid w:val="00252E49"/>
    <w:rsid w:val="0025312F"/>
    <w:rsid w:val="00253447"/>
    <w:rsid w:val="00253813"/>
    <w:rsid w:val="00253A35"/>
    <w:rsid w:val="002548AA"/>
    <w:rsid w:val="00254CF0"/>
    <w:rsid w:val="00255185"/>
    <w:rsid w:val="0025520B"/>
    <w:rsid w:val="0025534F"/>
    <w:rsid w:val="0025549B"/>
    <w:rsid w:val="0025565E"/>
    <w:rsid w:val="00255840"/>
    <w:rsid w:val="0025595C"/>
    <w:rsid w:val="002566D6"/>
    <w:rsid w:val="002568FF"/>
    <w:rsid w:val="00256E96"/>
    <w:rsid w:val="00257359"/>
    <w:rsid w:val="00257776"/>
    <w:rsid w:val="002577CB"/>
    <w:rsid w:val="00257D3A"/>
    <w:rsid w:val="00257DAA"/>
    <w:rsid w:val="00260700"/>
    <w:rsid w:val="00260AF7"/>
    <w:rsid w:val="00260DB2"/>
    <w:rsid w:val="00260F30"/>
    <w:rsid w:val="00261172"/>
    <w:rsid w:val="00261255"/>
    <w:rsid w:val="00261270"/>
    <w:rsid w:val="002613BB"/>
    <w:rsid w:val="00261B4F"/>
    <w:rsid w:val="00261CAC"/>
    <w:rsid w:val="002623C2"/>
    <w:rsid w:val="00262669"/>
    <w:rsid w:val="00262688"/>
    <w:rsid w:val="00262B8B"/>
    <w:rsid w:val="00262E14"/>
    <w:rsid w:val="00262EEB"/>
    <w:rsid w:val="002632C2"/>
    <w:rsid w:val="00263805"/>
    <w:rsid w:val="0026383A"/>
    <w:rsid w:val="00263A17"/>
    <w:rsid w:val="00263B14"/>
    <w:rsid w:val="0026453E"/>
    <w:rsid w:val="00264CED"/>
    <w:rsid w:val="00265492"/>
    <w:rsid w:val="00265DA4"/>
    <w:rsid w:val="0026606B"/>
    <w:rsid w:val="002663A4"/>
    <w:rsid w:val="0026657B"/>
    <w:rsid w:val="002666AE"/>
    <w:rsid w:val="002668ED"/>
    <w:rsid w:val="00266968"/>
    <w:rsid w:val="0026701B"/>
    <w:rsid w:val="0027076B"/>
    <w:rsid w:val="002710EE"/>
    <w:rsid w:val="00271861"/>
    <w:rsid w:val="00271ECB"/>
    <w:rsid w:val="00272211"/>
    <w:rsid w:val="00272821"/>
    <w:rsid w:val="00272969"/>
    <w:rsid w:val="00272D1B"/>
    <w:rsid w:val="00272F48"/>
    <w:rsid w:val="00273333"/>
    <w:rsid w:val="00273423"/>
    <w:rsid w:val="002738D5"/>
    <w:rsid w:val="002741F2"/>
    <w:rsid w:val="002748DE"/>
    <w:rsid w:val="002756AE"/>
    <w:rsid w:val="00275B2A"/>
    <w:rsid w:val="00275BBF"/>
    <w:rsid w:val="00275F33"/>
    <w:rsid w:val="00276288"/>
    <w:rsid w:val="0027684E"/>
    <w:rsid w:val="00277316"/>
    <w:rsid w:val="0028067B"/>
    <w:rsid w:val="00281808"/>
    <w:rsid w:val="00281858"/>
    <w:rsid w:val="002825D7"/>
    <w:rsid w:val="0028274A"/>
    <w:rsid w:val="00282848"/>
    <w:rsid w:val="00282E9A"/>
    <w:rsid w:val="00283120"/>
    <w:rsid w:val="0028372D"/>
    <w:rsid w:val="00284563"/>
    <w:rsid w:val="00284703"/>
    <w:rsid w:val="0028499F"/>
    <w:rsid w:val="002849CD"/>
    <w:rsid w:val="00284B80"/>
    <w:rsid w:val="00284B98"/>
    <w:rsid w:val="00284BB2"/>
    <w:rsid w:val="00285092"/>
    <w:rsid w:val="0028510E"/>
    <w:rsid w:val="00285EB8"/>
    <w:rsid w:val="002868D4"/>
    <w:rsid w:val="00286BFC"/>
    <w:rsid w:val="00290EBD"/>
    <w:rsid w:val="002914A9"/>
    <w:rsid w:val="0029157E"/>
    <w:rsid w:val="002916E8"/>
    <w:rsid w:val="00291C6E"/>
    <w:rsid w:val="00292B3D"/>
    <w:rsid w:val="00292BF5"/>
    <w:rsid w:val="00293368"/>
    <w:rsid w:val="002933B8"/>
    <w:rsid w:val="00293868"/>
    <w:rsid w:val="00293951"/>
    <w:rsid w:val="00293A1B"/>
    <w:rsid w:val="00293BC1"/>
    <w:rsid w:val="00293F32"/>
    <w:rsid w:val="00294453"/>
    <w:rsid w:val="00294E6B"/>
    <w:rsid w:val="002950E3"/>
    <w:rsid w:val="00295733"/>
    <w:rsid w:val="00295EDD"/>
    <w:rsid w:val="00295F15"/>
    <w:rsid w:val="002960F4"/>
    <w:rsid w:val="00297314"/>
    <w:rsid w:val="002973D8"/>
    <w:rsid w:val="00297860"/>
    <w:rsid w:val="00297926"/>
    <w:rsid w:val="00297955"/>
    <w:rsid w:val="00297C34"/>
    <w:rsid w:val="002A0233"/>
    <w:rsid w:val="002A04D0"/>
    <w:rsid w:val="002A1281"/>
    <w:rsid w:val="002A13A9"/>
    <w:rsid w:val="002A13F6"/>
    <w:rsid w:val="002A153D"/>
    <w:rsid w:val="002A20FB"/>
    <w:rsid w:val="002A2207"/>
    <w:rsid w:val="002A242A"/>
    <w:rsid w:val="002A2B9C"/>
    <w:rsid w:val="002A2F2F"/>
    <w:rsid w:val="002A384C"/>
    <w:rsid w:val="002A3D31"/>
    <w:rsid w:val="002A3FBE"/>
    <w:rsid w:val="002A5A8B"/>
    <w:rsid w:val="002A5C05"/>
    <w:rsid w:val="002A5F24"/>
    <w:rsid w:val="002A6148"/>
    <w:rsid w:val="002A6ED4"/>
    <w:rsid w:val="002A75E9"/>
    <w:rsid w:val="002B038E"/>
    <w:rsid w:val="002B039E"/>
    <w:rsid w:val="002B08AF"/>
    <w:rsid w:val="002B094A"/>
    <w:rsid w:val="002B0DBC"/>
    <w:rsid w:val="002B0F2F"/>
    <w:rsid w:val="002B1108"/>
    <w:rsid w:val="002B125D"/>
    <w:rsid w:val="002B13BB"/>
    <w:rsid w:val="002B155F"/>
    <w:rsid w:val="002B1740"/>
    <w:rsid w:val="002B1868"/>
    <w:rsid w:val="002B18B1"/>
    <w:rsid w:val="002B34E5"/>
    <w:rsid w:val="002B3A8A"/>
    <w:rsid w:val="002B3AFC"/>
    <w:rsid w:val="002B3D30"/>
    <w:rsid w:val="002B41A0"/>
    <w:rsid w:val="002B4689"/>
    <w:rsid w:val="002B6155"/>
    <w:rsid w:val="002B64B8"/>
    <w:rsid w:val="002B669F"/>
    <w:rsid w:val="002B67D6"/>
    <w:rsid w:val="002C0023"/>
    <w:rsid w:val="002C04C3"/>
    <w:rsid w:val="002C051A"/>
    <w:rsid w:val="002C1350"/>
    <w:rsid w:val="002C143F"/>
    <w:rsid w:val="002C28B5"/>
    <w:rsid w:val="002C3071"/>
    <w:rsid w:val="002C38C1"/>
    <w:rsid w:val="002C3B7B"/>
    <w:rsid w:val="002C3BD6"/>
    <w:rsid w:val="002C3DF2"/>
    <w:rsid w:val="002C3EED"/>
    <w:rsid w:val="002C3F1E"/>
    <w:rsid w:val="002C40F8"/>
    <w:rsid w:val="002C446C"/>
    <w:rsid w:val="002C4530"/>
    <w:rsid w:val="002C50CB"/>
    <w:rsid w:val="002C54A6"/>
    <w:rsid w:val="002C59D7"/>
    <w:rsid w:val="002C5F89"/>
    <w:rsid w:val="002C6260"/>
    <w:rsid w:val="002C6280"/>
    <w:rsid w:val="002C62B3"/>
    <w:rsid w:val="002C6329"/>
    <w:rsid w:val="002C6416"/>
    <w:rsid w:val="002C6696"/>
    <w:rsid w:val="002C677F"/>
    <w:rsid w:val="002C6D23"/>
    <w:rsid w:val="002C71CA"/>
    <w:rsid w:val="002C7A19"/>
    <w:rsid w:val="002C7D81"/>
    <w:rsid w:val="002D092A"/>
    <w:rsid w:val="002D10C0"/>
    <w:rsid w:val="002D11C6"/>
    <w:rsid w:val="002D16A3"/>
    <w:rsid w:val="002D1E1D"/>
    <w:rsid w:val="002D1F36"/>
    <w:rsid w:val="002D2843"/>
    <w:rsid w:val="002D2F22"/>
    <w:rsid w:val="002D30F1"/>
    <w:rsid w:val="002D3867"/>
    <w:rsid w:val="002D4D9A"/>
    <w:rsid w:val="002D4EBC"/>
    <w:rsid w:val="002D509A"/>
    <w:rsid w:val="002D51E4"/>
    <w:rsid w:val="002D5283"/>
    <w:rsid w:val="002D5637"/>
    <w:rsid w:val="002D675A"/>
    <w:rsid w:val="002D67CE"/>
    <w:rsid w:val="002D689E"/>
    <w:rsid w:val="002D6ABF"/>
    <w:rsid w:val="002D7CBC"/>
    <w:rsid w:val="002D7EB4"/>
    <w:rsid w:val="002E003E"/>
    <w:rsid w:val="002E030F"/>
    <w:rsid w:val="002E039C"/>
    <w:rsid w:val="002E048D"/>
    <w:rsid w:val="002E0EA5"/>
    <w:rsid w:val="002E0EEF"/>
    <w:rsid w:val="002E184E"/>
    <w:rsid w:val="002E1D6A"/>
    <w:rsid w:val="002E2391"/>
    <w:rsid w:val="002E2576"/>
    <w:rsid w:val="002E25E5"/>
    <w:rsid w:val="002E27AC"/>
    <w:rsid w:val="002E2ED5"/>
    <w:rsid w:val="002E31F3"/>
    <w:rsid w:val="002E3C17"/>
    <w:rsid w:val="002E3EA2"/>
    <w:rsid w:val="002E3EF9"/>
    <w:rsid w:val="002E3FDD"/>
    <w:rsid w:val="002E45AB"/>
    <w:rsid w:val="002E49D4"/>
    <w:rsid w:val="002E4FC9"/>
    <w:rsid w:val="002E51CA"/>
    <w:rsid w:val="002E55FC"/>
    <w:rsid w:val="002E5618"/>
    <w:rsid w:val="002E5B98"/>
    <w:rsid w:val="002E5E3E"/>
    <w:rsid w:val="002E6E3C"/>
    <w:rsid w:val="002E7E27"/>
    <w:rsid w:val="002F0617"/>
    <w:rsid w:val="002F0AE9"/>
    <w:rsid w:val="002F0D53"/>
    <w:rsid w:val="002F0FCF"/>
    <w:rsid w:val="002F14E9"/>
    <w:rsid w:val="002F1802"/>
    <w:rsid w:val="002F180A"/>
    <w:rsid w:val="002F1ED1"/>
    <w:rsid w:val="002F1F1A"/>
    <w:rsid w:val="002F2292"/>
    <w:rsid w:val="002F3441"/>
    <w:rsid w:val="002F3800"/>
    <w:rsid w:val="002F397D"/>
    <w:rsid w:val="002F4760"/>
    <w:rsid w:val="002F4D1D"/>
    <w:rsid w:val="002F4D95"/>
    <w:rsid w:val="002F4D9A"/>
    <w:rsid w:val="002F5B7D"/>
    <w:rsid w:val="002F5D04"/>
    <w:rsid w:val="002F611C"/>
    <w:rsid w:val="002F7927"/>
    <w:rsid w:val="002F7B7C"/>
    <w:rsid w:val="002F7CBF"/>
    <w:rsid w:val="00300024"/>
    <w:rsid w:val="0030019E"/>
    <w:rsid w:val="003002BC"/>
    <w:rsid w:val="00300AE1"/>
    <w:rsid w:val="00300CE4"/>
    <w:rsid w:val="00301243"/>
    <w:rsid w:val="0030189A"/>
    <w:rsid w:val="00301A5A"/>
    <w:rsid w:val="00301C2E"/>
    <w:rsid w:val="00302498"/>
    <w:rsid w:val="00302F72"/>
    <w:rsid w:val="003036DD"/>
    <w:rsid w:val="00303BE0"/>
    <w:rsid w:val="00303C33"/>
    <w:rsid w:val="00303DAC"/>
    <w:rsid w:val="00304127"/>
    <w:rsid w:val="00304228"/>
    <w:rsid w:val="003043C4"/>
    <w:rsid w:val="00304400"/>
    <w:rsid w:val="00304734"/>
    <w:rsid w:val="0030474C"/>
    <w:rsid w:val="00304797"/>
    <w:rsid w:val="0030487C"/>
    <w:rsid w:val="00305BB8"/>
    <w:rsid w:val="00305C96"/>
    <w:rsid w:val="00305EBA"/>
    <w:rsid w:val="00306351"/>
    <w:rsid w:val="0030679A"/>
    <w:rsid w:val="00307A0C"/>
    <w:rsid w:val="00307D82"/>
    <w:rsid w:val="00310807"/>
    <w:rsid w:val="00310BF7"/>
    <w:rsid w:val="00311B8F"/>
    <w:rsid w:val="003134C6"/>
    <w:rsid w:val="0031377E"/>
    <w:rsid w:val="00314354"/>
    <w:rsid w:val="003148EC"/>
    <w:rsid w:val="0031526D"/>
    <w:rsid w:val="00315B22"/>
    <w:rsid w:val="003168AC"/>
    <w:rsid w:val="00316CAA"/>
    <w:rsid w:val="00317759"/>
    <w:rsid w:val="00317DFB"/>
    <w:rsid w:val="003203A7"/>
    <w:rsid w:val="00320C38"/>
    <w:rsid w:val="003211A7"/>
    <w:rsid w:val="00321220"/>
    <w:rsid w:val="00321800"/>
    <w:rsid w:val="00321AE1"/>
    <w:rsid w:val="0032216F"/>
    <w:rsid w:val="00323290"/>
    <w:rsid w:val="003234BB"/>
    <w:rsid w:val="003240B1"/>
    <w:rsid w:val="00324D16"/>
    <w:rsid w:val="003253F2"/>
    <w:rsid w:val="00325B37"/>
    <w:rsid w:val="00325C34"/>
    <w:rsid w:val="0032610F"/>
    <w:rsid w:val="00326444"/>
    <w:rsid w:val="003268DE"/>
    <w:rsid w:val="003269EB"/>
    <w:rsid w:val="00326A9D"/>
    <w:rsid w:val="00326DBE"/>
    <w:rsid w:val="00326E7B"/>
    <w:rsid w:val="00327642"/>
    <w:rsid w:val="003278DF"/>
    <w:rsid w:val="00327964"/>
    <w:rsid w:val="00327DE5"/>
    <w:rsid w:val="0033015C"/>
    <w:rsid w:val="00330B22"/>
    <w:rsid w:val="00330D6A"/>
    <w:rsid w:val="003315B5"/>
    <w:rsid w:val="00331675"/>
    <w:rsid w:val="0033194C"/>
    <w:rsid w:val="00331C7F"/>
    <w:rsid w:val="00331DAA"/>
    <w:rsid w:val="003321A5"/>
    <w:rsid w:val="00332830"/>
    <w:rsid w:val="00332C3A"/>
    <w:rsid w:val="00333624"/>
    <w:rsid w:val="003336A1"/>
    <w:rsid w:val="00333921"/>
    <w:rsid w:val="003340EC"/>
    <w:rsid w:val="00334559"/>
    <w:rsid w:val="003347DC"/>
    <w:rsid w:val="003349D3"/>
    <w:rsid w:val="00334B3E"/>
    <w:rsid w:val="00335319"/>
    <w:rsid w:val="003358B2"/>
    <w:rsid w:val="00335CFD"/>
    <w:rsid w:val="003361CF"/>
    <w:rsid w:val="0033625F"/>
    <w:rsid w:val="003362A3"/>
    <w:rsid w:val="00336338"/>
    <w:rsid w:val="00336562"/>
    <w:rsid w:val="003365CD"/>
    <w:rsid w:val="003368AA"/>
    <w:rsid w:val="00337C20"/>
    <w:rsid w:val="00337D5C"/>
    <w:rsid w:val="00340935"/>
    <w:rsid w:val="00340A57"/>
    <w:rsid w:val="003411CD"/>
    <w:rsid w:val="00341D3C"/>
    <w:rsid w:val="003420CD"/>
    <w:rsid w:val="003422C7"/>
    <w:rsid w:val="003424E0"/>
    <w:rsid w:val="003426E4"/>
    <w:rsid w:val="00343285"/>
    <w:rsid w:val="00343333"/>
    <w:rsid w:val="00343388"/>
    <w:rsid w:val="003433B3"/>
    <w:rsid w:val="00343532"/>
    <w:rsid w:val="00343968"/>
    <w:rsid w:val="003439C6"/>
    <w:rsid w:val="00343CF7"/>
    <w:rsid w:val="00343E49"/>
    <w:rsid w:val="00343FC6"/>
    <w:rsid w:val="00344077"/>
    <w:rsid w:val="00344388"/>
    <w:rsid w:val="0034449D"/>
    <w:rsid w:val="003448C0"/>
    <w:rsid w:val="00344B33"/>
    <w:rsid w:val="00344F5D"/>
    <w:rsid w:val="00344F7E"/>
    <w:rsid w:val="00345477"/>
    <w:rsid w:val="00345A57"/>
    <w:rsid w:val="00345BB1"/>
    <w:rsid w:val="00345E5E"/>
    <w:rsid w:val="00345FA2"/>
    <w:rsid w:val="0034618B"/>
    <w:rsid w:val="00346441"/>
    <w:rsid w:val="0034697D"/>
    <w:rsid w:val="00346995"/>
    <w:rsid w:val="00346A04"/>
    <w:rsid w:val="00346B94"/>
    <w:rsid w:val="00346CA4"/>
    <w:rsid w:val="0034753C"/>
    <w:rsid w:val="003478A2"/>
    <w:rsid w:val="0035002C"/>
    <w:rsid w:val="00350B64"/>
    <w:rsid w:val="00350C07"/>
    <w:rsid w:val="003517ED"/>
    <w:rsid w:val="00351903"/>
    <w:rsid w:val="003519D8"/>
    <w:rsid w:val="0035240D"/>
    <w:rsid w:val="00352B7B"/>
    <w:rsid w:val="003536D4"/>
    <w:rsid w:val="00353F74"/>
    <w:rsid w:val="00354277"/>
    <w:rsid w:val="00354387"/>
    <w:rsid w:val="00354393"/>
    <w:rsid w:val="00354444"/>
    <w:rsid w:val="00354776"/>
    <w:rsid w:val="00354A05"/>
    <w:rsid w:val="00354BAD"/>
    <w:rsid w:val="00355276"/>
    <w:rsid w:val="003552DA"/>
    <w:rsid w:val="0035542E"/>
    <w:rsid w:val="00355A17"/>
    <w:rsid w:val="00355DE6"/>
    <w:rsid w:val="00355F6C"/>
    <w:rsid w:val="003569EA"/>
    <w:rsid w:val="00356F00"/>
    <w:rsid w:val="00357290"/>
    <w:rsid w:val="003573AB"/>
    <w:rsid w:val="0035751D"/>
    <w:rsid w:val="00357876"/>
    <w:rsid w:val="003614AE"/>
    <w:rsid w:val="00361504"/>
    <w:rsid w:val="00361544"/>
    <w:rsid w:val="00361812"/>
    <w:rsid w:val="0036186A"/>
    <w:rsid w:val="003620B6"/>
    <w:rsid w:val="00362331"/>
    <w:rsid w:val="00362464"/>
    <w:rsid w:val="00362B39"/>
    <w:rsid w:val="00362BE6"/>
    <w:rsid w:val="003632E7"/>
    <w:rsid w:val="00363467"/>
    <w:rsid w:val="00363606"/>
    <w:rsid w:val="00363804"/>
    <w:rsid w:val="003639AF"/>
    <w:rsid w:val="00363B47"/>
    <w:rsid w:val="00363DB2"/>
    <w:rsid w:val="003646B5"/>
    <w:rsid w:val="00364D87"/>
    <w:rsid w:val="00364F57"/>
    <w:rsid w:val="0036510D"/>
    <w:rsid w:val="00365644"/>
    <w:rsid w:val="00365F01"/>
    <w:rsid w:val="0036693F"/>
    <w:rsid w:val="00366BE6"/>
    <w:rsid w:val="00366D72"/>
    <w:rsid w:val="003678FF"/>
    <w:rsid w:val="00367FB4"/>
    <w:rsid w:val="003700CE"/>
    <w:rsid w:val="00371354"/>
    <w:rsid w:val="0037256A"/>
    <w:rsid w:val="0037267D"/>
    <w:rsid w:val="00372C01"/>
    <w:rsid w:val="00373049"/>
    <w:rsid w:val="0037381F"/>
    <w:rsid w:val="00374163"/>
    <w:rsid w:val="00374A95"/>
    <w:rsid w:val="00374B10"/>
    <w:rsid w:val="0037524C"/>
    <w:rsid w:val="00375393"/>
    <w:rsid w:val="0037559C"/>
    <w:rsid w:val="003757E5"/>
    <w:rsid w:val="0037588D"/>
    <w:rsid w:val="00375BB8"/>
    <w:rsid w:val="0037640D"/>
    <w:rsid w:val="003764B0"/>
    <w:rsid w:val="003768C4"/>
    <w:rsid w:val="00376CB2"/>
    <w:rsid w:val="003771A2"/>
    <w:rsid w:val="00377453"/>
    <w:rsid w:val="003774B2"/>
    <w:rsid w:val="003777C8"/>
    <w:rsid w:val="0037783F"/>
    <w:rsid w:val="00377B52"/>
    <w:rsid w:val="00377CF0"/>
    <w:rsid w:val="00377D95"/>
    <w:rsid w:val="0038009D"/>
    <w:rsid w:val="003802B0"/>
    <w:rsid w:val="0038039B"/>
    <w:rsid w:val="003804D1"/>
    <w:rsid w:val="003809DE"/>
    <w:rsid w:val="003809EF"/>
    <w:rsid w:val="00380B29"/>
    <w:rsid w:val="00380B44"/>
    <w:rsid w:val="00380D06"/>
    <w:rsid w:val="00380EB1"/>
    <w:rsid w:val="00381096"/>
    <w:rsid w:val="00381451"/>
    <w:rsid w:val="003820BE"/>
    <w:rsid w:val="003821BA"/>
    <w:rsid w:val="00382467"/>
    <w:rsid w:val="00382DC5"/>
    <w:rsid w:val="00382E13"/>
    <w:rsid w:val="0038393D"/>
    <w:rsid w:val="00383B27"/>
    <w:rsid w:val="00383F3D"/>
    <w:rsid w:val="00384711"/>
    <w:rsid w:val="003850BF"/>
    <w:rsid w:val="00385874"/>
    <w:rsid w:val="00385DAD"/>
    <w:rsid w:val="00385EAA"/>
    <w:rsid w:val="003860C6"/>
    <w:rsid w:val="0038728F"/>
    <w:rsid w:val="0038763B"/>
    <w:rsid w:val="00387859"/>
    <w:rsid w:val="00387DD2"/>
    <w:rsid w:val="00390DDE"/>
    <w:rsid w:val="00391219"/>
    <w:rsid w:val="0039145E"/>
    <w:rsid w:val="00391988"/>
    <w:rsid w:val="00391BC3"/>
    <w:rsid w:val="00391EB7"/>
    <w:rsid w:val="00391EEE"/>
    <w:rsid w:val="003923EE"/>
    <w:rsid w:val="00392923"/>
    <w:rsid w:val="00392B33"/>
    <w:rsid w:val="00393098"/>
    <w:rsid w:val="00393DC6"/>
    <w:rsid w:val="00394772"/>
    <w:rsid w:val="00394FFB"/>
    <w:rsid w:val="00395091"/>
    <w:rsid w:val="003959E1"/>
    <w:rsid w:val="00395ECC"/>
    <w:rsid w:val="00395FEF"/>
    <w:rsid w:val="00396531"/>
    <w:rsid w:val="0039784C"/>
    <w:rsid w:val="00397A2E"/>
    <w:rsid w:val="00397FAE"/>
    <w:rsid w:val="003A006C"/>
    <w:rsid w:val="003A075F"/>
    <w:rsid w:val="003A0CF1"/>
    <w:rsid w:val="003A0DFC"/>
    <w:rsid w:val="003A18F5"/>
    <w:rsid w:val="003A253A"/>
    <w:rsid w:val="003A2D96"/>
    <w:rsid w:val="003A2ED6"/>
    <w:rsid w:val="003A2EE7"/>
    <w:rsid w:val="003A35A4"/>
    <w:rsid w:val="003A36DA"/>
    <w:rsid w:val="003A3B51"/>
    <w:rsid w:val="003A40F5"/>
    <w:rsid w:val="003A4E12"/>
    <w:rsid w:val="003A75A6"/>
    <w:rsid w:val="003A7836"/>
    <w:rsid w:val="003A7BF8"/>
    <w:rsid w:val="003A7E03"/>
    <w:rsid w:val="003B0099"/>
    <w:rsid w:val="003B0190"/>
    <w:rsid w:val="003B02AF"/>
    <w:rsid w:val="003B064F"/>
    <w:rsid w:val="003B0696"/>
    <w:rsid w:val="003B1056"/>
    <w:rsid w:val="003B1408"/>
    <w:rsid w:val="003B1B8D"/>
    <w:rsid w:val="003B1CA3"/>
    <w:rsid w:val="003B1D0B"/>
    <w:rsid w:val="003B2663"/>
    <w:rsid w:val="003B2876"/>
    <w:rsid w:val="003B361A"/>
    <w:rsid w:val="003B37AE"/>
    <w:rsid w:val="003B39C6"/>
    <w:rsid w:val="003B4649"/>
    <w:rsid w:val="003B4FD3"/>
    <w:rsid w:val="003B51FB"/>
    <w:rsid w:val="003B533E"/>
    <w:rsid w:val="003B60DB"/>
    <w:rsid w:val="003B61E1"/>
    <w:rsid w:val="003B716C"/>
    <w:rsid w:val="003B7467"/>
    <w:rsid w:val="003B7988"/>
    <w:rsid w:val="003B7D81"/>
    <w:rsid w:val="003B7E2E"/>
    <w:rsid w:val="003B7FAD"/>
    <w:rsid w:val="003B7FEA"/>
    <w:rsid w:val="003B7FFB"/>
    <w:rsid w:val="003C037D"/>
    <w:rsid w:val="003C0682"/>
    <w:rsid w:val="003C075A"/>
    <w:rsid w:val="003C1527"/>
    <w:rsid w:val="003C1C05"/>
    <w:rsid w:val="003C1C73"/>
    <w:rsid w:val="003C1F54"/>
    <w:rsid w:val="003C1F6E"/>
    <w:rsid w:val="003C2644"/>
    <w:rsid w:val="003C27CB"/>
    <w:rsid w:val="003C288A"/>
    <w:rsid w:val="003C29FB"/>
    <w:rsid w:val="003C2A87"/>
    <w:rsid w:val="003C2DAC"/>
    <w:rsid w:val="003C30FF"/>
    <w:rsid w:val="003C3429"/>
    <w:rsid w:val="003C35C7"/>
    <w:rsid w:val="003C3673"/>
    <w:rsid w:val="003C370F"/>
    <w:rsid w:val="003C3A95"/>
    <w:rsid w:val="003C3B00"/>
    <w:rsid w:val="003C3B71"/>
    <w:rsid w:val="003C4374"/>
    <w:rsid w:val="003C4536"/>
    <w:rsid w:val="003C4615"/>
    <w:rsid w:val="003C4EF1"/>
    <w:rsid w:val="003C4F4C"/>
    <w:rsid w:val="003C5432"/>
    <w:rsid w:val="003C5444"/>
    <w:rsid w:val="003C5A48"/>
    <w:rsid w:val="003C5F84"/>
    <w:rsid w:val="003C5FFC"/>
    <w:rsid w:val="003C62EB"/>
    <w:rsid w:val="003C68F5"/>
    <w:rsid w:val="003C692B"/>
    <w:rsid w:val="003C78ED"/>
    <w:rsid w:val="003D0EA3"/>
    <w:rsid w:val="003D0F2D"/>
    <w:rsid w:val="003D151F"/>
    <w:rsid w:val="003D18CC"/>
    <w:rsid w:val="003D23C9"/>
    <w:rsid w:val="003D3424"/>
    <w:rsid w:val="003D39D7"/>
    <w:rsid w:val="003D3ED3"/>
    <w:rsid w:val="003D4346"/>
    <w:rsid w:val="003D45CE"/>
    <w:rsid w:val="003D4833"/>
    <w:rsid w:val="003D4B14"/>
    <w:rsid w:val="003D4E4B"/>
    <w:rsid w:val="003D5074"/>
    <w:rsid w:val="003D552A"/>
    <w:rsid w:val="003D5884"/>
    <w:rsid w:val="003D58E2"/>
    <w:rsid w:val="003D5C7B"/>
    <w:rsid w:val="003D5FA9"/>
    <w:rsid w:val="003D610D"/>
    <w:rsid w:val="003D639A"/>
    <w:rsid w:val="003D6534"/>
    <w:rsid w:val="003D655B"/>
    <w:rsid w:val="003D69F5"/>
    <w:rsid w:val="003D6B1D"/>
    <w:rsid w:val="003D70D5"/>
    <w:rsid w:val="003D73A3"/>
    <w:rsid w:val="003D77E5"/>
    <w:rsid w:val="003D7A60"/>
    <w:rsid w:val="003D7B68"/>
    <w:rsid w:val="003E0A37"/>
    <w:rsid w:val="003E0EEE"/>
    <w:rsid w:val="003E1044"/>
    <w:rsid w:val="003E159F"/>
    <w:rsid w:val="003E1A4A"/>
    <w:rsid w:val="003E22D9"/>
    <w:rsid w:val="003E243F"/>
    <w:rsid w:val="003E2690"/>
    <w:rsid w:val="003E27E1"/>
    <w:rsid w:val="003E29CB"/>
    <w:rsid w:val="003E303E"/>
    <w:rsid w:val="003E36BA"/>
    <w:rsid w:val="003E3ADB"/>
    <w:rsid w:val="003E3D3F"/>
    <w:rsid w:val="003E3D78"/>
    <w:rsid w:val="003E3FCC"/>
    <w:rsid w:val="003E4651"/>
    <w:rsid w:val="003E4691"/>
    <w:rsid w:val="003E57B6"/>
    <w:rsid w:val="003E5810"/>
    <w:rsid w:val="003E7147"/>
    <w:rsid w:val="003E786B"/>
    <w:rsid w:val="003E7974"/>
    <w:rsid w:val="003E7A69"/>
    <w:rsid w:val="003E7CA9"/>
    <w:rsid w:val="003E7E51"/>
    <w:rsid w:val="003F09C7"/>
    <w:rsid w:val="003F0E67"/>
    <w:rsid w:val="003F0E9D"/>
    <w:rsid w:val="003F13D9"/>
    <w:rsid w:val="003F1556"/>
    <w:rsid w:val="003F1B10"/>
    <w:rsid w:val="003F24A5"/>
    <w:rsid w:val="003F2D9E"/>
    <w:rsid w:val="003F2DC2"/>
    <w:rsid w:val="003F2FF6"/>
    <w:rsid w:val="003F30E9"/>
    <w:rsid w:val="003F3634"/>
    <w:rsid w:val="003F430B"/>
    <w:rsid w:val="003F4506"/>
    <w:rsid w:val="003F452F"/>
    <w:rsid w:val="003F482D"/>
    <w:rsid w:val="003F491B"/>
    <w:rsid w:val="003F4AAB"/>
    <w:rsid w:val="003F4B86"/>
    <w:rsid w:val="003F4CE5"/>
    <w:rsid w:val="003F5241"/>
    <w:rsid w:val="003F5507"/>
    <w:rsid w:val="003F55C5"/>
    <w:rsid w:val="003F64BE"/>
    <w:rsid w:val="003F67D2"/>
    <w:rsid w:val="003F6C10"/>
    <w:rsid w:val="003F6D1E"/>
    <w:rsid w:val="003F70E9"/>
    <w:rsid w:val="003F71B2"/>
    <w:rsid w:val="003F7268"/>
    <w:rsid w:val="003F7566"/>
    <w:rsid w:val="003F77F2"/>
    <w:rsid w:val="003F7B19"/>
    <w:rsid w:val="00400EE0"/>
    <w:rsid w:val="00401095"/>
    <w:rsid w:val="004013AE"/>
    <w:rsid w:val="00402097"/>
    <w:rsid w:val="00402890"/>
    <w:rsid w:val="00402A88"/>
    <w:rsid w:val="00402D1A"/>
    <w:rsid w:val="00402D5C"/>
    <w:rsid w:val="00402F4D"/>
    <w:rsid w:val="00403339"/>
    <w:rsid w:val="00403E24"/>
    <w:rsid w:val="004042D1"/>
    <w:rsid w:val="00404320"/>
    <w:rsid w:val="004043A4"/>
    <w:rsid w:val="0040449E"/>
    <w:rsid w:val="00404798"/>
    <w:rsid w:val="00404900"/>
    <w:rsid w:val="00404CE2"/>
    <w:rsid w:val="00405485"/>
    <w:rsid w:val="00405AD3"/>
    <w:rsid w:val="00405B33"/>
    <w:rsid w:val="00405C41"/>
    <w:rsid w:val="00405F34"/>
    <w:rsid w:val="00406244"/>
    <w:rsid w:val="00406948"/>
    <w:rsid w:val="004069BA"/>
    <w:rsid w:val="0040727A"/>
    <w:rsid w:val="00410BE2"/>
    <w:rsid w:val="0041148A"/>
    <w:rsid w:val="0041167E"/>
    <w:rsid w:val="00411B31"/>
    <w:rsid w:val="00412048"/>
    <w:rsid w:val="00412149"/>
    <w:rsid w:val="00412563"/>
    <w:rsid w:val="004138E3"/>
    <w:rsid w:val="004139B5"/>
    <w:rsid w:val="00413F95"/>
    <w:rsid w:val="00414108"/>
    <w:rsid w:val="004152D5"/>
    <w:rsid w:val="00416745"/>
    <w:rsid w:val="004167D9"/>
    <w:rsid w:val="00416B02"/>
    <w:rsid w:val="00416C3A"/>
    <w:rsid w:val="00416FFF"/>
    <w:rsid w:val="004172C4"/>
    <w:rsid w:val="00417570"/>
    <w:rsid w:val="00417C04"/>
    <w:rsid w:val="00417CD0"/>
    <w:rsid w:val="004201C2"/>
    <w:rsid w:val="00420D00"/>
    <w:rsid w:val="00420F8C"/>
    <w:rsid w:val="004215D1"/>
    <w:rsid w:val="00421924"/>
    <w:rsid w:val="00421DE7"/>
    <w:rsid w:val="00421DFA"/>
    <w:rsid w:val="004224CF"/>
    <w:rsid w:val="0042264A"/>
    <w:rsid w:val="00422DB4"/>
    <w:rsid w:val="00423201"/>
    <w:rsid w:val="0042398A"/>
    <w:rsid w:val="00423996"/>
    <w:rsid w:val="00423B99"/>
    <w:rsid w:val="00423BAE"/>
    <w:rsid w:val="00424796"/>
    <w:rsid w:val="00424B54"/>
    <w:rsid w:val="00425158"/>
    <w:rsid w:val="00425165"/>
    <w:rsid w:val="00425707"/>
    <w:rsid w:val="00425EA8"/>
    <w:rsid w:val="00426017"/>
    <w:rsid w:val="00426B6F"/>
    <w:rsid w:val="00427ECC"/>
    <w:rsid w:val="00430544"/>
    <w:rsid w:val="00430BF8"/>
    <w:rsid w:val="00431322"/>
    <w:rsid w:val="004316DA"/>
    <w:rsid w:val="0043177A"/>
    <w:rsid w:val="00431969"/>
    <w:rsid w:val="00431B19"/>
    <w:rsid w:val="00431E61"/>
    <w:rsid w:val="00432001"/>
    <w:rsid w:val="00432D3D"/>
    <w:rsid w:val="0043367F"/>
    <w:rsid w:val="004337CB"/>
    <w:rsid w:val="0043422E"/>
    <w:rsid w:val="004344CE"/>
    <w:rsid w:val="0043468D"/>
    <w:rsid w:val="00434993"/>
    <w:rsid w:val="0043513B"/>
    <w:rsid w:val="0043543A"/>
    <w:rsid w:val="004355C2"/>
    <w:rsid w:val="00435C68"/>
    <w:rsid w:val="0043652F"/>
    <w:rsid w:val="004370D3"/>
    <w:rsid w:val="004373F3"/>
    <w:rsid w:val="0043762A"/>
    <w:rsid w:val="00437A38"/>
    <w:rsid w:val="00437B16"/>
    <w:rsid w:val="00437B96"/>
    <w:rsid w:val="004402BA"/>
    <w:rsid w:val="0044043B"/>
    <w:rsid w:val="004408D4"/>
    <w:rsid w:val="00440F0A"/>
    <w:rsid w:val="00440F74"/>
    <w:rsid w:val="00441088"/>
    <w:rsid w:val="0044116F"/>
    <w:rsid w:val="00441E0A"/>
    <w:rsid w:val="004422B9"/>
    <w:rsid w:val="00442AA1"/>
    <w:rsid w:val="00442F6A"/>
    <w:rsid w:val="00443480"/>
    <w:rsid w:val="00443BEB"/>
    <w:rsid w:val="00443ED0"/>
    <w:rsid w:val="00444603"/>
    <w:rsid w:val="004448A3"/>
    <w:rsid w:val="00444A1F"/>
    <w:rsid w:val="00444E61"/>
    <w:rsid w:val="00445365"/>
    <w:rsid w:val="00445D52"/>
    <w:rsid w:val="004461C1"/>
    <w:rsid w:val="00446228"/>
    <w:rsid w:val="00446966"/>
    <w:rsid w:val="00447620"/>
    <w:rsid w:val="00447C41"/>
    <w:rsid w:val="00447DA2"/>
    <w:rsid w:val="00447DD2"/>
    <w:rsid w:val="004502BF"/>
    <w:rsid w:val="004502D9"/>
    <w:rsid w:val="00451BAF"/>
    <w:rsid w:val="00451D9A"/>
    <w:rsid w:val="00451F59"/>
    <w:rsid w:val="00452E46"/>
    <w:rsid w:val="00453016"/>
    <w:rsid w:val="0045371A"/>
    <w:rsid w:val="0045390E"/>
    <w:rsid w:val="00453AA5"/>
    <w:rsid w:val="00453E00"/>
    <w:rsid w:val="00453E3E"/>
    <w:rsid w:val="00454A54"/>
    <w:rsid w:val="00454E04"/>
    <w:rsid w:val="004550D3"/>
    <w:rsid w:val="004552F1"/>
    <w:rsid w:val="00455E1B"/>
    <w:rsid w:val="004565A0"/>
    <w:rsid w:val="004566FE"/>
    <w:rsid w:val="0045706E"/>
    <w:rsid w:val="00457310"/>
    <w:rsid w:val="0045773F"/>
    <w:rsid w:val="00457B39"/>
    <w:rsid w:val="00457EFE"/>
    <w:rsid w:val="00460046"/>
    <w:rsid w:val="0046015E"/>
    <w:rsid w:val="00460399"/>
    <w:rsid w:val="0046055F"/>
    <w:rsid w:val="0046063D"/>
    <w:rsid w:val="00460725"/>
    <w:rsid w:val="00460DF2"/>
    <w:rsid w:val="004624E6"/>
    <w:rsid w:val="00462CAD"/>
    <w:rsid w:val="00463746"/>
    <w:rsid w:val="0046390C"/>
    <w:rsid w:val="00463AF7"/>
    <w:rsid w:val="004642A4"/>
    <w:rsid w:val="004647AE"/>
    <w:rsid w:val="00465249"/>
    <w:rsid w:val="004653CF"/>
    <w:rsid w:val="0046559B"/>
    <w:rsid w:val="004656BA"/>
    <w:rsid w:val="00465813"/>
    <w:rsid w:val="004659CA"/>
    <w:rsid w:val="00465E18"/>
    <w:rsid w:val="0046668D"/>
    <w:rsid w:val="00466F07"/>
    <w:rsid w:val="00467266"/>
    <w:rsid w:val="004675B7"/>
    <w:rsid w:val="00467B19"/>
    <w:rsid w:val="00467D22"/>
    <w:rsid w:val="00467D46"/>
    <w:rsid w:val="004704C6"/>
    <w:rsid w:val="00470607"/>
    <w:rsid w:val="00471224"/>
    <w:rsid w:val="00471FE1"/>
    <w:rsid w:val="004721D6"/>
    <w:rsid w:val="004722D9"/>
    <w:rsid w:val="00472390"/>
    <w:rsid w:val="00472395"/>
    <w:rsid w:val="004723D5"/>
    <w:rsid w:val="00472520"/>
    <w:rsid w:val="00472B10"/>
    <w:rsid w:val="00473315"/>
    <w:rsid w:val="00473365"/>
    <w:rsid w:val="00473381"/>
    <w:rsid w:val="00473B14"/>
    <w:rsid w:val="00473B2F"/>
    <w:rsid w:val="00473F9F"/>
    <w:rsid w:val="0047442F"/>
    <w:rsid w:val="0047499A"/>
    <w:rsid w:val="00474F79"/>
    <w:rsid w:val="00475189"/>
    <w:rsid w:val="0047531F"/>
    <w:rsid w:val="00475338"/>
    <w:rsid w:val="004754E9"/>
    <w:rsid w:val="00476668"/>
    <w:rsid w:val="00476C53"/>
    <w:rsid w:val="0047704B"/>
    <w:rsid w:val="004773AB"/>
    <w:rsid w:val="004773C0"/>
    <w:rsid w:val="00480486"/>
    <w:rsid w:val="00481AE6"/>
    <w:rsid w:val="00482129"/>
    <w:rsid w:val="004824B6"/>
    <w:rsid w:val="00482591"/>
    <w:rsid w:val="004826A6"/>
    <w:rsid w:val="00482916"/>
    <w:rsid w:val="00482979"/>
    <w:rsid w:val="00482AA2"/>
    <w:rsid w:val="00483680"/>
    <w:rsid w:val="004837EB"/>
    <w:rsid w:val="0048412A"/>
    <w:rsid w:val="0048430A"/>
    <w:rsid w:val="00484D5A"/>
    <w:rsid w:val="00484D5F"/>
    <w:rsid w:val="00484DD3"/>
    <w:rsid w:val="00485281"/>
    <w:rsid w:val="0048570F"/>
    <w:rsid w:val="00485A28"/>
    <w:rsid w:val="00485B88"/>
    <w:rsid w:val="00485CD0"/>
    <w:rsid w:val="00486080"/>
    <w:rsid w:val="00486406"/>
    <w:rsid w:val="00486706"/>
    <w:rsid w:val="0048719C"/>
    <w:rsid w:val="004872A2"/>
    <w:rsid w:val="004873A5"/>
    <w:rsid w:val="0048798F"/>
    <w:rsid w:val="00487D4F"/>
    <w:rsid w:val="00490968"/>
    <w:rsid w:val="00490A33"/>
    <w:rsid w:val="00490DCF"/>
    <w:rsid w:val="00491380"/>
    <w:rsid w:val="00491E04"/>
    <w:rsid w:val="00491EF6"/>
    <w:rsid w:val="0049238D"/>
    <w:rsid w:val="004923D6"/>
    <w:rsid w:val="00492A12"/>
    <w:rsid w:val="00492B07"/>
    <w:rsid w:val="00492C82"/>
    <w:rsid w:val="00492DB7"/>
    <w:rsid w:val="004936ED"/>
    <w:rsid w:val="004938CA"/>
    <w:rsid w:val="004939FB"/>
    <w:rsid w:val="00493A0D"/>
    <w:rsid w:val="00493B22"/>
    <w:rsid w:val="00493B86"/>
    <w:rsid w:val="00493BCB"/>
    <w:rsid w:val="00494077"/>
    <w:rsid w:val="004944B3"/>
    <w:rsid w:val="004948F7"/>
    <w:rsid w:val="004953DF"/>
    <w:rsid w:val="00495CC3"/>
    <w:rsid w:val="004960A8"/>
    <w:rsid w:val="0049629A"/>
    <w:rsid w:val="0049636C"/>
    <w:rsid w:val="0049659A"/>
    <w:rsid w:val="004967E7"/>
    <w:rsid w:val="00496949"/>
    <w:rsid w:val="00496AED"/>
    <w:rsid w:val="00496B5E"/>
    <w:rsid w:val="0049731E"/>
    <w:rsid w:val="00497500"/>
    <w:rsid w:val="00497903"/>
    <w:rsid w:val="00497B14"/>
    <w:rsid w:val="00497BB8"/>
    <w:rsid w:val="004A0B38"/>
    <w:rsid w:val="004A0C01"/>
    <w:rsid w:val="004A1925"/>
    <w:rsid w:val="004A1F55"/>
    <w:rsid w:val="004A2026"/>
    <w:rsid w:val="004A2086"/>
    <w:rsid w:val="004A21E6"/>
    <w:rsid w:val="004A22A6"/>
    <w:rsid w:val="004A3354"/>
    <w:rsid w:val="004A343D"/>
    <w:rsid w:val="004A35E9"/>
    <w:rsid w:val="004A4467"/>
    <w:rsid w:val="004A44E0"/>
    <w:rsid w:val="004A4697"/>
    <w:rsid w:val="004A5544"/>
    <w:rsid w:val="004A56F7"/>
    <w:rsid w:val="004A6C40"/>
    <w:rsid w:val="004A70C3"/>
    <w:rsid w:val="004A7192"/>
    <w:rsid w:val="004A7351"/>
    <w:rsid w:val="004A7B8A"/>
    <w:rsid w:val="004A7D85"/>
    <w:rsid w:val="004A7E66"/>
    <w:rsid w:val="004A7F25"/>
    <w:rsid w:val="004B044E"/>
    <w:rsid w:val="004B064A"/>
    <w:rsid w:val="004B0817"/>
    <w:rsid w:val="004B13AB"/>
    <w:rsid w:val="004B147C"/>
    <w:rsid w:val="004B16E7"/>
    <w:rsid w:val="004B20C5"/>
    <w:rsid w:val="004B24CF"/>
    <w:rsid w:val="004B256C"/>
    <w:rsid w:val="004B2A0D"/>
    <w:rsid w:val="004B2E7C"/>
    <w:rsid w:val="004B2F66"/>
    <w:rsid w:val="004B33C6"/>
    <w:rsid w:val="004B34E3"/>
    <w:rsid w:val="004B3834"/>
    <w:rsid w:val="004B3A04"/>
    <w:rsid w:val="004B3B4F"/>
    <w:rsid w:val="004B40C3"/>
    <w:rsid w:val="004B49A2"/>
    <w:rsid w:val="004B4E84"/>
    <w:rsid w:val="004B4FB8"/>
    <w:rsid w:val="004B563B"/>
    <w:rsid w:val="004B589B"/>
    <w:rsid w:val="004B5977"/>
    <w:rsid w:val="004B6532"/>
    <w:rsid w:val="004B6811"/>
    <w:rsid w:val="004B6976"/>
    <w:rsid w:val="004B6E41"/>
    <w:rsid w:val="004B72CB"/>
    <w:rsid w:val="004B7536"/>
    <w:rsid w:val="004B77D5"/>
    <w:rsid w:val="004C06C3"/>
    <w:rsid w:val="004C0FDB"/>
    <w:rsid w:val="004C110C"/>
    <w:rsid w:val="004C12F5"/>
    <w:rsid w:val="004C18D6"/>
    <w:rsid w:val="004C279D"/>
    <w:rsid w:val="004C28C3"/>
    <w:rsid w:val="004C2A89"/>
    <w:rsid w:val="004C373A"/>
    <w:rsid w:val="004C4986"/>
    <w:rsid w:val="004C53FD"/>
    <w:rsid w:val="004C56EB"/>
    <w:rsid w:val="004C5EC4"/>
    <w:rsid w:val="004C6041"/>
    <w:rsid w:val="004C613D"/>
    <w:rsid w:val="004C689B"/>
    <w:rsid w:val="004C6932"/>
    <w:rsid w:val="004C6DDC"/>
    <w:rsid w:val="004C7115"/>
    <w:rsid w:val="004C7583"/>
    <w:rsid w:val="004C7C67"/>
    <w:rsid w:val="004D06D4"/>
    <w:rsid w:val="004D096B"/>
    <w:rsid w:val="004D1384"/>
    <w:rsid w:val="004D18BE"/>
    <w:rsid w:val="004D1D3D"/>
    <w:rsid w:val="004D1DB0"/>
    <w:rsid w:val="004D2401"/>
    <w:rsid w:val="004D26DC"/>
    <w:rsid w:val="004D29DD"/>
    <w:rsid w:val="004D2A00"/>
    <w:rsid w:val="004D2C24"/>
    <w:rsid w:val="004D3669"/>
    <w:rsid w:val="004D39BA"/>
    <w:rsid w:val="004D3DD1"/>
    <w:rsid w:val="004D468C"/>
    <w:rsid w:val="004D498D"/>
    <w:rsid w:val="004D5836"/>
    <w:rsid w:val="004D5A41"/>
    <w:rsid w:val="004D6707"/>
    <w:rsid w:val="004D6A92"/>
    <w:rsid w:val="004D6B27"/>
    <w:rsid w:val="004D6B31"/>
    <w:rsid w:val="004D6DD1"/>
    <w:rsid w:val="004D6F9F"/>
    <w:rsid w:val="004D709C"/>
    <w:rsid w:val="004D7144"/>
    <w:rsid w:val="004D7E72"/>
    <w:rsid w:val="004D7F24"/>
    <w:rsid w:val="004E003B"/>
    <w:rsid w:val="004E03A1"/>
    <w:rsid w:val="004E1559"/>
    <w:rsid w:val="004E1722"/>
    <w:rsid w:val="004E1E7A"/>
    <w:rsid w:val="004E21E6"/>
    <w:rsid w:val="004E26B9"/>
    <w:rsid w:val="004E2CE9"/>
    <w:rsid w:val="004E3086"/>
    <w:rsid w:val="004E3156"/>
    <w:rsid w:val="004E3195"/>
    <w:rsid w:val="004E31C3"/>
    <w:rsid w:val="004E33ED"/>
    <w:rsid w:val="004E357E"/>
    <w:rsid w:val="004E47EB"/>
    <w:rsid w:val="004E4E89"/>
    <w:rsid w:val="004E5151"/>
    <w:rsid w:val="004E5366"/>
    <w:rsid w:val="004E5603"/>
    <w:rsid w:val="004E6A7F"/>
    <w:rsid w:val="004E6D87"/>
    <w:rsid w:val="004E6E89"/>
    <w:rsid w:val="004E6EF3"/>
    <w:rsid w:val="004E7B4E"/>
    <w:rsid w:val="004E7DA7"/>
    <w:rsid w:val="004F0558"/>
    <w:rsid w:val="004F0743"/>
    <w:rsid w:val="004F0816"/>
    <w:rsid w:val="004F0848"/>
    <w:rsid w:val="004F0D57"/>
    <w:rsid w:val="004F0E29"/>
    <w:rsid w:val="004F14DA"/>
    <w:rsid w:val="004F2100"/>
    <w:rsid w:val="004F2DF0"/>
    <w:rsid w:val="004F2E82"/>
    <w:rsid w:val="004F4309"/>
    <w:rsid w:val="004F4451"/>
    <w:rsid w:val="004F452E"/>
    <w:rsid w:val="004F4E82"/>
    <w:rsid w:val="004F5064"/>
    <w:rsid w:val="004F5567"/>
    <w:rsid w:val="004F6608"/>
    <w:rsid w:val="004F6663"/>
    <w:rsid w:val="004F6C87"/>
    <w:rsid w:val="004F7D27"/>
    <w:rsid w:val="004F7E6D"/>
    <w:rsid w:val="005004C3"/>
    <w:rsid w:val="0050091B"/>
    <w:rsid w:val="00501AD5"/>
    <w:rsid w:val="00501F0B"/>
    <w:rsid w:val="0050239C"/>
    <w:rsid w:val="00503767"/>
    <w:rsid w:val="00503F15"/>
    <w:rsid w:val="0050405F"/>
    <w:rsid w:val="005046C4"/>
    <w:rsid w:val="00504801"/>
    <w:rsid w:val="00504C41"/>
    <w:rsid w:val="00504C47"/>
    <w:rsid w:val="005051CD"/>
    <w:rsid w:val="0050589F"/>
    <w:rsid w:val="00505AD6"/>
    <w:rsid w:val="00506462"/>
    <w:rsid w:val="00506982"/>
    <w:rsid w:val="005077D1"/>
    <w:rsid w:val="00507B98"/>
    <w:rsid w:val="00507FC2"/>
    <w:rsid w:val="0051071D"/>
    <w:rsid w:val="005108D7"/>
    <w:rsid w:val="00510937"/>
    <w:rsid w:val="00510D6D"/>
    <w:rsid w:val="00510F07"/>
    <w:rsid w:val="0051128C"/>
    <w:rsid w:val="00511B60"/>
    <w:rsid w:val="00511EFF"/>
    <w:rsid w:val="005126C6"/>
    <w:rsid w:val="0051299B"/>
    <w:rsid w:val="005133D6"/>
    <w:rsid w:val="00513747"/>
    <w:rsid w:val="005138A0"/>
    <w:rsid w:val="00513B19"/>
    <w:rsid w:val="00513E0C"/>
    <w:rsid w:val="005148D0"/>
    <w:rsid w:val="00515914"/>
    <w:rsid w:val="005159F7"/>
    <w:rsid w:val="00515BDE"/>
    <w:rsid w:val="005164CB"/>
    <w:rsid w:val="0051656B"/>
    <w:rsid w:val="00516B7F"/>
    <w:rsid w:val="00516FF7"/>
    <w:rsid w:val="00517EC5"/>
    <w:rsid w:val="00517F90"/>
    <w:rsid w:val="0052021D"/>
    <w:rsid w:val="0052068C"/>
    <w:rsid w:val="00520DF4"/>
    <w:rsid w:val="005213D1"/>
    <w:rsid w:val="00521482"/>
    <w:rsid w:val="00521528"/>
    <w:rsid w:val="005220DE"/>
    <w:rsid w:val="0052254A"/>
    <w:rsid w:val="0052258A"/>
    <w:rsid w:val="005226A9"/>
    <w:rsid w:val="00522990"/>
    <w:rsid w:val="00523332"/>
    <w:rsid w:val="0052359E"/>
    <w:rsid w:val="00523A38"/>
    <w:rsid w:val="00523C04"/>
    <w:rsid w:val="00523D0D"/>
    <w:rsid w:val="00523D2C"/>
    <w:rsid w:val="00524074"/>
    <w:rsid w:val="005241C9"/>
    <w:rsid w:val="00524AE4"/>
    <w:rsid w:val="005251CB"/>
    <w:rsid w:val="00525B65"/>
    <w:rsid w:val="00525CF6"/>
    <w:rsid w:val="00525D8D"/>
    <w:rsid w:val="0052616B"/>
    <w:rsid w:val="0052654A"/>
    <w:rsid w:val="005266A7"/>
    <w:rsid w:val="00527097"/>
    <w:rsid w:val="00527453"/>
    <w:rsid w:val="00527A18"/>
    <w:rsid w:val="0053017B"/>
    <w:rsid w:val="005302B4"/>
    <w:rsid w:val="0053095E"/>
    <w:rsid w:val="00530B90"/>
    <w:rsid w:val="0053106B"/>
    <w:rsid w:val="0053114B"/>
    <w:rsid w:val="00531662"/>
    <w:rsid w:val="0053171E"/>
    <w:rsid w:val="00531743"/>
    <w:rsid w:val="00531785"/>
    <w:rsid w:val="0053185E"/>
    <w:rsid w:val="005319C1"/>
    <w:rsid w:val="0053200A"/>
    <w:rsid w:val="00532380"/>
    <w:rsid w:val="00532890"/>
    <w:rsid w:val="00532913"/>
    <w:rsid w:val="005329CC"/>
    <w:rsid w:val="00532ADF"/>
    <w:rsid w:val="00533087"/>
    <w:rsid w:val="00533C2B"/>
    <w:rsid w:val="00533FFC"/>
    <w:rsid w:val="0053499D"/>
    <w:rsid w:val="00534B29"/>
    <w:rsid w:val="005352FB"/>
    <w:rsid w:val="005358DA"/>
    <w:rsid w:val="00535C10"/>
    <w:rsid w:val="00535E63"/>
    <w:rsid w:val="00536CCF"/>
    <w:rsid w:val="00537110"/>
    <w:rsid w:val="0053786B"/>
    <w:rsid w:val="0054025D"/>
    <w:rsid w:val="00540B1D"/>
    <w:rsid w:val="00540C91"/>
    <w:rsid w:val="005411AE"/>
    <w:rsid w:val="00541321"/>
    <w:rsid w:val="005413E7"/>
    <w:rsid w:val="005414AA"/>
    <w:rsid w:val="005418AC"/>
    <w:rsid w:val="005418DC"/>
    <w:rsid w:val="00541A17"/>
    <w:rsid w:val="00541C8B"/>
    <w:rsid w:val="00542290"/>
    <w:rsid w:val="005423CC"/>
    <w:rsid w:val="00542E68"/>
    <w:rsid w:val="00542E8E"/>
    <w:rsid w:val="00542F9A"/>
    <w:rsid w:val="00543219"/>
    <w:rsid w:val="00543256"/>
    <w:rsid w:val="005434FE"/>
    <w:rsid w:val="00543655"/>
    <w:rsid w:val="00544016"/>
    <w:rsid w:val="00544293"/>
    <w:rsid w:val="00544542"/>
    <w:rsid w:val="00544609"/>
    <w:rsid w:val="00544C38"/>
    <w:rsid w:val="00544F29"/>
    <w:rsid w:val="005453B7"/>
    <w:rsid w:val="00545580"/>
    <w:rsid w:val="00545607"/>
    <w:rsid w:val="00545941"/>
    <w:rsid w:val="00546245"/>
    <w:rsid w:val="00546328"/>
    <w:rsid w:val="00546659"/>
    <w:rsid w:val="005471F0"/>
    <w:rsid w:val="0055093E"/>
    <w:rsid w:val="00551055"/>
    <w:rsid w:val="005513DA"/>
    <w:rsid w:val="00551A87"/>
    <w:rsid w:val="00551E25"/>
    <w:rsid w:val="00552331"/>
    <w:rsid w:val="00553195"/>
    <w:rsid w:val="005533A7"/>
    <w:rsid w:val="00553D36"/>
    <w:rsid w:val="00555220"/>
    <w:rsid w:val="00555AF3"/>
    <w:rsid w:val="00555DA2"/>
    <w:rsid w:val="00555DAA"/>
    <w:rsid w:val="005567E7"/>
    <w:rsid w:val="00556B0F"/>
    <w:rsid w:val="0055739F"/>
    <w:rsid w:val="00557B7F"/>
    <w:rsid w:val="00560054"/>
    <w:rsid w:val="00561629"/>
    <w:rsid w:val="00561BE7"/>
    <w:rsid w:val="005622A3"/>
    <w:rsid w:val="0056237E"/>
    <w:rsid w:val="00562A09"/>
    <w:rsid w:val="00562AEF"/>
    <w:rsid w:val="005631BA"/>
    <w:rsid w:val="005635AB"/>
    <w:rsid w:val="00563B5E"/>
    <w:rsid w:val="00563BAF"/>
    <w:rsid w:val="00563CCE"/>
    <w:rsid w:val="005640BE"/>
    <w:rsid w:val="005641B1"/>
    <w:rsid w:val="0056456F"/>
    <w:rsid w:val="005645BD"/>
    <w:rsid w:val="00564605"/>
    <w:rsid w:val="00564668"/>
    <w:rsid w:val="0056467A"/>
    <w:rsid w:val="0056523F"/>
    <w:rsid w:val="005654FD"/>
    <w:rsid w:val="0056577C"/>
    <w:rsid w:val="00565BB2"/>
    <w:rsid w:val="00565DCC"/>
    <w:rsid w:val="00566175"/>
    <w:rsid w:val="00566813"/>
    <w:rsid w:val="0056695D"/>
    <w:rsid w:val="00566E33"/>
    <w:rsid w:val="005672B1"/>
    <w:rsid w:val="00567C29"/>
    <w:rsid w:val="005708EC"/>
    <w:rsid w:val="00570E47"/>
    <w:rsid w:val="00571BFB"/>
    <w:rsid w:val="00571D03"/>
    <w:rsid w:val="0057339E"/>
    <w:rsid w:val="005740DE"/>
    <w:rsid w:val="00574354"/>
    <w:rsid w:val="005750C3"/>
    <w:rsid w:val="00575701"/>
    <w:rsid w:val="00575A60"/>
    <w:rsid w:val="005764E9"/>
    <w:rsid w:val="0057697F"/>
    <w:rsid w:val="00576AAF"/>
    <w:rsid w:val="00576C50"/>
    <w:rsid w:val="00577604"/>
    <w:rsid w:val="005777C4"/>
    <w:rsid w:val="00577B86"/>
    <w:rsid w:val="0058094E"/>
    <w:rsid w:val="0058105B"/>
    <w:rsid w:val="00581632"/>
    <w:rsid w:val="005817EA"/>
    <w:rsid w:val="00582112"/>
    <w:rsid w:val="00582318"/>
    <w:rsid w:val="00582407"/>
    <w:rsid w:val="00582446"/>
    <w:rsid w:val="00582583"/>
    <w:rsid w:val="0058348E"/>
    <w:rsid w:val="005835CD"/>
    <w:rsid w:val="00583B26"/>
    <w:rsid w:val="00583DB1"/>
    <w:rsid w:val="005849B5"/>
    <w:rsid w:val="00584EC3"/>
    <w:rsid w:val="005854FC"/>
    <w:rsid w:val="005855DD"/>
    <w:rsid w:val="00585854"/>
    <w:rsid w:val="00586DD7"/>
    <w:rsid w:val="005873CB"/>
    <w:rsid w:val="005904B3"/>
    <w:rsid w:val="00590972"/>
    <w:rsid w:val="00591072"/>
    <w:rsid w:val="00591959"/>
    <w:rsid w:val="00592380"/>
    <w:rsid w:val="00592A1D"/>
    <w:rsid w:val="005936EC"/>
    <w:rsid w:val="00594051"/>
    <w:rsid w:val="00594580"/>
    <w:rsid w:val="00594AFF"/>
    <w:rsid w:val="00594D13"/>
    <w:rsid w:val="00594EEC"/>
    <w:rsid w:val="005953E8"/>
    <w:rsid w:val="005962ED"/>
    <w:rsid w:val="00596637"/>
    <w:rsid w:val="005967B5"/>
    <w:rsid w:val="00596926"/>
    <w:rsid w:val="00596B99"/>
    <w:rsid w:val="00597447"/>
    <w:rsid w:val="005976BB"/>
    <w:rsid w:val="00597821"/>
    <w:rsid w:val="005979A4"/>
    <w:rsid w:val="00597ECD"/>
    <w:rsid w:val="005A0AF4"/>
    <w:rsid w:val="005A0C7F"/>
    <w:rsid w:val="005A185B"/>
    <w:rsid w:val="005A1950"/>
    <w:rsid w:val="005A1E82"/>
    <w:rsid w:val="005A22D3"/>
    <w:rsid w:val="005A2695"/>
    <w:rsid w:val="005A2855"/>
    <w:rsid w:val="005A2C05"/>
    <w:rsid w:val="005A2E63"/>
    <w:rsid w:val="005A2FA3"/>
    <w:rsid w:val="005A318D"/>
    <w:rsid w:val="005A3362"/>
    <w:rsid w:val="005A346A"/>
    <w:rsid w:val="005A39F5"/>
    <w:rsid w:val="005A3BC3"/>
    <w:rsid w:val="005A3C45"/>
    <w:rsid w:val="005A3FC3"/>
    <w:rsid w:val="005A4168"/>
    <w:rsid w:val="005A4A25"/>
    <w:rsid w:val="005A4EDE"/>
    <w:rsid w:val="005A4F86"/>
    <w:rsid w:val="005A504E"/>
    <w:rsid w:val="005A51BC"/>
    <w:rsid w:val="005A5615"/>
    <w:rsid w:val="005A5737"/>
    <w:rsid w:val="005A611B"/>
    <w:rsid w:val="005A65C9"/>
    <w:rsid w:val="005A69A1"/>
    <w:rsid w:val="005A6B1F"/>
    <w:rsid w:val="005A726B"/>
    <w:rsid w:val="005A7B53"/>
    <w:rsid w:val="005A7ECB"/>
    <w:rsid w:val="005B0541"/>
    <w:rsid w:val="005B063A"/>
    <w:rsid w:val="005B0767"/>
    <w:rsid w:val="005B0F5E"/>
    <w:rsid w:val="005B1080"/>
    <w:rsid w:val="005B1486"/>
    <w:rsid w:val="005B1B13"/>
    <w:rsid w:val="005B1DF9"/>
    <w:rsid w:val="005B21A4"/>
    <w:rsid w:val="005B3792"/>
    <w:rsid w:val="005B3812"/>
    <w:rsid w:val="005B3D4C"/>
    <w:rsid w:val="005B401D"/>
    <w:rsid w:val="005B4429"/>
    <w:rsid w:val="005B4D1C"/>
    <w:rsid w:val="005B517C"/>
    <w:rsid w:val="005B577B"/>
    <w:rsid w:val="005B58B8"/>
    <w:rsid w:val="005B5BFB"/>
    <w:rsid w:val="005B6516"/>
    <w:rsid w:val="005B71AF"/>
    <w:rsid w:val="005C07E0"/>
    <w:rsid w:val="005C0856"/>
    <w:rsid w:val="005C0D29"/>
    <w:rsid w:val="005C0FE2"/>
    <w:rsid w:val="005C1C7C"/>
    <w:rsid w:val="005C22C1"/>
    <w:rsid w:val="005C3721"/>
    <w:rsid w:val="005C3731"/>
    <w:rsid w:val="005C38A6"/>
    <w:rsid w:val="005C3E14"/>
    <w:rsid w:val="005C40D7"/>
    <w:rsid w:val="005C54B9"/>
    <w:rsid w:val="005C5650"/>
    <w:rsid w:val="005C56F4"/>
    <w:rsid w:val="005C57E9"/>
    <w:rsid w:val="005C5F83"/>
    <w:rsid w:val="005C61A3"/>
    <w:rsid w:val="005C6853"/>
    <w:rsid w:val="005C688F"/>
    <w:rsid w:val="005C6A7B"/>
    <w:rsid w:val="005C6B73"/>
    <w:rsid w:val="005C6C64"/>
    <w:rsid w:val="005C6EAF"/>
    <w:rsid w:val="005C7174"/>
    <w:rsid w:val="005C7249"/>
    <w:rsid w:val="005C73B4"/>
    <w:rsid w:val="005C796F"/>
    <w:rsid w:val="005C7AC6"/>
    <w:rsid w:val="005D1678"/>
    <w:rsid w:val="005D168D"/>
    <w:rsid w:val="005D185A"/>
    <w:rsid w:val="005D2134"/>
    <w:rsid w:val="005D23B0"/>
    <w:rsid w:val="005D282E"/>
    <w:rsid w:val="005D34DC"/>
    <w:rsid w:val="005D3502"/>
    <w:rsid w:val="005D383B"/>
    <w:rsid w:val="005D38F0"/>
    <w:rsid w:val="005D3BB0"/>
    <w:rsid w:val="005D3FC0"/>
    <w:rsid w:val="005D51AC"/>
    <w:rsid w:val="005D528A"/>
    <w:rsid w:val="005D5402"/>
    <w:rsid w:val="005D56D5"/>
    <w:rsid w:val="005D60F4"/>
    <w:rsid w:val="005D6BCD"/>
    <w:rsid w:val="005D6C0F"/>
    <w:rsid w:val="005D7276"/>
    <w:rsid w:val="005D7988"/>
    <w:rsid w:val="005D7BB2"/>
    <w:rsid w:val="005E05F1"/>
    <w:rsid w:val="005E1A19"/>
    <w:rsid w:val="005E1ABD"/>
    <w:rsid w:val="005E1BEA"/>
    <w:rsid w:val="005E1E43"/>
    <w:rsid w:val="005E1F76"/>
    <w:rsid w:val="005E216A"/>
    <w:rsid w:val="005E21E5"/>
    <w:rsid w:val="005E27E2"/>
    <w:rsid w:val="005E28DA"/>
    <w:rsid w:val="005E32E1"/>
    <w:rsid w:val="005E39F1"/>
    <w:rsid w:val="005E3D2B"/>
    <w:rsid w:val="005E3E65"/>
    <w:rsid w:val="005E3EED"/>
    <w:rsid w:val="005E4795"/>
    <w:rsid w:val="005E4BA0"/>
    <w:rsid w:val="005E5292"/>
    <w:rsid w:val="005E5893"/>
    <w:rsid w:val="005E5B1A"/>
    <w:rsid w:val="005E5EDB"/>
    <w:rsid w:val="005E6A3D"/>
    <w:rsid w:val="005E6EEC"/>
    <w:rsid w:val="005E7718"/>
    <w:rsid w:val="005E7744"/>
    <w:rsid w:val="005F04D9"/>
    <w:rsid w:val="005F19CD"/>
    <w:rsid w:val="005F1D31"/>
    <w:rsid w:val="005F21EC"/>
    <w:rsid w:val="005F2B0F"/>
    <w:rsid w:val="005F3111"/>
    <w:rsid w:val="005F3786"/>
    <w:rsid w:val="005F40C0"/>
    <w:rsid w:val="005F446C"/>
    <w:rsid w:val="005F460C"/>
    <w:rsid w:val="005F4924"/>
    <w:rsid w:val="005F57D9"/>
    <w:rsid w:val="005F6692"/>
    <w:rsid w:val="005F66B4"/>
    <w:rsid w:val="005F7050"/>
    <w:rsid w:val="005F7053"/>
    <w:rsid w:val="005F7141"/>
    <w:rsid w:val="005F7473"/>
    <w:rsid w:val="005F7B37"/>
    <w:rsid w:val="006003D4"/>
    <w:rsid w:val="0060093D"/>
    <w:rsid w:val="00600BF7"/>
    <w:rsid w:val="00600C05"/>
    <w:rsid w:val="00601194"/>
    <w:rsid w:val="0060144F"/>
    <w:rsid w:val="00601650"/>
    <w:rsid w:val="0060166B"/>
    <w:rsid w:val="00601BA4"/>
    <w:rsid w:val="00601C12"/>
    <w:rsid w:val="00602184"/>
    <w:rsid w:val="00602193"/>
    <w:rsid w:val="00602973"/>
    <w:rsid w:val="00602AE7"/>
    <w:rsid w:val="00602B65"/>
    <w:rsid w:val="00603752"/>
    <w:rsid w:val="00603A2F"/>
    <w:rsid w:val="00604193"/>
    <w:rsid w:val="00604849"/>
    <w:rsid w:val="006049F9"/>
    <w:rsid w:val="00604A96"/>
    <w:rsid w:val="00604E26"/>
    <w:rsid w:val="00605115"/>
    <w:rsid w:val="00605D5A"/>
    <w:rsid w:val="00605E8B"/>
    <w:rsid w:val="00606391"/>
    <w:rsid w:val="00606C3C"/>
    <w:rsid w:val="00606D62"/>
    <w:rsid w:val="0060731D"/>
    <w:rsid w:val="006077DE"/>
    <w:rsid w:val="006078B4"/>
    <w:rsid w:val="006100B2"/>
    <w:rsid w:val="00610143"/>
    <w:rsid w:val="00610281"/>
    <w:rsid w:val="00610835"/>
    <w:rsid w:val="00610DC7"/>
    <w:rsid w:val="00611396"/>
    <w:rsid w:val="0061155C"/>
    <w:rsid w:val="006117D4"/>
    <w:rsid w:val="0061188C"/>
    <w:rsid w:val="00611BBA"/>
    <w:rsid w:val="00611FFD"/>
    <w:rsid w:val="006120A0"/>
    <w:rsid w:val="006124F7"/>
    <w:rsid w:val="0061280D"/>
    <w:rsid w:val="00612E3F"/>
    <w:rsid w:val="00612E43"/>
    <w:rsid w:val="0061409F"/>
    <w:rsid w:val="006140AA"/>
    <w:rsid w:val="006143B8"/>
    <w:rsid w:val="0061455F"/>
    <w:rsid w:val="00614CC5"/>
    <w:rsid w:val="006153DD"/>
    <w:rsid w:val="00615D39"/>
    <w:rsid w:val="00615ED9"/>
    <w:rsid w:val="006162AE"/>
    <w:rsid w:val="0061640B"/>
    <w:rsid w:val="00616B10"/>
    <w:rsid w:val="0061738B"/>
    <w:rsid w:val="00617B35"/>
    <w:rsid w:val="00620735"/>
    <w:rsid w:val="00620B8C"/>
    <w:rsid w:val="00620F52"/>
    <w:rsid w:val="0062166B"/>
    <w:rsid w:val="006217B5"/>
    <w:rsid w:val="0062227A"/>
    <w:rsid w:val="006228FC"/>
    <w:rsid w:val="00622997"/>
    <w:rsid w:val="00623399"/>
    <w:rsid w:val="00623982"/>
    <w:rsid w:val="0062444F"/>
    <w:rsid w:val="00624FF6"/>
    <w:rsid w:val="00625153"/>
    <w:rsid w:val="006251B6"/>
    <w:rsid w:val="0062540C"/>
    <w:rsid w:val="006259F6"/>
    <w:rsid w:val="00625AB5"/>
    <w:rsid w:val="006266CE"/>
    <w:rsid w:val="0062695A"/>
    <w:rsid w:val="006273AC"/>
    <w:rsid w:val="006279DB"/>
    <w:rsid w:val="00627C69"/>
    <w:rsid w:val="00627D96"/>
    <w:rsid w:val="00627FF7"/>
    <w:rsid w:val="006301AE"/>
    <w:rsid w:val="006306B4"/>
    <w:rsid w:val="00630775"/>
    <w:rsid w:val="0063089F"/>
    <w:rsid w:val="00630F80"/>
    <w:rsid w:val="0063164D"/>
    <w:rsid w:val="00631AE4"/>
    <w:rsid w:val="00632400"/>
    <w:rsid w:val="006324DD"/>
    <w:rsid w:val="00632744"/>
    <w:rsid w:val="0063280E"/>
    <w:rsid w:val="00632874"/>
    <w:rsid w:val="00632D90"/>
    <w:rsid w:val="00633336"/>
    <w:rsid w:val="0063393B"/>
    <w:rsid w:val="00633BA4"/>
    <w:rsid w:val="00634509"/>
    <w:rsid w:val="00635E8D"/>
    <w:rsid w:val="006360E8"/>
    <w:rsid w:val="00636556"/>
    <w:rsid w:val="00637ABB"/>
    <w:rsid w:val="00637EF3"/>
    <w:rsid w:val="00640619"/>
    <w:rsid w:val="00640DDB"/>
    <w:rsid w:val="00640E01"/>
    <w:rsid w:val="006411BA"/>
    <w:rsid w:val="0064122C"/>
    <w:rsid w:val="00641998"/>
    <w:rsid w:val="00641C98"/>
    <w:rsid w:val="0064243A"/>
    <w:rsid w:val="006425F7"/>
    <w:rsid w:val="006429A1"/>
    <w:rsid w:val="00643628"/>
    <w:rsid w:val="00643A4A"/>
    <w:rsid w:val="0064422E"/>
    <w:rsid w:val="00644696"/>
    <w:rsid w:val="006446DA"/>
    <w:rsid w:val="00645282"/>
    <w:rsid w:val="00645904"/>
    <w:rsid w:val="00645A90"/>
    <w:rsid w:val="00645AEC"/>
    <w:rsid w:val="00646347"/>
    <w:rsid w:val="00646509"/>
    <w:rsid w:val="00646F4D"/>
    <w:rsid w:val="0065029A"/>
    <w:rsid w:val="00650A6F"/>
    <w:rsid w:val="00650C8C"/>
    <w:rsid w:val="00650F49"/>
    <w:rsid w:val="00651D2F"/>
    <w:rsid w:val="00651D37"/>
    <w:rsid w:val="006523B6"/>
    <w:rsid w:val="00652C58"/>
    <w:rsid w:val="00652D39"/>
    <w:rsid w:val="00653327"/>
    <w:rsid w:val="006542A4"/>
    <w:rsid w:val="006543FD"/>
    <w:rsid w:val="006547F5"/>
    <w:rsid w:val="00654A1D"/>
    <w:rsid w:val="006550CD"/>
    <w:rsid w:val="00655489"/>
    <w:rsid w:val="006556B2"/>
    <w:rsid w:val="006559C4"/>
    <w:rsid w:val="00655CF1"/>
    <w:rsid w:val="00655EDD"/>
    <w:rsid w:val="00656335"/>
    <w:rsid w:val="00656ADA"/>
    <w:rsid w:val="006570E2"/>
    <w:rsid w:val="006571DE"/>
    <w:rsid w:val="006579F3"/>
    <w:rsid w:val="00657D31"/>
    <w:rsid w:val="00661146"/>
    <w:rsid w:val="0066133B"/>
    <w:rsid w:val="00661AB2"/>
    <w:rsid w:val="00661ABB"/>
    <w:rsid w:val="00661E29"/>
    <w:rsid w:val="006620A3"/>
    <w:rsid w:val="006624D8"/>
    <w:rsid w:val="006626C3"/>
    <w:rsid w:val="0066353A"/>
    <w:rsid w:val="00663891"/>
    <w:rsid w:val="00663BEE"/>
    <w:rsid w:val="006641B1"/>
    <w:rsid w:val="0066433E"/>
    <w:rsid w:val="0066446E"/>
    <w:rsid w:val="0066466D"/>
    <w:rsid w:val="00664D28"/>
    <w:rsid w:val="00664D3E"/>
    <w:rsid w:val="00664E5C"/>
    <w:rsid w:val="006651C7"/>
    <w:rsid w:val="006655A0"/>
    <w:rsid w:val="006656CC"/>
    <w:rsid w:val="00665799"/>
    <w:rsid w:val="006657B9"/>
    <w:rsid w:val="00665A81"/>
    <w:rsid w:val="00665C67"/>
    <w:rsid w:val="00666E46"/>
    <w:rsid w:val="0066743A"/>
    <w:rsid w:val="00667440"/>
    <w:rsid w:val="006676A7"/>
    <w:rsid w:val="006676D0"/>
    <w:rsid w:val="0066788F"/>
    <w:rsid w:val="006678E9"/>
    <w:rsid w:val="0067012D"/>
    <w:rsid w:val="0067026A"/>
    <w:rsid w:val="00670867"/>
    <w:rsid w:val="00670D3D"/>
    <w:rsid w:val="00670F9F"/>
    <w:rsid w:val="00671AC9"/>
    <w:rsid w:val="00671DDE"/>
    <w:rsid w:val="0067214E"/>
    <w:rsid w:val="00672F44"/>
    <w:rsid w:val="00673087"/>
    <w:rsid w:val="00673C13"/>
    <w:rsid w:val="00673F84"/>
    <w:rsid w:val="00674349"/>
    <w:rsid w:val="0067437C"/>
    <w:rsid w:val="00674DFF"/>
    <w:rsid w:val="00674F17"/>
    <w:rsid w:val="00675295"/>
    <w:rsid w:val="00675911"/>
    <w:rsid w:val="00675ABA"/>
    <w:rsid w:val="00675BFE"/>
    <w:rsid w:val="00675F1C"/>
    <w:rsid w:val="00676CBE"/>
    <w:rsid w:val="00677452"/>
    <w:rsid w:val="0067793A"/>
    <w:rsid w:val="006779CA"/>
    <w:rsid w:val="00677A45"/>
    <w:rsid w:val="00677FF1"/>
    <w:rsid w:val="0068034E"/>
    <w:rsid w:val="00680B37"/>
    <w:rsid w:val="00681092"/>
    <w:rsid w:val="0068118D"/>
    <w:rsid w:val="00681714"/>
    <w:rsid w:val="0068189C"/>
    <w:rsid w:val="00681F90"/>
    <w:rsid w:val="006824AC"/>
    <w:rsid w:val="00682987"/>
    <w:rsid w:val="00682B61"/>
    <w:rsid w:val="00682E8B"/>
    <w:rsid w:val="0068318E"/>
    <w:rsid w:val="00683201"/>
    <w:rsid w:val="00683222"/>
    <w:rsid w:val="0068344D"/>
    <w:rsid w:val="006835CA"/>
    <w:rsid w:val="0068399D"/>
    <w:rsid w:val="006839E2"/>
    <w:rsid w:val="00683CD1"/>
    <w:rsid w:val="00683F6E"/>
    <w:rsid w:val="006840A0"/>
    <w:rsid w:val="00684429"/>
    <w:rsid w:val="006844D1"/>
    <w:rsid w:val="00684584"/>
    <w:rsid w:val="006848EB"/>
    <w:rsid w:val="00684B05"/>
    <w:rsid w:val="00684F5E"/>
    <w:rsid w:val="00685472"/>
    <w:rsid w:val="00685893"/>
    <w:rsid w:val="00685BD3"/>
    <w:rsid w:val="00685FBB"/>
    <w:rsid w:val="00686185"/>
    <w:rsid w:val="006862B1"/>
    <w:rsid w:val="0068666E"/>
    <w:rsid w:val="00686759"/>
    <w:rsid w:val="006867E0"/>
    <w:rsid w:val="00686D24"/>
    <w:rsid w:val="00686F23"/>
    <w:rsid w:val="00687099"/>
    <w:rsid w:val="0068750F"/>
    <w:rsid w:val="00687C6F"/>
    <w:rsid w:val="00690358"/>
    <w:rsid w:val="006904DA"/>
    <w:rsid w:val="0069058C"/>
    <w:rsid w:val="0069058F"/>
    <w:rsid w:val="00690694"/>
    <w:rsid w:val="00690B08"/>
    <w:rsid w:val="00690E30"/>
    <w:rsid w:val="006910DF"/>
    <w:rsid w:val="00691190"/>
    <w:rsid w:val="00691460"/>
    <w:rsid w:val="00691976"/>
    <w:rsid w:val="00691BC3"/>
    <w:rsid w:val="00691CEC"/>
    <w:rsid w:val="00691EA0"/>
    <w:rsid w:val="00691F6C"/>
    <w:rsid w:val="0069202F"/>
    <w:rsid w:val="00692974"/>
    <w:rsid w:val="00692B6F"/>
    <w:rsid w:val="00692C52"/>
    <w:rsid w:val="00692D00"/>
    <w:rsid w:val="0069315D"/>
    <w:rsid w:val="00693812"/>
    <w:rsid w:val="00693A38"/>
    <w:rsid w:val="00693F4C"/>
    <w:rsid w:val="00694116"/>
    <w:rsid w:val="0069432E"/>
    <w:rsid w:val="006944D1"/>
    <w:rsid w:val="006949D9"/>
    <w:rsid w:val="00694DE1"/>
    <w:rsid w:val="00694E3C"/>
    <w:rsid w:val="00694E45"/>
    <w:rsid w:val="00694EFD"/>
    <w:rsid w:val="0069538E"/>
    <w:rsid w:val="006955DC"/>
    <w:rsid w:val="006955E9"/>
    <w:rsid w:val="00695663"/>
    <w:rsid w:val="0069573B"/>
    <w:rsid w:val="006957EB"/>
    <w:rsid w:val="00695909"/>
    <w:rsid w:val="006959B7"/>
    <w:rsid w:val="00695ECB"/>
    <w:rsid w:val="006960F4"/>
    <w:rsid w:val="00696369"/>
    <w:rsid w:val="006967C9"/>
    <w:rsid w:val="00696F3E"/>
    <w:rsid w:val="006972CE"/>
    <w:rsid w:val="00697460"/>
    <w:rsid w:val="006A04AF"/>
    <w:rsid w:val="006A05DF"/>
    <w:rsid w:val="006A0F14"/>
    <w:rsid w:val="006A0FF8"/>
    <w:rsid w:val="006A1775"/>
    <w:rsid w:val="006A1F0D"/>
    <w:rsid w:val="006A22E1"/>
    <w:rsid w:val="006A23EB"/>
    <w:rsid w:val="006A2A01"/>
    <w:rsid w:val="006A2E84"/>
    <w:rsid w:val="006A2FFA"/>
    <w:rsid w:val="006A313A"/>
    <w:rsid w:val="006A3545"/>
    <w:rsid w:val="006A4396"/>
    <w:rsid w:val="006A4606"/>
    <w:rsid w:val="006A4804"/>
    <w:rsid w:val="006A490B"/>
    <w:rsid w:val="006A4BD1"/>
    <w:rsid w:val="006A4CE5"/>
    <w:rsid w:val="006A5454"/>
    <w:rsid w:val="006A5963"/>
    <w:rsid w:val="006A596E"/>
    <w:rsid w:val="006A5EF2"/>
    <w:rsid w:val="006A5FA0"/>
    <w:rsid w:val="006A634E"/>
    <w:rsid w:val="006A6419"/>
    <w:rsid w:val="006A65E2"/>
    <w:rsid w:val="006A6D10"/>
    <w:rsid w:val="006A734E"/>
    <w:rsid w:val="006A7F26"/>
    <w:rsid w:val="006A7FEE"/>
    <w:rsid w:val="006B06AC"/>
    <w:rsid w:val="006B0886"/>
    <w:rsid w:val="006B0F24"/>
    <w:rsid w:val="006B12A9"/>
    <w:rsid w:val="006B13FC"/>
    <w:rsid w:val="006B1921"/>
    <w:rsid w:val="006B1B79"/>
    <w:rsid w:val="006B26F5"/>
    <w:rsid w:val="006B279B"/>
    <w:rsid w:val="006B2ED4"/>
    <w:rsid w:val="006B32EC"/>
    <w:rsid w:val="006B32EF"/>
    <w:rsid w:val="006B430C"/>
    <w:rsid w:val="006B4618"/>
    <w:rsid w:val="006B4A71"/>
    <w:rsid w:val="006B4CE7"/>
    <w:rsid w:val="006B5528"/>
    <w:rsid w:val="006B58B6"/>
    <w:rsid w:val="006B5A87"/>
    <w:rsid w:val="006B5D8A"/>
    <w:rsid w:val="006B696C"/>
    <w:rsid w:val="006B6BB4"/>
    <w:rsid w:val="006B6CAB"/>
    <w:rsid w:val="006B73E0"/>
    <w:rsid w:val="006B79B2"/>
    <w:rsid w:val="006B7CEC"/>
    <w:rsid w:val="006B7E2D"/>
    <w:rsid w:val="006C0F06"/>
    <w:rsid w:val="006C15B1"/>
    <w:rsid w:val="006C17A9"/>
    <w:rsid w:val="006C1FD7"/>
    <w:rsid w:val="006C20D5"/>
    <w:rsid w:val="006C2F7D"/>
    <w:rsid w:val="006C301E"/>
    <w:rsid w:val="006C3119"/>
    <w:rsid w:val="006C3C44"/>
    <w:rsid w:val="006C45D3"/>
    <w:rsid w:val="006C48B9"/>
    <w:rsid w:val="006C4F37"/>
    <w:rsid w:val="006C540A"/>
    <w:rsid w:val="006C5B24"/>
    <w:rsid w:val="006C70D4"/>
    <w:rsid w:val="006C76BF"/>
    <w:rsid w:val="006C7808"/>
    <w:rsid w:val="006C7AE9"/>
    <w:rsid w:val="006D000E"/>
    <w:rsid w:val="006D041E"/>
    <w:rsid w:val="006D0447"/>
    <w:rsid w:val="006D05DF"/>
    <w:rsid w:val="006D07A0"/>
    <w:rsid w:val="006D11EF"/>
    <w:rsid w:val="006D1720"/>
    <w:rsid w:val="006D19B6"/>
    <w:rsid w:val="006D1B2A"/>
    <w:rsid w:val="006D1B3B"/>
    <w:rsid w:val="006D1B5E"/>
    <w:rsid w:val="006D2198"/>
    <w:rsid w:val="006D2606"/>
    <w:rsid w:val="006D332A"/>
    <w:rsid w:val="006D3B5A"/>
    <w:rsid w:val="006D4035"/>
    <w:rsid w:val="006D4137"/>
    <w:rsid w:val="006D415C"/>
    <w:rsid w:val="006D425E"/>
    <w:rsid w:val="006D4293"/>
    <w:rsid w:val="006D436D"/>
    <w:rsid w:val="006D51E8"/>
    <w:rsid w:val="006D5287"/>
    <w:rsid w:val="006D5296"/>
    <w:rsid w:val="006D53B7"/>
    <w:rsid w:val="006D58D1"/>
    <w:rsid w:val="006D674F"/>
    <w:rsid w:val="006D69EC"/>
    <w:rsid w:val="006D6F6B"/>
    <w:rsid w:val="006D718E"/>
    <w:rsid w:val="006D77F1"/>
    <w:rsid w:val="006D7EA4"/>
    <w:rsid w:val="006E05C7"/>
    <w:rsid w:val="006E0622"/>
    <w:rsid w:val="006E0BCB"/>
    <w:rsid w:val="006E19A8"/>
    <w:rsid w:val="006E1AF5"/>
    <w:rsid w:val="006E1B41"/>
    <w:rsid w:val="006E1DB9"/>
    <w:rsid w:val="006E1E11"/>
    <w:rsid w:val="006E1F35"/>
    <w:rsid w:val="006E248A"/>
    <w:rsid w:val="006E285C"/>
    <w:rsid w:val="006E300B"/>
    <w:rsid w:val="006E30BA"/>
    <w:rsid w:val="006E30D1"/>
    <w:rsid w:val="006E3A79"/>
    <w:rsid w:val="006E3D76"/>
    <w:rsid w:val="006E407E"/>
    <w:rsid w:val="006E4702"/>
    <w:rsid w:val="006E48CD"/>
    <w:rsid w:val="006E4B22"/>
    <w:rsid w:val="006E4D34"/>
    <w:rsid w:val="006E4F28"/>
    <w:rsid w:val="006E5047"/>
    <w:rsid w:val="006E54CF"/>
    <w:rsid w:val="006E54FF"/>
    <w:rsid w:val="006E624E"/>
    <w:rsid w:val="006E6446"/>
    <w:rsid w:val="006E68D7"/>
    <w:rsid w:val="006E6C04"/>
    <w:rsid w:val="006E6C33"/>
    <w:rsid w:val="006E6DA1"/>
    <w:rsid w:val="006F0148"/>
    <w:rsid w:val="006F04B4"/>
    <w:rsid w:val="006F0763"/>
    <w:rsid w:val="006F0C92"/>
    <w:rsid w:val="006F0F8D"/>
    <w:rsid w:val="006F0FAD"/>
    <w:rsid w:val="006F1AD5"/>
    <w:rsid w:val="006F1CC3"/>
    <w:rsid w:val="006F1D24"/>
    <w:rsid w:val="006F2010"/>
    <w:rsid w:val="006F215F"/>
    <w:rsid w:val="006F2713"/>
    <w:rsid w:val="006F3118"/>
    <w:rsid w:val="006F3508"/>
    <w:rsid w:val="006F3971"/>
    <w:rsid w:val="006F3E76"/>
    <w:rsid w:val="006F3F7A"/>
    <w:rsid w:val="006F4165"/>
    <w:rsid w:val="006F455E"/>
    <w:rsid w:val="006F4B2E"/>
    <w:rsid w:val="006F4D47"/>
    <w:rsid w:val="006F4E8E"/>
    <w:rsid w:val="006F59E5"/>
    <w:rsid w:val="006F602C"/>
    <w:rsid w:val="006F6338"/>
    <w:rsid w:val="006F63A9"/>
    <w:rsid w:val="006F711D"/>
    <w:rsid w:val="006F7291"/>
    <w:rsid w:val="006F7586"/>
    <w:rsid w:val="006F7971"/>
    <w:rsid w:val="006F7FF9"/>
    <w:rsid w:val="00700473"/>
    <w:rsid w:val="007008ED"/>
    <w:rsid w:val="007010DE"/>
    <w:rsid w:val="00701438"/>
    <w:rsid w:val="00701BE9"/>
    <w:rsid w:val="00701CF7"/>
    <w:rsid w:val="00701E61"/>
    <w:rsid w:val="00701FBB"/>
    <w:rsid w:val="00701FEE"/>
    <w:rsid w:val="0070271B"/>
    <w:rsid w:val="007029FB"/>
    <w:rsid w:val="00702F18"/>
    <w:rsid w:val="00703242"/>
    <w:rsid w:val="00703540"/>
    <w:rsid w:val="00704AE6"/>
    <w:rsid w:val="00704E44"/>
    <w:rsid w:val="007056E3"/>
    <w:rsid w:val="00706071"/>
    <w:rsid w:val="007067C4"/>
    <w:rsid w:val="00706CAB"/>
    <w:rsid w:val="0070712C"/>
    <w:rsid w:val="007071AA"/>
    <w:rsid w:val="007076CD"/>
    <w:rsid w:val="00710A3B"/>
    <w:rsid w:val="00710F00"/>
    <w:rsid w:val="00711078"/>
    <w:rsid w:val="0071134A"/>
    <w:rsid w:val="007113D1"/>
    <w:rsid w:val="007115CB"/>
    <w:rsid w:val="0071172F"/>
    <w:rsid w:val="007122B1"/>
    <w:rsid w:val="00712432"/>
    <w:rsid w:val="007127A4"/>
    <w:rsid w:val="00712AA8"/>
    <w:rsid w:val="00712B51"/>
    <w:rsid w:val="00712FC0"/>
    <w:rsid w:val="00713366"/>
    <w:rsid w:val="00714604"/>
    <w:rsid w:val="007147F4"/>
    <w:rsid w:val="00714B24"/>
    <w:rsid w:val="00715272"/>
    <w:rsid w:val="00715855"/>
    <w:rsid w:val="00715B75"/>
    <w:rsid w:val="00715C07"/>
    <w:rsid w:val="00715C4C"/>
    <w:rsid w:val="00715E80"/>
    <w:rsid w:val="007169A8"/>
    <w:rsid w:val="007169AF"/>
    <w:rsid w:val="00716DF8"/>
    <w:rsid w:val="00717B31"/>
    <w:rsid w:val="007203BA"/>
    <w:rsid w:val="007203CF"/>
    <w:rsid w:val="0072043C"/>
    <w:rsid w:val="00720521"/>
    <w:rsid w:val="00720642"/>
    <w:rsid w:val="00720B1A"/>
    <w:rsid w:val="00720CC5"/>
    <w:rsid w:val="00720D04"/>
    <w:rsid w:val="00720F70"/>
    <w:rsid w:val="007211C3"/>
    <w:rsid w:val="0072129C"/>
    <w:rsid w:val="007225D1"/>
    <w:rsid w:val="00723288"/>
    <w:rsid w:val="00723536"/>
    <w:rsid w:val="007236BB"/>
    <w:rsid w:val="00723B2B"/>
    <w:rsid w:val="00723DD3"/>
    <w:rsid w:val="00723E4A"/>
    <w:rsid w:val="00723E51"/>
    <w:rsid w:val="007246AD"/>
    <w:rsid w:val="007249A4"/>
    <w:rsid w:val="007250D2"/>
    <w:rsid w:val="00725692"/>
    <w:rsid w:val="0072574F"/>
    <w:rsid w:val="00725814"/>
    <w:rsid w:val="00726001"/>
    <w:rsid w:val="007261D1"/>
    <w:rsid w:val="0072668A"/>
    <w:rsid w:val="00726F4F"/>
    <w:rsid w:val="007274E7"/>
    <w:rsid w:val="007279AF"/>
    <w:rsid w:val="00730004"/>
    <w:rsid w:val="00730147"/>
    <w:rsid w:val="0073069B"/>
    <w:rsid w:val="00730EC8"/>
    <w:rsid w:val="00731933"/>
    <w:rsid w:val="0073225E"/>
    <w:rsid w:val="007324B5"/>
    <w:rsid w:val="007327D5"/>
    <w:rsid w:val="0073290D"/>
    <w:rsid w:val="00732FE6"/>
    <w:rsid w:val="00733019"/>
    <w:rsid w:val="00733F3B"/>
    <w:rsid w:val="007344E9"/>
    <w:rsid w:val="00734BBA"/>
    <w:rsid w:val="00734D52"/>
    <w:rsid w:val="00734DDB"/>
    <w:rsid w:val="00735036"/>
    <w:rsid w:val="00735530"/>
    <w:rsid w:val="0073598B"/>
    <w:rsid w:val="007359B6"/>
    <w:rsid w:val="00736D77"/>
    <w:rsid w:val="007375DA"/>
    <w:rsid w:val="00737B0D"/>
    <w:rsid w:val="00737EE4"/>
    <w:rsid w:val="00740437"/>
    <w:rsid w:val="00740520"/>
    <w:rsid w:val="00740B07"/>
    <w:rsid w:val="00740BE9"/>
    <w:rsid w:val="00740DE9"/>
    <w:rsid w:val="00741105"/>
    <w:rsid w:val="00741FDC"/>
    <w:rsid w:val="00741FFE"/>
    <w:rsid w:val="007429AD"/>
    <w:rsid w:val="00742BA9"/>
    <w:rsid w:val="00744469"/>
    <w:rsid w:val="00744B28"/>
    <w:rsid w:val="007450F7"/>
    <w:rsid w:val="00745ABA"/>
    <w:rsid w:val="00745CA8"/>
    <w:rsid w:val="00745FFD"/>
    <w:rsid w:val="007460DD"/>
    <w:rsid w:val="0074612F"/>
    <w:rsid w:val="00747016"/>
    <w:rsid w:val="007472FB"/>
    <w:rsid w:val="00747331"/>
    <w:rsid w:val="007479FA"/>
    <w:rsid w:val="00747F6B"/>
    <w:rsid w:val="00750D11"/>
    <w:rsid w:val="00750FDB"/>
    <w:rsid w:val="00751444"/>
    <w:rsid w:val="007518A6"/>
    <w:rsid w:val="007527E8"/>
    <w:rsid w:val="00753324"/>
    <w:rsid w:val="007539E1"/>
    <w:rsid w:val="00753A82"/>
    <w:rsid w:val="00753B57"/>
    <w:rsid w:val="00753F4E"/>
    <w:rsid w:val="007548FE"/>
    <w:rsid w:val="00754AF6"/>
    <w:rsid w:val="00754B6F"/>
    <w:rsid w:val="00754CBC"/>
    <w:rsid w:val="00754CCD"/>
    <w:rsid w:val="00754E24"/>
    <w:rsid w:val="00754E87"/>
    <w:rsid w:val="00754F1A"/>
    <w:rsid w:val="00755737"/>
    <w:rsid w:val="00756108"/>
    <w:rsid w:val="007564F4"/>
    <w:rsid w:val="00756D1A"/>
    <w:rsid w:val="00756DE7"/>
    <w:rsid w:val="00757006"/>
    <w:rsid w:val="00757425"/>
    <w:rsid w:val="007576A6"/>
    <w:rsid w:val="007579F6"/>
    <w:rsid w:val="00757B80"/>
    <w:rsid w:val="00757F3B"/>
    <w:rsid w:val="007601BE"/>
    <w:rsid w:val="007609EB"/>
    <w:rsid w:val="00760D96"/>
    <w:rsid w:val="00761DC6"/>
    <w:rsid w:val="0076257D"/>
    <w:rsid w:val="0076279B"/>
    <w:rsid w:val="00762D1E"/>
    <w:rsid w:val="00762F02"/>
    <w:rsid w:val="00762F30"/>
    <w:rsid w:val="007630BC"/>
    <w:rsid w:val="007642CE"/>
    <w:rsid w:val="0076484A"/>
    <w:rsid w:val="00764A6D"/>
    <w:rsid w:val="00764BD4"/>
    <w:rsid w:val="00765FD5"/>
    <w:rsid w:val="00766044"/>
    <w:rsid w:val="007660EB"/>
    <w:rsid w:val="00766882"/>
    <w:rsid w:val="00766C52"/>
    <w:rsid w:val="00766DEF"/>
    <w:rsid w:val="0076733F"/>
    <w:rsid w:val="00767BDE"/>
    <w:rsid w:val="00767E12"/>
    <w:rsid w:val="00770099"/>
    <w:rsid w:val="0077023E"/>
    <w:rsid w:val="007716A6"/>
    <w:rsid w:val="00771893"/>
    <w:rsid w:val="0077191D"/>
    <w:rsid w:val="00772143"/>
    <w:rsid w:val="007726ED"/>
    <w:rsid w:val="00772727"/>
    <w:rsid w:val="00772F87"/>
    <w:rsid w:val="00773D20"/>
    <w:rsid w:val="00774388"/>
    <w:rsid w:val="00774935"/>
    <w:rsid w:val="00774C47"/>
    <w:rsid w:val="007759D6"/>
    <w:rsid w:val="00775CAB"/>
    <w:rsid w:val="007760F8"/>
    <w:rsid w:val="007764DF"/>
    <w:rsid w:val="007769D7"/>
    <w:rsid w:val="0077726A"/>
    <w:rsid w:val="007776E0"/>
    <w:rsid w:val="00777C26"/>
    <w:rsid w:val="00777F45"/>
    <w:rsid w:val="00777F81"/>
    <w:rsid w:val="00777FC8"/>
    <w:rsid w:val="00780380"/>
    <w:rsid w:val="0078086D"/>
    <w:rsid w:val="00780B0B"/>
    <w:rsid w:val="00780C6F"/>
    <w:rsid w:val="0078132E"/>
    <w:rsid w:val="00781F4D"/>
    <w:rsid w:val="00782447"/>
    <w:rsid w:val="0078291C"/>
    <w:rsid w:val="00782E01"/>
    <w:rsid w:val="0078362E"/>
    <w:rsid w:val="0078384E"/>
    <w:rsid w:val="00783B08"/>
    <w:rsid w:val="00783C83"/>
    <w:rsid w:val="00783E4C"/>
    <w:rsid w:val="0078408A"/>
    <w:rsid w:val="00784A88"/>
    <w:rsid w:val="00784B33"/>
    <w:rsid w:val="00784C22"/>
    <w:rsid w:val="00786814"/>
    <w:rsid w:val="00786FEF"/>
    <w:rsid w:val="007870F9"/>
    <w:rsid w:val="007877A1"/>
    <w:rsid w:val="00790050"/>
    <w:rsid w:val="00790339"/>
    <w:rsid w:val="00790664"/>
    <w:rsid w:val="00790852"/>
    <w:rsid w:val="00790AF2"/>
    <w:rsid w:val="00790E5A"/>
    <w:rsid w:val="00791614"/>
    <w:rsid w:val="0079182F"/>
    <w:rsid w:val="00791B6C"/>
    <w:rsid w:val="00792776"/>
    <w:rsid w:val="00792E73"/>
    <w:rsid w:val="00793421"/>
    <w:rsid w:val="00793834"/>
    <w:rsid w:val="00793E5E"/>
    <w:rsid w:val="0079437E"/>
    <w:rsid w:val="007943FD"/>
    <w:rsid w:val="00794596"/>
    <w:rsid w:val="007945CC"/>
    <w:rsid w:val="0079484A"/>
    <w:rsid w:val="007948C3"/>
    <w:rsid w:val="00794B94"/>
    <w:rsid w:val="00794B9E"/>
    <w:rsid w:val="0079514E"/>
    <w:rsid w:val="00795294"/>
    <w:rsid w:val="0079561C"/>
    <w:rsid w:val="00795961"/>
    <w:rsid w:val="00795FC3"/>
    <w:rsid w:val="0079607C"/>
    <w:rsid w:val="00796261"/>
    <w:rsid w:val="007962A6"/>
    <w:rsid w:val="007A09DA"/>
    <w:rsid w:val="007A0BAA"/>
    <w:rsid w:val="007A1025"/>
    <w:rsid w:val="007A162A"/>
    <w:rsid w:val="007A263E"/>
    <w:rsid w:val="007A2CCD"/>
    <w:rsid w:val="007A2F9F"/>
    <w:rsid w:val="007A33F4"/>
    <w:rsid w:val="007A35D9"/>
    <w:rsid w:val="007A3CAB"/>
    <w:rsid w:val="007A4025"/>
    <w:rsid w:val="007A48D7"/>
    <w:rsid w:val="007A48E0"/>
    <w:rsid w:val="007A494E"/>
    <w:rsid w:val="007A4AD6"/>
    <w:rsid w:val="007A4E01"/>
    <w:rsid w:val="007A584A"/>
    <w:rsid w:val="007A5B37"/>
    <w:rsid w:val="007A5D41"/>
    <w:rsid w:val="007A5E36"/>
    <w:rsid w:val="007A67E5"/>
    <w:rsid w:val="007A6E55"/>
    <w:rsid w:val="007A7090"/>
    <w:rsid w:val="007A7A0A"/>
    <w:rsid w:val="007B0084"/>
    <w:rsid w:val="007B04EB"/>
    <w:rsid w:val="007B081D"/>
    <w:rsid w:val="007B120C"/>
    <w:rsid w:val="007B12D7"/>
    <w:rsid w:val="007B1536"/>
    <w:rsid w:val="007B23C8"/>
    <w:rsid w:val="007B284A"/>
    <w:rsid w:val="007B2CCD"/>
    <w:rsid w:val="007B3C12"/>
    <w:rsid w:val="007B3E2D"/>
    <w:rsid w:val="007B4574"/>
    <w:rsid w:val="007B4893"/>
    <w:rsid w:val="007B4A75"/>
    <w:rsid w:val="007B4BE3"/>
    <w:rsid w:val="007B4FDB"/>
    <w:rsid w:val="007B5427"/>
    <w:rsid w:val="007B5935"/>
    <w:rsid w:val="007B595C"/>
    <w:rsid w:val="007B62AF"/>
    <w:rsid w:val="007B68C5"/>
    <w:rsid w:val="007B68CA"/>
    <w:rsid w:val="007B777C"/>
    <w:rsid w:val="007B79F0"/>
    <w:rsid w:val="007B7DFD"/>
    <w:rsid w:val="007C036B"/>
    <w:rsid w:val="007C067A"/>
    <w:rsid w:val="007C200F"/>
    <w:rsid w:val="007C2468"/>
    <w:rsid w:val="007C2BB1"/>
    <w:rsid w:val="007C2BEC"/>
    <w:rsid w:val="007C3682"/>
    <w:rsid w:val="007C36A9"/>
    <w:rsid w:val="007C3DED"/>
    <w:rsid w:val="007C3E04"/>
    <w:rsid w:val="007C433E"/>
    <w:rsid w:val="007C4393"/>
    <w:rsid w:val="007C45B3"/>
    <w:rsid w:val="007C4BAE"/>
    <w:rsid w:val="007C4D99"/>
    <w:rsid w:val="007C4EE5"/>
    <w:rsid w:val="007C4EFD"/>
    <w:rsid w:val="007C51E2"/>
    <w:rsid w:val="007C5243"/>
    <w:rsid w:val="007C5A65"/>
    <w:rsid w:val="007C5C93"/>
    <w:rsid w:val="007C6110"/>
    <w:rsid w:val="007C63DE"/>
    <w:rsid w:val="007C65EC"/>
    <w:rsid w:val="007C68E9"/>
    <w:rsid w:val="007C6EFA"/>
    <w:rsid w:val="007C7023"/>
    <w:rsid w:val="007C7560"/>
    <w:rsid w:val="007C77B7"/>
    <w:rsid w:val="007C78BB"/>
    <w:rsid w:val="007C792C"/>
    <w:rsid w:val="007C7A91"/>
    <w:rsid w:val="007C7FC6"/>
    <w:rsid w:val="007D156D"/>
    <w:rsid w:val="007D2008"/>
    <w:rsid w:val="007D24AE"/>
    <w:rsid w:val="007D2C97"/>
    <w:rsid w:val="007D3005"/>
    <w:rsid w:val="007D33EC"/>
    <w:rsid w:val="007D37DA"/>
    <w:rsid w:val="007D40AF"/>
    <w:rsid w:val="007D5BFC"/>
    <w:rsid w:val="007D5D81"/>
    <w:rsid w:val="007D61C5"/>
    <w:rsid w:val="007D620F"/>
    <w:rsid w:val="007D6215"/>
    <w:rsid w:val="007D684D"/>
    <w:rsid w:val="007D68D9"/>
    <w:rsid w:val="007D72CC"/>
    <w:rsid w:val="007D747D"/>
    <w:rsid w:val="007D7A62"/>
    <w:rsid w:val="007D7AC3"/>
    <w:rsid w:val="007D7DA9"/>
    <w:rsid w:val="007E03B7"/>
    <w:rsid w:val="007E08A4"/>
    <w:rsid w:val="007E0FA3"/>
    <w:rsid w:val="007E1D5F"/>
    <w:rsid w:val="007E1F5B"/>
    <w:rsid w:val="007E2F34"/>
    <w:rsid w:val="007E312E"/>
    <w:rsid w:val="007E3613"/>
    <w:rsid w:val="007E3FD7"/>
    <w:rsid w:val="007E424C"/>
    <w:rsid w:val="007E4CD0"/>
    <w:rsid w:val="007E4D1A"/>
    <w:rsid w:val="007E508B"/>
    <w:rsid w:val="007E5108"/>
    <w:rsid w:val="007E5384"/>
    <w:rsid w:val="007E54AA"/>
    <w:rsid w:val="007E5AED"/>
    <w:rsid w:val="007E5B2B"/>
    <w:rsid w:val="007E5C91"/>
    <w:rsid w:val="007E6488"/>
    <w:rsid w:val="007E6F17"/>
    <w:rsid w:val="007E7099"/>
    <w:rsid w:val="007E7140"/>
    <w:rsid w:val="007E71B0"/>
    <w:rsid w:val="007E7359"/>
    <w:rsid w:val="007F014A"/>
    <w:rsid w:val="007F0A1E"/>
    <w:rsid w:val="007F0C9B"/>
    <w:rsid w:val="007F1292"/>
    <w:rsid w:val="007F1B9B"/>
    <w:rsid w:val="007F20A1"/>
    <w:rsid w:val="007F221D"/>
    <w:rsid w:val="007F2251"/>
    <w:rsid w:val="007F2CE6"/>
    <w:rsid w:val="007F2EAA"/>
    <w:rsid w:val="007F3160"/>
    <w:rsid w:val="007F44C7"/>
    <w:rsid w:val="007F46D7"/>
    <w:rsid w:val="007F4AFB"/>
    <w:rsid w:val="007F4BE5"/>
    <w:rsid w:val="007F541C"/>
    <w:rsid w:val="007F5479"/>
    <w:rsid w:val="007F58B6"/>
    <w:rsid w:val="007F5948"/>
    <w:rsid w:val="007F6567"/>
    <w:rsid w:val="007F6B07"/>
    <w:rsid w:val="007F6DC7"/>
    <w:rsid w:val="007F7B2C"/>
    <w:rsid w:val="007F7FBD"/>
    <w:rsid w:val="00800605"/>
    <w:rsid w:val="008006F7"/>
    <w:rsid w:val="00800ADC"/>
    <w:rsid w:val="00800C32"/>
    <w:rsid w:val="008013DF"/>
    <w:rsid w:val="008014F0"/>
    <w:rsid w:val="00801E75"/>
    <w:rsid w:val="00801EB7"/>
    <w:rsid w:val="008023A9"/>
    <w:rsid w:val="00802567"/>
    <w:rsid w:val="00802915"/>
    <w:rsid w:val="00802FBC"/>
    <w:rsid w:val="00803DB2"/>
    <w:rsid w:val="00803F60"/>
    <w:rsid w:val="008041E2"/>
    <w:rsid w:val="00804250"/>
    <w:rsid w:val="00804455"/>
    <w:rsid w:val="00804479"/>
    <w:rsid w:val="0080482F"/>
    <w:rsid w:val="00804AAC"/>
    <w:rsid w:val="00804CD8"/>
    <w:rsid w:val="00804EC8"/>
    <w:rsid w:val="0080509A"/>
    <w:rsid w:val="008051B5"/>
    <w:rsid w:val="00805335"/>
    <w:rsid w:val="00805A0F"/>
    <w:rsid w:val="008068C6"/>
    <w:rsid w:val="0080698F"/>
    <w:rsid w:val="00806D42"/>
    <w:rsid w:val="008073B1"/>
    <w:rsid w:val="008074D0"/>
    <w:rsid w:val="008075E3"/>
    <w:rsid w:val="008078E1"/>
    <w:rsid w:val="00807900"/>
    <w:rsid w:val="00807EBD"/>
    <w:rsid w:val="0081001A"/>
    <w:rsid w:val="008105B0"/>
    <w:rsid w:val="00810B1D"/>
    <w:rsid w:val="00810B6E"/>
    <w:rsid w:val="00810C36"/>
    <w:rsid w:val="00811483"/>
    <w:rsid w:val="0081188A"/>
    <w:rsid w:val="00811CDB"/>
    <w:rsid w:val="00812013"/>
    <w:rsid w:val="008124AE"/>
    <w:rsid w:val="008124F9"/>
    <w:rsid w:val="00812C10"/>
    <w:rsid w:val="00812D82"/>
    <w:rsid w:val="0081486E"/>
    <w:rsid w:val="00814CAC"/>
    <w:rsid w:val="00814EEF"/>
    <w:rsid w:val="00814F56"/>
    <w:rsid w:val="0081506C"/>
    <w:rsid w:val="008154FF"/>
    <w:rsid w:val="00815FF3"/>
    <w:rsid w:val="00816367"/>
    <w:rsid w:val="00816371"/>
    <w:rsid w:val="008164A1"/>
    <w:rsid w:val="008167EF"/>
    <w:rsid w:val="00816817"/>
    <w:rsid w:val="008168FD"/>
    <w:rsid w:val="00817110"/>
    <w:rsid w:val="00817282"/>
    <w:rsid w:val="00817A7B"/>
    <w:rsid w:val="00817C6F"/>
    <w:rsid w:val="00817E3D"/>
    <w:rsid w:val="00820233"/>
    <w:rsid w:val="008204E1"/>
    <w:rsid w:val="008207DC"/>
    <w:rsid w:val="00820D08"/>
    <w:rsid w:val="008211A0"/>
    <w:rsid w:val="008212EE"/>
    <w:rsid w:val="008213FB"/>
    <w:rsid w:val="00821B10"/>
    <w:rsid w:val="00821FD0"/>
    <w:rsid w:val="00822159"/>
    <w:rsid w:val="00822424"/>
    <w:rsid w:val="00822A2C"/>
    <w:rsid w:val="00822A56"/>
    <w:rsid w:val="008230A2"/>
    <w:rsid w:val="008237C5"/>
    <w:rsid w:val="00823A20"/>
    <w:rsid w:val="00824412"/>
    <w:rsid w:val="00824FA5"/>
    <w:rsid w:val="00825311"/>
    <w:rsid w:val="00826C1A"/>
    <w:rsid w:val="00826E10"/>
    <w:rsid w:val="00826E13"/>
    <w:rsid w:val="00826E63"/>
    <w:rsid w:val="0082721D"/>
    <w:rsid w:val="00827553"/>
    <w:rsid w:val="0082758C"/>
    <w:rsid w:val="0082770A"/>
    <w:rsid w:val="008300A3"/>
    <w:rsid w:val="0083071F"/>
    <w:rsid w:val="0083093F"/>
    <w:rsid w:val="008309E4"/>
    <w:rsid w:val="00830CC7"/>
    <w:rsid w:val="00831396"/>
    <w:rsid w:val="008317D1"/>
    <w:rsid w:val="00831823"/>
    <w:rsid w:val="00831C46"/>
    <w:rsid w:val="00831F90"/>
    <w:rsid w:val="00832002"/>
    <w:rsid w:val="0083203D"/>
    <w:rsid w:val="00832538"/>
    <w:rsid w:val="0083295E"/>
    <w:rsid w:val="00833334"/>
    <w:rsid w:val="00833776"/>
    <w:rsid w:val="00833A5C"/>
    <w:rsid w:val="00833E80"/>
    <w:rsid w:val="00834064"/>
    <w:rsid w:val="00834303"/>
    <w:rsid w:val="00834358"/>
    <w:rsid w:val="00834ABB"/>
    <w:rsid w:val="00835388"/>
    <w:rsid w:val="008358CC"/>
    <w:rsid w:val="00835CDF"/>
    <w:rsid w:val="00835CE7"/>
    <w:rsid w:val="00835DCC"/>
    <w:rsid w:val="008363AB"/>
    <w:rsid w:val="00836A8A"/>
    <w:rsid w:val="00836ECB"/>
    <w:rsid w:val="008371C9"/>
    <w:rsid w:val="0084073F"/>
    <w:rsid w:val="00840939"/>
    <w:rsid w:val="0084095D"/>
    <w:rsid w:val="00841323"/>
    <w:rsid w:val="0084211B"/>
    <w:rsid w:val="00842D11"/>
    <w:rsid w:val="00843216"/>
    <w:rsid w:val="0084353E"/>
    <w:rsid w:val="008435E3"/>
    <w:rsid w:val="00844322"/>
    <w:rsid w:val="00844787"/>
    <w:rsid w:val="00845485"/>
    <w:rsid w:val="008454BF"/>
    <w:rsid w:val="00845A45"/>
    <w:rsid w:val="00845C05"/>
    <w:rsid w:val="008461D6"/>
    <w:rsid w:val="00846586"/>
    <w:rsid w:val="00846B24"/>
    <w:rsid w:val="00846CA6"/>
    <w:rsid w:val="008472FF"/>
    <w:rsid w:val="0084787E"/>
    <w:rsid w:val="00847BD8"/>
    <w:rsid w:val="00847CFB"/>
    <w:rsid w:val="00850100"/>
    <w:rsid w:val="00850397"/>
    <w:rsid w:val="0085081B"/>
    <w:rsid w:val="00851330"/>
    <w:rsid w:val="00852116"/>
    <w:rsid w:val="008523CB"/>
    <w:rsid w:val="0085246D"/>
    <w:rsid w:val="008525DE"/>
    <w:rsid w:val="008527C0"/>
    <w:rsid w:val="0085352C"/>
    <w:rsid w:val="00853B13"/>
    <w:rsid w:val="008544E0"/>
    <w:rsid w:val="00854D8B"/>
    <w:rsid w:val="00855875"/>
    <w:rsid w:val="00855F38"/>
    <w:rsid w:val="0085619D"/>
    <w:rsid w:val="00856778"/>
    <w:rsid w:val="00856880"/>
    <w:rsid w:val="00856CAE"/>
    <w:rsid w:val="00856D73"/>
    <w:rsid w:val="00856E12"/>
    <w:rsid w:val="0085706E"/>
    <w:rsid w:val="008570D5"/>
    <w:rsid w:val="008577F7"/>
    <w:rsid w:val="00857B02"/>
    <w:rsid w:val="00860B6B"/>
    <w:rsid w:val="00860DBE"/>
    <w:rsid w:val="008619C4"/>
    <w:rsid w:val="00861E41"/>
    <w:rsid w:val="00862025"/>
    <w:rsid w:val="00862384"/>
    <w:rsid w:val="0086239A"/>
    <w:rsid w:val="00862747"/>
    <w:rsid w:val="008627EB"/>
    <w:rsid w:val="00862F8B"/>
    <w:rsid w:val="00863483"/>
    <w:rsid w:val="00863938"/>
    <w:rsid w:val="00864222"/>
    <w:rsid w:val="008644AA"/>
    <w:rsid w:val="00864B99"/>
    <w:rsid w:val="00865254"/>
    <w:rsid w:val="00865AB2"/>
    <w:rsid w:val="00865C7F"/>
    <w:rsid w:val="00865D3A"/>
    <w:rsid w:val="00865D8A"/>
    <w:rsid w:val="00866588"/>
    <w:rsid w:val="008669BC"/>
    <w:rsid w:val="00866FCB"/>
    <w:rsid w:val="00867140"/>
    <w:rsid w:val="00867437"/>
    <w:rsid w:val="008674CF"/>
    <w:rsid w:val="00867952"/>
    <w:rsid w:val="00867CE4"/>
    <w:rsid w:val="0087031D"/>
    <w:rsid w:val="0087050D"/>
    <w:rsid w:val="00870A9E"/>
    <w:rsid w:val="00870BD2"/>
    <w:rsid w:val="00870F1E"/>
    <w:rsid w:val="0087105C"/>
    <w:rsid w:val="0087127B"/>
    <w:rsid w:val="00871A41"/>
    <w:rsid w:val="00871C31"/>
    <w:rsid w:val="00871CD4"/>
    <w:rsid w:val="008721A0"/>
    <w:rsid w:val="00872266"/>
    <w:rsid w:val="00872A6A"/>
    <w:rsid w:val="00873942"/>
    <w:rsid w:val="008748DB"/>
    <w:rsid w:val="0087535F"/>
    <w:rsid w:val="008756DC"/>
    <w:rsid w:val="00875723"/>
    <w:rsid w:val="008758F9"/>
    <w:rsid w:val="00875C18"/>
    <w:rsid w:val="00875DD5"/>
    <w:rsid w:val="00875EDA"/>
    <w:rsid w:val="00876523"/>
    <w:rsid w:val="00876BE9"/>
    <w:rsid w:val="00876DF3"/>
    <w:rsid w:val="00877217"/>
    <w:rsid w:val="0087725D"/>
    <w:rsid w:val="0087785C"/>
    <w:rsid w:val="0088047C"/>
    <w:rsid w:val="0088051F"/>
    <w:rsid w:val="00880597"/>
    <w:rsid w:val="0088085A"/>
    <w:rsid w:val="00880E1E"/>
    <w:rsid w:val="008810E9"/>
    <w:rsid w:val="0088145D"/>
    <w:rsid w:val="008824F7"/>
    <w:rsid w:val="008825B4"/>
    <w:rsid w:val="0088284B"/>
    <w:rsid w:val="00882EAE"/>
    <w:rsid w:val="00882EB7"/>
    <w:rsid w:val="008831DC"/>
    <w:rsid w:val="008833A4"/>
    <w:rsid w:val="00883422"/>
    <w:rsid w:val="00883E3E"/>
    <w:rsid w:val="00884335"/>
    <w:rsid w:val="00884465"/>
    <w:rsid w:val="00884487"/>
    <w:rsid w:val="00884ABE"/>
    <w:rsid w:val="00884B98"/>
    <w:rsid w:val="0088516A"/>
    <w:rsid w:val="00885DD8"/>
    <w:rsid w:val="00886F36"/>
    <w:rsid w:val="0088706C"/>
    <w:rsid w:val="008873F2"/>
    <w:rsid w:val="0088757B"/>
    <w:rsid w:val="00887703"/>
    <w:rsid w:val="00887D68"/>
    <w:rsid w:val="008904F8"/>
    <w:rsid w:val="0089078D"/>
    <w:rsid w:val="00890A3B"/>
    <w:rsid w:val="00890C32"/>
    <w:rsid w:val="0089124F"/>
    <w:rsid w:val="0089157D"/>
    <w:rsid w:val="00891868"/>
    <w:rsid w:val="00891A2B"/>
    <w:rsid w:val="0089360E"/>
    <w:rsid w:val="00893623"/>
    <w:rsid w:val="008937F5"/>
    <w:rsid w:val="008938CE"/>
    <w:rsid w:val="00893B7E"/>
    <w:rsid w:val="00893E4D"/>
    <w:rsid w:val="00894949"/>
    <w:rsid w:val="00894FC3"/>
    <w:rsid w:val="0089512D"/>
    <w:rsid w:val="00895343"/>
    <w:rsid w:val="00895DFC"/>
    <w:rsid w:val="0089614D"/>
    <w:rsid w:val="0089639C"/>
    <w:rsid w:val="00896533"/>
    <w:rsid w:val="00896B9B"/>
    <w:rsid w:val="00896DD6"/>
    <w:rsid w:val="00896E0E"/>
    <w:rsid w:val="00897C7E"/>
    <w:rsid w:val="00897D13"/>
    <w:rsid w:val="00897DC1"/>
    <w:rsid w:val="008A0061"/>
    <w:rsid w:val="008A040C"/>
    <w:rsid w:val="008A041B"/>
    <w:rsid w:val="008A0434"/>
    <w:rsid w:val="008A05F7"/>
    <w:rsid w:val="008A0905"/>
    <w:rsid w:val="008A0AD1"/>
    <w:rsid w:val="008A0BF7"/>
    <w:rsid w:val="008A0D8E"/>
    <w:rsid w:val="008A0EBA"/>
    <w:rsid w:val="008A0EBD"/>
    <w:rsid w:val="008A103C"/>
    <w:rsid w:val="008A104E"/>
    <w:rsid w:val="008A160B"/>
    <w:rsid w:val="008A1B97"/>
    <w:rsid w:val="008A25E6"/>
    <w:rsid w:val="008A27F6"/>
    <w:rsid w:val="008A2B25"/>
    <w:rsid w:val="008A2B37"/>
    <w:rsid w:val="008A2C19"/>
    <w:rsid w:val="008A34CB"/>
    <w:rsid w:val="008A3631"/>
    <w:rsid w:val="008A3711"/>
    <w:rsid w:val="008A3806"/>
    <w:rsid w:val="008A3946"/>
    <w:rsid w:val="008A3FF0"/>
    <w:rsid w:val="008A48C8"/>
    <w:rsid w:val="008A4B20"/>
    <w:rsid w:val="008A4EA4"/>
    <w:rsid w:val="008A4F75"/>
    <w:rsid w:val="008A5905"/>
    <w:rsid w:val="008A598A"/>
    <w:rsid w:val="008A5F81"/>
    <w:rsid w:val="008A66E0"/>
    <w:rsid w:val="008A67EC"/>
    <w:rsid w:val="008A69A0"/>
    <w:rsid w:val="008A6B21"/>
    <w:rsid w:val="008A6D98"/>
    <w:rsid w:val="008A6DEB"/>
    <w:rsid w:val="008A74C8"/>
    <w:rsid w:val="008B072C"/>
    <w:rsid w:val="008B089D"/>
    <w:rsid w:val="008B0D6A"/>
    <w:rsid w:val="008B0E57"/>
    <w:rsid w:val="008B169C"/>
    <w:rsid w:val="008B177A"/>
    <w:rsid w:val="008B17AB"/>
    <w:rsid w:val="008B2110"/>
    <w:rsid w:val="008B26AB"/>
    <w:rsid w:val="008B2C53"/>
    <w:rsid w:val="008B2F9F"/>
    <w:rsid w:val="008B34D3"/>
    <w:rsid w:val="008B3509"/>
    <w:rsid w:val="008B39C3"/>
    <w:rsid w:val="008B3C8B"/>
    <w:rsid w:val="008B4AF7"/>
    <w:rsid w:val="008B4CF3"/>
    <w:rsid w:val="008B56CA"/>
    <w:rsid w:val="008B603C"/>
    <w:rsid w:val="008B627C"/>
    <w:rsid w:val="008B6688"/>
    <w:rsid w:val="008B66C2"/>
    <w:rsid w:val="008B70D2"/>
    <w:rsid w:val="008B7549"/>
    <w:rsid w:val="008B7667"/>
    <w:rsid w:val="008B7A37"/>
    <w:rsid w:val="008C0814"/>
    <w:rsid w:val="008C0BC0"/>
    <w:rsid w:val="008C0C23"/>
    <w:rsid w:val="008C0FBD"/>
    <w:rsid w:val="008C103A"/>
    <w:rsid w:val="008C1088"/>
    <w:rsid w:val="008C15FF"/>
    <w:rsid w:val="008C168C"/>
    <w:rsid w:val="008C2806"/>
    <w:rsid w:val="008C2BC3"/>
    <w:rsid w:val="008C317B"/>
    <w:rsid w:val="008C3938"/>
    <w:rsid w:val="008C39F0"/>
    <w:rsid w:val="008C3CCD"/>
    <w:rsid w:val="008C3D4A"/>
    <w:rsid w:val="008C4166"/>
    <w:rsid w:val="008C54A5"/>
    <w:rsid w:val="008C5545"/>
    <w:rsid w:val="008C5F5B"/>
    <w:rsid w:val="008C6C19"/>
    <w:rsid w:val="008C763F"/>
    <w:rsid w:val="008C76E5"/>
    <w:rsid w:val="008C7F99"/>
    <w:rsid w:val="008D0412"/>
    <w:rsid w:val="008D1733"/>
    <w:rsid w:val="008D18BA"/>
    <w:rsid w:val="008D199F"/>
    <w:rsid w:val="008D1A01"/>
    <w:rsid w:val="008D1CDF"/>
    <w:rsid w:val="008D1F37"/>
    <w:rsid w:val="008D277D"/>
    <w:rsid w:val="008D2964"/>
    <w:rsid w:val="008D3288"/>
    <w:rsid w:val="008D32D6"/>
    <w:rsid w:val="008D3425"/>
    <w:rsid w:val="008D36D8"/>
    <w:rsid w:val="008D3716"/>
    <w:rsid w:val="008D377A"/>
    <w:rsid w:val="008D3B73"/>
    <w:rsid w:val="008D3F70"/>
    <w:rsid w:val="008D4CAD"/>
    <w:rsid w:val="008D671C"/>
    <w:rsid w:val="008D69C5"/>
    <w:rsid w:val="008D6CAF"/>
    <w:rsid w:val="008D6F1F"/>
    <w:rsid w:val="008D70B3"/>
    <w:rsid w:val="008D75A8"/>
    <w:rsid w:val="008E04F8"/>
    <w:rsid w:val="008E06D8"/>
    <w:rsid w:val="008E1548"/>
    <w:rsid w:val="008E16CB"/>
    <w:rsid w:val="008E183C"/>
    <w:rsid w:val="008E1B0C"/>
    <w:rsid w:val="008E1DD3"/>
    <w:rsid w:val="008E2331"/>
    <w:rsid w:val="008E264A"/>
    <w:rsid w:val="008E3595"/>
    <w:rsid w:val="008E37B3"/>
    <w:rsid w:val="008E3CE5"/>
    <w:rsid w:val="008E4BD2"/>
    <w:rsid w:val="008E4DBC"/>
    <w:rsid w:val="008E577A"/>
    <w:rsid w:val="008E5A02"/>
    <w:rsid w:val="008E5B3A"/>
    <w:rsid w:val="008E5E92"/>
    <w:rsid w:val="008E64C2"/>
    <w:rsid w:val="008E6935"/>
    <w:rsid w:val="008E6BAF"/>
    <w:rsid w:val="008E6DE3"/>
    <w:rsid w:val="008E7D27"/>
    <w:rsid w:val="008E7D78"/>
    <w:rsid w:val="008F0F3F"/>
    <w:rsid w:val="008F0FB3"/>
    <w:rsid w:val="008F12AB"/>
    <w:rsid w:val="008F137E"/>
    <w:rsid w:val="008F1739"/>
    <w:rsid w:val="008F188C"/>
    <w:rsid w:val="008F1E96"/>
    <w:rsid w:val="008F26B8"/>
    <w:rsid w:val="008F28B9"/>
    <w:rsid w:val="008F2F4E"/>
    <w:rsid w:val="008F304D"/>
    <w:rsid w:val="008F358C"/>
    <w:rsid w:val="008F36AD"/>
    <w:rsid w:val="008F3993"/>
    <w:rsid w:val="008F4435"/>
    <w:rsid w:val="008F464E"/>
    <w:rsid w:val="008F4ED6"/>
    <w:rsid w:val="008F51F5"/>
    <w:rsid w:val="008F52EC"/>
    <w:rsid w:val="008F540E"/>
    <w:rsid w:val="008F552F"/>
    <w:rsid w:val="008F5865"/>
    <w:rsid w:val="008F60B1"/>
    <w:rsid w:val="008F662D"/>
    <w:rsid w:val="008F6C88"/>
    <w:rsid w:val="008F6EF7"/>
    <w:rsid w:val="008F7118"/>
    <w:rsid w:val="008F7394"/>
    <w:rsid w:val="008F7779"/>
    <w:rsid w:val="008F7865"/>
    <w:rsid w:val="008F7A57"/>
    <w:rsid w:val="008F7A67"/>
    <w:rsid w:val="008F7B3C"/>
    <w:rsid w:val="008F7E90"/>
    <w:rsid w:val="009001E6"/>
    <w:rsid w:val="00900D09"/>
    <w:rsid w:val="00903323"/>
    <w:rsid w:val="00903601"/>
    <w:rsid w:val="0090373A"/>
    <w:rsid w:val="00903F6F"/>
    <w:rsid w:val="00904940"/>
    <w:rsid w:val="00904952"/>
    <w:rsid w:val="00904D00"/>
    <w:rsid w:val="0090529E"/>
    <w:rsid w:val="00905A00"/>
    <w:rsid w:val="00905B5B"/>
    <w:rsid w:val="00905F50"/>
    <w:rsid w:val="0090630E"/>
    <w:rsid w:val="00906389"/>
    <w:rsid w:val="00906544"/>
    <w:rsid w:val="0090683F"/>
    <w:rsid w:val="009069E3"/>
    <w:rsid w:val="00906CDE"/>
    <w:rsid w:val="00907AEA"/>
    <w:rsid w:val="00907C4D"/>
    <w:rsid w:val="00907C5C"/>
    <w:rsid w:val="009103A6"/>
    <w:rsid w:val="00910525"/>
    <w:rsid w:val="00910E41"/>
    <w:rsid w:val="00910F72"/>
    <w:rsid w:val="00910FDB"/>
    <w:rsid w:val="0091147E"/>
    <w:rsid w:val="00912463"/>
    <w:rsid w:val="00912471"/>
    <w:rsid w:val="00912818"/>
    <w:rsid w:val="00912916"/>
    <w:rsid w:val="00913B7B"/>
    <w:rsid w:val="00913CA6"/>
    <w:rsid w:val="00913E60"/>
    <w:rsid w:val="00913FC4"/>
    <w:rsid w:val="009147C4"/>
    <w:rsid w:val="00914A27"/>
    <w:rsid w:val="00914D47"/>
    <w:rsid w:val="0091506E"/>
    <w:rsid w:val="00915187"/>
    <w:rsid w:val="009155EF"/>
    <w:rsid w:val="00915CBD"/>
    <w:rsid w:val="00916034"/>
    <w:rsid w:val="00916110"/>
    <w:rsid w:val="00917432"/>
    <w:rsid w:val="009177A5"/>
    <w:rsid w:val="00917DDA"/>
    <w:rsid w:val="009200C5"/>
    <w:rsid w:val="00920251"/>
    <w:rsid w:val="00920C74"/>
    <w:rsid w:val="00921061"/>
    <w:rsid w:val="0092116D"/>
    <w:rsid w:val="00921334"/>
    <w:rsid w:val="00921575"/>
    <w:rsid w:val="00921903"/>
    <w:rsid w:val="00921D64"/>
    <w:rsid w:val="009224B7"/>
    <w:rsid w:val="00922820"/>
    <w:rsid w:val="009228D8"/>
    <w:rsid w:val="00922D11"/>
    <w:rsid w:val="00922F54"/>
    <w:rsid w:val="00923074"/>
    <w:rsid w:val="00923115"/>
    <w:rsid w:val="00923211"/>
    <w:rsid w:val="0092358F"/>
    <w:rsid w:val="009238C3"/>
    <w:rsid w:val="00923E4C"/>
    <w:rsid w:val="00923FE2"/>
    <w:rsid w:val="009243C8"/>
    <w:rsid w:val="009244F9"/>
    <w:rsid w:val="009245D0"/>
    <w:rsid w:val="00924765"/>
    <w:rsid w:val="009252C7"/>
    <w:rsid w:val="009254BF"/>
    <w:rsid w:val="009256DF"/>
    <w:rsid w:val="009257AE"/>
    <w:rsid w:val="00925F15"/>
    <w:rsid w:val="00926370"/>
    <w:rsid w:val="00926BC5"/>
    <w:rsid w:val="00927CBD"/>
    <w:rsid w:val="00927E84"/>
    <w:rsid w:val="0093000D"/>
    <w:rsid w:val="009305F1"/>
    <w:rsid w:val="00931153"/>
    <w:rsid w:val="009312E4"/>
    <w:rsid w:val="0093153B"/>
    <w:rsid w:val="009315EB"/>
    <w:rsid w:val="0093173D"/>
    <w:rsid w:val="00931E76"/>
    <w:rsid w:val="00931F44"/>
    <w:rsid w:val="00932044"/>
    <w:rsid w:val="009324F8"/>
    <w:rsid w:val="0093271C"/>
    <w:rsid w:val="00932B19"/>
    <w:rsid w:val="00932EC5"/>
    <w:rsid w:val="009332F3"/>
    <w:rsid w:val="00933AC9"/>
    <w:rsid w:val="00933D8E"/>
    <w:rsid w:val="00935117"/>
    <w:rsid w:val="009352D4"/>
    <w:rsid w:val="00935735"/>
    <w:rsid w:val="0093577F"/>
    <w:rsid w:val="0093609E"/>
    <w:rsid w:val="00936430"/>
    <w:rsid w:val="009374F5"/>
    <w:rsid w:val="00937550"/>
    <w:rsid w:val="0093763C"/>
    <w:rsid w:val="009400BA"/>
    <w:rsid w:val="0094020F"/>
    <w:rsid w:val="00941533"/>
    <w:rsid w:val="009415B6"/>
    <w:rsid w:val="00942154"/>
    <w:rsid w:val="00942288"/>
    <w:rsid w:val="009422F8"/>
    <w:rsid w:val="00942612"/>
    <w:rsid w:val="009426E4"/>
    <w:rsid w:val="00942AA9"/>
    <w:rsid w:val="00942ABA"/>
    <w:rsid w:val="00942FA3"/>
    <w:rsid w:val="00942FD8"/>
    <w:rsid w:val="00943245"/>
    <w:rsid w:val="009432BE"/>
    <w:rsid w:val="00943319"/>
    <w:rsid w:val="00943503"/>
    <w:rsid w:val="00943556"/>
    <w:rsid w:val="00943851"/>
    <w:rsid w:val="00943A7D"/>
    <w:rsid w:val="00943D9F"/>
    <w:rsid w:val="00943EBA"/>
    <w:rsid w:val="0094443C"/>
    <w:rsid w:val="0094491F"/>
    <w:rsid w:val="0094493E"/>
    <w:rsid w:val="00944A3F"/>
    <w:rsid w:val="00944BA6"/>
    <w:rsid w:val="00944F5D"/>
    <w:rsid w:val="00945ABF"/>
    <w:rsid w:val="0094630C"/>
    <w:rsid w:val="0094632F"/>
    <w:rsid w:val="009473B3"/>
    <w:rsid w:val="009473D5"/>
    <w:rsid w:val="00947C84"/>
    <w:rsid w:val="00947D09"/>
    <w:rsid w:val="00947F9E"/>
    <w:rsid w:val="009504A5"/>
    <w:rsid w:val="0095052E"/>
    <w:rsid w:val="009505DE"/>
    <w:rsid w:val="009506E1"/>
    <w:rsid w:val="0095073C"/>
    <w:rsid w:val="00950E84"/>
    <w:rsid w:val="009517E7"/>
    <w:rsid w:val="009518C3"/>
    <w:rsid w:val="00951B3F"/>
    <w:rsid w:val="00951CF6"/>
    <w:rsid w:val="00951F28"/>
    <w:rsid w:val="00952254"/>
    <w:rsid w:val="009523A3"/>
    <w:rsid w:val="009529D5"/>
    <w:rsid w:val="00952A1A"/>
    <w:rsid w:val="00952F4E"/>
    <w:rsid w:val="0095340F"/>
    <w:rsid w:val="00953A17"/>
    <w:rsid w:val="009542C9"/>
    <w:rsid w:val="00954961"/>
    <w:rsid w:val="00954D28"/>
    <w:rsid w:val="009550F3"/>
    <w:rsid w:val="00955E70"/>
    <w:rsid w:val="00956740"/>
    <w:rsid w:val="009568A4"/>
    <w:rsid w:val="00957137"/>
    <w:rsid w:val="00957241"/>
    <w:rsid w:val="00957420"/>
    <w:rsid w:val="009578C0"/>
    <w:rsid w:val="009578F9"/>
    <w:rsid w:val="00960516"/>
    <w:rsid w:val="009606A7"/>
    <w:rsid w:val="009611CF"/>
    <w:rsid w:val="0096154A"/>
    <w:rsid w:val="00961ED5"/>
    <w:rsid w:val="00961FCB"/>
    <w:rsid w:val="009621A7"/>
    <w:rsid w:val="009624E4"/>
    <w:rsid w:val="00962B67"/>
    <w:rsid w:val="00962DCC"/>
    <w:rsid w:val="00962E0E"/>
    <w:rsid w:val="00962F3E"/>
    <w:rsid w:val="0096302B"/>
    <w:rsid w:val="0096345C"/>
    <w:rsid w:val="00963556"/>
    <w:rsid w:val="00963718"/>
    <w:rsid w:val="00963B58"/>
    <w:rsid w:val="00964471"/>
    <w:rsid w:val="009645B0"/>
    <w:rsid w:val="009645DC"/>
    <w:rsid w:val="0096466A"/>
    <w:rsid w:val="009649BC"/>
    <w:rsid w:val="00964A67"/>
    <w:rsid w:val="0096532E"/>
    <w:rsid w:val="00965458"/>
    <w:rsid w:val="009654AE"/>
    <w:rsid w:val="009656A4"/>
    <w:rsid w:val="00965BE3"/>
    <w:rsid w:val="00965F31"/>
    <w:rsid w:val="009668AD"/>
    <w:rsid w:val="0096722E"/>
    <w:rsid w:val="00967412"/>
    <w:rsid w:val="009675D5"/>
    <w:rsid w:val="009675EC"/>
    <w:rsid w:val="00967773"/>
    <w:rsid w:val="0096778B"/>
    <w:rsid w:val="00967A81"/>
    <w:rsid w:val="00967AF0"/>
    <w:rsid w:val="00967C86"/>
    <w:rsid w:val="00970846"/>
    <w:rsid w:val="00970DD7"/>
    <w:rsid w:val="00971812"/>
    <w:rsid w:val="00971BEE"/>
    <w:rsid w:val="00972535"/>
    <w:rsid w:val="009726B0"/>
    <w:rsid w:val="0097286B"/>
    <w:rsid w:val="00972CB3"/>
    <w:rsid w:val="00972CE8"/>
    <w:rsid w:val="00972ED2"/>
    <w:rsid w:val="00973189"/>
    <w:rsid w:val="009744E0"/>
    <w:rsid w:val="00974685"/>
    <w:rsid w:val="00974B6C"/>
    <w:rsid w:val="00974D23"/>
    <w:rsid w:val="009752D6"/>
    <w:rsid w:val="00975683"/>
    <w:rsid w:val="00975803"/>
    <w:rsid w:val="00975EEE"/>
    <w:rsid w:val="00975FC9"/>
    <w:rsid w:val="0097630F"/>
    <w:rsid w:val="0097658F"/>
    <w:rsid w:val="0097710E"/>
    <w:rsid w:val="009779A8"/>
    <w:rsid w:val="00977A61"/>
    <w:rsid w:val="00977ECA"/>
    <w:rsid w:val="009804EF"/>
    <w:rsid w:val="00980827"/>
    <w:rsid w:val="00980BAB"/>
    <w:rsid w:val="0098107A"/>
    <w:rsid w:val="0098143E"/>
    <w:rsid w:val="00981B48"/>
    <w:rsid w:val="00981FD7"/>
    <w:rsid w:val="009822B8"/>
    <w:rsid w:val="009825BE"/>
    <w:rsid w:val="0098264C"/>
    <w:rsid w:val="00982727"/>
    <w:rsid w:val="00982DA4"/>
    <w:rsid w:val="0098372E"/>
    <w:rsid w:val="009840A4"/>
    <w:rsid w:val="0098414D"/>
    <w:rsid w:val="00984184"/>
    <w:rsid w:val="0098469E"/>
    <w:rsid w:val="00985BB2"/>
    <w:rsid w:val="00985FB6"/>
    <w:rsid w:val="009860B1"/>
    <w:rsid w:val="00986553"/>
    <w:rsid w:val="0098724E"/>
    <w:rsid w:val="00990076"/>
    <w:rsid w:val="009906A0"/>
    <w:rsid w:val="0099110E"/>
    <w:rsid w:val="0099155D"/>
    <w:rsid w:val="00991958"/>
    <w:rsid w:val="00991E77"/>
    <w:rsid w:val="009920C2"/>
    <w:rsid w:val="009926E7"/>
    <w:rsid w:val="0099282E"/>
    <w:rsid w:val="009928ED"/>
    <w:rsid w:val="009929B8"/>
    <w:rsid w:val="00992CFF"/>
    <w:rsid w:val="00993054"/>
    <w:rsid w:val="009932FF"/>
    <w:rsid w:val="00993ACC"/>
    <w:rsid w:val="00993B92"/>
    <w:rsid w:val="00994F6C"/>
    <w:rsid w:val="0099556A"/>
    <w:rsid w:val="0099583D"/>
    <w:rsid w:val="009960A7"/>
    <w:rsid w:val="009960EC"/>
    <w:rsid w:val="00996488"/>
    <w:rsid w:val="00996896"/>
    <w:rsid w:val="00996B06"/>
    <w:rsid w:val="00997353"/>
    <w:rsid w:val="00997810"/>
    <w:rsid w:val="00997FCC"/>
    <w:rsid w:val="009A04CB"/>
    <w:rsid w:val="009A057A"/>
    <w:rsid w:val="009A0A08"/>
    <w:rsid w:val="009A0DBA"/>
    <w:rsid w:val="009A1523"/>
    <w:rsid w:val="009A1D89"/>
    <w:rsid w:val="009A24C6"/>
    <w:rsid w:val="009A2740"/>
    <w:rsid w:val="009A4953"/>
    <w:rsid w:val="009A4A8D"/>
    <w:rsid w:val="009A4C60"/>
    <w:rsid w:val="009A52D3"/>
    <w:rsid w:val="009A53E1"/>
    <w:rsid w:val="009A5B59"/>
    <w:rsid w:val="009A64C3"/>
    <w:rsid w:val="009A652D"/>
    <w:rsid w:val="009A6660"/>
    <w:rsid w:val="009A76E6"/>
    <w:rsid w:val="009A79E0"/>
    <w:rsid w:val="009A7F6A"/>
    <w:rsid w:val="009B04FA"/>
    <w:rsid w:val="009B0988"/>
    <w:rsid w:val="009B09AF"/>
    <w:rsid w:val="009B0A21"/>
    <w:rsid w:val="009B11D2"/>
    <w:rsid w:val="009B13CD"/>
    <w:rsid w:val="009B14FE"/>
    <w:rsid w:val="009B1ED3"/>
    <w:rsid w:val="009B25EA"/>
    <w:rsid w:val="009B267A"/>
    <w:rsid w:val="009B2860"/>
    <w:rsid w:val="009B2BF3"/>
    <w:rsid w:val="009B2EDC"/>
    <w:rsid w:val="009B3157"/>
    <w:rsid w:val="009B34AA"/>
    <w:rsid w:val="009B34C5"/>
    <w:rsid w:val="009B38C6"/>
    <w:rsid w:val="009B3AF3"/>
    <w:rsid w:val="009B411B"/>
    <w:rsid w:val="009B427B"/>
    <w:rsid w:val="009B42FE"/>
    <w:rsid w:val="009B437E"/>
    <w:rsid w:val="009B4430"/>
    <w:rsid w:val="009B4730"/>
    <w:rsid w:val="009B5C5B"/>
    <w:rsid w:val="009B5FDE"/>
    <w:rsid w:val="009B66A9"/>
    <w:rsid w:val="009B6C86"/>
    <w:rsid w:val="009B74E0"/>
    <w:rsid w:val="009B7A06"/>
    <w:rsid w:val="009B7AB5"/>
    <w:rsid w:val="009C0068"/>
    <w:rsid w:val="009C02BC"/>
    <w:rsid w:val="009C09ED"/>
    <w:rsid w:val="009C0BAC"/>
    <w:rsid w:val="009C0F48"/>
    <w:rsid w:val="009C182C"/>
    <w:rsid w:val="009C1EDA"/>
    <w:rsid w:val="009C2025"/>
    <w:rsid w:val="009C2BBD"/>
    <w:rsid w:val="009C2BC9"/>
    <w:rsid w:val="009C397C"/>
    <w:rsid w:val="009C4E12"/>
    <w:rsid w:val="009C4EC6"/>
    <w:rsid w:val="009C5012"/>
    <w:rsid w:val="009C50C9"/>
    <w:rsid w:val="009C5136"/>
    <w:rsid w:val="009C5293"/>
    <w:rsid w:val="009C55E2"/>
    <w:rsid w:val="009C5918"/>
    <w:rsid w:val="009C62EB"/>
    <w:rsid w:val="009C6362"/>
    <w:rsid w:val="009C6898"/>
    <w:rsid w:val="009C77B7"/>
    <w:rsid w:val="009C7F22"/>
    <w:rsid w:val="009D0503"/>
    <w:rsid w:val="009D0809"/>
    <w:rsid w:val="009D1357"/>
    <w:rsid w:val="009D13CB"/>
    <w:rsid w:val="009D1463"/>
    <w:rsid w:val="009D14A6"/>
    <w:rsid w:val="009D17D9"/>
    <w:rsid w:val="009D17FB"/>
    <w:rsid w:val="009D1BC3"/>
    <w:rsid w:val="009D1D3F"/>
    <w:rsid w:val="009D23AC"/>
    <w:rsid w:val="009D2489"/>
    <w:rsid w:val="009D24ED"/>
    <w:rsid w:val="009D25C5"/>
    <w:rsid w:val="009D2A15"/>
    <w:rsid w:val="009D2ED2"/>
    <w:rsid w:val="009D32A5"/>
    <w:rsid w:val="009D37B2"/>
    <w:rsid w:val="009D4366"/>
    <w:rsid w:val="009D43D6"/>
    <w:rsid w:val="009D471E"/>
    <w:rsid w:val="009D47B9"/>
    <w:rsid w:val="009D47CC"/>
    <w:rsid w:val="009D4D7C"/>
    <w:rsid w:val="009D50E5"/>
    <w:rsid w:val="009D5218"/>
    <w:rsid w:val="009D5496"/>
    <w:rsid w:val="009D59CF"/>
    <w:rsid w:val="009D5C02"/>
    <w:rsid w:val="009D79C0"/>
    <w:rsid w:val="009D7B0A"/>
    <w:rsid w:val="009E0334"/>
    <w:rsid w:val="009E036D"/>
    <w:rsid w:val="009E0563"/>
    <w:rsid w:val="009E0806"/>
    <w:rsid w:val="009E0CB4"/>
    <w:rsid w:val="009E0E95"/>
    <w:rsid w:val="009E13F9"/>
    <w:rsid w:val="009E22C6"/>
    <w:rsid w:val="009E29D8"/>
    <w:rsid w:val="009E3261"/>
    <w:rsid w:val="009E33C2"/>
    <w:rsid w:val="009E359B"/>
    <w:rsid w:val="009E3930"/>
    <w:rsid w:val="009E3B8E"/>
    <w:rsid w:val="009E3F0E"/>
    <w:rsid w:val="009E47A4"/>
    <w:rsid w:val="009E4815"/>
    <w:rsid w:val="009E4BE7"/>
    <w:rsid w:val="009E4F23"/>
    <w:rsid w:val="009E52B6"/>
    <w:rsid w:val="009E5548"/>
    <w:rsid w:val="009E581A"/>
    <w:rsid w:val="009E593A"/>
    <w:rsid w:val="009E607B"/>
    <w:rsid w:val="009E6DC9"/>
    <w:rsid w:val="009E765B"/>
    <w:rsid w:val="009E79C8"/>
    <w:rsid w:val="009F0050"/>
    <w:rsid w:val="009F0D4B"/>
    <w:rsid w:val="009F0E26"/>
    <w:rsid w:val="009F12A0"/>
    <w:rsid w:val="009F1563"/>
    <w:rsid w:val="009F1625"/>
    <w:rsid w:val="009F17AA"/>
    <w:rsid w:val="009F18EB"/>
    <w:rsid w:val="009F2B1B"/>
    <w:rsid w:val="009F2CA0"/>
    <w:rsid w:val="009F430D"/>
    <w:rsid w:val="009F449D"/>
    <w:rsid w:val="009F44E3"/>
    <w:rsid w:val="009F548D"/>
    <w:rsid w:val="009F569B"/>
    <w:rsid w:val="009F5A94"/>
    <w:rsid w:val="009F61EB"/>
    <w:rsid w:val="009F62D0"/>
    <w:rsid w:val="009F6A19"/>
    <w:rsid w:val="009F6A69"/>
    <w:rsid w:val="009F6C55"/>
    <w:rsid w:val="009F6F27"/>
    <w:rsid w:val="009F7617"/>
    <w:rsid w:val="009F7973"/>
    <w:rsid w:val="009F7B31"/>
    <w:rsid w:val="00A00A55"/>
    <w:rsid w:val="00A00DDC"/>
    <w:rsid w:val="00A00E1A"/>
    <w:rsid w:val="00A012CC"/>
    <w:rsid w:val="00A0199E"/>
    <w:rsid w:val="00A01BDF"/>
    <w:rsid w:val="00A01C01"/>
    <w:rsid w:val="00A02026"/>
    <w:rsid w:val="00A02161"/>
    <w:rsid w:val="00A02D55"/>
    <w:rsid w:val="00A02E32"/>
    <w:rsid w:val="00A03099"/>
    <w:rsid w:val="00A03BC5"/>
    <w:rsid w:val="00A04341"/>
    <w:rsid w:val="00A047D6"/>
    <w:rsid w:val="00A04947"/>
    <w:rsid w:val="00A04A7C"/>
    <w:rsid w:val="00A04AE7"/>
    <w:rsid w:val="00A04E22"/>
    <w:rsid w:val="00A04EBB"/>
    <w:rsid w:val="00A0513B"/>
    <w:rsid w:val="00A051A0"/>
    <w:rsid w:val="00A055B2"/>
    <w:rsid w:val="00A05713"/>
    <w:rsid w:val="00A0646A"/>
    <w:rsid w:val="00A06520"/>
    <w:rsid w:val="00A06717"/>
    <w:rsid w:val="00A06934"/>
    <w:rsid w:val="00A07372"/>
    <w:rsid w:val="00A07835"/>
    <w:rsid w:val="00A10285"/>
    <w:rsid w:val="00A107F9"/>
    <w:rsid w:val="00A10BE4"/>
    <w:rsid w:val="00A10D42"/>
    <w:rsid w:val="00A11E63"/>
    <w:rsid w:val="00A1208F"/>
    <w:rsid w:val="00A12390"/>
    <w:rsid w:val="00A123A1"/>
    <w:rsid w:val="00A12630"/>
    <w:rsid w:val="00A12693"/>
    <w:rsid w:val="00A127E9"/>
    <w:rsid w:val="00A133D0"/>
    <w:rsid w:val="00A136DA"/>
    <w:rsid w:val="00A13A26"/>
    <w:rsid w:val="00A140A8"/>
    <w:rsid w:val="00A14519"/>
    <w:rsid w:val="00A14C08"/>
    <w:rsid w:val="00A14C21"/>
    <w:rsid w:val="00A14DF6"/>
    <w:rsid w:val="00A150F2"/>
    <w:rsid w:val="00A154AB"/>
    <w:rsid w:val="00A15E0A"/>
    <w:rsid w:val="00A166D0"/>
    <w:rsid w:val="00A16970"/>
    <w:rsid w:val="00A172C6"/>
    <w:rsid w:val="00A17358"/>
    <w:rsid w:val="00A1739C"/>
    <w:rsid w:val="00A17B66"/>
    <w:rsid w:val="00A17D14"/>
    <w:rsid w:val="00A204A7"/>
    <w:rsid w:val="00A20A91"/>
    <w:rsid w:val="00A20DB3"/>
    <w:rsid w:val="00A2132C"/>
    <w:rsid w:val="00A214FB"/>
    <w:rsid w:val="00A21616"/>
    <w:rsid w:val="00A21A87"/>
    <w:rsid w:val="00A22E3A"/>
    <w:rsid w:val="00A237E7"/>
    <w:rsid w:val="00A23839"/>
    <w:rsid w:val="00A23F56"/>
    <w:rsid w:val="00A248F2"/>
    <w:rsid w:val="00A24BBB"/>
    <w:rsid w:val="00A24E5B"/>
    <w:rsid w:val="00A2503E"/>
    <w:rsid w:val="00A25586"/>
    <w:rsid w:val="00A25772"/>
    <w:rsid w:val="00A26346"/>
    <w:rsid w:val="00A27174"/>
    <w:rsid w:val="00A27643"/>
    <w:rsid w:val="00A27F9E"/>
    <w:rsid w:val="00A305BA"/>
    <w:rsid w:val="00A31B99"/>
    <w:rsid w:val="00A31FF5"/>
    <w:rsid w:val="00A320B4"/>
    <w:rsid w:val="00A327C4"/>
    <w:rsid w:val="00A32D82"/>
    <w:rsid w:val="00A32F8F"/>
    <w:rsid w:val="00A33C1E"/>
    <w:rsid w:val="00A341AC"/>
    <w:rsid w:val="00A34255"/>
    <w:rsid w:val="00A342E9"/>
    <w:rsid w:val="00A34862"/>
    <w:rsid w:val="00A348D2"/>
    <w:rsid w:val="00A34BA8"/>
    <w:rsid w:val="00A34EAF"/>
    <w:rsid w:val="00A35629"/>
    <w:rsid w:val="00A35A5B"/>
    <w:rsid w:val="00A35DC0"/>
    <w:rsid w:val="00A364D8"/>
    <w:rsid w:val="00A366D1"/>
    <w:rsid w:val="00A36B93"/>
    <w:rsid w:val="00A36BFC"/>
    <w:rsid w:val="00A37051"/>
    <w:rsid w:val="00A37526"/>
    <w:rsid w:val="00A37700"/>
    <w:rsid w:val="00A37934"/>
    <w:rsid w:val="00A37CE8"/>
    <w:rsid w:val="00A40018"/>
    <w:rsid w:val="00A40AD1"/>
    <w:rsid w:val="00A416F3"/>
    <w:rsid w:val="00A4190D"/>
    <w:rsid w:val="00A419F2"/>
    <w:rsid w:val="00A41BFA"/>
    <w:rsid w:val="00A42085"/>
    <w:rsid w:val="00A421B8"/>
    <w:rsid w:val="00A425F4"/>
    <w:rsid w:val="00A4264E"/>
    <w:rsid w:val="00A429B3"/>
    <w:rsid w:val="00A43556"/>
    <w:rsid w:val="00A439AF"/>
    <w:rsid w:val="00A43B26"/>
    <w:rsid w:val="00A4456F"/>
    <w:rsid w:val="00A446E4"/>
    <w:rsid w:val="00A45343"/>
    <w:rsid w:val="00A460BE"/>
    <w:rsid w:val="00A46888"/>
    <w:rsid w:val="00A468D1"/>
    <w:rsid w:val="00A4720B"/>
    <w:rsid w:val="00A50636"/>
    <w:rsid w:val="00A51720"/>
    <w:rsid w:val="00A52239"/>
    <w:rsid w:val="00A52CCB"/>
    <w:rsid w:val="00A5320A"/>
    <w:rsid w:val="00A5372D"/>
    <w:rsid w:val="00A53B7F"/>
    <w:rsid w:val="00A53D0E"/>
    <w:rsid w:val="00A540CB"/>
    <w:rsid w:val="00A54573"/>
    <w:rsid w:val="00A5477F"/>
    <w:rsid w:val="00A54822"/>
    <w:rsid w:val="00A5490E"/>
    <w:rsid w:val="00A54DF4"/>
    <w:rsid w:val="00A55392"/>
    <w:rsid w:val="00A5596F"/>
    <w:rsid w:val="00A55D1D"/>
    <w:rsid w:val="00A5666E"/>
    <w:rsid w:val="00A56A34"/>
    <w:rsid w:val="00A56C4A"/>
    <w:rsid w:val="00A57132"/>
    <w:rsid w:val="00A57535"/>
    <w:rsid w:val="00A57E4B"/>
    <w:rsid w:val="00A60D58"/>
    <w:rsid w:val="00A6111C"/>
    <w:rsid w:val="00A61CFF"/>
    <w:rsid w:val="00A61EBC"/>
    <w:rsid w:val="00A61EF4"/>
    <w:rsid w:val="00A622F7"/>
    <w:rsid w:val="00A626A3"/>
    <w:rsid w:val="00A629F2"/>
    <w:rsid w:val="00A638C6"/>
    <w:rsid w:val="00A638E9"/>
    <w:rsid w:val="00A648E5"/>
    <w:rsid w:val="00A64E13"/>
    <w:rsid w:val="00A64EB8"/>
    <w:rsid w:val="00A650FA"/>
    <w:rsid w:val="00A65D29"/>
    <w:rsid w:val="00A65DF0"/>
    <w:rsid w:val="00A6623D"/>
    <w:rsid w:val="00A66A0D"/>
    <w:rsid w:val="00A70023"/>
    <w:rsid w:val="00A7010A"/>
    <w:rsid w:val="00A7013E"/>
    <w:rsid w:val="00A704EE"/>
    <w:rsid w:val="00A7064E"/>
    <w:rsid w:val="00A70E8E"/>
    <w:rsid w:val="00A713B5"/>
    <w:rsid w:val="00A71FC1"/>
    <w:rsid w:val="00A720D6"/>
    <w:rsid w:val="00A725BB"/>
    <w:rsid w:val="00A727E7"/>
    <w:rsid w:val="00A73EE7"/>
    <w:rsid w:val="00A74808"/>
    <w:rsid w:val="00A748E8"/>
    <w:rsid w:val="00A755AC"/>
    <w:rsid w:val="00A7655B"/>
    <w:rsid w:val="00A76691"/>
    <w:rsid w:val="00A76859"/>
    <w:rsid w:val="00A769A4"/>
    <w:rsid w:val="00A76BBC"/>
    <w:rsid w:val="00A76D7A"/>
    <w:rsid w:val="00A7718A"/>
    <w:rsid w:val="00A7731C"/>
    <w:rsid w:val="00A77320"/>
    <w:rsid w:val="00A77651"/>
    <w:rsid w:val="00A77785"/>
    <w:rsid w:val="00A77A0B"/>
    <w:rsid w:val="00A77B28"/>
    <w:rsid w:val="00A77BDC"/>
    <w:rsid w:val="00A810E3"/>
    <w:rsid w:val="00A81368"/>
    <w:rsid w:val="00A81831"/>
    <w:rsid w:val="00A81CA0"/>
    <w:rsid w:val="00A81E8D"/>
    <w:rsid w:val="00A824DD"/>
    <w:rsid w:val="00A83BE8"/>
    <w:rsid w:val="00A83C5C"/>
    <w:rsid w:val="00A83CF6"/>
    <w:rsid w:val="00A83D86"/>
    <w:rsid w:val="00A8406C"/>
    <w:rsid w:val="00A85165"/>
    <w:rsid w:val="00A85211"/>
    <w:rsid w:val="00A857CF"/>
    <w:rsid w:val="00A86495"/>
    <w:rsid w:val="00A864BC"/>
    <w:rsid w:val="00A868D9"/>
    <w:rsid w:val="00A9032D"/>
    <w:rsid w:val="00A908F4"/>
    <w:rsid w:val="00A90E46"/>
    <w:rsid w:val="00A90F3E"/>
    <w:rsid w:val="00A911A9"/>
    <w:rsid w:val="00A912D3"/>
    <w:rsid w:val="00A91716"/>
    <w:rsid w:val="00A9242C"/>
    <w:rsid w:val="00A924B1"/>
    <w:rsid w:val="00A93D84"/>
    <w:rsid w:val="00A94027"/>
    <w:rsid w:val="00A94331"/>
    <w:rsid w:val="00A94689"/>
    <w:rsid w:val="00A9477E"/>
    <w:rsid w:val="00A94B8C"/>
    <w:rsid w:val="00A94BE7"/>
    <w:rsid w:val="00A95096"/>
    <w:rsid w:val="00A954EE"/>
    <w:rsid w:val="00A95606"/>
    <w:rsid w:val="00A958F6"/>
    <w:rsid w:val="00A95969"/>
    <w:rsid w:val="00A95B95"/>
    <w:rsid w:val="00A9643A"/>
    <w:rsid w:val="00A96BC9"/>
    <w:rsid w:val="00A9726E"/>
    <w:rsid w:val="00A974A0"/>
    <w:rsid w:val="00A97A35"/>
    <w:rsid w:val="00A97D53"/>
    <w:rsid w:val="00A97E25"/>
    <w:rsid w:val="00A97F96"/>
    <w:rsid w:val="00AA001A"/>
    <w:rsid w:val="00AA0254"/>
    <w:rsid w:val="00AA0799"/>
    <w:rsid w:val="00AA0B5A"/>
    <w:rsid w:val="00AA0BB6"/>
    <w:rsid w:val="00AA16DF"/>
    <w:rsid w:val="00AA2102"/>
    <w:rsid w:val="00AA2200"/>
    <w:rsid w:val="00AA24BE"/>
    <w:rsid w:val="00AA2501"/>
    <w:rsid w:val="00AA2634"/>
    <w:rsid w:val="00AA2897"/>
    <w:rsid w:val="00AA29D2"/>
    <w:rsid w:val="00AA3B69"/>
    <w:rsid w:val="00AA3D21"/>
    <w:rsid w:val="00AA3DC0"/>
    <w:rsid w:val="00AA412F"/>
    <w:rsid w:val="00AA47FA"/>
    <w:rsid w:val="00AA48EF"/>
    <w:rsid w:val="00AA4B78"/>
    <w:rsid w:val="00AA5893"/>
    <w:rsid w:val="00AA5BC9"/>
    <w:rsid w:val="00AA5E0F"/>
    <w:rsid w:val="00AA5E67"/>
    <w:rsid w:val="00AA5F58"/>
    <w:rsid w:val="00AA66D0"/>
    <w:rsid w:val="00AA6C27"/>
    <w:rsid w:val="00AA6F7E"/>
    <w:rsid w:val="00AA7F35"/>
    <w:rsid w:val="00AB0113"/>
    <w:rsid w:val="00AB02FC"/>
    <w:rsid w:val="00AB05C7"/>
    <w:rsid w:val="00AB0EBD"/>
    <w:rsid w:val="00AB155C"/>
    <w:rsid w:val="00AB15F1"/>
    <w:rsid w:val="00AB1F0C"/>
    <w:rsid w:val="00AB25C8"/>
    <w:rsid w:val="00AB2C0A"/>
    <w:rsid w:val="00AB2C21"/>
    <w:rsid w:val="00AB3260"/>
    <w:rsid w:val="00AB3936"/>
    <w:rsid w:val="00AB3C69"/>
    <w:rsid w:val="00AB4364"/>
    <w:rsid w:val="00AB46EA"/>
    <w:rsid w:val="00AB4716"/>
    <w:rsid w:val="00AB5188"/>
    <w:rsid w:val="00AB5A01"/>
    <w:rsid w:val="00AB5B36"/>
    <w:rsid w:val="00AB5F89"/>
    <w:rsid w:val="00AB60E3"/>
    <w:rsid w:val="00AB6550"/>
    <w:rsid w:val="00AB6CBB"/>
    <w:rsid w:val="00AB6EC5"/>
    <w:rsid w:val="00AB6F2A"/>
    <w:rsid w:val="00AB7596"/>
    <w:rsid w:val="00AB7727"/>
    <w:rsid w:val="00AB7B5C"/>
    <w:rsid w:val="00AB7C47"/>
    <w:rsid w:val="00AC0191"/>
    <w:rsid w:val="00AC05D2"/>
    <w:rsid w:val="00AC0624"/>
    <w:rsid w:val="00AC0D7C"/>
    <w:rsid w:val="00AC1623"/>
    <w:rsid w:val="00AC1AA3"/>
    <w:rsid w:val="00AC1C74"/>
    <w:rsid w:val="00AC229D"/>
    <w:rsid w:val="00AC39E1"/>
    <w:rsid w:val="00AC3C14"/>
    <w:rsid w:val="00AC408C"/>
    <w:rsid w:val="00AC4633"/>
    <w:rsid w:val="00AC4AE1"/>
    <w:rsid w:val="00AC5594"/>
    <w:rsid w:val="00AC6C94"/>
    <w:rsid w:val="00AC7033"/>
    <w:rsid w:val="00AC7890"/>
    <w:rsid w:val="00AC79B3"/>
    <w:rsid w:val="00AC7D39"/>
    <w:rsid w:val="00AD0CEA"/>
    <w:rsid w:val="00AD121F"/>
    <w:rsid w:val="00AD171C"/>
    <w:rsid w:val="00AD1DAD"/>
    <w:rsid w:val="00AD20A9"/>
    <w:rsid w:val="00AD2512"/>
    <w:rsid w:val="00AD2854"/>
    <w:rsid w:val="00AD369D"/>
    <w:rsid w:val="00AD379D"/>
    <w:rsid w:val="00AD3B29"/>
    <w:rsid w:val="00AD3E2C"/>
    <w:rsid w:val="00AD3EF1"/>
    <w:rsid w:val="00AD4127"/>
    <w:rsid w:val="00AD4519"/>
    <w:rsid w:val="00AD4A97"/>
    <w:rsid w:val="00AD4B46"/>
    <w:rsid w:val="00AD4D91"/>
    <w:rsid w:val="00AD52ED"/>
    <w:rsid w:val="00AD53CC"/>
    <w:rsid w:val="00AD61A3"/>
    <w:rsid w:val="00AD77F6"/>
    <w:rsid w:val="00AD7D35"/>
    <w:rsid w:val="00AD7FB5"/>
    <w:rsid w:val="00AD7FE1"/>
    <w:rsid w:val="00AE0085"/>
    <w:rsid w:val="00AE00B2"/>
    <w:rsid w:val="00AE0CEC"/>
    <w:rsid w:val="00AE15FD"/>
    <w:rsid w:val="00AE1B9B"/>
    <w:rsid w:val="00AE1C58"/>
    <w:rsid w:val="00AE1F57"/>
    <w:rsid w:val="00AE22C0"/>
    <w:rsid w:val="00AE2842"/>
    <w:rsid w:val="00AE2B85"/>
    <w:rsid w:val="00AE2ECD"/>
    <w:rsid w:val="00AE3195"/>
    <w:rsid w:val="00AE3654"/>
    <w:rsid w:val="00AE3BA8"/>
    <w:rsid w:val="00AE3CF2"/>
    <w:rsid w:val="00AE3CF7"/>
    <w:rsid w:val="00AE43E0"/>
    <w:rsid w:val="00AE4456"/>
    <w:rsid w:val="00AE4AD1"/>
    <w:rsid w:val="00AE4CC5"/>
    <w:rsid w:val="00AE5302"/>
    <w:rsid w:val="00AE55D5"/>
    <w:rsid w:val="00AE56BD"/>
    <w:rsid w:val="00AE5757"/>
    <w:rsid w:val="00AE6033"/>
    <w:rsid w:val="00AE66C4"/>
    <w:rsid w:val="00AE6A54"/>
    <w:rsid w:val="00AE6B46"/>
    <w:rsid w:val="00AE7F92"/>
    <w:rsid w:val="00AE7FD3"/>
    <w:rsid w:val="00AF01CA"/>
    <w:rsid w:val="00AF11E3"/>
    <w:rsid w:val="00AF19A6"/>
    <w:rsid w:val="00AF1A06"/>
    <w:rsid w:val="00AF1ABE"/>
    <w:rsid w:val="00AF1B1C"/>
    <w:rsid w:val="00AF1C4A"/>
    <w:rsid w:val="00AF1F2C"/>
    <w:rsid w:val="00AF2AC5"/>
    <w:rsid w:val="00AF33A1"/>
    <w:rsid w:val="00AF35D2"/>
    <w:rsid w:val="00AF4668"/>
    <w:rsid w:val="00AF4821"/>
    <w:rsid w:val="00AF4AE6"/>
    <w:rsid w:val="00AF4C10"/>
    <w:rsid w:val="00AF4C96"/>
    <w:rsid w:val="00AF56A3"/>
    <w:rsid w:val="00AF56D5"/>
    <w:rsid w:val="00AF6213"/>
    <w:rsid w:val="00AF6413"/>
    <w:rsid w:val="00AF6722"/>
    <w:rsid w:val="00AF6968"/>
    <w:rsid w:val="00AF6EB8"/>
    <w:rsid w:val="00AF71EF"/>
    <w:rsid w:val="00AF77C0"/>
    <w:rsid w:val="00AF7FB7"/>
    <w:rsid w:val="00B004B3"/>
    <w:rsid w:val="00B0054E"/>
    <w:rsid w:val="00B009B4"/>
    <w:rsid w:val="00B009BB"/>
    <w:rsid w:val="00B00ACD"/>
    <w:rsid w:val="00B01DAD"/>
    <w:rsid w:val="00B0201B"/>
    <w:rsid w:val="00B02B23"/>
    <w:rsid w:val="00B02D74"/>
    <w:rsid w:val="00B02E84"/>
    <w:rsid w:val="00B02F16"/>
    <w:rsid w:val="00B03ADC"/>
    <w:rsid w:val="00B03CBE"/>
    <w:rsid w:val="00B03E67"/>
    <w:rsid w:val="00B04159"/>
    <w:rsid w:val="00B0464E"/>
    <w:rsid w:val="00B048D5"/>
    <w:rsid w:val="00B05598"/>
    <w:rsid w:val="00B05707"/>
    <w:rsid w:val="00B05756"/>
    <w:rsid w:val="00B0595E"/>
    <w:rsid w:val="00B064C6"/>
    <w:rsid w:val="00B065F3"/>
    <w:rsid w:val="00B068F9"/>
    <w:rsid w:val="00B06943"/>
    <w:rsid w:val="00B07322"/>
    <w:rsid w:val="00B10522"/>
    <w:rsid w:val="00B1088B"/>
    <w:rsid w:val="00B1090C"/>
    <w:rsid w:val="00B10A90"/>
    <w:rsid w:val="00B10C85"/>
    <w:rsid w:val="00B10E58"/>
    <w:rsid w:val="00B120C7"/>
    <w:rsid w:val="00B12213"/>
    <w:rsid w:val="00B123C5"/>
    <w:rsid w:val="00B1273D"/>
    <w:rsid w:val="00B131A8"/>
    <w:rsid w:val="00B13A5B"/>
    <w:rsid w:val="00B13B95"/>
    <w:rsid w:val="00B14024"/>
    <w:rsid w:val="00B14BF4"/>
    <w:rsid w:val="00B14DDC"/>
    <w:rsid w:val="00B14F44"/>
    <w:rsid w:val="00B15108"/>
    <w:rsid w:val="00B15338"/>
    <w:rsid w:val="00B15618"/>
    <w:rsid w:val="00B15A06"/>
    <w:rsid w:val="00B162E3"/>
    <w:rsid w:val="00B1655E"/>
    <w:rsid w:val="00B1662A"/>
    <w:rsid w:val="00B16A85"/>
    <w:rsid w:val="00B17287"/>
    <w:rsid w:val="00B1756B"/>
    <w:rsid w:val="00B17A9F"/>
    <w:rsid w:val="00B17C8C"/>
    <w:rsid w:val="00B17F52"/>
    <w:rsid w:val="00B2016F"/>
    <w:rsid w:val="00B20630"/>
    <w:rsid w:val="00B2069C"/>
    <w:rsid w:val="00B207E3"/>
    <w:rsid w:val="00B209AD"/>
    <w:rsid w:val="00B20A7F"/>
    <w:rsid w:val="00B213B0"/>
    <w:rsid w:val="00B21571"/>
    <w:rsid w:val="00B21E84"/>
    <w:rsid w:val="00B22072"/>
    <w:rsid w:val="00B2239E"/>
    <w:rsid w:val="00B22598"/>
    <w:rsid w:val="00B228A9"/>
    <w:rsid w:val="00B22AB9"/>
    <w:rsid w:val="00B22DEE"/>
    <w:rsid w:val="00B2376B"/>
    <w:rsid w:val="00B238EF"/>
    <w:rsid w:val="00B23A49"/>
    <w:rsid w:val="00B23BB0"/>
    <w:rsid w:val="00B23C73"/>
    <w:rsid w:val="00B24098"/>
    <w:rsid w:val="00B241AF"/>
    <w:rsid w:val="00B24AD2"/>
    <w:rsid w:val="00B24BD9"/>
    <w:rsid w:val="00B24C43"/>
    <w:rsid w:val="00B2507D"/>
    <w:rsid w:val="00B251BF"/>
    <w:rsid w:val="00B254A3"/>
    <w:rsid w:val="00B25818"/>
    <w:rsid w:val="00B2625A"/>
    <w:rsid w:val="00B2636C"/>
    <w:rsid w:val="00B267B1"/>
    <w:rsid w:val="00B26BCF"/>
    <w:rsid w:val="00B26FAE"/>
    <w:rsid w:val="00B271BA"/>
    <w:rsid w:val="00B27BF3"/>
    <w:rsid w:val="00B300F7"/>
    <w:rsid w:val="00B30747"/>
    <w:rsid w:val="00B3084F"/>
    <w:rsid w:val="00B30B77"/>
    <w:rsid w:val="00B312EC"/>
    <w:rsid w:val="00B31565"/>
    <w:rsid w:val="00B316C2"/>
    <w:rsid w:val="00B316DC"/>
    <w:rsid w:val="00B328F9"/>
    <w:rsid w:val="00B32DCE"/>
    <w:rsid w:val="00B32F9E"/>
    <w:rsid w:val="00B3300B"/>
    <w:rsid w:val="00B3333E"/>
    <w:rsid w:val="00B334A8"/>
    <w:rsid w:val="00B33873"/>
    <w:rsid w:val="00B33D15"/>
    <w:rsid w:val="00B33E14"/>
    <w:rsid w:val="00B348DF"/>
    <w:rsid w:val="00B34B05"/>
    <w:rsid w:val="00B35B53"/>
    <w:rsid w:val="00B35E2F"/>
    <w:rsid w:val="00B36393"/>
    <w:rsid w:val="00B364A8"/>
    <w:rsid w:val="00B36B15"/>
    <w:rsid w:val="00B36E5F"/>
    <w:rsid w:val="00B3780F"/>
    <w:rsid w:val="00B37B05"/>
    <w:rsid w:val="00B405D7"/>
    <w:rsid w:val="00B40682"/>
    <w:rsid w:val="00B40AF5"/>
    <w:rsid w:val="00B40FE3"/>
    <w:rsid w:val="00B411C5"/>
    <w:rsid w:val="00B41700"/>
    <w:rsid w:val="00B417A3"/>
    <w:rsid w:val="00B4181E"/>
    <w:rsid w:val="00B41BEB"/>
    <w:rsid w:val="00B42162"/>
    <w:rsid w:val="00B426E2"/>
    <w:rsid w:val="00B427C1"/>
    <w:rsid w:val="00B42F2D"/>
    <w:rsid w:val="00B430C2"/>
    <w:rsid w:val="00B43781"/>
    <w:rsid w:val="00B437F3"/>
    <w:rsid w:val="00B43885"/>
    <w:rsid w:val="00B43949"/>
    <w:rsid w:val="00B43C25"/>
    <w:rsid w:val="00B43D84"/>
    <w:rsid w:val="00B44AA6"/>
    <w:rsid w:val="00B452DC"/>
    <w:rsid w:val="00B45434"/>
    <w:rsid w:val="00B45C77"/>
    <w:rsid w:val="00B460DA"/>
    <w:rsid w:val="00B463B7"/>
    <w:rsid w:val="00B464E9"/>
    <w:rsid w:val="00B46B67"/>
    <w:rsid w:val="00B4784A"/>
    <w:rsid w:val="00B478A1"/>
    <w:rsid w:val="00B50F47"/>
    <w:rsid w:val="00B517E3"/>
    <w:rsid w:val="00B51AF9"/>
    <w:rsid w:val="00B51E72"/>
    <w:rsid w:val="00B5206D"/>
    <w:rsid w:val="00B52343"/>
    <w:rsid w:val="00B52431"/>
    <w:rsid w:val="00B524DC"/>
    <w:rsid w:val="00B526AE"/>
    <w:rsid w:val="00B53BF7"/>
    <w:rsid w:val="00B53C92"/>
    <w:rsid w:val="00B540B9"/>
    <w:rsid w:val="00B541D5"/>
    <w:rsid w:val="00B54652"/>
    <w:rsid w:val="00B547AC"/>
    <w:rsid w:val="00B54CFA"/>
    <w:rsid w:val="00B55431"/>
    <w:rsid w:val="00B555EA"/>
    <w:rsid w:val="00B561DE"/>
    <w:rsid w:val="00B5681E"/>
    <w:rsid w:val="00B569AF"/>
    <w:rsid w:val="00B56D1E"/>
    <w:rsid w:val="00B573BA"/>
    <w:rsid w:val="00B57B68"/>
    <w:rsid w:val="00B60DF9"/>
    <w:rsid w:val="00B60FA0"/>
    <w:rsid w:val="00B615D0"/>
    <w:rsid w:val="00B619A8"/>
    <w:rsid w:val="00B61A71"/>
    <w:rsid w:val="00B62515"/>
    <w:rsid w:val="00B62AA6"/>
    <w:rsid w:val="00B62B09"/>
    <w:rsid w:val="00B63100"/>
    <w:rsid w:val="00B63219"/>
    <w:rsid w:val="00B63229"/>
    <w:rsid w:val="00B6392B"/>
    <w:rsid w:val="00B63C04"/>
    <w:rsid w:val="00B64838"/>
    <w:rsid w:val="00B6514D"/>
    <w:rsid w:val="00B65479"/>
    <w:rsid w:val="00B654F2"/>
    <w:rsid w:val="00B6573E"/>
    <w:rsid w:val="00B65B8F"/>
    <w:rsid w:val="00B6635C"/>
    <w:rsid w:val="00B66911"/>
    <w:rsid w:val="00B66941"/>
    <w:rsid w:val="00B66DDB"/>
    <w:rsid w:val="00B66DF6"/>
    <w:rsid w:val="00B6736D"/>
    <w:rsid w:val="00B674D2"/>
    <w:rsid w:val="00B6778F"/>
    <w:rsid w:val="00B67F58"/>
    <w:rsid w:val="00B7010A"/>
    <w:rsid w:val="00B7010C"/>
    <w:rsid w:val="00B701D0"/>
    <w:rsid w:val="00B70B84"/>
    <w:rsid w:val="00B7117A"/>
    <w:rsid w:val="00B7124F"/>
    <w:rsid w:val="00B7128A"/>
    <w:rsid w:val="00B7161D"/>
    <w:rsid w:val="00B71FA3"/>
    <w:rsid w:val="00B722E5"/>
    <w:rsid w:val="00B72AA6"/>
    <w:rsid w:val="00B72AFC"/>
    <w:rsid w:val="00B72DE6"/>
    <w:rsid w:val="00B72F54"/>
    <w:rsid w:val="00B73949"/>
    <w:rsid w:val="00B74175"/>
    <w:rsid w:val="00B7436C"/>
    <w:rsid w:val="00B74C8A"/>
    <w:rsid w:val="00B75023"/>
    <w:rsid w:val="00B754AC"/>
    <w:rsid w:val="00B75E0B"/>
    <w:rsid w:val="00B7678F"/>
    <w:rsid w:val="00B76959"/>
    <w:rsid w:val="00B772AE"/>
    <w:rsid w:val="00B77590"/>
    <w:rsid w:val="00B77BC4"/>
    <w:rsid w:val="00B802E5"/>
    <w:rsid w:val="00B8073E"/>
    <w:rsid w:val="00B80FFA"/>
    <w:rsid w:val="00B82008"/>
    <w:rsid w:val="00B829D6"/>
    <w:rsid w:val="00B83002"/>
    <w:rsid w:val="00B83059"/>
    <w:rsid w:val="00B83A5E"/>
    <w:rsid w:val="00B8441D"/>
    <w:rsid w:val="00B848F1"/>
    <w:rsid w:val="00B84A6D"/>
    <w:rsid w:val="00B85F55"/>
    <w:rsid w:val="00B865B2"/>
    <w:rsid w:val="00B868E8"/>
    <w:rsid w:val="00B86FC4"/>
    <w:rsid w:val="00B8742D"/>
    <w:rsid w:val="00B87600"/>
    <w:rsid w:val="00B87AEA"/>
    <w:rsid w:val="00B87CD8"/>
    <w:rsid w:val="00B87F62"/>
    <w:rsid w:val="00B903BB"/>
    <w:rsid w:val="00B907EF"/>
    <w:rsid w:val="00B90AFC"/>
    <w:rsid w:val="00B90B4F"/>
    <w:rsid w:val="00B91AFF"/>
    <w:rsid w:val="00B91E91"/>
    <w:rsid w:val="00B921D7"/>
    <w:rsid w:val="00B934C1"/>
    <w:rsid w:val="00B934FA"/>
    <w:rsid w:val="00B93BB5"/>
    <w:rsid w:val="00B9407C"/>
    <w:rsid w:val="00B94C23"/>
    <w:rsid w:val="00B95190"/>
    <w:rsid w:val="00B95639"/>
    <w:rsid w:val="00B958B0"/>
    <w:rsid w:val="00B95F0B"/>
    <w:rsid w:val="00B96791"/>
    <w:rsid w:val="00B96F07"/>
    <w:rsid w:val="00B9778B"/>
    <w:rsid w:val="00BA045B"/>
    <w:rsid w:val="00BA1AF0"/>
    <w:rsid w:val="00BA1D79"/>
    <w:rsid w:val="00BA1D91"/>
    <w:rsid w:val="00BA1E7D"/>
    <w:rsid w:val="00BA1F74"/>
    <w:rsid w:val="00BA203C"/>
    <w:rsid w:val="00BA23AB"/>
    <w:rsid w:val="00BA2CBD"/>
    <w:rsid w:val="00BA319C"/>
    <w:rsid w:val="00BA325C"/>
    <w:rsid w:val="00BA4105"/>
    <w:rsid w:val="00BA4129"/>
    <w:rsid w:val="00BA4A64"/>
    <w:rsid w:val="00BA4AF2"/>
    <w:rsid w:val="00BA5217"/>
    <w:rsid w:val="00BA5341"/>
    <w:rsid w:val="00BA57B0"/>
    <w:rsid w:val="00BA5C7B"/>
    <w:rsid w:val="00BA5EB1"/>
    <w:rsid w:val="00BA645E"/>
    <w:rsid w:val="00BA648A"/>
    <w:rsid w:val="00BA674F"/>
    <w:rsid w:val="00BA744A"/>
    <w:rsid w:val="00BA7538"/>
    <w:rsid w:val="00BA7721"/>
    <w:rsid w:val="00BA7F55"/>
    <w:rsid w:val="00BB0740"/>
    <w:rsid w:val="00BB075D"/>
    <w:rsid w:val="00BB147A"/>
    <w:rsid w:val="00BB14F5"/>
    <w:rsid w:val="00BB1ED0"/>
    <w:rsid w:val="00BB2221"/>
    <w:rsid w:val="00BB23EB"/>
    <w:rsid w:val="00BB24B0"/>
    <w:rsid w:val="00BB2889"/>
    <w:rsid w:val="00BB2E6C"/>
    <w:rsid w:val="00BB3297"/>
    <w:rsid w:val="00BB34DB"/>
    <w:rsid w:val="00BB40CA"/>
    <w:rsid w:val="00BB4380"/>
    <w:rsid w:val="00BB43F3"/>
    <w:rsid w:val="00BB477A"/>
    <w:rsid w:val="00BB49CB"/>
    <w:rsid w:val="00BB53FC"/>
    <w:rsid w:val="00BB58E1"/>
    <w:rsid w:val="00BB5DF7"/>
    <w:rsid w:val="00BB6D17"/>
    <w:rsid w:val="00BB7ADE"/>
    <w:rsid w:val="00BB7AE2"/>
    <w:rsid w:val="00BB7B85"/>
    <w:rsid w:val="00BB7E9C"/>
    <w:rsid w:val="00BC0A25"/>
    <w:rsid w:val="00BC0BD4"/>
    <w:rsid w:val="00BC0EDA"/>
    <w:rsid w:val="00BC0F23"/>
    <w:rsid w:val="00BC0FCC"/>
    <w:rsid w:val="00BC1322"/>
    <w:rsid w:val="00BC1356"/>
    <w:rsid w:val="00BC14EB"/>
    <w:rsid w:val="00BC1630"/>
    <w:rsid w:val="00BC1659"/>
    <w:rsid w:val="00BC1668"/>
    <w:rsid w:val="00BC16A2"/>
    <w:rsid w:val="00BC189F"/>
    <w:rsid w:val="00BC1DC8"/>
    <w:rsid w:val="00BC2598"/>
    <w:rsid w:val="00BC26CC"/>
    <w:rsid w:val="00BC28E4"/>
    <w:rsid w:val="00BC2D6D"/>
    <w:rsid w:val="00BC2E2F"/>
    <w:rsid w:val="00BC33AF"/>
    <w:rsid w:val="00BC3832"/>
    <w:rsid w:val="00BC39E1"/>
    <w:rsid w:val="00BC3D36"/>
    <w:rsid w:val="00BC3F0F"/>
    <w:rsid w:val="00BC3FA4"/>
    <w:rsid w:val="00BC4084"/>
    <w:rsid w:val="00BC419A"/>
    <w:rsid w:val="00BC43D3"/>
    <w:rsid w:val="00BC4821"/>
    <w:rsid w:val="00BC4C55"/>
    <w:rsid w:val="00BC4EDB"/>
    <w:rsid w:val="00BC50AF"/>
    <w:rsid w:val="00BC5141"/>
    <w:rsid w:val="00BC63A7"/>
    <w:rsid w:val="00BC6AAD"/>
    <w:rsid w:val="00BC6C66"/>
    <w:rsid w:val="00BC6D10"/>
    <w:rsid w:val="00BC76C5"/>
    <w:rsid w:val="00BC7A42"/>
    <w:rsid w:val="00BD06B7"/>
    <w:rsid w:val="00BD08AE"/>
    <w:rsid w:val="00BD09D4"/>
    <w:rsid w:val="00BD1776"/>
    <w:rsid w:val="00BD2406"/>
    <w:rsid w:val="00BD2CBD"/>
    <w:rsid w:val="00BD2DFE"/>
    <w:rsid w:val="00BD2E8D"/>
    <w:rsid w:val="00BD31C1"/>
    <w:rsid w:val="00BD31F6"/>
    <w:rsid w:val="00BD3499"/>
    <w:rsid w:val="00BD387E"/>
    <w:rsid w:val="00BD3A04"/>
    <w:rsid w:val="00BD476A"/>
    <w:rsid w:val="00BD4F39"/>
    <w:rsid w:val="00BD5301"/>
    <w:rsid w:val="00BD5849"/>
    <w:rsid w:val="00BD600F"/>
    <w:rsid w:val="00BD6193"/>
    <w:rsid w:val="00BD631A"/>
    <w:rsid w:val="00BD66D2"/>
    <w:rsid w:val="00BD69A9"/>
    <w:rsid w:val="00BD6F52"/>
    <w:rsid w:val="00BD7866"/>
    <w:rsid w:val="00BE089F"/>
    <w:rsid w:val="00BE08F0"/>
    <w:rsid w:val="00BE0B91"/>
    <w:rsid w:val="00BE18D0"/>
    <w:rsid w:val="00BE1D8D"/>
    <w:rsid w:val="00BE1E61"/>
    <w:rsid w:val="00BE1FB9"/>
    <w:rsid w:val="00BE207F"/>
    <w:rsid w:val="00BE2F5B"/>
    <w:rsid w:val="00BE3B04"/>
    <w:rsid w:val="00BE3DA5"/>
    <w:rsid w:val="00BE3DBD"/>
    <w:rsid w:val="00BE3E1B"/>
    <w:rsid w:val="00BE47B8"/>
    <w:rsid w:val="00BE4815"/>
    <w:rsid w:val="00BE488B"/>
    <w:rsid w:val="00BE4C51"/>
    <w:rsid w:val="00BE4DD6"/>
    <w:rsid w:val="00BE542D"/>
    <w:rsid w:val="00BE5573"/>
    <w:rsid w:val="00BE5896"/>
    <w:rsid w:val="00BE5D68"/>
    <w:rsid w:val="00BE667F"/>
    <w:rsid w:val="00BE698F"/>
    <w:rsid w:val="00BE6A6A"/>
    <w:rsid w:val="00BE6F89"/>
    <w:rsid w:val="00BE70BD"/>
    <w:rsid w:val="00BE7421"/>
    <w:rsid w:val="00BF0197"/>
    <w:rsid w:val="00BF0629"/>
    <w:rsid w:val="00BF0DE0"/>
    <w:rsid w:val="00BF0E95"/>
    <w:rsid w:val="00BF1C97"/>
    <w:rsid w:val="00BF2037"/>
    <w:rsid w:val="00BF20A3"/>
    <w:rsid w:val="00BF2356"/>
    <w:rsid w:val="00BF240F"/>
    <w:rsid w:val="00BF2D90"/>
    <w:rsid w:val="00BF3A7B"/>
    <w:rsid w:val="00BF3E89"/>
    <w:rsid w:val="00BF405C"/>
    <w:rsid w:val="00BF4237"/>
    <w:rsid w:val="00BF4B56"/>
    <w:rsid w:val="00BF5731"/>
    <w:rsid w:val="00BF5757"/>
    <w:rsid w:val="00BF5D4C"/>
    <w:rsid w:val="00BF5FAD"/>
    <w:rsid w:val="00BF64F8"/>
    <w:rsid w:val="00BF6E67"/>
    <w:rsid w:val="00BF75F7"/>
    <w:rsid w:val="00BF7995"/>
    <w:rsid w:val="00BF7D7A"/>
    <w:rsid w:val="00BF7FEB"/>
    <w:rsid w:val="00C000C5"/>
    <w:rsid w:val="00C00593"/>
    <w:rsid w:val="00C006F4"/>
    <w:rsid w:val="00C00B18"/>
    <w:rsid w:val="00C011AB"/>
    <w:rsid w:val="00C012C8"/>
    <w:rsid w:val="00C0182C"/>
    <w:rsid w:val="00C02068"/>
    <w:rsid w:val="00C02B61"/>
    <w:rsid w:val="00C03444"/>
    <w:rsid w:val="00C035A3"/>
    <w:rsid w:val="00C046E2"/>
    <w:rsid w:val="00C04FEC"/>
    <w:rsid w:val="00C04FFA"/>
    <w:rsid w:val="00C05A09"/>
    <w:rsid w:val="00C06081"/>
    <w:rsid w:val="00C06264"/>
    <w:rsid w:val="00C06C2E"/>
    <w:rsid w:val="00C06E4A"/>
    <w:rsid w:val="00C07BF5"/>
    <w:rsid w:val="00C07E81"/>
    <w:rsid w:val="00C100A0"/>
    <w:rsid w:val="00C100BD"/>
    <w:rsid w:val="00C11273"/>
    <w:rsid w:val="00C11AB7"/>
    <w:rsid w:val="00C11EFE"/>
    <w:rsid w:val="00C12224"/>
    <w:rsid w:val="00C1224E"/>
    <w:rsid w:val="00C12418"/>
    <w:rsid w:val="00C12958"/>
    <w:rsid w:val="00C12BA5"/>
    <w:rsid w:val="00C12C41"/>
    <w:rsid w:val="00C12DCF"/>
    <w:rsid w:val="00C12FC1"/>
    <w:rsid w:val="00C13068"/>
    <w:rsid w:val="00C133A1"/>
    <w:rsid w:val="00C13876"/>
    <w:rsid w:val="00C13D05"/>
    <w:rsid w:val="00C143ED"/>
    <w:rsid w:val="00C14CA9"/>
    <w:rsid w:val="00C14FE4"/>
    <w:rsid w:val="00C162A2"/>
    <w:rsid w:val="00C165B0"/>
    <w:rsid w:val="00C16ADC"/>
    <w:rsid w:val="00C16D2B"/>
    <w:rsid w:val="00C17C22"/>
    <w:rsid w:val="00C17E1C"/>
    <w:rsid w:val="00C204DC"/>
    <w:rsid w:val="00C20548"/>
    <w:rsid w:val="00C2061B"/>
    <w:rsid w:val="00C20958"/>
    <w:rsid w:val="00C20C20"/>
    <w:rsid w:val="00C2130B"/>
    <w:rsid w:val="00C21339"/>
    <w:rsid w:val="00C215B9"/>
    <w:rsid w:val="00C219BA"/>
    <w:rsid w:val="00C21B8E"/>
    <w:rsid w:val="00C2206C"/>
    <w:rsid w:val="00C227DB"/>
    <w:rsid w:val="00C23A15"/>
    <w:rsid w:val="00C242A0"/>
    <w:rsid w:val="00C24D3B"/>
    <w:rsid w:val="00C24DFC"/>
    <w:rsid w:val="00C24FC3"/>
    <w:rsid w:val="00C2539D"/>
    <w:rsid w:val="00C2549C"/>
    <w:rsid w:val="00C25A82"/>
    <w:rsid w:val="00C25BCF"/>
    <w:rsid w:val="00C2621D"/>
    <w:rsid w:val="00C26489"/>
    <w:rsid w:val="00C264D0"/>
    <w:rsid w:val="00C267C6"/>
    <w:rsid w:val="00C26A6A"/>
    <w:rsid w:val="00C273D2"/>
    <w:rsid w:val="00C27FB9"/>
    <w:rsid w:val="00C304AB"/>
    <w:rsid w:val="00C309E1"/>
    <w:rsid w:val="00C30BF6"/>
    <w:rsid w:val="00C3146C"/>
    <w:rsid w:val="00C31643"/>
    <w:rsid w:val="00C31A07"/>
    <w:rsid w:val="00C31F29"/>
    <w:rsid w:val="00C320A7"/>
    <w:rsid w:val="00C32117"/>
    <w:rsid w:val="00C32A1E"/>
    <w:rsid w:val="00C33616"/>
    <w:rsid w:val="00C3370D"/>
    <w:rsid w:val="00C33925"/>
    <w:rsid w:val="00C33A33"/>
    <w:rsid w:val="00C33CC9"/>
    <w:rsid w:val="00C33D77"/>
    <w:rsid w:val="00C347F7"/>
    <w:rsid w:val="00C34EFA"/>
    <w:rsid w:val="00C3573C"/>
    <w:rsid w:val="00C35863"/>
    <w:rsid w:val="00C35E29"/>
    <w:rsid w:val="00C36514"/>
    <w:rsid w:val="00C36617"/>
    <w:rsid w:val="00C36894"/>
    <w:rsid w:val="00C37A91"/>
    <w:rsid w:val="00C400DD"/>
    <w:rsid w:val="00C4076D"/>
    <w:rsid w:val="00C40C03"/>
    <w:rsid w:val="00C411FC"/>
    <w:rsid w:val="00C41592"/>
    <w:rsid w:val="00C41E1A"/>
    <w:rsid w:val="00C41F18"/>
    <w:rsid w:val="00C41FA6"/>
    <w:rsid w:val="00C424B1"/>
    <w:rsid w:val="00C42BF5"/>
    <w:rsid w:val="00C42CEC"/>
    <w:rsid w:val="00C43D6D"/>
    <w:rsid w:val="00C44781"/>
    <w:rsid w:val="00C44784"/>
    <w:rsid w:val="00C44A04"/>
    <w:rsid w:val="00C44C79"/>
    <w:rsid w:val="00C44EFB"/>
    <w:rsid w:val="00C4512E"/>
    <w:rsid w:val="00C451D2"/>
    <w:rsid w:val="00C4535A"/>
    <w:rsid w:val="00C457DB"/>
    <w:rsid w:val="00C45991"/>
    <w:rsid w:val="00C45A54"/>
    <w:rsid w:val="00C45B0B"/>
    <w:rsid w:val="00C45BEC"/>
    <w:rsid w:val="00C45D50"/>
    <w:rsid w:val="00C46131"/>
    <w:rsid w:val="00C46253"/>
    <w:rsid w:val="00C46310"/>
    <w:rsid w:val="00C47EF5"/>
    <w:rsid w:val="00C50863"/>
    <w:rsid w:val="00C50970"/>
    <w:rsid w:val="00C51298"/>
    <w:rsid w:val="00C51B99"/>
    <w:rsid w:val="00C5233F"/>
    <w:rsid w:val="00C523B3"/>
    <w:rsid w:val="00C52425"/>
    <w:rsid w:val="00C526DC"/>
    <w:rsid w:val="00C52728"/>
    <w:rsid w:val="00C52748"/>
    <w:rsid w:val="00C52D64"/>
    <w:rsid w:val="00C52E88"/>
    <w:rsid w:val="00C531AA"/>
    <w:rsid w:val="00C533E0"/>
    <w:rsid w:val="00C538E9"/>
    <w:rsid w:val="00C53BC5"/>
    <w:rsid w:val="00C53C2C"/>
    <w:rsid w:val="00C53E2A"/>
    <w:rsid w:val="00C545B3"/>
    <w:rsid w:val="00C54906"/>
    <w:rsid w:val="00C54ED5"/>
    <w:rsid w:val="00C5590E"/>
    <w:rsid w:val="00C55A07"/>
    <w:rsid w:val="00C56C9E"/>
    <w:rsid w:val="00C57572"/>
    <w:rsid w:val="00C5772C"/>
    <w:rsid w:val="00C60857"/>
    <w:rsid w:val="00C60CAC"/>
    <w:rsid w:val="00C60DBB"/>
    <w:rsid w:val="00C60E94"/>
    <w:rsid w:val="00C6158D"/>
    <w:rsid w:val="00C615DF"/>
    <w:rsid w:val="00C61654"/>
    <w:rsid w:val="00C62FD5"/>
    <w:rsid w:val="00C630D7"/>
    <w:rsid w:val="00C63A96"/>
    <w:rsid w:val="00C63C24"/>
    <w:rsid w:val="00C64AED"/>
    <w:rsid w:val="00C65601"/>
    <w:rsid w:val="00C65774"/>
    <w:rsid w:val="00C65F8B"/>
    <w:rsid w:val="00C6604A"/>
    <w:rsid w:val="00C66156"/>
    <w:rsid w:val="00C66B8F"/>
    <w:rsid w:val="00C708AE"/>
    <w:rsid w:val="00C70B56"/>
    <w:rsid w:val="00C70BED"/>
    <w:rsid w:val="00C71190"/>
    <w:rsid w:val="00C7150B"/>
    <w:rsid w:val="00C71600"/>
    <w:rsid w:val="00C71CB7"/>
    <w:rsid w:val="00C71F1B"/>
    <w:rsid w:val="00C72682"/>
    <w:rsid w:val="00C72840"/>
    <w:rsid w:val="00C7287F"/>
    <w:rsid w:val="00C729C7"/>
    <w:rsid w:val="00C72DA7"/>
    <w:rsid w:val="00C731E5"/>
    <w:rsid w:val="00C7339F"/>
    <w:rsid w:val="00C73FE4"/>
    <w:rsid w:val="00C74C92"/>
    <w:rsid w:val="00C74D4D"/>
    <w:rsid w:val="00C74F1E"/>
    <w:rsid w:val="00C75639"/>
    <w:rsid w:val="00C7577A"/>
    <w:rsid w:val="00C76181"/>
    <w:rsid w:val="00C764F1"/>
    <w:rsid w:val="00C76556"/>
    <w:rsid w:val="00C76817"/>
    <w:rsid w:val="00C775CF"/>
    <w:rsid w:val="00C77601"/>
    <w:rsid w:val="00C77753"/>
    <w:rsid w:val="00C77A3D"/>
    <w:rsid w:val="00C8012F"/>
    <w:rsid w:val="00C8060B"/>
    <w:rsid w:val="00C811A5"/>
    <w:rsid w:val="00C816E6"/>
    <w:rsid w:val="00C8185A"/>
    <w:rsid w:val="00C81F7B"/>
    <w:rsid w:val="00C82A98"/>
    <w:rsid w:val="00C83AEE"/>
    <w:rsid w:val="00C83E82"/>
    <w:rsid w:val="00C84184"/>
    <w:rsid w:val="00C84AF2"/>
    <w:rsid w:val="00C85432"/>
    <w:rsid w:val="00C855B0"/>
    <w:rsid w:val="00C85730"/>
    <w:rsid w:val="00C85ADB"/>
    <w:rsid w:val="00C85FE5"/>
    <w:rsid w:val="00C8602C"/>
    <w:rsid w:val="00C86247"/>
    <w:rsid w:val="00C866E4"/>
    <w:rsid w:val="00C86C51"/>
    <w:rsid w:val="00C87E35"/>
    <w:rsid w:val="00C90891"/>
    <w:rsid w:val="00C90E27"/>
    <w:rsid w:val="00C915DB"/>
    <w:rsid w:val="00C918FE"/>
    <w:rsid w:val="00C91D0B"/>
    <w:rsid w:val="00C9231A"/>
    <w:rsid w:val="00C923D7"/>
    <w:rsid w:val="00C9375B"/>
    <w:rsid w:val="00C945A9"/>
    <w:rsid w:val="00C94C1C"/>
    <w:rsid w:val="00C95204"/>
    <w:rsid w:val="00C95657"/>
    <w:rsid w:val="00C968FB"/>
    <w:rsid w:val="00C96F89"/>
    <w:rsid w:val="00C971E4"/>
    <w:rsid w:val="00C97274"/>
    <w:rsid w:val="00C97361"/>
    <w:rsid w:val="00CA00BC"/>
    <w:rsid w:val="00CA0D95"/>
    <w:rsid w:val="00CA0E47"/>
    <w:rsid w:val="00CA13A8"/>
    <w:rsid w:val="00CA1425"/>
    <w:rsid w:val="00CA16BD"/>
    <w:rsid w:val="00CA1F45"/>
    <w:rsid w:val="00CA21E2"/>
    <w:rsid w:val="00CA2B59"/>
    <w:rsid w:val="00CA2BBB"/>
    <w:rsid w:val="00CA2CBA"/>
    <w:rsid w:val="00CA2F17"/>
    <w:rsid w:val="00CA35B7"/>
    <w:rsid w:val="00CA3DBC"/>
    <w:rsid w:val="00CA426B"/>
    <w:rsid w:val="00CA4386"/>
    <w:rsid w:val="00CA523E"/>
    <w:rsid w:val="00CA5261"/>
    <w:rsid w:val="00CA5BE4"/>
    <w:rsid w:val="00CA62AC"/>
    <w:rsid w:val="00CA62D1"/>
    <w:rsid w:val="00CA67AA"/>
    <w:rsid w:val="00CA695A"/>
    <w:rsid w:val="00CA6C15"/>
    <w:rsid w:val="00CB03B4"/>
    <w:rsid w:val="00CB1458"/>
    <w:rsid w:val="00CB2408"/>
    <w:rsid w:val="00CB2B93"/>
    <w:rsid w:val="00CB2CA0"/>
    <w:rsid w:val="00CB3041"/>
    <w:rsid w:val="00CB3169"/>
    <w:rsid w:val="00CB34B7"/>
    <w:rsid w:val="00CB3798"/>
    <w:rsid w:val="00CB3F3E"/>
    <w:rsid w:val="00CB4F59"/>
    <w:rsid w:val="00CB4F84"/>
    <w:rsid w:val="00CB50A7"/>
    <w:rsid w:val="00CB575D"/>
    <w:rsid w:val="00CB57FC"/>
    <w:rsid w:val="00CB5F35"/>
    <w:rsid w:val="00CB6206"/>
    <w:rsid w:val="00CB6591"/>
    <w:rsid w:val="00CB661D"/>
    <w:rsid w:val="00CB72A5"/>
    <w:rsid w:val="00CB7995"/>
    <w:rsid w:val="00CB7AC2"/>
    <w:rsid w:val="00CB7BE7"/>
    <w:rsid w:val="00CB7C20"/>
    <w:rsid w:val="00CC082F"/>
    <w:rsid w:val="00CC0877"/>
    <w:rsid w:val="00CC08A5"/>
    <w:rsid w:val="00CC0F6B"/>
    <w:rsid w:val="00CC1914"/>
    <w:rsid w:val="00CC1FD4"/>
    <w:rsid w:val="00CC234F"/>
    <w:rsid w:val="00CC24D6"/>
    <w:rsid w:val="00CC253B"/>
    <w:rsid w:val="00CC2F80"/>
    <w:rsid w:val="00CC2FC1"/>
    <w:rsid w:val="00CC3854"/>
    <w:rsid w:val="00CC3F44"/>
    <w:rsid w:val="00CC47EA"/>
    <w:rsid w:val="00CC48AD"/>
    <w:rsid w:val="00CC4C64"/>
    <w:rsid w:val="00CC4C72"/>
    <w:rsid w:val="00CC4D1F"/>
    <w:rsid w:val="00CC587F"/>
    <w:rsid w:val="00CC599B"/>
    <w:rsid w:val="00CC61A7"/>
    <w:rsid w:val="00CC6872"/>
    <w:rsid w:val="00CC6ADD"/>
    <w:rsid w:val="00CC6D4C"/>
    <w:rsid w:val="00CC6E2B"/>
    <w:rsid w:val="00CC6F5B"/>
    <w:rsid w:val="00CC73F6"/>
    <w:rsid w:val="00CC78A0"/>
    <w:rsid w:val="00CC7B24"/>
    <w:rsid w:val="00CC7F60"/>
    <w:rsid w:val="00CD0009"/>
    <w:rsid w:val="00CD0087"/>
    <w:rsid w:val="00CD0AB9"/>
    <w:rsid w:val="00CD0D63"/>
    <w:rsid w:val="00CD10A3"/>
    <w:rsid w:val="00CD1239"/>
    <w:rsid w:val="00CD1339"/>
    <w:rsid w:val="00CD21A3"/>
    <w:rsid w:val="00CD309F"/>
    <w:rsid w:val="00CD3516"/>
    <w:rsid w:val="00CD4A80"/>
    <w:rsid w:val="00CD5170"/>
    <w:rsid w:val="00CD60AF"/>
    <w:rsid w:val="00CD62CA"/>
    <w:rsid w:val="00CD6637"/>
    <w:rsid w:val="00CD7094"/>
    <w:rsid w:val="00CD771C"/>
    <w:rsid w:val="00CE000C"/>
    <w:rsid w:val="00CE0EB4"/>
    <w:rsid w:val="00CE13F0"/>
    <w:rsid w:val="00CE1B62"/>
    <w:rsid w:val="00CE1C52"/>
    <w:rsid w:val="00CE22B9"/>
    <w:rsid w:val="00CE23D2"/>
    <w:rsid w:val="00CE2E86"/>
    <w:rsid w:val="00CE2EF6"/>
    <w:rsid w:val="00CE31D1"/>
    <w:rsid w:val="00CE3F60"/>
    <w:rsid w:val="00CE49F6"/>
    <w:rsid w:val="00CE4C66"/>
    <w:rsid w:val="00CE4F6A"/>
    <w:rsid w:val="00CE5D10"/>
    <w:rsid w:val="00CE5FAF"/>
    <w:rsid w:val="00CE6132"/>
    <w:rsid w:val="00CE6312"/>
    <w:rsid w:val="00CE6387"/>
    <w:rsid w:val="00CE67ED"/>
    <w:rsid w:val="00CE6E51"/>
    <w:rsid w:val="00CE71DB"/>
    <w:rsid w:val="00CE7454"/>
    <w:rsid w:val="00CE755C"/>
    <w:rsid w:val="00CF093B"/>
    <w:rsid w:val="00CF09B8"/>
    <w:rsid w:val="00CF0BAE"/>
    <w:rsid w:val="00CF0D2F"/>
    <w:rsid w:val="00CF0F77"/>
    <w:rsid w:val="00CF139E"/>
    <w:rsid w:val="00CF1528"/>
    <w:rsid w:val="00CF1740"/>
    <w:rsid w:val="00CF1CF2"/>
    <w:rsid w:val="00CF24E7"/>
    <w:rsid w:val="00CF2AA6"/>
    <w:rsid w:val="00CF396D"/>
    <w:rsid w:val="00CF3BE9"/>
    <w:rsid w:val="00CF3F19"/>
    <w:rsid w:val="00CF4D28"/>
    <w:rsid w:val="00CF5139"/>
    <w:rsid w:val="00CF58BA"/>
    <w:rsid w:val="00CF6155"/>
    <w:rsid w:val="00CF6633"/>
    <w:rsid w:val="00CF7205"/>
    <w:rsid w:val="00CF792A"/>
    <w:rsid w:val="00CF7D5E"/>
    <w:rsid w:val="00D0079C"/>
    <w:rsid w:val="00D008B6"/>
    <w:rsid w:val="00D027A5"/>
    <w:rsid w:val="00D02C1A"/>
    <w:rsid w:val="00D03737"/>
    <w:rsid w:val="00D0382F"/>
    <w:rsid w:val="00D0514D"/>
    <w:rsid w:val="00D05259"/>
    <w:rsid w:val="00D05329"/>
    <w:rsid w:val="00D053D5"/>
    <w:rsid w:val="00D05835"/>
    <w:rsid w:val="00D05B4E"/>
    <w:rsid w:val="00D05F19"/>
    <w:rsid w:val="00D06407"/>
    <w:rsid w:val="00D0671B"/>
    <w:rsid w:val="00D069BC"/>
    <w:rsid w:val="00D06C71"/>
    <w:rsid w:val="00D07A11"/>
    <w:rsid w:val="00D100C5"/>
    <w:rsid w:val="00D10156"/>
    <w:rsid w:val="00D105C0"/>
    <w:rsid w:val="00D106DC"/>
    <w:rsid w:val="00D108EC"/>
    <w:rsid w:val="00D109B9"/>
    <w:rsid w:val="00D10F3D"/>
    <w:rsid w:val="00D11043"/>
    <w:rsid w:val="00D110EC"/>
    <w:rsid w:val="00D110F8"/>
    <w:rsid w:val="00D113CC"/>
    <w:rsid w:val="00D1196D"/>
    <w:rsid w:val="00D11F83"/>
    <w:rsid w:val="00D12200"/>
    <w:rsid w:val="00D12F00"/>
    <w:rsid w:val="00D13C72"/>
    <w:rsid w:val="00D14064"/>
    <w:rsid w:val="00D142AF"/>
    <w:rsid w:val="00D142C8"/>
    <w:rsid w:val="00D14703"/>
    <w:rsid w:val="00D14EE3"/>
    <w:rsid w:val="00D150E5"/>
    <w:rsid w:val="00D15493"/>
    <w:rsid w:val="00D157BA"/>
    <w:rsid w:val="00D157C2"/>
    <w:rsid w:val="00D160F2"/>
    <w:rsid w:val="00D1633E"/>
    <w:rsid w:val="00D16414"/>
    <w:rsid w:val="00D16C52"/>
    <w:rsid w:val="00D16F25"/>
    <w:rsid w:val="00D17E41"/>
    <w:rsid w:val="00D207F3"/>
    <w:rsid w:val="00D20D49"/>
    <w:rsid w:val="00D21502"/>
    <w:rsid w:val="00D2159B"/>
    <w:rsid w:val="00D21CA6"/>
    <w:rsid w:val="00D21CE3"/>
    <w:rsid w:val="00D22036"/>
    <w:rsid w:val="00D222DC"/>
    <w:rsid w:val="00D229E7"/>
    <w:rsid w:val="00D22CA8"/>
    <w:rsid w:val="00D231BE"/>
    <w:rsid w:val="00D23C50"/>
    <w:rsid w:val="00D24697"/>
    <w:rsid w:val="00D246DC"/>
    <w:rsid w:val="00D2681E"/>
    <w:rsid w:val="00D26CCE"/>
    <w:rsid w:val="00D27E3C"/>
    <w:rsid w:val="00D30173"/>
    <w:rsid w:val="00D30B03"/>
    <w:rsid w:val="00D30FEB"/>
    <w:rsid w:val="00D311C2"/>
    <w:rsid w:val="00D329D7"/>
    <w:rsid w:val="00D330F9"/>
    <w:rsid w:val="00D3319C"/>
    <w:rsid w:val="00D33276"/>
    <w:rsid w:val="00D3342A"/>
    <w:rsid w:val="00D33F86"/>
    <w:rsid w:val="00D33FA5"/>
    <w:rsid w:val="00D3459B"/>
    <w:rsid w:val="00D346F6"/>
    <w:rsid w:val="00D347E3"/>
    <w:rsid w:val="00D349A9"/>
    <w:rsid w:val="00D34EC4"/>
    <w:rsid w:val="00D3578F"/>
    <w:rsid w:val="00D35C9E"/>
    <w:rsid w:val="00D35CA0"/>
    <w:rsid w:val="00D361FE"/>
    <w:rsid w:val="00D36449"/>
    <w:rsid w:val="00D364BA"/>
    <w:rsid w:val="00D365EC"/>
    <w:rsid w:val="00D36B5E"/>
    <w:rsid w:val="00D371A3"/>
    <w:rsid w:val="00D373A0"/>
    <w:rsid w:val="00D37467"/>
    <w:rsid w:val="00D3751C"/>
    <w:rsid w:val="00D37C65"/>
    <w:rsid w:val="00D40D56"/>
    <w:rsid w:val="00D4115C"/>
    <w:rsid w:val="00D411D4"/>
    <w:rsid w:val="00D4126A"/>
    <w:rsid w:val="00D415CE"/>
    <w:rsid w:val="00D41648"/>
    <w:rsid w:val="00D419C6"/>
    <w:rsid w:val="00D41A4C"/>
    <w:rsid w:val="00D41EFC"/>
    <w:rsid w:val="00D41F8F"/>
    <w:rsid w:val="00D4260C"/>
    <w:rsid w:val="00D42970"/>
    <w:rsid w:val="00D42C2C"/>
    <w:rsid w:val="00D42C89"/>
    <w:rsid w:val="00D43C0A"/>
    <w:rsid w:val="00D453C8"/>
    <w:rsid w:val="00D45C8B"/>
    <w:rsid w:val="00D46480"/>
    <w:rsid w:val="00D47173"/>
    <w:rsid w:val="00D47194"/>
    <w:rsid w:val="00D4781C"/>
    <w:rsid w:val="00D50182"/>
    <w:rsid w:val="00D50456"/>
    <w:rsid w:val="00D505AD"/>
    <w:rsid w:val="00D50731"/>
    <w:rsid w:val="00D50807"/>
    <w:rsid w:val="00D50C61"/>
    <w:rsid w:val="00D50C87"/>
    <w:rsid w:val="00D50D88"/>
    <w:rsid w:val="00D5111D"/>
    <w:rsid w:val="00D51502"/>
    <w:rsid w:val="00D51760"/>
    <w:rsid w:val="00D51777"/>
    <w:rsid w:val="00D519C9"/>
    <w:rsid w:val="00D52474"/>
    <w:rsid w:val="00D534F3"/>
    <w:rsid w:val="00D5388A"/>
    <w:rsid w:val="00D54434"/>
    <w:rsid w:val="00D54521"/>
    <w:rsid w:val="00D5477A"/>
    <w:rsid w:val="00D5498B"/>
    <w:rsid w:val="00D554DF"/>
    <w:rsid w:val="00D56227"/>
    <w:rsid w:val="00D5624A"/>
    <w:rsid w:val="00D5643A"/>
    <w:rsid w:val="00D56B6F"/>
    <w:rsid w:val="00D56E31"/>
    <w:rsid w:val="00D57015"/>
    <w:rsid w:val="00D572BF"/>
    <w:rsid w:val="00D57C2C"/>
    <w:rsid w:val="00D60139"/>
    <w:rsid w:val="00D60CE4"/>
    <w:rsid w:val="00D60EBF"/>
    <w:rsid w:val="00D610A1"/>
    <w:rsid w:val="00D610F6"/>
    <w:rsid w:val="00D61236"/>
    <w:rsid w:val="00D61250"/>
    <w:rsid w:val="00D6153C"/>
    <w:rsid w:val="00D61628"/>
    <w:rsid w:val="00D61D82"/>
    <w:rsid w:val="00D624DB"/>
    <w:rsid w:val="00D62526"/>
    <w:rsid w:val="00D6313D"/>
    <w:rsid w:val="00D635DB"/>
    <w:rsid w:val="00D6391E"/>
    <w:rsid w:val="00D63BBC"/>
    <w:rsid w:val="00D63DBC"/>
    <w:rsid w:val="00D63EC1"/>
    <w:rsid w:val="00D6424C"/>
    <w:rsid w:val="00D643A6"/>
    <w:rsid w:val="00D64B53"/>
    <w:rsid w:val="00D64E4F"/>
    <w:rsid w:val="00D65D31"/>
    <w:rsid w:val="00D6647B"/>
    <w:rsid w:val="00D664D4"/>
    <w:rsid w:val="00D66527"/>
    <w:rsid w:val="00D6680A"/>
    <w:rsid w:val="00D669D7"/>
    <w:rsid w:val="00D66A75"/>
    <w:rsid w:val="00D66CF3"/>
    <w:rsid w:val="00D66D7F"/>
    <w:rsid w:val="00D673B8"/>
    <w:rsid w:val="00D67A07"/>
    <w:rsid w:val="00D70766"/>
    <w:rsid w:val="00D7089B"/>
    <w:rsid w:val="00D7148D"/>
    <w:rsid w:val="00D71A31"/>
    <w:rsid w:val="00D71C35"/>
    <w:rsid w:val="00D71DC3"/>
    <w:rsid w:val="00D723CF"/>
    <w:rsid w:val="00D735DB"/>
    <w:rsid w:val="00D7375F"/>
    <w:rsid w:val="00D73BAE"/>
    <w:rsid w:val="00D7442B"/>
    <w:rsid w:val="00D74AB1"/>
    <w:rsid w:val="00D7509F"/>
    <w:rsid w:val="00D75560"/>
    <w:rsid w:val="00D75BF1"/>
    <w:rsid w:val="00D75CE5"/>
    <w:rsid w:val="00D76236"/>
    <w:rsid w:val="00D766D0"/>
    <w:rsid w:val="00D76A9F"/>
    <w:rsid w:val="00D76F11"/>
    <w:rsid w:val="00D77A84"/>
    <w:rsid w:val="00D77EB7"/>
    <w:rsid w:val="00D80660"/>
    <w:rsid w:val="00D808E3"/>
    <w:rsid w:val="00D80BC6"/>
    <w:rsid w:val="00D80D21"/>
    <w:rsid w:val="00D8157B"/>
    <w:rsid w:val="00D816EF"/>
    <w:rsid w:val="00D817E6"/>
    <w:rsid w:val="00D81F16"/>
    <w:rsid w:val="00D81F1C"/>
    <w:rsid w:val="00D82CD8"/>
    <w:rsid w:val="00D82F3B"/>
    <w:rsid w:val="00D840CB"/>
    <w:rsid w:val="00D852BB"/>
    <w:rsid w:val="00D85837"/>
    <w:rsid w:val="00D85F6A"/>
    <w:rsid w:val="00D86D7B"/>
    <w:rsid w:val="00D86E15"/>
    <w:rsid w:val="00D8720D"/>
    <w:rsid w:val="00D874CF"/>
    <w:rsid w:val="00D9061E"/>
    <w:rsid w:val="00D909FF"/>
    <w:rsid w:val="00D90E15"/>
    <w:rsid w:val="00D90FC6"/>
    <w:rsid w:val="00D90FE1"/>
    <w:rsid w:val="00D9141A"/>
    <w:rsid w:val="00D9169A"/>
    <w:rsid w:val="00D916EF"/>
    <w:rsid w:val="00D9186C"/>
    <w:rsid w:val="00D9187E"/>
    <w:rsid w:val="00D918A7"/>
    <w:rsid w:val="00D91FED"/>
    <w:rsid w:val="00D92BC1"/>
    <w:rsid w:val="00D93474"/>
    <w:rsid w:val="00D937A8"/>
    <w:rsid w:val="00D9388C"/>
    <w:rsid w:val="00D93BA2"/>
    <w:rsid w:val="00D9410C"/>
    <w:rsid w:val="00D94B5A"/>
    <w:rsid w:val="00D94E98"/>
    <w:rsid w:val="00D95363"/>
    <w:rsid w:val="00D953B7"/>
    <w:rsid w:val="00D959C9"/>
    <w:rsid w:val="00D95E70"/>
    <w:rsid w:val="00D95F6B"/>
    <w:rsid w:val="00D963D7"/>
    <w:rsid w:val="00D967D8"/>
    <w:rsid w:val="00D9681B"/>
    <w:rsid w:val="00D96C22"/>
    <w:rsid w:val="00D96C41"/>
    <w:rsid w:val="00D975B0"/>
    <w:rsid w:val="00D9772A"/>
    <w:rsid w:val="00D97C1C"/>
    <w:rsid w:val="00D97CA4"/>
    <w:rsid w:val="00DA0001"/>
    <w:rsid w:val="00DA03AD"/>
    <w:rsid w:val="00DA04E1"/>
    <w:rsid w:val="00DA0C40"/>
    <w:rsid w:val="00DA1358"/>
    <w:rsid w:val="00DA16BD"/>
    <w:rsid w:val="00DA17A2"/>
    <w:rsid w:val="00DA1DEF"/>
    <w:rsid w:val="00DA289C"/>
    <w:rsid w:val="00DA2F6D"/>
    <w:rsid w:val="00DA3206"/>
    <w:rsid w:val="00DA3393"/>
    <w:rsid w:val="00DA4203"/>
    <w:rsid w:val="00DA433F"/>
    <w:rsid w:val="00DA4ED6"/>
    <w:rsid w:val="00DA4FC1"/>
    <w:rsid w:val="00DA520C"/>
    <w:rsid w:val="00DA5253"/>
    <w:rsid w:val="00DA5D97"/>
    <w:rsid w:val="00DA601F"/>
    <w:rsid w:val="00DA6438"/>
    <w:rsid w:val="00DA6686"/>
    <w:rsid w:val="00DA67FA"/>
    <w:rsid w:val="00DA7A04"/>
    <w:rsid w:val="00DA7A4C"/>
    <w:rsid w:val="00DB0BF4"/>
    <w:rsid w:val="00DB0C7D"/>
    <w:rsid w:val="00DB1815"/>
    <w:rsid w:val="00DB1B2E"/>
    <w:rsid w:val="00DB23C4"/>
    <w:rsid w:val="00DB3395"/>
    <w:rsid w:val="00DB33F9"/>
    <w:rsid w:val="00DB3592"/>
    <w:rsid w:val="00DB3B6C"/>
    <w:rsid w:val="00DB3FBB"/>
    <w:rsid w:val="00DB41F5"/>
    <w:rsid w:val="00DB4791"/>
    <w:rsid w:val="00DB527E"/>
    <w:rsid w:val="00DB5D0D"/>
    <w:rsid w:val="00DB600E"/>
    <w:rsid w:val="00DB6382"/>
    <w:rsid w:val="00DB65CF"/>
    <w:rsid w:val="00DB66CB"/>
    <w:rsid w:val="00DB6734"/>
    <w:rsid w:val="00DB6B8E"/>
    <w:rsid w:val="00DB6C57"/>
    <w:rsid w:val="00DB6E2D"/>
    <w:rsid w:val="00DB6EE9"/>
    <w:rsid w:val="00DB708A"/>
    <w:rsid w:val="00DB732A"/>
    <w:rsid w:val="00DB7C4A"/>
    <w:rsid w:val="00DB7C7B"/>
    <w:rsid w:val="00DB7DEE"/>
    <w:rsid w:val="00DB7F16"/>
    <w:rsid w:val="00DB7FAE"/>
    <w:rsid w:val="00DC0046"/>
    <w:rsid w:val="00DC00CA"/>
    <w:rsid w:val="00DC0994"/>
    <w:rsid w:val="00DC09F4"/>
    <w:rsid w:val="00DC124D"/>
    <w:rsid w:val="00DC16D1"/>
    <w:rsid w:val="00DC1B68"/>
    <w:rsid w:val="00DC20C1"/>
    <w:rsid w:val="00DC2F0E"/>
    <w:rsid w:val="00DC31BB"/>
    <w:rsid w:val="00DC32B6"/>
    <w:rsid w:val="00DC3C4D"/>
    <w:rsid w:val="00DC3D3F"/>
    <w:rsid w:val="00DC4114"/>
    <w:rsid w:val="00DC4C19"/>
    <w:rsid w:val="00DC4EFA"/>
    <w:rsid w:val="00DC51CB"/>
    <w:rsid w:val="00DC59C0"/>
    <w:rsid w:val="00DC5D3D"/>
    <w:rsid w:val="00DC5EE4"/>
    <w:rsid w:val="00DC7333"/>
    <w:rsid w:val="00DC76E2"/>
    <w:rsid w:val="00DC7A6C"/>
    <w:rsid w:val="00DC7A75"/>
    <w:rsid w:val="00DC7D75"/>
    <w:rsid w:val="00DD042F"/>
    <w:rsid w:val="00DD13D9"/>
    <w:rsid w:val="00DD175A"/>
    <w:rsid w:val="00DD17FB"/>
    <w:rsid w:val="00DD2361"/>
    <w:rsid w:val="00DD2C68"/>
    <w:rsid w:val="00DD2D8B"/>
    <w:rsid w:val="00DD30F2"/>
    <w:rsid w:val="00DD33D8"/>
    <w:rsid w:val="00DD399F"/>
    <w:rsid w:val="00DD4742"/>
    <w:rsid w:val="00DD484C"/>
    <w:rsid w:val="00DD48E9"/>
    <w:rsid w:val="00DD4E65"/>
    <w:rsid w:val="00DD5558"/>
    <w:rsid w:val="00DD566C"/>
    <w:rsid w:val="00DD61BF"/>
    <w:rsid w:val="00DD6505"/>
    <w:rsid w:val="00DD68E5"/>
    <w:rsid w:val="00DD6DE4"/>
    <w:rsid w:val="00DD6FEE"/>
    <w:rsid w:val="00DD6FFE"/>
    <w:rsid w:val="00DD73BE"/>
    <w:rsid w:val="00DD75B7"/>
    <w:rsid w:val="00DD7749"/>
    <w:rsid w:val="00DE04F8"/>
    <w:rsid w:val="00DE06DA"/>
    <w:rsid w:val="00DE0ED3"/>
    <w:rsid w:val="00DE115A"/>
    <w:rsid w:val="00DE11D5"/>
    <w:rsid w:val="00DE19A0"/>
    <w:rsid w:val="00DE1CD1"/>
    <w:rsid w:val="00DE1FF0"/>
    <w:rsid w:val="00DE2212"/>
    <w:rsid w:val="00DE264B"/>
    <w:rsid w:val="00DE33E9"/>
    <w:rsid w:val="00DE375B"/>
    <w:rsid w:val="00DE42CC"/>
    <w:rsid w:val="00DE4851"/>
    <w:rsid w:val="00DE492D"/>
    <w:rsid w:val="00DE4B39"/>
    <w:rsid w:val="00DE4FB2"/>
    <w:rsid w:val="00DE63B7"/>
    <w:rsid w:val="00DE6898"/>
    <w:rsid w:val="00DE70D9"/>
    <w:rsid w:val="00DE724F"/>
    <w:rsid w:val="00DE7333"/>
    <w:rsid w:val="00DE734E"/>
    <w:rsid w:val="00DE741B"/>
    <w:rsid w:val="00DE77B3"/>
    <w:rsid w:val="00DE7A38"/>
    <w:rsid w:val="00DF1CA5"/>
    <w:rsid w:val="00DF257E"/>
    <w:rsid w:val="00DF2BE4"/>
    <w:rsid w:val="00DF3B26"/>
    <w:rsid w:val="00DF3DA2"/>
    <w:rsid w:val="00DF44C2"/>
    <w:rsid w:val="00DF4821"/>
    <w:rsid w:val="00DF4882"/>
    <w:rsid w:val="00DF4CA0"/>
    <w:rsid w:val="00DF4EEB"/>
    <w:rsid w:val="00DF4FA6"/>
    <w:rsid w:val="00DF4FD8"/>
    <w:rsid w:val="00DF5374"/>
    <w:rsid w:val="00DF5CC0"/>
    <w:rsid w:val="00DF6ADE"/>
    <w:rsid w:val="00DF702F"/>
    <w:rsid w:val="00DF7300"/>
    <w:rsid w:val="00DF73E3"/>
    <w:rsid w:val="00DF744F"/>
    <w:rsid w:val="00DF79A5"/>
    <w:rsid w:val="00E00249"/>
    <w:rsid w:val="00E0086A"/>
    <w:rsid w:val="00E00F9C"/>
    <w:rsid w:val="00E010CC"/>
    <w:rsid w:val="00E0122A"/>
    <w:rsid w:val="00E013BC"/>
    <w:rsid w:val="00E017EA"/>
    <w:rsid w:val="00E01962"/>
    <w:rsid w:val="00E0231F"/>
    <w:rsid w:val="00E0245D"/>
    <w:rsid w:val="00E024F0"/>
    <w:rsid w:val="00E02519"/>
    <w:rsid w:val="00E02571"/>
    <w:rsid w:val="00E02C68"/>
    <w:rsid w:val="00E02EBD"/>
    <w:rsid w:val="00E02F5F"/>
    <w:rsid w:val="00E0346E"/>
    <w:rsid w:val="00E035C6"/>
    <w:rsid w:val="00E04967"/>
    <w:rsid w:val="00E04F7C"/>
    <w:rsid w:val="00E05129"/>
    <w:rsid w:val="00E0676C"/>
    <w:rsid w:val="00E068E2"/>
    <w:rsid w:val="00E06940"/>
    <w:rsid w:val="00E076F7"/>
    <w:rsid w:val="00E0774D"/>
    <w:rsid w:val="00E07BB9"/>
    <w:rsid w:val="00E07E57"/>
    <w:rsid w:val="00E1084B"/>
    <w:rsid w:val="00E10962"/>
    <w:rsid w:val="00E10A33"/>
    <w:rsid w:val="00E10F62"/>
    <w:rsid w:val="00E11D5A"/>
    <w:rsid w:val="00E1202C"/>
    <w:rsid w:val="00E125B2"/>
    <w:rsid w:val="00E1283C"/>
    <w:rsid w:val="00E13784"/>
    <w:rsid w:val="00E13D3B"/>
    <w:rsid w:val="00E140C1"/>
    <w:rsid w:val="00E146A1"/>
    <w:rsid w:val="00E14FE8"/>
    <w:rsid w:val="00E150FD"/>
    <w:rsid w:val="00E152C3"/>
    <w:rsid w:val="00E15483"/>
    <w:rsid w:val="00E15B1E"/>
    <w:rsid w:val="00E1619A"/>
    <w:rsid w:val="00E161EF"/>
    <w:rsid w:val="00E1652A"/>
    <w:rsid w:val="00E166E4"/>
    <w:rsid w:val="00E168E0"/>
    <w:rsid w:val="00E16FAB"/>
    <w:rsid w:val="00E17265"/>
    <w:rsid w:val="00E172A6"/>
    <w:rsid w:val="00E176FD"/>
    <w:rsid w:val="00E17904"/>
    <w:rsid w:val="00E17CB2"/>
    <w:rsid w:val="00E17CC6"/>
    <w:rsid w:val="00E20559"/>
    <w:rsid w:val="00E208CC"/>
    <w:rsid w:val="00E20954"/>
    <w:rsid w:val="00E20A4D"/>
    <w:rsid w:val="00E20B59"/>
    <w:rsid w:val="00E20C6F"/>
    <w:rsid w:val="00E2133A"/>
    <w:rsid w:val="00E219D7"/>
    <w:rsid w:val="00E226F8"/>
    <w:rsid w:val="00E2313F"/>
    <w:rsid w:val="00E23794"/>
    <w:rsid w:val="00E23872"/>
    <w:rsid w:val="00E24413"/>
    <w:rsid w:val="00E24727"/>
    <w:rsid w:val="00E2479E"/>
    <w:rsid w:val="00E25605"/>
    <w:rsid w:val="00E256A6"/>
    <w:rsid w:val="00E25E76"/>
    <w:rsid w:val="00E25EBE"/>
    <w:rsid w:val="00E2656B"/>
    <w:rsid w:val="00E26C2D"/>
    <w:rsid w:val="00E30915"/>
    <w:rsid w:val="00E309F6"/>
    <w:rsid w:val="00E31157"/>
    <w:rsid w:val="00E3149A"/>
    <w:rsid w:val="00E31880"/>
    <w:rsid w:val="00E32156"/>
    <w:rsid w:val="00E33276"/>
    <w:rsid w:val="00E33308"/>
    <w:rsid w:val="00E334F6"/>
    <w:rsid w:val="00E3399F"/>
    <w:rsid w:val="00E33E5B"/>
    <w:rsid w:val="00E34126"/>
    <w:rsid w:val="00E34643"/>
    <w:rsid w:val="00E3466B"/>
    <w:rsid w:val="00E348FC"/>
    <w:rsid w:val="00E34C0F"/>
    <w:rsid w:val="00E34DF4"/>
    <w:rsid w:val="00E34E30"/>
    <w:rsid w:val="00E35036"/>
    <w:rsid w:val="00E358F4"/>
    <w:rsid w:val="00E35B2E"/>
    <w:rsid w:val="00E35F81"/>
    <w:rsid w:val="00E363A0"/>
    <w:rsid w:val="00E364A7"/>
    <w:rsid w:val="00E368C7"/>
    <w:rsid w:val="00E36B12"/>
    <w:rsid w:val="00E36C45"/>
    <w:rsid w:val="00E377E6"/>
    <w:rsid w:val="00E37885"/>
    <w:rsid w:val="00E37B55"/>
    <w:rsid w:val="00E37C99"/>
    <w:rsid w:val="00E40334"/>
    <w:rsid w:val="00E404F6"/>
    <w:rsid w:val="00E408BA"/>
    <w:rsid w:val="00E40DF6"/>
    <w:rsid w:val="00E40F05"/>
    <w:rsid w:val="00E4109B"/>
    <w:rsid w:val="00E41734"/>
    <w:rsid w:val="00E4176E"/>
    <w:rsid w:val="00E41813"/>
    <w:rsid w:val="00E418E2"/>
    <w:rsid w:val="00E41ADC"/>
    <w:rsid w:val="00E41AEF"/>
    <w:rsid w:val="00E42872"/>
    <w:rsid w:val="00E42999"/>
    <w:rsid w:val="00E42FDC"/>
    <w:rsid w:val="00E43001"/>
    <w:rsid w:val="00E436BD"/>
    <w:rsid w:val="00E43845"/>
    <w:rsid w:val="00E44091"/>
    <w:rsid w:val="00E44A55"/>
    <w:rsid w:val="00E44C8C"/>
    <w:rsid w:val="00E45259"/>
    <w:rsid w:val="00E454E8"/>
    <w:rsid w:val="00E45A3C"/>
    <w:rsid w:val="00E45EB9"/>
    <w:rsid w:val="00E478FC"/>
    <w:rsid w:val="00E47CE8"/>
    <w:rsid w:val="00E5055B"/>
    <w:rsid w:val="00E50C50"/>
    <w:rsid w:val="00E51180"/>
    <w:rsid w:val="00E51562"/>
    <w:rsid w:val="00E51EE1"/>
    <w:rsid w:val="00E51F56"/>
    <w:rsid w:val="00E522E0"/>
    <w:rsid w:val="00E52C1C"/>
    <w:rsid w:val="00E53964"/>
    <w:rsid w:val="00E53A3E"/>
    <w:rsid w:val="00E53A67"/>
    <w:rsid w:val="00E54298"/>
    <w:rsid w:val="00E5432F"/>
    <w:rsid w:val="00E54423"/>
    <w:rsid w:val="00E55877"/>
    <w:rsid w:val="00E559D4"/>
    <w:rsid w:val="00E55C7E"/>
    <w:rsid w:val="00E56461"/>
    <w:rsid w:val="00E56753"/>
    <w:rsid w:val="00E56778"/>
    <w:rsid w:val="00E5688D"/>
    <w:rsid w:val="00E56D6C"/>
    <w:rsid w:val="00E57339"/>
    <w:rsid w:val="00E5765C"/>
    <w:rsid w:val="00E60419"/>
    <w:rsid w:val="00E6065B"/>
    <w:rsid w:val="00E608F4"/>
    <w:rsid w:val="00E611EE"/>
    <w:rsid w:val="00E61A3C"/>
    <w:rsid w:val="00E61DC8"/>
    <w:rsid w:val="00E62841"/>
    <w:rsid w:val="00E62A9D"/>
    <w:rsid w:val="00E62CA0"/>
    <w:rsid w:val="00E63528"/>
    <w:rsid w:val="00E638FE"/>
    <w:rsid w:val="00E63C11"/>
    <w:rsid w:val="00E63FE0"/>
    <w:rsid w:val="00E64747"/>
    <w:rsid w:val="00E649E9"/>
    <w:rsid w:val="00E64A0D"/>
    <w:rsid w:val="00E64D0D"/>
    <w:rsid w:val="00E650F2"/>
    <w:rsid w:val="00E65200"/>
    <w:rsid w:val="00E65DD5"/>
    <w:rsid w:val="00E66D53"/>
    <w:rsid w:val="00E6728C"/>
    <w:rsid w:val="00E67300"/>
    <w:rsid w:val="00E70211"/>
    <w:rsid w:val="00E703A3"/>
    <w:rsid w:val="00E708CC"/>
    <w:rsid w:val="00E70923"/>
    <w:rsid w:val="00E70B00"/>
    <w:rsid w:val="00E70F70"/>
    <w:rsid w:val="00E711FD"/>
    <w:rsid w:val="00E714AC"/>
    <w:rsid w:val="00E7174F"/>
    <w:rsid w:val="00E719D7"/>
    <w:rsid w:val="00E71D2F"/>
    <w:rsid w:val="00E72C80"/>
    <w:rsid w:val="00E73041"/>
    <w:rsid w:val="00E7318B"/>
    <w:rsid w:val="00E735D3"/>
    <w:rsid w:val="00E73B6B"/>
    <w:rsid w:val="00E73DF7"/>
    <w:rsid w:val="00E742D1"/>
    <w:rsid w:val="00E74321"/>
    <w:rsid w:val="00E74461"/>
    <w:rsid w:val="00E74492"/>
    <w:rsid w:val="00E757B5"/>
    <w:rsid w:val="00E7585C"/>
    <w:rsid w:val="00E75BDE"/>
    <w:rsid w:val="00E761A3"/>
    <w:rsid w:val="00E76564"/>
    <w:rsid w:val="00E7693A"/>
    <w:rsid w:val="00E77916"/>
    <w:rsid w:val="00E77F9A"/>
    <w:rsid w:val="00E804AE"/>
    <w:rsid w:val="00E8058F"/>
    <w:rsid w:val="00E80A8E"/>
    <w:rsid w:val="00E80BAB"/>
    <w:rsid w:val="00E80FCD"/>
    <w:rsid w:val="00E81ED3"/>
    <w:rsid w:val="00E82A4C"/>
    <w:rsid w:val="00E83052"/>
    <w:rsid w:val="00E830AE"/>
    <w:rsid w:val="00E834A7"/>
    <w:rsid w:val="00E83759"/>
    <w:rsid w:val="00E8450F"/>
    <w:rsid w:val="00E84817"/>
    <w:rsid w:val="00E85161"/>
    <w:rsid w:val="00E857EB"/>
    <w:rsid w:val="00E85A9F"/>
    <w:rsid w:val="00E861C5"/>
    <w:rsid w:val="00E864BC"/>
    <w:rsid w:val="00E866A6"/>
    <w:rsid w:val="00E86907"/>
    <w:rsid w:val="00E86E22"/>
    <w:rsid w:val="00E86E3A"/>
    <w:rsid w:val="00E871D1"/>
    <w:rsid w:val="00E873F9"/>
    <w:rsid w:val="00E87470"/>
    <w:rsid w:val="00E876A9"/>
    <w:rsid w:val="00E87773"/>
    <w:rsid w:val="00E87B81"/>
    <w:rsid w:val="00E87D68"/>
    <w:rsid w:val="00E90351"/>
    <w:rsid w:val="00E90A03"/>
    <w:rsid w:val="00E918A1"/>
    <w:rsid w:val="00E918AE"/>
    <w:rsid w:val="00E91E77"/>
    <w:rsid w:val="00E925A0"/>
    <w:rsid w:val="00E92621"/>
    <w:rsid w:val="00E927D1"/>
    <w:rsid w:val="00E92E67"/>
    <w:rsid w:val="00E93130"/>
    <w:rsid w:val="00E93374"/>
    <w:rsid w:val="00E935CF"/>
    <w:rsid w:val="00E94A37"/>
    <w:rsid w:val="00E94A85"/>
    <w:rsid w:val="00E94D40"/>
    <w:rsid w:val="00E94F4F"/>
    <w:rsid w:val="00E95160"/>
    <w:rsid w:val="00E95561"/>
    <w:rsid w:val="00E95745"/>
    <w:rsid w:val="00E9684E"/>
    <w:rsid w:val="00E968D7"/>
    <w:rsid w:val="00E971DA"/>
    <w:rsid w:val="00E97F4B"/>
    <w:rsid w:val="00EA05A6"/>
    <w:rsid w:val="00EA0877"/>
    <w:rsid w:val="00EA1110"/>
    <w:rsid w:val="00EA1929"/>
    <w:rsid w:val="00EA1F20"/>
    <w:rsid w:val="00EA2E53"/>
    <w:rsid w:val="00EA3184"/>
    <w:rsid w:val="00EA5346"/>
    <w:rsid w:val="00EA5802"/>
    <w:rsid w:val="00EA5C3D"/>
    <w:rsid w:val="00EA5DA5"/>
    <w:rsid w:val="00EA5F9F"/>
    <w:rsid w:val="00EA61D8"/>
    <w:rsid w:val="00EA6291"/>
    <w:rsid w:val="00EA6583"/>
    <w:rsid w:val="00EA6FC4"/>
    <w:rsid w:val="00EA74B6"/>
    <w:rsid w:val="00EA7BFA"/>
    <w:rsid w:val="00EA7D15"/>
    <w:rsid w:val="00EB050A"/>
    <w:rsid w:val="00EB0BA8"/>
    <w:rsid w:val="00EB0D08"/>
    <w:rsid w:val="00EB1A93"/>
    <w:rsid w:val="00EB1CEE"/>
    <w:rsid w:val="00EB226A"/>
    <w:rsid w:val="00EB2401"/>
    <w:rsid w:val="00EB25A2"/>
    <w:rsid w:val="00EB2918"/>
    <w:rsid w:val="00EB3159"/>
    <w:rsid w:val="00EB3248"/>
    <w:rsid w:val="00EB3266"/>
    <w:rsid w:val="00EB3675"/>
    <w:rsid w:val="00EB3C07"/>
    <w:rsid w:val="00EB3DAA"/>
    <w:rsid w:val="00EB3E31"/>
    <w:rsid w:val="00EB45C3"/>
    <w:rsid w:val="00EB49C7"/>
    <w:rsid w:val="00EB5710"/>
    <w:rsid w:val="00EB582F"/>
    <w:rsid w:val="00EB59F3"/>
    <w:rsid w:val="00EB5B36"/>
    <w:rsid w:val="00EB5D88"/>
    <w:rsid w:val="00EB6174"/>
    <w:rsid w:val="00EB6401"/>
    <w:rsid w:val="00EB658F"/>
    <w:rsid w:val="00EB682D"/>
    <w:rsid w:val="00EB6843"/>
    <w:rsid w:val="00EB6FDC"/>
    <w:rsid w:val="00EB70A6"/>
    <w:rsid w:val="00EB70CC"/>
    <w:rsid w:val="00EB7904"/>
    <w:rsid w:val="00EB7B18"/>
    <w:rsid w:val="00EC027E"/>
    <w:rsid w:val="00EC02BE"/>
    <w:rsid w:val="00EC080B"/>
    <w:rsid w:val="00EC0CA0"/>
    <w:rsid w:val="00EC1A89"/>
    <w:rsid w:val="00EC1B78"/>
    <w:rsid w:val="00EC1C64"/>
    <w:rsid w:val="00EC2296"/>
    <w:rsid w:val="00EC283F"/>
    <w:rsid w:val="00EC2B71"/>
    <w:rsid w:val="00EC2F96"/>
    <w:rsid w:val="00EC3E57"/>
    <w:rsid w:val="00EC4510"/>
    <w:rsid w:val="00EC4E60"/>
    <w:rsid w:val="00EC50BB"/>
    <w:rsid w:val="00EC54DE"/>
    <w:rsid w:val="00EC5578"/>
    <w:rsid w:val="00EC5DA5"/>
    <w:rsid w:val="00EC5ED3"/>
    <w:rsid w:val="00EC6146"/>
    <w:rsid w:val="00EC61E8"/>
    <w:rsid w:val="00EC656B"/>
    <w:rsid w:val="00EC681C"/>
    <w:rsid w:val="00EC697F"/>
    <w:rsid w:val="00EC78E8"/>
    <w:rsid w:val="00EC7992"/>
    <w:rsid w:val="00EC799B"/>
    <w:rsid w:val="00ED034C"/>
    <w:rsid w:val="00ED1FA7"/>
    <w:rsid w:val="00ED201A"/>
    <w:rsid w:val="00ED2A49"/>
    <w:rsid w:val="00ED2FD5"/>
    <w:rsid w:val="00ED37AB"/>
    <w:rsid w:val="00ED3FFA"/>
    <w:rsid w:val="00ED4392"/>
    <w:rsid w:val="00ED492E"/>
    <w:rsid w:val="00ED4E5C"/>
    <w:rsid w:val="00ED55C7"/>
    <w:rsid w:val="00ED57BD"/>
    <w:rsid w:val="00ED5922"/>
    <w:rsid w:val="00ED593C"/>
    <w:rsid w:val="00ED5A1C"/>
    <w:rsid w:val="00ED5EA6"/>
    <w:rsid w:val="00ED664B"/>
    <w:rsid w:val="00ED66ED"/>
    <w:rsid w:val="00ED76ED"/>
    <w:rsid w:val="00ED79F3"/>
    <w:rsid w:val="00ED7C3F"/>
    <w:rsid w:val="00ED7C6A"/>
    <w:rsid w:val="00ED7C7E"/>
    <w:rsid w:val="00ED7E0A"/>
    <w:rsid w:val="00ED7E27"/>
    <w:rsid w:val="00ED7E9E"/>
    <w:rsid w:val="00EE194D"/>
    <w:rsid w:val="00EE25FE"/>
    <w:rsid w:val="00EE2938"/>
    <w:rsid w:val="00EE2A3F"/>
    <w:rsid w:val="00EE2BED"/>
    <w:rsid w:val="00EE2C1A"/>
    <w:rsid w:val="00EE2D21"/>
    <w:rsid w:val="00EE3375"/>
    <w:rsid w:val="00EE3735"/>
    <w:rsid w:val="00EE405D"/>
    <w:rsid w:val="00EE5395"/>
    <w:rsid w:val="00EE5989"/>
    <w:rsid w:val="00EE5A8E"/>
    <w:rsid w:val="00EE6503"/>
    <w:rsid w:val="00EE6A8A"/>
    <w:rsid w:val="00EE6F92"/>
    <w:rsid w:val="00EE7243"/>
    <w:rsid w:val="00EE73CD"/>
    <w:rsid w:val="00EE790B"/>
    <w:rsid w:val="00EE7AE4"/>
    <w:rsid w:val="00EE7B3E"/>
    <w:rsid w:val="00EE7F82"/>
    <w:rsid w:val="00EF05D1"/>
    <w:rsid w:val="00EF06BE"/>
    <w:rsid w:val="00EF093D"/>
    <w:rsid w:val="00EF0A18"/>
    <w:rsid w:val="00EF12FE"/>
    <w:rsid w:val="00EF1462"/>
    <w:rsid w:val="00EF16E4"/>
    <w:rsid w:val="00EF1761"/>
    <w:rsid w:val="00EF189B"/>
    <w:rsid w:val="00EF1CCD"/>
    <w:rsid w:val="00EF1F1A"/>
    <w:rsid w:val="00EF1F63"/>
    <w:rsid w:val="00EF2FE3"/>
    <w:rsid w:val="00EF3190"/>
    <w:rsid w:val="00EF36A7"/>
    <w:rsid w:val="00EF3F48"/>
    <w:rsid w:val="00EF3F8D"/>
    <w:rsid w:val="00EF4256"/>
    <w:rsid w:val="00EF4325"/>
    <w:rsid w:val="00EF4B43"/>
    <w:rsid w:val="00EF4DFE"/>
    <w:rsid w:val="00EF50AE"/>
    <w:rsid w:val="00EF60A7"/>
    <w:rsid w:val="00EF6A6B"/>
    <w:rsid w:val="00EF6D92"/>
    <w:rsid w:val="00EF6F61"/>
    <w:rsid w:val="00EF7330"/>
    <w:rsid w:val="00EF75A3"/>
    <w:rsid w:val="00EF7A3C"/>
    <w:rsid w:val="00EF7DAD"/>
    <w:rsid w:val="00F0056C"/>
    <w:rsid w:val="00F00734"/>
    <w:rsid w:val="00F00940"/>
    <w:rsid w:val="00F00ACD"/>
    <w:rsid w:val="00F00E0A"/>
    <w:rsid w:val="00F01604"/>
    <w:rsid w:val="00F017FF"/>
    <w:rsid w:val="00F01951"/>
    <w:rsid w:val="00F01D22"/>
    <w:rsid w:val="00F01E72"/>
    <w:rsid w:val="00F02055"/>
    <w:rsid w:val="00F02661"/>
    <w:rsid w:val="00F027A1"/>
    <w:rsid w:val="00F02999"/>
    <w:rsid w:val="00F02D9E"/>
    <w:rsid w:val="00F0337C"/>
    <w:rsid w:val="00F034BE"/>
    <w:rsid w:val="00F03594"/>
    <w:rsid w:val="00F03660"/>
    <w:rsid w:val="00F0375C"/>
    <w:rsid w:val="00F03A93"/>
    <w:rsid w:val="00F041CA"/>
    <w:rsid w:val="00F0433E"/>
    <w:rsid w:val="00F043E7"/>
    <w:rsid w:val="00F0456E"/>
    <w:rsid w:val="00F04B28"/>
    <w:rsid w:val="00F05D38"/>
    <w:rsid w:val="00F06707"/>
    <w:rsid w:val="00F0672E"/>
    <w:rsid w:val="00F0680D"/>
    <w:rsid w:val="00F06A74"/>
    <w:rsid w:val="00F06E2D"/>
    <w:rsid w:val="00F074B2"/>
    <w:rsid w:val="00F0758B"/>
    <w:rsid w:val="00F07EB3"/>
    <w:rsid w:val="00F1043B"/>
    <w:rsid w:val="00F105D2"/>
    <w:rsid w:val="00F10703"/>
    <w:rsid w:val="00F10F19"/>
    <w:rsid w:val="00F10F9A"/>
    <w:rsid w:val="00F114D3"/>
    <w:rsid w:val="00F115F0"/>
    <w:rsid w:val="00F1190D"/>
    <w:rsid w:val="00F11F9F"/>
    <w:rsid w:val="00F12D07"/>
    <w:rsid w:val="00F13721"/>
    <w:rsid w:val="00F13AB1"/>
    <w:rsid w:val="00F13C22"/>
    <w:rsid w:val="00F13D89"/>
    <w:rsid w:val="00F13F29"/>
    <w:rsid w:val="00F1408E"/>
    <w:rsid w:val="00F14484"/>
    <w:rsid w:val="00F14584"/>
    <w:rsid w:val="00F1473D"/>
    <w:rsid w:val="00F14772"/>
    <w:rsid w:val="00F154C0"/>
    <w:rsid w:val="00F160DC"/>
    <w:rsid w:val="00F1614C"/>
    <w:rsid w:val="00F169F6"/>
    <w:rsid w:val="00F17122"/>
    <w:rsid w:val="00F1712B"/>
    <w:rsid w:val="00F173E9"/>
    <w:rsid w:val="00F179B4"/>
    <w:rsid w:val="00F17BF1"/>
    <w:rsid w:val="00F208EA"/>
    <w:rsid w:val="00F20D4C"/>
    <w:rsid w:val="00F20F8C"/>
    <w:rsid w:val="00F215C6"/>
    <w:rsid w:val="00F21C28"/>
    <w:rsid w:val="00F22100"/>
    <w:rsid w:val="00F2248A"/>
    <w:rsid w:val="00F228AB"/>
    <w:rsid w:val="00F22933"/>
    <w:rsid w:val="00F23465"/>
    <w:rsid w:val="00F2355E"/>
    <w:rsid w:val="00F23BEE"/>
    <w:rsid w:val="00F23E15"/>
    <w:rsid w:val="00F23E8E"/>
    <w:rsid w:val="00F23FFE"/>
    <w:rsid w:val="00F24017"/>
    <w:rsid w:val="00F24719"/>
    <w:rsid w:val="00F24C93"/>
    <w:rsid w:val="00F24CEF"/>
    <w:rsid w:val="00F25275"/>
    <w:rsid w:val="00F25307"/>
    <w:rsid w:val="00F25493"/>
    <w:rsid w:val="00F257D8"/>
    <w:rsid w:val="00F25A1E"/>
    <w:rsid w:val="00F25F31"/>
    <w:rsid w:val="00F26419"/>
    <w:rsid w:val="00F26570"/>
    <w:rsid w:val="00F265FE"/>
    <w:rsid w:val="00F2660B"/>
    <w:rsid w:val="00F26C9C"/>
    <w:rsid w:val="00F26D91"/>
    <w:rsid w:val="00F277E6"/>
    <w:rsid w:val="00F27A86"/>
    <w:rsid w:val="00F30679"/>
    <w:rsid w:val="00F30893"/>
    <w:rsid w:val="00F30B6C"/>
    <w:rsid w:val="00F30B9E"/>
    <w:rsid w:val="00F31181"/>
    <w:rsid w:val="00F311A0"/>
    <w:rsid w:val="00F316C2"/>
    <w:rsid w:val="00F31EF9"/>
    <w:rsid w:val="00F31F6B"/>
    <w:rsid w:val="00F3202A"/>
    <w:rsid w:val="00F3284B"/>
    <w:rsid w:val="00F32BC0"/>
    <w:rsid w:val="00F32E7F"/>
    <w:rsid w:val="00F33231"/>
    <w:rsid w:val="00F3416B"/>
    <w:rsid w:val="00F344F2"/>
    <w:rsid w:val="00F34982"/>
    <w:rsid w:val="00F34B53"/>
    <w:rsid w:val="00F34EA0"/>
    <w:rsid w:val="00F3528D"/>
    <w:rsid w:val="00F35753"/>
    <w:rsid w:val="00F35F12"/>
    <w:rsid w:val="00F360A1"/>
    <w:rsid w:val="00F3629E"/>
    <w:rsid w:val="00F36866"/>
    <w:rsid w:val="00F36B0E"/>
    <w:rsid w:val="00F36FE8"/>
    <w:rsid w:val="00F37179"/>
    <w:rsid w:val="00F37518"/>
    <w:rsid w:val="00F37700"/>
    <w:rsid w:val="00F377B6"/>
    <w:rsid w:val="00F37F20"/>
    <w:rsid w:val="00F40470"/>
    <w:rsid w:val="00F40A2A"/>
    <w:rsid w:val="00F40A6F"/>
    <w:rsid w:val="00F40FE4"/>
    <w:rsid w:val="00F410B5"/>
    <w:rsid w:val="00F413E5"/>
    <w:rsid w:val="00F41A61"/>
    <w:rsid w:val="00F4375B"/>
    <w:rsid w:val="00F43D2C"/>
    <w:rsid w:val="00F43F93"/>
    <w:rsid w:val="00F44751"/>
    <w:rsid w:val="00F45032"/>
    <w:rsid w:val="00F45302"/>
    <w:rsid w:val="00F45482"/>
    <w:rsid w:val="00F45862"/>
    <w:rsid w:val="00F45AF9"/>
    <w:rsid w:val="00F45B0C"/>
    <w:rsid w:val="00F45DA8"/>
    <w:rsid w:val="00F467D5"/>
    <w:rsid w:val="00F46F07"/>
    <w:rsid w:val="00F4737D"/>
    <w:rsid w:val="00F4746D"/>
    <w:rsid w:val="00F4785C"/>
    <w:rsid w:val="00F47B34"/>
    <w:rsid w:val="00F47CD4"/>
    <w:rsid w:val="00F50A76"/>
    <w:rsid w:val="00F5227B"/>
    <w:rsid w:val="00F526FA"/>
    <w:rsid w:val="00F529B3"/>
    <w:rsid w:val="00F5307F"/>
    <w:rsid w:val="00F530CF"/>
    <w:rsid w:val="00F535E7"/>
    <w:rsid w:val="00F5361D"/>
    <w:rsid w:val="00F54110"/>
    <w:rsid w:val="00F54496"/>
    <w:rsid w:val="00F544BB"/>
    <w:rsid w:val="00F54519"/>
    <w:rsid w:val="00F54735"/>
    <w:rsid w:val="00F5527D"/>
    <w:rsid w:val="00F554F1"/>
    <w:rsid w:val="00F555B6"/>
    <w:rsid w:val="00F557E2"/>
    <w:rsid w:val="00F5592C"/>
    <w:rsid w:val="00F560DF"/>
    <w:rsid w:val="00F5624B"/>
    <w:rsid w:val="00F5629F"/>
    <w:rsid w:val="00F564EF"/>
    <w:rsid w:val="00F567A1"/>
    <w:rsid w:val="00F56A3C"/>
    <w:rsid w:val="00F56B19"/>
    <w:rsid w:val="00F57B75"/>
    <w:rsid w:val="00F57C1C"/>
    <w:rsid w:val="00F57CEE"/>
    <w:rsid w:val="00F60691"/>
    <w:rsid w:val="00F60D97"/>
    <w:rsid w:val="00F61435"/>
    <w:rsid w:val="00F616D9"/>
    <w:rsid w:val="00F621BF"/>
    <w:rsid w:val="00F6239A"/>
    <w:rsid w:val="00F62440"/>
    <w:rsid w:val="00F62CBE"/>
    <w:rsid w:val="00F6342C"/>
    <w:rsid w:val="00F634D0"/>
    <w:rsid w:val="00F63A7B"/>
    <w:rsid w:val="00F644BE"/>
    <w:rsid w:val="00F645A5"/>
    <w:rsid w:val="00F6497E"/>
    <w:rsid w:val="00F64D7B"/>
    <w:rsid w:val="00F65952"/>
    <w:rsid w:val="00F65C71"/>
    <w:rsid w:val="00F65C82"/>
    <w:rsid w:val="00F664BE"/>
    <w:rsid w:val="00F66E23"/>
    <w:rsid w:val="00F6734D"/>
    <w:rsid w:val="00F67F8A"/>
    <w:rsid w:val="00F702FD"/>
    <w:rsid w:val="00F705C0"/>
    <w:rsid w:val="00F70A29"/>
    <w:rsid w:val="00F71096"/>
    <w:rsid w:val="00F71500"/>
    <w:rsid w:val="00F7170B"/>
    <w:rsid w:val="00F71802"/>
    <w:rsid w:val="00F71AC6"/>
    <w:rsid w:val="00F71E67"/>
    <w:rsid w:val="00F721D8"/>
    <w:rsid w:val="00F7241E"/>
    <w:rsid w:val="00F725FE"/>
    <w:rsid w:val="00F727C2"/>
    <w:rsid w:val="00F730E5"/>
    <w:rsid w:val="00F73109"/>
    <w:rsid w:val="00F734E7"/>
    <w:rsid w:val="00F7371F"/>
    <w:rsid w:val="00F738B9"/>
    <w:rsid w:val="00F73E28"/>
    <w:rsid w:val="00F742B4"/>
    <w:rsid w:val="00F74608"/>
    <w:rsid w:val="00F74A19"/>
    <w:rsid w:val="00F74D00"/>
    <w:rsid w:val="00F75009"/>
    <w:rsid w:val="00F7506F"/>
    <w:rsid w:val="00F7521E"/>
    <w:rsid w:val="00F75567"/>
    <w:rsid w:val="00F757C3"/>
    <w:rsid w:val="00F75913"/>
    <w:rsid w:val="00F75A59"/>
    <w:rsid w:val="00F75B59"/>
    <w:rsid w:val="00F763A4"/>
    <w:rsid w:val="00F768C4"/>
    <w:rsid w:val="00F771B7"/>
    <w:rsid w:val="00F77518"/>
    <w:rsid w:val="00F777B5"/>
    <w:rsid w:val="00F77C9F"/>
    <w:rsid w:val="00F80373"/>
    <w:rsid w:val="00F80A78"/>
    <w:rsid w:val="00F80AA3"/>
    <w:rsid w:val="00F80FDE"/>
    <w:rsid w:val="00F8115E"/>
    <w:rsid w:val="00F8119D"/>
    <w:rsid w:val="00F81A4C"/>
    <w:rsid w:val="00F81AB2"/>
    <w:rsid w:val="00F81FB4"/>
    <w:rsid w:val="00F82222"/>
    <w:rsid w:val="00F82260"/>
    <w:rsid w:val="00F82335"/>
    <w:rsid w:val="00F825E0"/>
    <w:rsid w:val="00F8288C"/>
    <w:rsid w:val="00F831A4"/>
    <w:rsid w:val="00F835CF"/>
    <w:rsid w:val="00F83D54"/>
    <w:rsid w:val="00F842BA"/>
    <w:rsid w:val="00F84797"/>
    <w:rsid w:val="00F84982"/>
    <w:rsid w:val="00F850A0"/>
    <w:rsid w:val="00F850BA"/>
    <w:rsid w:val="00F8516B"/>
    <w:rsid w:val="00F85249"/>
    <w:rsid w:val="00F8557B"/>
    <w:rsid w:val="00F855E1"/>
    <w:rsid w:val="00F86341"/>
    <w:rsid w:val="00F870E8"/>
    <w:rsid w:val="00F87686"/>
    <w:rsid w:val="00F90148"/>
    <w:rsid w:val="00F905F8"/>
    <w:rsid w:val="00F907C4"/>
    <w:rsid w:val="00F909A3"/>
    <w:rsid w:val="00F90F58"/>
    <w:rsid w:val="00F914D9"/>
    <w:rsid w:val="00F91915"/>
    <w:rsid w:val="00F91DA5"/>
    <w:rsid w:val="00F91E1E"/>
    <w:rsid w:val="00F920C3"/>
    <w:rsid w:val="00F922D6"/>
    <w:rsid w:val="00F9283A"/>
    <w:rsid w:val="00F92877"/>
    <w:rsid w:val="00F9312B"/>
    <w:rsid w:val="00F93176"/>
    <w:rsid w:val="00F94322"/>
    <w:rsid w:val="00F94364"/>
    <w:rsid w:val="00F946C2"/>
    <w:rsid w:val="00F948C7"/>
    <w:rsid w:val="00F94BAD"/>
    <w:rsid w:val="00F95537"/>
    <w:rsid w:val="00F959B2"/>
    <w:rsid w:val="00F96868"/>
    <w:rsid w:val="00F96B10"/>
    <w:rsid w:val="00F96DC6"/>
    <w:rsid w:val="00F96EAB"/>
    <w:rsid w:val="00F96EFF"/>
    <w:rsid w:val="00F96FDF"/>
    <w:rsid w:val="00F97125"/>
    <w:rsid w:val="00F97842"/>
    <w:rsid w:val="00F97F69"/>
    <w:rsid w:val="00F97FBD"/>
    <w:rsid w:val="00FA01FD"/>
    <w:rsid w:val="00FA0261"/>
    <w:rsid w:val="00FA0430"/>
    <w:rsid w:val="00FA043B"/>
    <w:rsid w:val="00FA09E0"/>
    <w:rsid w:val="00FA1365"/>
    <w:rsid w:val="00FA15EA"/>
    <w:rsid w:val="00FA17E0"/>
    <w:rsid w:val="00FA2098"/>
    <w:rsid w:val="00FA27FD"/>
    <w:rsid w:val="00FA2B18"/>
    <w:rsid w:val="00FA350D"/>
    <w:rsid w:val="00FA3BA6"/>
    <w:rsid w:val="00FA4149"/>
    <w:rsid w:val="00FA451C"/>
    <w:rsid w:val="00FA4BAD"/>
    <w:rsid w:val="00FA4FC4"/>
    <w:rsid w:val="00FA58B5"/>
    <w:rsid w:val="00FA5C70"/>
    <w:rsid w:val="00FA5E84"/>
    <w:rsid w:val="00FA60A1"/>
    <w:rsid w:val="00FA6466"/>
    <w:rsid w:val="00FA649B"/>
    <w:rsid w:val="00FA64BF"/>
    <w:rsid w:val="00FA64EC"/>
    <w:rsid w:val="00FA680C"/>
    <w:rsid w:val="00FA70D3"/>
    <w:rsid w:val="00FA71DF"/>
    <w:rsid w:val="00FA71F5"/>
    <w:rsid w:val="00FA7329"/>
    <w:rsid w:val="00FA7432"/>
    <w:rsid w:val="00FA7A79"/>
    <w:rsid w:val="00FA7B71"/>
    <w:rsid w:val="00FB02B6"/>
    <w:rsid w:val="00FB03C2"/>
    <w:rsid w:val="00FB083C"/>
    <w:rsid w:val="00FB1372"/>
    <w:rsid w:val="00FB28A8"/>
    <w:rsid w:val="00FB37C5"/>
    <w:rsid w:val="00FB3837"/>
    <w:rsid w:val="00FB3A60"/>
    <w:rsid w:val="00FB3A87"/>
    <w:rsid w:val="00FB3DEF"/>
    <w:rsid w:val="00FB4BFE"/>
    <w:rsid w:val="00FB4C69"/>
    <w:rsid w:val="00FB5F01"/>
    <w:rsid w:val="00FB62AA"/>
    <w:rsid w:val="00FB685C"/>
    <w:rsid w:val="00FB69EA"/>
    <w:rsid w:val="00FB779B"/>
    <w:rsid w:val="00FB7CC8"/>
    <w:rsid w:val="00FC0538"/>
    <w:rsid w:val="00FC0BB0"/>
    <w:rsid w:val="00FC0F46"/>
    <w:rsid w:val="00FC235E"/>
    <w:rsid w:val="00FC23D1"/>
    <w:rsid w:val="00FC26B6"/>
    <w:rsid w:val="00FC2798"/>
    <w:rsid w:val="00FC286C"/>
    <w:rsid w:val="00FC2AED"/>
    <w:rsid w:val="00FC2B69"/>
    <w:rsid w:val="00FC2D7A"/>
    <w:rsid w:val="00FC383B"/>
    <w:rsid w:val="00FC448D"/>
    <w:rsid w:val="00FC4615"/>
    <w:rsid w:val="00FC48E9"/>
    <w:rsid w:val="00FC5198"/>
    <w:rsid w:val="00FC5659"/>
    <w:rsid w:val="00FC6235"/>
    <w:rsid w:val="00FC7324"/>
    <w:rsid w:val="00FC7DB5"/>
    <w:rsid w:val="00FC7DED"/>
    <w:rsid w:val="00FC7F79"/>
    <w:rsid w:val="00FD0035"/>
    <w:rsid w:val="00FD018A"/>
    <w:rsid w:val="00FD0B83"/>
    <w:rsid w:val="00FD0D97"/>
    <w:rsid w:val="00FD10E6"/>
    <w:rsid w:val="00FD167F"/>
    <w:rsid w:val="00FD19E1"/>
    <w:rsid w:val="00FD1C62"/>
    <w:rsid w:val="00FD28D7"/>
    <w:rsid w:val="00FD3369"/>
    <w:rsid w:val="00FD3C75"/>
    <w:rsid w:val="00FD3E78"/>
    <w:rsid w:val="00FD53AF"/>
    <w:rsid w:val="00FD5465"/>
    <w:rsid w:val="00FD59C3"/>
    <w:rsid w:val="00FD5A5F"/>
    <w:rsid w:val="00FD5B43"/>
    <w:rsid w:val="00FD5C62"/>
    <w:rsid w:val="00FD5F3E"/>
    <w:rsid w:val="00FD6478"/>
    <w:rsid w:val="00FD6B4F"/>
    <w:rsid w:val="00FD72DD"/>
    <w:rsid w:val="00FD748F"/>
    <w:rsid w:val="00FD7CFC"/>
    <w:rsid w:val="00FE09E5"/>
    <w:rsid w:val="00FE0C53"/>
    <w:rsid w:val="00FE102E"/>
    <w:rsid w:val="00FE256B"/>
    <w:rsid w:val="00FE28AE"/>
    <w:rsid w:val="00FE2913"/>
    <w:rsid w:val="00FE29B9"/>
    <w:rsid w:val="00FE2DF4"/>
    <w:rsid w:val="00FE2F13"/>
    <w:rsid w:val="00FE309B"/>
    <w:rsid w:val="00FE38CF"/>
    <w:rsid w:val="00FE42E0"/>
    <w:rsid w:val="00FE44F7"/>
    <w:rsid w:val="00FE4756"/>
    <w:rsid w:val="00FE4B11"/>
    <w:rsid w:val="00FE4FAA"/>
    <w:rsid w:val="00FE5175"/>
    <w:rsid w:val="00FE5CC8"/>
    <w:rsid w:val="00FE608A"/>
    <w:rsid w:val="00FE6180"/>
    <w:rsid w:val="00FE6458"/>
    <w:rsid w:val="00FE652A"/>
    <w:rsid w:val="00FE69E7"/>
    <w:rsid w:val="00FE70A9"/>
    <w:rsid w:val="00FE71F3"/>
    <w:rsid w:val="00FE72E2"/>
    <w:rsid w:val="00FE79FD"/>
    <w:rsid w:val="00FE7E91"/>
    <w:rsid w:val="00FF02A1"/>
    <w:rsid w:val="00FF03E9"/>
    <w:rsid w:val="00FF0B54"/>
    <w:rsid w:val="00FF0CAC"/>
    <w:rsid w:val="00FF17D9"/>
    <w:rsid w:val="00FF1DB0"/>
    <w:rsid w:val="00FF1DFA"/>
    <w:rsid w:val="00FF21CA"/>
    <w:rsid w:val="00FF226F"/>
    <w:rsid w:val="00FF2BAC"/>
    <w:rsid w:val="00FF30CB"/>
    <w:rsid w:val="00FF364B"/>
    <w:rsid w:val="00FF3C1B"/>
    <w:rsid w:val="00FF3E52"/>
    <w:rsid w:val="00FF4279"/>
    <w:rsid w:val="00FF4490"/>
    <w:rsid w:val="00FF4785"/>
    <w:rsid w:val="00FF4A30"/>
    <w:rsid w:val="00FF4BF5"/>
    <w:rsid w:val="00FF6146"/>
    <w:rsid w:val="00FF6C08"/>
    <w:rsid w:val="00FF6D85"/>
    <w:rsid w:val="00FF6D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w:eastAsia="Times New Roman" w:hAnsi="Times New"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F6A6B"/>
    <w:rPr>
      <w:rFonts w:ascii="CG Times (W1)" w:hAnsi="CG Times (W1)"/>
      <w:sz w:val="24"/>
      <w:lang w:eastAsia="en-US"/>
    </w:rPr>
  </w:style>
  <w:style w:type="paragraph" w:styleId="Naslov1">
    <w:name w:val="heading 1"/>
    <w:basedOn w:val="Navaden"/>
    <w:next w:val="Navaden"/>
    <w:qFormat/>
    <w:rsid w:val="00261172"/>
    <w:pPr>
      <w:keepNext/>
      <w:pageBreakBefore/>
      <w:numPr>
        <w:numId w:val="1"/>
      </w:numPr>
      <w:spacing w:before="360" w:after="60"/>
      <w:jc w:val="center"/>
      <w:outlineLvl w:val="0"/>
    </w:pPr>
    <w:rPr>
      <w:b/>
      <w:kern w:val="28"/>
      <w:sz w:val="28"/>
    </w:rPr>
  </w:style>
  <w:style w:type="paragraph" w:styleId="Naslov2">
    <w:name w:val="heading 2"/>
    <w:basedOn w:val="Navaden"/>
    <w:next w:val="Navaden"/>
    <w:qFormat/>
    <w:rsid w:val="00261172"/>
    <w:pPr>
      <w:keepNext/>
      <w:numPr>
        <w:ilvl w:val="1"/>
        <w:numId w:val="1"/>
      </w:numPr>
      <w:spacing w:before="240" w:after="60"/>
      <w:outlineLvl w:val="1"/>
    </w:pPr>
    <w:rPr>
      <w:b/>
    </w:rPr>
  </w:style>
  <w:style w:type="paragraph" w:styleId="Naslov3">
    <w:name w:val="heading 3"/>
    <w:basedOn w:val="Navaden"/>
    <w:next w:val="Navaden"/>
    <w:link w:val="Naslov3Znak"/>
    <w:qFormat/>
    <w:rsid w:val="00261172"/>
    <w:pPr>
      <w:keepNext/>
      <w:numPr>
        <w:ilvl w:val="2"/>
        <w:numId w:val="1"/>
      </w:numPr>
      <w:spacing w:before="240" w:after="60"/>
      <w:outlineLvl w:val="2"/>
    </w:pPr>
    <w:rPr>
      <w:rFonts w:ascii="Times New Roman" w:hAnsi="Times New Roman"/>
      <w:u w:val="single"/>
    </w:rPr>
  </w:style>
  <w:style w:type="paragraph" w:styleId="Naslov4">
    <w:name w:val="heading 4"/>
    <w:basedOn w:val="Navaden"/>
    <w:next w:val="Navaden"/>
    <w:qFormat/>
    <w:rsid w:val="00261172"/>
    <w:pPr>
      <w:numPr>
        <w:ilvl w:val="3"/>
        <w:numId w:val="1"/>
      </w:numPr>
      <w:outlineLvl w:val="3"/>
    </w:pPr>
    <w:rPr>
      <w:u w:val="single"/>
    </w:rPr>
  </w:style>
  <w:style w:type="paragraph" w:styleId="Naslov5">
    <w:name w:val="heading 5"/>
    <w:basedOn w:val="Navaden"/>
    <w:next w:val="Navaden"/>
    <w:qFormat/>
    <w:rsid w:val="00261172"/>
    <w:pPr>
      <w:numPr>
        <w:ilvl w:val="4"/>
        <w:numId w:val="1"/>
      </w:numPr>
      <w:outlineLvl w:val="4"/>
    </w:pPr>
    <w:rPr>
      <w:b/>
    </w:rPr>
  </w:style>
  <w:style w:type="paragraph" w:styleId="Naslov6">
    <w:name w:val="heading 6"/>
    <w:basedOn w:val="Navaden"/>
    <w:next w:val="Navaden"/>
    <w:qFormat/>
    <w:rsid w:val="00261172"/>
    <w:pPr>
      <w:numPr>
        <w:ilvl w:val="5"/>
        <w:numId w:val="1"/>
      </w:numPr>
      <w:outlineLvl w:val="5"/>
    </w:pPr>
    <w:rPr>
      <w:u w:val="single"/>
    </w:rPr>
  </w:style>
  <w:style w:type="paragraph" w:styleId="Naslov7">
    <w:name w:val="heading 7"/>
    <w:basedOn w:val="Navaden"/>
    <w:next w:val="Navaden"/>
    <w:qFormat/>
    <w:rsid w:val="00261172"/>
    <w:pPr>
      <w:numPr>
        <w:ilvl w:val="6"/>
        <w:numId w:val="1"/>
      </w:numPr>
      <w:outlineLvl w:val="6"/>
    </w:pPr>
    <w:rPr>
      <w:i/>
    </w:rPr>
  </w:style>
  <w:style w:type="paragraph" w:styleId="Naslov8">
    <w:name w:val="heading 8"/>
    <w:basedOn w:val="Navaden"/>
    <w:next w:val="Navaden"/>
    <w:qFormat/>
    <w:rsid w:val="00261172"/>
    <w:pPr>
      <w:numPr>
        <w:ilvl w:val="7"/>
        <w:numId w:val="1"/>
      </w:numPr>
      <w:outlineLvl w:val="7"/>
    </w:pPr>
    <w:rPr>
      <w:i/>
    </w:rPr>
  </w:style>
  <w:style w:type="paragraph" w:styleId="Naslov9">
    <w:name w:val="heading 9"/>
    <w:basedOn w:val="Navaden"/>
    <w:next w:val="Navaden"/>
    <w:qFormat/>
    <w:rsid w:val="00261172"/>
    <w:pPr>
      <w:numPr>
        <w:ilvl w:val="8"/>
        <w:numId w:val="1"/>
      </w:numPr>
      <w:outlineLvl w:val="8"/>
    </w:pPr>
    <w:rPr>
      <w: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rsid w:val="00261172"/>
    <w:pPr>
      <w:tabs>
        <w:tab w:val="center" w:pos="4819"/>
        <w:tab w:val="right" w:pos="9071"/>
      </w:tabs>
    </w:pPr>
  </w:style>
  <w:style w:type="paragraph" w:styleId="Glava">
    <w:name w:val="header"/>
    <w:basedOn w:val="Navaden"/>
    <w:link w:val="GlavaZnak"/>
    <w:rsid w:val="00261172"/>
    <w:pPr>
      <w:tabs>
        <w:tab w:val="center" w:pos="4819"/>
        <w:tab w:val="right" w:pos="9071"/>
      </w:tabs>
    </w:pPr>
  </w:style>
  <w:style w:type="character" w:styleId="Sprotnaopomba-sklic">
    <w:name w:val="footnote reference"/>
    <w:basedOn w:val="Privzetapisavaodstavka"/>
    <w:uiPriority w:val="99"/>
    <w:semiHidden/>
    <w:rsid w:val="00261172"/>
    <w:rPr>
      <w:position w:val="6"/>
      <w:sz w:val="16"/>
    </w:rPr>
  </w:style>
  <w:style w:type="paragraph" w:styleId="Sprotnaopomba-besedilo">
    <w:name w:val="footnote text"/>
    <w:basedOn w:val="Navaden"/>
    <w:link w:val="Sprotnaopomba-besediloZnak"/>
    <w:uiPriority w:val="99"/>
    <w:rsid w:val="00261172"/>
  </w:style>
  <w:style w:type="paragraph" w:styleId="Kazalovsebine1">
    <w:name w:val="toc 1"/>
    <w:basedOn w:val="Navaden"/>
    <w:next w:val="Navaden"/>
    <w:uiPriority w:val="39"/>
    <w:rsid w:val="00261172"/>
    <w:pPr>
      <w:tabs>
        <w:tab w:val="right" w:leader="dot" w:pos="9065"/>
      </w:tabs>
      <w:spacing w:before="120" w:after="120"/>
    </w:pPr>
    <w:rPr>
      <w:rFonts w:ascii="Times New Roman" w:hAnsi="Times New Roman"/>
      <w:caps/>
      <w:sz w:val="28"/>
    </w:rPr>
  </w:style>
  <w:style w:type="paragraph" w:styleId="Kazalovsebine2">
    <w:name w:val="toc 2"/>
    <w:basedOn w:val="Navaden"/>
    <w:next w:val="Navaden"/>
    <w:uiPriority w:val="39"/>
    <w:rsid w:val="00261172"/>
    <w:pPr>
      <w:tabs>
        <w:tab w:val="right" w:leader="dot" w:pos="9065"/>
      </w:tabs>
      <w:ind w:left="240"/>
    </w:pPr>
    <w:rPr>
      <w:rFonts w:ascii="Times New Roman" w:hAnsi="Times New Roman"/>
    </w:rPr>
  </w:style>
  <w:style w:type="paragraph" w:styleId="Kazalovsebine3">
    <w:name w:val="toc 3"/>
    <w:basedOn w:val="Navaden"/>
    <w:next w:val="Navaden"/>
    <w:uiPriority w:val="39"/>
    <w:rsid w:val="00261172"/>
    <w:pPr>
      <w:tabs>
        <w:tab w:val="right" w:leader="dot" w:pos="9065"/>
      </w:tabs>
      <w:ind w:left="480"/>
    </w:pPr>
    <w:rPr>
      <w:rFonts w:ascii="Times New Roman" w:hAnsi="Times New Roman"/>
    </w:rPr>
  </w:style>
  <w:style w:type="paragraph" w:styleId="Kazalovsebine4">
    <w:name w:val="toc 4"/>
    <w:basedOn w:val="Navaden"/>
    <w:next w:val="Navaden"/>
    <w:semiHidden/>
    <w:rsid w:val="00261172"/>
    <w:pPr>
      <w:tabs>
        <w:tab w:val="right" w:leader="dot" w:pos="9065"/>
      </w:tabs>
      <w:ind w:left="720"/>
    </w:pPr>
    <w:rPr>
      <w:rFonts w:ascii="Times New Roman" w:hAnsi="Times New Roman"/>
      <w:sz w:val="18"/>
    </w:rPr>
  </w:style>
  <w:style w:type="paragraph" w:styleId="Kazalovsebine5">
    <w:name w:val="toc 5"/>
    <w:basedOn w:val="Navaden"/>
    <w:next w:val="Navaden"/>
    <w:semiHidden/>
    <w:rsid w:val="00261172"/>
    <w:pPr>
      <w:tabs>
        <w:tab w:val="right" w:leader="dot" w:pos="9065"/>
      </w:tabs>
      <w:ind w:left="960"/>
    </w:pPr>
    <w:rPr>
      <w:rFonts w:ascii="Times New Roman" w:hAnsi="Times New Roman"/>
      <w:sz w:val="18"/>
    </w:rPr>
  </w:style>
  <w:style w:type="paragraph" w:styleId="Kazalovsebine6">
    <w:name w:val="toc 6"/>
    <w:basedOn w:val="Navaden"/>
    <w:next w:val="Navaden"/>
    <w:semiHidden/>
    <w:rsid w:val="00261172"/>
    <w:pPr>
      <w:tabs>
        <w:tab w:val="right" w:leader="dot" w:pos="9065"/>
      </w:tabs>
      <w:ind w:left="1200"/>
    </w:pPr>
    <w:rPr>
      <w:rFonts w:ascii="Times New Roman" w:hAnsi="Times New Roman"/>
      <w:sz w:val="18"/>
    </w:rPr>
  </w:style>
  <w:style w:type="paragraph" w:styleId="Kazalovsebine7">
    <w:name w:val="toc 7"/>
    <w:basedOn w:val="Navaden"/>
    <w:next w:val="Navaden"/>
    <w:semiHidden/>
    <w:rsid w:val="00261172"/>
    <w:pPr>
      <w:tabs>
        <w:tab w:val="right" w:leader="dot" w:pos="9065"/>
      </w:tabs>
      <w:ind w:left="1440"/>
    </w:pPr>
    <w:rPr>
      <w:rFonts w:ascii="Times New Roman" w:hAnsi="Times New Roman"/>
      <w:sz w:val="18"/>
    </w:rPr>
  </w:style>
  <w:style w:type="paragraph" w:styleId="Kazalovsebine8">
    <w:name w:val="toc 8"/>
    <w:basedOn w:val="Navaden"/>
    <w:next w:val="Navaden"/>
    <w:semiHidden/>
    <w:rsid w:val="00261172"/>
    <w:pPr>
      <w:tabs>
        <w:tab w:val="right" w:leader="dot" w:pos="9065"/>
      </w:tabs>
      <w:ind w:left="1680"/>
    </w:pPr>
    <w:rPr>
      <w:rFonts w:ascii="Times New Roman" w:hAnsi="Times New Roman"/>
      <w:sz w:val="18"/>
    </w:rPr>
  </w:style>
  <w:style w:type="paragraph" w:styleId="Kazalovsebine9">
    <w:name w:val="toc 9"/>
    <w:basedOn w:val="Navaden"/>
    <w:next w:val="Navaden"/>
    <w:semiHidden/>
    <w:rsid w:val="00261172"/>
    <w:pPr>
      <w:tabs>
        <w:tab w:val="right" w:leader="dot" w:pos="9065"/>
      </w:tabs>
      <w:ind w:left="1920"/>
    </w:pPr>
    <w:rPr>
      <w:rFonts w:ascii="Times New Roman" w:hAnsi="Times New Roman"/>
      <w:sz w:val="18"/>
    </w:rPr>
  </w:style>
  <w:style w:type="character" w:styleId="tevilkastrani">
    <w:name w:val="page number"/>
    <w:basedOn w:val="Privzetapisavaodstavka"/>
    <w:rsid w:val="00261172"/>
  </w:style>
  <w:style w:type="paragraph" w:styleId="Telobesedila">
    <w:name w:val="Body Text"/>
    <w:aliases w:val="Telo besedila Znak"/>
    <w:basedOn w:val="Navaden"/>
    <w:link w:val="TelobesedilaZnak1"/>
    <w:rsid w:val="00261172"/>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Times New Roman" w:hAnsi="Times New Roman"/>
    </w:rPr>
  </w:style>
  <w:style w:type="paragraph" w:customStyle="1" w:styleId="Odstavek">
    <w:name w:val="Odstavek"/>
    <w:basedOn w:val="Navaden"/>
    <w:autoRedefine/>
    <w:rsid w:val="00261172"/>
    <w:pPr>
      <w:widowControl w:val="0"/>
      <w:tabs>
        <w:tab w:val="num" w:pos="567"/>
      </w:tabs>
      <w:spacing w:before="240" w:after="40"/>
      <w:ind w:right="-1"/>
      <w:jc w:val="both"/>
    </w:pPr>
    <w:rPr>
      <w:rFonts w:ascii="Arial" w:hAnsi="Arial"/>
      <w:snapToGrid w:val="0"/>
      <w:color w:val="000000"/>
      <w:lang w:eastAsia="sl-SI"/>
    </w:rPr>
  </w:style>
  <w:style w:type="paragraph" w:styleId="Telobesedila-zamik">
    <w:name w:val="Body Text Indent"/>
    <w:basedOn w:val="Navaden"/>
    <w:rsid w:val="00261172"/>
    <w:rPr>
      <w:rFonts w:ascii="Times New Roman" w:hAnsi="Times New Roman"/>
      <w:snapToGrid w:val="0"/>
      <w:sz w:val="22"/>
      <w:lang w:eastAsia="sl-SI"/>
    </w:rPr>
  </w:style>
  <w:style w:type="paragraph" w:styleId="Telobesedila-zamik2">
    <w:name w:val="Body Text Indent 2"/>
    <w:basedOn w:val="Navaden"/>
    <w:rsid w:val="00261172"/>
    <w:pPr>
      <w:tabs>
        <w:tab w:val="left" w:pos="1701"/>
      </w:tabs>
      <w:ind w:left="1701" w:hanging="1701"/>
      <w:jc w:val="both"/>
    </w:pPr>
    <w:rPr>
      <w:rFonts w:ascii="Times New Roman" w:hAnsi="Times New Roman"/>
    </w:rPr>
  </w:style>
  <w:style w:type="paragraph" w:customStyle="1" w:styleId="SlogNaslov212ptNeLeeeLevo0cmVisee127cmP">
    <w:name w:val="Slog Naslov 2 + 12 pt Ne Ležeče Levo:  0 cm Viseče:  127 cm P..."/>
    <w:basedOn w:val="Naslov2"/>
    <w:rsid w:val="007067C4"/>
    <w:pPr>
      <w:numPr>
        <w:ilvl w:val="0"/>
        <w:numId w:val="0"/>
      </w:numPr>
      <w:tabs>
        <w:tab w:val="num" w:pos="360"/>
        <w:tab w:val="num" w:pos="1440"/>
      </w:tabs>
      <w:spacing w:before="0" w:after="0"/>
      <w:jc w:val="both"/>
    </w:pPr>
    <w:rPr>
      <w:rFonts w:ascii="Arial" w:hAnsi="Arial"/>
      <w:bCs/>
      <w:lang w:eastAsia="sl-SI"/>
    </w:rPr>
  </w:style>
  <w:style w:type="character" w:styleId="Hiperpovezava">
    <w:name w:val="Hyperlink"/>
    <w:basedOn w:val="Privzetapisavaodstavka"/>
    <w:uiPriority w:val="99"/>
    <w:rsid w:val="0004396A"/>
    <w:rPr>
      <w:color w:val="0000FF"/>
      <w:u w:val="single"/>
    </w:rPr>
  </w:style>
  <w:style w:type="character" w:styleId="SledenaHiperpovezava">
    <w:name w:val="FollowedHyperlink"/>
    <w:basedOn w:val="Privzetapisavaodstavka"/>
    <w:rsid w:val="001550C7"/>
    <w:rPr>
      <w:color w:val="800080"/>
      <w:u w:val="single"/>
    </w:rPr>
  </w:style>
  <w:style w:type="paragraph" w:styleId="Napis">
    <w:name w:val="caption"/>
    <w:basedOn w:val="Navaden"/>
    <w:next w:val="Navaden"/>
    <w:qFormat/>
    <w:rsid w:val="00387DD2"/>
    <w:pPr>
      <w:suppressAutoHyphens/>
      <w:spacing w:before="120" w:after="120"/>
      <w:ind w:right="-23"/>
      <w:jc w:val="both"/>
    </w:pPr>
    <w:rPr>
      <w:rFonts w:ascii="Times New Roman" w:hAnsi="Times New Roman"/>
      <w:b/>
      <w:lang w:eastAsia="sl-SI"/>
    </w:rPr>
  </w:style>
  <w:style w:type="character" w:customStyle="1" w:styleId="TelobesedilaZnak1">
    <w:name w:val="Telo besedila Znak1"/>
    <w:aliases w:val="Telo besedila Znak Znak"/>
    <w:basedOn w:val="Privzetapisavaodstavka"/>
    <w:link w:val="Telobesedila"/>
    <w:rsid w:val="002825D7"/>
    <w:rPr>
      <w:sz w:val="24"/>
      <w:lang w:val="sl-SI" w:eastAsia="en-US" w:bidi="ar-SA"/>
    </w:rPr>
  </w:style>
  <w:style w:type="table" w:styleId="Tabelamrea">
    <w:name w:val="Table Grid"/>
    <w:basedOn w:val="Navadnatabela"/>
    <w:rsid w:val="001724D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gradbadokumenta">
    <w:name w:val="Document Map"/>
    <w:basedOn w:val="Navaden"/>
    <w:semiHidden/>
    <w:rsid w:val="00931F44"/>
    <w:pPr>
      <w:shd w:val="clear" w:color="auto" w:fill="000080"/>
    </w:pPr>
    <w:rPr>
      <w:rFonts w:ascii="Tahoma" w:hAnsi="Tahoma" w:cs="Tahoma"/>
    </w:rPr>
  </w:style>
  <w:style w:type="paragraph" w:styleId="Besedilooblaka">
    <w:name w:val="Balloon Text"/>
    <w:basedOn w:val="Navaden"/>
    <w:semiHidden/>
    <w:rsid w:val="00374163"/>
    <w:rPr>
      <w:rFonts w:ascii="Tahoma" w:hAnsi="Tahoma" w:cs="Tahoma"/>
      <w:sz w:val="16"/>
      <w:szCs w:val="16"/>
    </w:rPr>
  </w:style>
  <w:style w:type="paragraph" w:customStyle="1" w:styleId="BodyText21">
    <w:name w:val="Body Text 21"/>
    <w:basedOn w:val="Navaden"/>
    <w:rsid w:val="00017CDF"/>
    <w:pPr>
      <w:overflowPunct w:val="0"/>
      <w:autoSpaceDE w:val="0"/>
      <w:autoSpaceDN w:val="0"/>
      <w:adjustRightInd w:val="0"/>
      <w:ind w:left="1410" w:hanging="1410"/>
      <w:jc w:val="both"/>
      <w:textAlignment w:val="baseline"/>
    </w:pPr>
    <w:rPr>
      <w:rFonts w:ascii="Times New Roman" w:hAnsi="Times New Roman"/>
      <w:b/>
      <w:lang w:eastAsia="sl-SI"/>
    </w:rPr>
  </w:style>
  <w:style w:type="paragraph" w:customStyle="1" w:styleId="CharChar">
    <w:name w:val="Char Char"/>
    <w:basedOn w:val="Navaden"/>
    <w:rsid w:val="00103507"/>
    <w:rPr>
      <w:rFonts w:ascii="Times New Roman" w:hAnsi="Times New Roman"/>
      <w:szCs w:val="24"/>
      <w:lang w:val="pl-PL" w:eastAsia="pl-PL"/>
    </w:rPr>
  </w:style>
  <w:style w:type="paragraph" w:customStyle="1" w:styleId="esegmentp">
    <w:name w:val="esegment_p"/>
    <w:basedOn w:val="Navaden"/>
    <w:rsid w:val="00103507"/>
    <w:pPr>
      <w:spacing w:after="210"/>
      <w:ind w:firstLine="240"/>
      <w:jc w:val="both"/>
    </w:pPr>
    <w:rPr>
      <w:rFonts w:ascii="Times New Roman" w:hAnsi="Times New Roman"/>
      <w:color w:val="313131"/>
      <w:szCs w:val="24"/>
      <w:lang w:eastAsia="sl-SI"/>
    </w:rPr>
  </w:style>
  <w:style w:type="paragraph" w:customStyle="1" w:styleId="ZnakZnakZnak">
    <w:name w:val="Znak Znak Znak"/>
    <w:basedOn w:val="Navaden"/>
    <w:rsid w:val="00891868"/>
    <w:rPr>
      <w:rFonts w:ascii="Times New Roman" w:hAnsi="Times New Roman"/>
      <w:szCs w:val="24"/>
      <w:lang w:val="pl-PL" w:eastAsia="pl-PL"/>
    </w:rPr>
  </w:style>
  <w:style w:type="paragraph" w:customStyle="1" w:styleId="ZnakZnak">
    <w:name w:val="Znak Znak"/>
    <w:basedOn w:val="Navaden"/>
    <w:rsid w:val="00D76236"/>
    <w:rPr>
      <w:rFonts w:ascii="Times New Roman" w:hAnsi="Times New Roman"/>
      <w:szCs w:val="24"/>
      <w:lang w:val="pl-PL" w:eastAsia="pl-PL"/>
    </w:rPr>
  </w:style>
  <w:style w:type="paragraph" w:customStyle="1" w:styleId="ZnakZnak1ZnakZnakZnak">
    <w:name w:val="Znak Znak1 Znak Znak Znak"/>
    <w:basedOn w:val="Navaden"/>
    <w:rsid w:val="00E33308"/>
    <w:rPr>
      <w:rFonts w:ascii="Times New Roman" w:hAnsi="Times New Roman"/>
      <w:szCs w:val="24"/>
      <w:lang w:val="pl-PL" w:eastAsia="pl-PL"/>
    </w:rPr>
  </w:style>
  <w:style w:type="character" w:styleId="Poudarek">
    <w:name w:val="Emphasis"/>
    <w:basedOn w:val="Privzetapisavaodstavka"/>
    <w:qFormat/>
    <w:rsid w:val="00E33308"/>
    <w:rPr>
      <w:i/>
      <w:iCs/>
    </w:rPr>
  </w:style>
  <w:style w:type="character" w:customStyle="1" w:styleId="Sprotnaopomba-besediloZnak">
    <w:name w:val="Sprotna opomba - besedilo Znak"/>
    <w:basedOn w:val="Privzetapisavaodstavka"/>
    <w:link w:val="Sprotnaopomba-besedilo"/>
    <w:uiPriority w:val="99"/>
    <w:rsid w:val="00E33308"/>
    <w:rPr>
      <w:rFonts w:ascii="CG Times (W1)" w:hAnsi="CG Times (W1)"/>
      <w:sz w:val="24"/>
      <w:lang w:val="sl-SI" w:eastAsia="en-US" w:bidi="ar-SA"/>
    </w:rPr>
  </w:style>
  <w:style w:type="paragraph" w:styleId="Odstavekseznama">
    <w:name w:val="List Paragraph"/>
    <w:basedOn w:val="Navaden"/>
    <w:uiPriority w:val="34"/>
    <w:qFormat/>
    <w:rsid w:val="000D0BAD"/>
    <w:pPr>
      <w:ind w:left="720"/>
      <w:contextualSpacing/>
    </w:pPr>
  </w:style>
  <w:style w:type="character" w:customStyle="1" w:styleId="Naslov3Znak">
    <w:name w:val="Naslov 3 Znak"/>
    <w:basedOn w:val="Privzetapisavaodstavka"/>
    <w:link w:val="Naslov3"/>
    <w:rsid w:val="003B7988"/>
    <w:rPr>
      <w:rFonts w:ascii="Times New Roman" w:hAnsi="Times New Roman"/>
      <w:sz w:val="24"/>
      <w:u w:val="single"/>
      <w:lang w:eastAsia="en-US"/>
    </w:rPr>
  </w:style>
  <w:style w:type="paragraph" w:customStyle="1" w:styleId="odstavek0">
    <w:name w:val="odstavek"/>
    <w:basedOn w:val="Navaden"/>
    <w:rsid w:val="00D109B9"/>
    <w:pPr>
      <w:spacing w:before="100" w:beforeAutospacing="1" w:after="100" w:afterAutospacing="1"/>
    </w:pPr>
    <w:rPr>
      <w:rFonts w:ascii="Times New Roman" w:hAnsi="Times New Roman"/>
      <w:szCs w:val="24"/>
      <w:lang w:eastAsia="sl-SI"/>
    </w:rPr>
  </w:style>
  <w:style w:type="paragraph" w:customStyle="1" w:styleId="rkovnatokazaodstavkom0">
    <w:name w:val="rkovnatokazaodstavkom"/>
    <w:basedOn w:val="Navaden"/>
    <w:rsid w:val="00D109B9"/>
    <w:pPr>
      <w:spacing w:before="100" w:beforeAutospacing="1" w:after="100" w:afterAutospacing="1"/>
    </w:pPr>
    <w:rPr>
      <w:rFonts w:ascii="Times New Roman" w:hAnsi="Times New Roman"/>
      <w:szCs w:val="24"/>
      <w:lang w:eastAsia="sl-SI"/>
    </w:rPr>
  </w:style>
  <w:style w:type="paragraph" w:customStyle="1" w:styleId="rkovnatokazaodstavkom">
    <w:name w:val="Črkovna točka_za odstavkom"/>
    <w:basedOn w:val="Navaden"/>
    <w:link w:val="rkovnatokazaodstavkomZnak"/>
    <w:qFormat/>
    <w:rsid w:val="00D109B9"/>
    <w:pPr>
      <w:numPr>
        <w:numId w:val="37"/>
      </w:numPr>
      <w:overflowPunct w:val="0"/>
      <w:autoSpaceDE w:val="0"/>
      <w:autoSpaceDN w:val="0"/>
      <w:adjustRightInd w:val="0"/>
      <w:contextualSpacing/>
      <w:jc w:val="both"/>
      <w:textAlignment w:val="baseline"/>
    </w:pPr>
    <w:rPr>
      <w:rFonts w:ascii="Arial" w:hAnsi="Arial" w:cs="Arial"/>
      <w:sz w:val="22"/>
      <w:szCs w:val="22"/>
      <w:lang w:eastAsia="sl-SI"/>
    </w:rPr>
  </w:style>
  <w:style w:type="character" w:customStyle="1" w:styleId="rkovnatokazaodstavkomZnak">
    <w:name w:val="Črkovna točka_za odstavkom Znak"/>
    <w:link w:val="rkovnatokazaodstavkom"/>
    <w:rsid w:val="00D109B9"/>
    <w:rPr>
      <w:rFonts w:ascii="Arial" w:hAnsi="Arial" w:cs="Arial"/>
      <w:sz w:val="22"/>
      <w:szCs w:val="22"/>
    </w:rPr>
  </w:style>
  <w:style w:type="paragraph" w:styleId="Navadensplet">
    <w:name w:val="Normal (Web)"/>
    <w:basedOn w:val="Navaden"/>
    <w:uiPriority w:val="99"/>
    <w:semiHidden/>
    <w:unhideWhenUsed/>
    <w:rsid w:val="003B1056"/>
    <w:rPr>
      <w:rFonts w:ascii="Times New Roman" w:hAnsi="Times New Roman"/>
      <w:szCs w:val="24"/>
    </w:rPr>
  </w:style>
  <w:style w:type="paragraph" w:customStyle="1" w:styleId="datumtevilka">
    <w:name w:val="datum številka"/>
    <w:basedOn w:val="Navaden"/>
    <w:qFormat/>
    <w:rsid w:val="00B0054E"/>
    <w:pPr>
      <w:tabs>
        <w:tab w:val="left" w:pos="1701"/>
      </w:tabs>
      <w:spacing w:line="260" w:lineRule="exact"/>
    </w:pPr>
    <w:rPr>
      <w:rFonts w:ascii="Arial" w:hAnsi="Arial"/>
      <w:sz w:val="20"/>
      <w:lang w:eastAsia="sl-SI"/>
    </w:rPr>
  </w:style>
  <w:style w:type="character" w:customStyle="1" w:styleId="GlavaZnak">
    <w:name w:val="Glava Znak"/>
    <w:basedOn w:val="Privzetapisavaodstavka"/>
    <w:link w:val="Glava"/>
    <w:rsid w:val="00544C38"/>
    <w:rPr>
      <w:rFonts w:ascii="CG Times (W1)" w:hAnsi="CG Times (W1)"/>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806">
      <w:bodyDiv w:val="1"/>
      <w:marLeft w:val="0"/>
      <w:marRight w:val="0"/>
      <w:marTop w:val="0"/>
      <w:marBottom w:val="0"/>
      <w:divBdr>
        <w:top w:val="none" w:sz="0" w:space="0" w:color="auto"/>
        <w:left w:val="none" w:sz="0" w:space="0" w:color="auto"/>
        <w:bottom w:val="none" w:sz="0" w:space="0" w:color="auto"/>
        <w:right w:val="none" w:sz="0" w:space="0" w:color="auto"/>
      </w:divBdr>
    </w:div>
    <w:div w:id="3674118">
      <w:bodyDiv w:val="1"/>
      <w:marLeft w:val="0"/>
      <w:marRight w:val="0"/>
      <w:marTop w:val="0"/>
      <w:marBottom w:val="0"/>
      <w:divBdr>
        <w:top w:val="none" w:sz="0" w:space="0" w:color="auto"/>
        <w:left w:val="none" w:sz="0" w:space="0" w:color="auto"/>
        <w:bottom w:val="none" w:sz="0" w:space="0" w:color="auto"/>
        <w:right w:val="none" w:sz="0" w:space="0" w:color="auto"/>
      </w:divBdr>
    </w:div>
    <w:div w:id="12190021">
      <w:bodyDiv w:val="1"/>
      <w:marLeft w:val="0"/>
      <w:marRight w:val="0"/>
      <w:marTop w:val="0"/>
      <w:marBottom w:val="0"/>
      <w:divBdr>
        <w:top w:val="none" w:sz="0" w:space="0" w:color="auto"/>
        <w:left w:val="none" w:sz="0" w:space="0" w:color="auto"/>
        <w:bottom w:val="none" w:sz="0" w:space="0" w:color="auto"/>
        <w:right w:val="none" w:sz="0" w:space="0" w:color="auto"/>
      </w:divBdr>
    </w:div>
    <w:div w:id="33770495">
      <w:bodyDiv w:val="1"/>
      <w:marLeft w:val="0"/>
      <w:marRight w:val="0"/>
      <w:marTop w:val="0"/>
      <w:marBottom w:val="0"/>
      <w:divBdr>
        <w:top w:val="none" w:sz="0" w:space="0" w:color="auto"/>
        <w:left w:val="none" w:sz="0" w:space="0" w:color="auto"/>
        <w:bottom w:val="none" w:sz="0" w:space="0" w:color="auto"/>
        <w:right w:val="none" w:sz="0" w:space="0" w:color="auto"/>
      </w:divBdr>
    </w:div>
    <w:div w:id="39479436">
      <w:bodyDiv w:val="1"/>
      <w:marLeft w:val="0"/>
      <w:marRight w:val="0"/>
      <w:marTop w:val="0"/>
      <w:marBottom w:val="0"/>
      <w:divBdr>
        <w:top w:val="none" w:sz="0" w:space="0" w:color="auto"/>
        <w:left w:val="none" w:sz="0" w:space="0" w:color="auto"/>
        <w:bottom w:val="none" w:sz="0" w:space="0" w:color="auto"/>
        <w:right w:val="none" w:sz="0" w:space="0" w:color="auto"/>
      </w:divBdr>
    </w:div>
    <w:div w:id="43146000">
      <w:bodyDiv w:val="1"/>
      <w:marLeft w:val="0"/>
      <w:marRight w:val="0"/>
      <w:marTop w:val="0"/>
      <w:marBottom w:val="0"/>
      <w:divBdr>
        <w:top w:val="none" w:sz="0" w:space="0" w:color="auto"/>
        <w:left w:val="none" w:sz="0" w:space="0" w:color="auto"/>
        <w:bottom w:val="none" w:sz="0" w:space="0" w:color="auto"/>
        <w:right w:val="none" w:sz="0" w:space="0" w:color="auto"/>
      </w:divBdr>
    </w:div>
    <w:div w:id="45882502">
      <w:bodyDiv w:val="1"/>
      <w:marLeft w:val="0"/>
      <w:marRight w:val="0"/>
      <w:marTop w:val="0"/>
      <w:marBottom w:val="0"/>
      <w:divBdr>
        <w:top w:val="none" w:sz="0" w:space="0" w:color="auto"/>
        <w:left w:val="none" w:sz="0" w:space="0" w:color="auto"/>
        <w:bottom w:val="none" w:sz="0" w:space="0" w:color="auto"/>
        <w:right w:val="none" w:sz="0" w:space="0" w:color="auto"/>
      </w:divBdr>
    </w:div>
    <w:div w:id="49961908">
      <w:bodyDiv w:val="1"/>
      <w:marLeft w:val="0"/>
      <w:marRight w:val="0"/>
      <w:marTop w:val="0"/>
      <w:marBottom w:val="0"/>
      <w:divBdr>
        <w:top w:val="none" w:sz="0" w:space="0" w:color="auto"/>
        <w:left w:val="none" w:sz="0" w:space="0" w:color="auto"/>
        <w:bottom w:val="none" w:sz="0" w:space="0" w:color="auto"/>
        <w:right w:val="none" w:sz="0" w:space="0" w:color="auto"/>
      </w:divBdr>
    </w:div>
    <w:div w:id="52126725">
      <w:bodyDiv w:val="1"/>
      <w:marLeft w:val="0"/>
      <w:marRight w:val="0"/>
      <w:marTop w:val="0"/>
      <w:marBottom w:val="0"/>
      <w:divBdr>
        <w:top w:val="none" w:sz="0" w:space="0" w:color="auto"/>
        <w:left w:val="none" w:sz="0" w:space="0" w:color="auto"/>
        <w:bottom w:val="none" w:sz="0" w:space="0" w:color="auto"/>
        <w:right w:val="none" w:sz="0" w:space="0" w:color="auto"/>
      </w:divBdr>
    </w:div>
    <w:div w:id="53741070">
      <w:bodyDiv w:val="1"/>
      <w:marLeft w:val="0"/>
      <w:marRight w:val="0"/>
      <w:marTop w:val="0"/>
      <w:marBottom w:val="0"/>
      <w:divBdr>
        <w:top w:val="none" w:sz="0" w:space="0" w:color="auto"/>
        <w:left w:val="none" w:sz="0" w:space="0" w:color="auto"/>
        <w:bottom w:val="none" w:sz="0" w:space="0" w:color="auto"/>
        <w:right w:val="none" w:sz="0" w:space="0" w:color="auto"/>
      </w:divBdr>
    </w:div>
    <w:div w:id="63844293">
      <w:bodyDiv w:val="1"/>
      <w:marLeft w:val="0"/>
      <w:marRight w:val="0"/>
      <w:marTop w:val="0"/>
      <w:marBottom w:val="0"/>
      <w:divBdr>
        <w:top w:val="none" w:sz="0" w:space="0" w:color="auto"/>
        <w:left w:val="none" w:sz="0" w:space="0" w:color="auto"/>
        <w:bottom w:val="none" w:sz="0" w:space="0" w:color="auto"/>
        <w:right w:val="none" w:sz="0" w:space="0" w:color="auto"/>
      </w:divBdr>
    </w:div>
    <w:div w:id="69162816">
      <w:bodyDiv w:val="1"/>
      <w:marLeft w:val="0"/>
      <w:marRight w:val="0"/>
      <w:marTop w:val="0"/>
      <w:marBottom w:val="0"/>
      <w:divBdr>
        <w:top w:val="none" w:sz="0" w:space="0" w:color="auto"/>
        <w:left w:val="none" w:sz="0" w:space="0" w:color="auto"/>
        <w:bottom w:val="none" w:sz="0" w:space="0" w:color="auto"/>
        <w:right w:val="none" w:sz="0" w:space="0" w:color="auto"/>
      </w:divBdr>
    </w:div>
    <w:div w:id="77410701">
      <w:bodyDiv w:val="1"/>
      <w:marLeft w:val="0"/>
      <w:marRight w:val="0"/>
      <w:marTop w:val="0"/>
      <w:marBottom w:val="0"/>
      <w:divBdr>
        <w:top w:val="none" w:sz="0" w:space="0" w:color="auto"/>
        <w:left w:val="none" w:sz="0" w:space="0" w:color="auto"/>
        <w:bottom w:val="none" w:sz="0" w:space="0" w:color="auto"/>
        <w:right w:val="none" w:sz="0" w:space="0" w:color="auto"/>
      </w:divBdr>
    </w:div>
    <w:div w:id="78408864">
      <w:bodyDiv w:val="1"/>
      <w:marLeft w:val="0"/>
      <w:marRight w:val="0"/>
      <w:marTop w:val="0"/>
      <w:marBottom w:val="0"/>
      <w:divBdr>
        <w:top w:val="none" w:sz="0" w:space="0" w:color="auto"/>
        <w:left w:val="none" w:sz="0" w:space="0" w:color="auto"/>
        <w:bottom w:val="none" w:sz="0" w:space="0" w:color="auto"/>
        <w:right w:val="none" w:sz="0" w:space="0" w:color="auto"/>
      </w:divBdr>
    </w:div>
    <w:div w:id="83573235">
      <w:bodyDiv w:val="1"/>
      <w:marLeft w:val="0"/>
      <w:marRight w:val="0"/>
      <w:marTop w:val="0"/>
      <w:marBottom w:val="0"/>
      <w:divBdr>
        <w:top w:val="none" w:sz="0" w:space="0" w:color="auto"/>
        <w:left w:val="none" w:sz="0" w:space="0" w:color="auto"/>
        <w:bottom w:val="none" w:sz="0" w:space="0" w:color="auto"/>
        <w:right w:val="none" w:sz="0" w:space="0" w:color="auto"/>
      </w:divBdr>
    </w:div>
    <w:div w:id="85155298">
      <w:bodyDiv w:val="1"/>
      <w:marLeft w:val="0"/>
      <w:marRight w:val="0"/>
      <w:marTop w:val="0"/>
      <w:marBottom w:val="0"/>
      <w:divBdr>
        <w:top w:val="none" w:sz="0" w:space="0" w:color="auto"/>
        <w:left w:val="none" w:sz="0" w:space="0" w:color="auto"/>
        <w:bottom w:val="none" w:sz="0" w:space="0" w:color="auto"/>
        <w:right w:val="none" w:sz="0" w:space="0" w:color="auto"/>
      </w:divBdr>
    </w:div>
    <w:div w:id="85731781">
      <w:bodyDiv w:val="1"/>
      <w:marLeft w:val="0"/>
      <w:marRight w:val="0"/>
      <w:marTop w:val="0"/>
      <w:marBottom w:val="0"/>
      <w:divBdr>
        <w:top w:val="none" w:sz="0" w:space="0" w:color="auto"/>
        <w:left w:val="none" w:sz="0" w:space="0" w:color="auto"/>
        <w:bottom w:val="none" w:sz="0" w:space="0" w:color="auto"/>
        <w:right w:val="none" w:sz="0" w:space="0" w:color="auto"/>
      </w:divBdr>
    </w:div>
    <w:div w:id="86536535">
      <w:bodyDiv w:val="1"/>
      <w:marLeft w:val="0"/>
      <w:marRight w:val="0"/>
      <w:marTop w:val="0"/>
      <w:marBottom w:val="0"/>
      <w:divBdr>
        <w:top w:val="none" w:sz="0" w:space="0" w:color="auto"/>
        <w:left w:val="none" w:sz="0" w:space="0" w:color="auto"/>
        <w:bottom w:val="none" w:sz="0" w:space="0" w:color="auto"/>
        <w:right w:val="none" w:sz="0" w:space="0" w:color="auto"/>
      </w:divBdr>
    </w:div>
    <w:div w:id="89661393">
      <w:bodyDiv w:val="1"/>
      <w:marLeft w:val="0"/>
      <w:marRight w:val="0"/>
      <w:marTop w:val="0"/>
      <w:marBottom w:val="0"/>
      <w:divBdr>
        <w:top w:val="none" w:sz="0" w:space="0" w:color="auto"/>
        <w:left w:val="none" w:sz="0" w:space="0" w:color="auto"/>
        <w:bottom w:val="none" w:sz="0" w:space="0" w:color="auto"/>
        <w:right w:val="none" w:sz="0" w:space="0" w:color="auto"/>
      </w:divBdr>
    </w:div>
    <w:div w:id="90592814">
      <w:bodyDiv w:val="1"/>
      <w:marLeft w:val="0"/>
      <w:marRight w:val="0"/>
      <w:marTop w:val="0"/>
      <w:marBottom w:val="0"/>
      <w:divBdr>
        <w:top w:val="none" w:sz="0" w:space="0" w:color="auto"/>
        <w:left w:val="none" w:sz="0" w:space="0" w:color="auto"/>
        <w:bottom w:val="none" w:sz="0" w:space="0" w:color="auto"/>
        <w:right w:val="none" w:sz="0" w:space="0" w:color="auto"/>
      </w:divBdr>
    </w:div>
    <w:div w:id="90664669">
      <w:bodyDiv w:val="1"/>
      <w:marLeft w:val="0"/>
      <w:marRight w:val="0"/>
      <w:marTop w:val="0"/>
      <w:marBottom w:val="0"/>
      <w:divBdr>
        <w:top w:val="none" w:sz="0" w:space="0" w:color="auto"/>
        <w:left w:val="none" w:sz="0" w:space="0" w:color="auto"/>
        <w:bottom w:val="none" w:sz="0" w:space="0" w:color="auto"/>
        <w:right w:val="none" w:sz="0" w:space="0" w:color="auto"/>
      </w:divBdr>
    </w:div>
    <w:div w:id="92358206">
      <w:bodyDiv w:val="1"/>
      <w:marLeft w:val="0"/>
      <w:marRight w:val="0"/>
      <w:marTop w:val="0"/>
      <w:marBottom w:val="0"/>
      <w:divBdr>
        <w:top w:val="none" w:sz="0" w:space="0" w:color="auto"/>
        <w:left w:val="none" w:sz="0" w:space="0" w:color="auto"/>
        <w:bottom w:val="none" w:sz="0" w:space="0" w:color="auto"/>
        <w:right w:val="none" w:sz="0" w:space="0" w:color="auto"/>
      </w:divBdr>
    </w:div>
    <w:div w:id="95180121">
      <w:bodyDiv w:val="1"/>
      <w:marLeft w:val="0"/>
      <w:marRight w:val="0"/>
      <w:marTop w:val="0"/>
      <w:marBottom w:val="0"/>
      <w:divBdr>
        <w:top w:val="none" w:sz="0" w:space="0" w:color="auto"/>
        <w:left w:val="none" w:sz="0" w:space="0" w:color="auto"/>
        <w:bottom w:val="none" w:sz="0" w:space="0" w:color="auto"/>
        <w:right w:val="none" w:sz="0" w:space="0" w:color="auto"/>
      </w:divBdr>
    </w:div>
    <w:div w:id="98837589">
      <w:bodyDiv w:val="1"/>
      <w:marLeft w:val="0"/>
      <w:marRight w:val="0"/>
      <w:marTop w:val="0"/>
      <w:marBottom w:val="0"/>
      <w:divBdr>
        <w:top w:val="none" w:sz="0" w:space="0" w:color="auto"/>
        <w:left w:val="none" w:sz="0" w:space="0" w:color="auto"/>
        <w:bottom w:val="none" w:sz="0" w:space="0" w:color="auto"/>
        <w:right w:val="none" w:sz="0" w:space="0" w:color="auto"/>
      </w:divBdr>
    </w:div>
    <w:div w:id="99448175">
      <w:bodyDiv w:val="1"/>
      <w:marLeft w:val="0"/>
      <w:marRight w:val="0"/>
      <w:marTop w:val="0"/>
      <w:marBottom w:val="0"/>
      <w:divBdr>
        <w:top w:val="none" w:sz="0" w:space="0" w:color="auto"/>
        <w:left w:val="none" w:sz="0" w:space="0" w:color="auto"/>
        <w:bottom w:val="none" w:sz="0" w:space="0" w:color="auto"/>
        <w:right w:val="none" w:sz="0" w:space="0" w:color="auto"/>
      </w:divBdr>
    </w:div>
    <w:div w:id="102116541">
      <w:bodyDiv w:val="1"/>
      <w:marLeft w:val="0"/>
      <w:marRight w:val="0"/>
      <w:marTop w:val="0"/>
      <w:marBottom w:val="0"/>
      <w:divBdr>
        <w:top w:val="none" w:sz="0" w:space="0" w:color="auto"/>
        <w:left w:val="none" w:sz="0" w:space="0" w:color="auto"/>
        <w:bottom w:val="none" w:sz="0" w:space="0" w:color="auto"/>
        <w:right w:val="none" w:sz="0" w:space="0" w:color="auto"/>
      </w:divBdr>
    </w:div>
    <w:div w:id="103232615">
      <w:bodyDiv w:val="1"/>
      <w:marLeft w:val="0"/>
      <w:marRight w:val="0"/>
      <w:marTop w:val="0"/>
      <w:marBottom w:val="0"/>
      <w:divBdr>
        <w:top w:val="none" w:sz="0" w:space="0" w:color="auto"/>
        <w:left w:val="none" w:sz="0" w:space="0" w:color="auto"/>
        <w:bottom w:val="none" w:sz="0" w:space="0" w:color="auto"/>
        <w:right w:val="none" w:sz="0" w:space="0" w:color="auto"/>
      </w:divBdr>
    </w:div>
    <w:div w:id="111171103">
      <w:bodyDiv w:val="1"/>
      <w:marLeft w:val="0"/>
      <w:marRight w:val="0"/>
      <w:marTop w:val="0"/>
      <w:marBottom w:val="0"/>
      <w:divBdr>
        <w:top w:val="none" w:sz="0" w:space="0" w:color="auto"/>
        <w:left w:val="none" w:sz="0" w:space="0" w:color="auto"/>
        <w:bottom w:val="none" w:sz="0" w:space="0" w:color="auto"/>
        <w:right w:val="none" w:sz="0" w:space="0" w:color="auto"/>
      </w:divBdr>
    </w:div>
    <w:div w:id="115877177">
      <w:bodyDiv w:val="1"/>
      <w:marLeft w:val="0"/>
      <w:marRight w:val="0"/>
      <w:marTop w:val="0"/>
      <w:marBottom w:val="0"/>
      <w:divBdr>
        <w:top w:val="none" w:sz="0" w:space="0" w:color="auto"/>
        <w:left w:val="none" w:sz="0" w:space="0" w:color="auto"/>
        <w:bottom w:val="none" w:sz="0" w:space="0" w:color="auto"/>
        <w:right w:val="none" w:sz="0" w:space="0" w:color="auto"/>
      </w:divBdr>
    </w:div>
    <w:div w:id="117534281">
      <w:bodyDiv w:val="1"/>
      <w:marLeft w:val="0"/>
      <w:marRight w:val="0"/>
      <w:marTop w:val="0"/>
      <w:marBottom w:val="0"/>
      <w:divBdr>
        <w:top w:val="none" w:sz="0" w:space="0" w:color="auto"/>
        <w:left w:val="none" w:sz="0" w:space="0" w:color="auto"/>
        <w:bottom w:val="none" w:sz="0" w:space="0" w:color="auto"/>
        <w:right w:val="none" w:sz="0" w:space="0" w:color="auto"/>
      </w:divBdr>
    </w:div>
    <w:div w:id="126169831">
      <w:bodyDiv w:val="1"/>
      <w:marLeft w:val="0"/>
      <w:marRight w:val="0"/>
      <w:marTop w:val="0"/>
      <w:marBottom w:val="0"/>
      <w:divBdr>
        <w:top w:val="none" w:sz="0" w:space="0" w:color="auto"/>
        <w:left w:val="none" w:sz="0" w:space="0" w:color="auto"/>
        <w:bottom w:val="none" w:sz="0" w:space="0" w:color="auto"/>
        <w:right w:val="none" w:sz="0" w:space="0" w:color="auto"/>
      </w:divBdr>
    </w:div>
    <w:div w:id="126974183">
      <w:bodyDiv w:val="1"/>
      <w:marLeft w:val="0"/>
      <w:marRight w:val="0"/>
      <w:marTop w:val="0"/>
      <w:marBottom w:val="0"/>
      <w:divBdr>
        <w:top w:val="none" w:sz="0" w:space="0" w:color="auto"/>
        <w:left w:val="none" w:sz="0" w:space="0" w:color="auto"/>
        <w:bottom w:val="none" w:sz="0" w:space="0" w:color="auto"/>
        <w:right w:val="none" w:sz="0" w:space="0" w:color="auto"/>
      </w:divBdr>
    </w:div>
    <w:div w:id="135337190">
      <w:bodyDiv w:val="1"/>
      <w:marLeft w:val="0"/>
      <w:marRight w:val="0"/>
      <w:marTop w:val="0"/>
      <w:marBottom w:val="0"/>
      <w:divBdr>
        <w:top w:val="none" w:sz="0" w:space="0" w:color="auto"/>
        <w:left w:val="none" w:sz="0" w:space="0" w:color="auto"/>
        <w:bottom w:val="none" w:sz="0" w:space="0" w:color="auto"/>
        <w:right w:val="none" w:sz="0" w:space="0" w:color="auto"/>
      </w:divBdr>
    </w:div>
    <w:div w:id="148250717">
      <w:bodyDiv w:val="1"/>
      <w:marLeft w:val="0"/>
      <w:marRight w:val="0"/>
      <w:marTop w:val="0"/>
      <w:marBottom w:val="0"/>
      <w:divBdr>
        <w:top w:val="none" w:sz="0" w:space="0" w:color="auto"/>
        <w:left w:val="none" w:sz="0" w:space="0" w:color="auto"/>
        <w:bottom w:val="none" w:sz="0" w:space="0" w:color="auto"/>
        <w:right w:val="none" w:sz="0" w:space="0" w:color="auto"/>
      </w:divBdr>
    </w:div>
    <w:div w:id="154608087">
      <w:bodyDiv w:val="1"/>
      <w:marLeft w:val="0"/>
      <w:marRight w:val="0"/>
      <w:marTop w:val="0"/>
      <w:marBottom w:val="0"/>
      <w:divBdr>
        <w:top w:val="none" w:sz="0" w:space="0" w:color="auto"/>
        <w:left w:val="none" w:sz="0" w:space="0" w:color="auto"/>
        <w:bottom w:val="none" w:sz="0" w:space="0" w:color="auto"/>
        <w:right w:val="none" w:sz="0" w:space="0" w:color="auto"/>
      </w:divBdr>
    </w:div>
    <w:div w:id="155851635">
      <w:bodyDiv w:val="1"/>
      <w:marLeft w:val="0"/>
      <w:marRight w:val="0"/>
      <w:marTop w:val="0"/>
      <w:marBottom w:val="0"/>
      <w:divBdr>
        <w:top w:val="none" w:sz="0" w:space="0" w:color="auto"/>
        <w:left w:val="none" w:sz="0" w:space="0" w:color="auto"/>
        <w:bottom w:val="none" w:sz="0" w:space="0" w:color="auto"/>
        <w:right w:val="none" w:sz="0" w:space="0" w:color="auto"/>
      </w:divBdr>
    </w:div>
    <w:div w:id="161746062">
      <w:bodyDiv w:val="1"/>
      <w:marLeft w:val="0"/>
      <w:marRight w:val="0"/>
      <w:marTop w:val="0"/>
      <w:marBottom w:val="0"/>
      <w:divBdr>
        <w:top w:val="none" w:sz="0" w:space="0" w:color="auto"/>
        <w:left w:val="none" w:sz="0" w:space="0" w:color="auto"/>
        <w:bottom w:val="none" w:sz="0" w:space="0" w:color="auto"/>
        <w:right w:val="none" w:sz="0" w:space="0" w:color="auto"/>
      </w:divBdr>
    </w:div>
    <w:div w:id="168982062">
      <w:bodyDiv w:val="1"/>
      <w:marLeft w:val="0"/>
      <w:marRight w:val="0"/>
      <w:marTop w:val="0"/>
      <w:marBottom w:val="0"/>
      <w:divBdr>
        <w:top w:val="none" w:sz="0" w:space="0" w:color="auto"/>
        <w:left w:val="none" w:sz="0" w:space="0" w:color="auto"/>
        <w:bottom w:val="none" w:sz="0" w:space="0" w:color="auto"/>
        <w:right w:val="none" w:sz="0" w:space="0" w:color="auto"/>
      </w:divBdr>
    </w:div>
    <w:div w:id="173761427">
      <w:bodyDiv w:val="1"/>
      <w:marLeft w:val="0"/>
      <w:marRight w:val="0"/>
      <w:marTop w:val="0"/>
      <w:marBottom w:val="0"/>
      <w:divBdr>
        <w:top w:val="none" w:sz="0" w:space="0" w:color="auto"/>
        <w:left w:val="none" w:sz="0" w:space="0" w:color="auto"/>
        <w:bottom w:val="none" w:sz="0" w:space="0" w:color="auto"/>
        <w:right w:val="none" w:sz="0" w:space="0" w:color="auto"/>
      </w:divBdr>
    </w:div>
    <w:div w:id="177013326">
      <w:bodyDiv w:val="1"/>
      <w:marLeft w:val="0"/>
      <w:marRight w:val="0"/>
      <w:marTop w:val="0"/>
      <w:marBottom w:val="0"/>
      <w:divBdr>
        <w:top w:val="none" w:sz="0" w:space="0" w:color="auto"/>
        <w:left w:val="none" w:sz="0" w:space="0" w:color="auto"/>
        <w:bottom w:val="none" w:sz="0" w:space="0" w:color="auto"/>
        <w:right w:val="none" w:sz="0" w:space="0" w:color="auto"/>
      </w:divBdr>
    </w:div>
    <w:div w:id="178586263">
      <w:bodyDiv w:val="1"/>
      <w:marLeft w:val="0"/>
      <w:marRight w:val="0"/>
      <w:marTop w:val="0"/>
      <w:marBottom w:val="0"/>
      <w:divBdr>
        <w:top w:val="none" w:sz="0" w:space="0" w:color="auto"/>
        <w:left w:val="none" w:sz="0" w:space="0" w:color="auto"/>
        <w:bottom w:val="none" w:sz="0" w:space="0" w:color="auto"/>
        <w:right w:val="none" w:sz="0" w:space="0" w:color="auto"/>
      </w:divBdr>
    </w:div>
    <w:div w:id="182204569">
      <w:bodyDiv w:val="1"/>
      <w:marLeft w:val="0"/>
      <w:marRight w:val="0"/>
      <w:marTop w:val="0"/>
      <w:marBottom w:val="0"/>
      <w:divBdr>
        <w:top w:val="none" w:sz="0" w:space="0" w:color="auto"/>
        <w:left w:val="none" w:sz="0" w:space="0" w:color="auto"/>
        <w:bottom w:val="none" w:sz="0" w:space="0" w:color="auto"/>
        <w:right w:val="none" w:sz="0" w:space="0" w:color="auto"/>
      </w:divBdr>
    </w:div>
    <w:div w:id="183638422">
      <w:bodyDiv w:val="1"/>
      <w:marLeft w:val="0"/>
      <w:marRight w:val="0"/>
      <w:marTop w:val="0"/>
      <w:marBottom w:val="0"/>
      <w:divBdr>
        <w:top w:val="none" w:sz="0" w:space="0" w:color="auto"/>
        <w:left w:val="none" w:sz="0" w:space="0" w:color="auto"/>
        <w:bottom w:val="none" w:sz="0" w:space="0" w:color="auto"/>
        <w:right w:val="none" w:sz="0" w:space="0" w:color="auto"/>
      </w:divBdr>
    </w:div>
    <w:div w:id="191000294">
      <w:bodyDiv w:val="1"/>
      <w:marLeft w:val="0"/>
      <w:marRight w:val="0"/>
      <w:marTop w:val="0"/>
      <w:marBottom w:val="0"/>
      <w:divBdr>
        <w:top w:val="none" w:sz="0" w:space="0" w:color="auto"/>
        <w:left w:val="none" w:sz="0" w:space="0" w:color="auto"/>
        <w:bottom w:val="none" w:sz="0" w:space="0" w:color="auto"/>
        <w:right w:val="none" w:sz="0" w:space="0" w:color="auto"/>
      </w:divBdr>
    </w:div>
    <w:div w:id="195049759">
      <w:bodyDiv w:val="1"/>
      <w:marLeft w:val="0"/>
      <w:marRight w:val="0"/>
      <w:marTop w:val="0"/>
      <w:marBottom w:val="0"/>
      <w:divBdr>
        <w:top w:val="none" w:sz="0" w:space="0" w:color="auto"/>
        <w:left w:val="none" w:sz="0" w:space="0" w:color="auto"/>
        <w:bottom w:val="none" w:sz="0" w:space="0" w:color="auto"/>
        <w:right w:val="none" w:sz="0" w:space="0" w:color="auto"/>
      </w:divBdr>
    </w:div>
    <w:div w:id="206455141">
      <w:bodyDiv w:val="1"/>
      <w:marLeft w:val="0"/>
      <w:marRight w:val="0"/>
      <w:marTop w:val="0"/>
      <w:marBottom w:val="0"/>
      <w:divBdr>
        <w:top w:val="none" w:sz="0" w:space="0" w:color="auto"/>
        <w:left w:val="none" w:sz="0" w:space="0" w:color="auto"/>
        <w:bottom w:val="none" w:sz="0" w:space="0" w:color="auto"/>
        <w:right w:val="none" w:sz="0" w:space="0" w:color="auto"/>
      </w:divBdr>
    </w:div>
    <w:div w:id="206526243">
      <w:bodyDiv w:val="1"/>
      <w:marLeft w:val="0"/>
      <w:marRight w:val="0"/>
      <w:marTop w:val="0"/>
      <w:marBottom w:val="0"/>
      <w:divBdr>
        <w:top w:val="none" w:sz="0" w:space="0" w:color="auto"/>
        <w:left w:val="none" w:sz="0" w:space="0" w:color="auto"/>
        <w:bottom w:val="none" w:sz="0" w:space="0" w:color="auto"/>
        <w:right w:val="none" w:sz="0" w:space="0" w:color="auto"/>
      </w:divBdr>
    </w:div>
    <w:div w:id="210117457">
      <w:bodyDiv w:val="1"/>
      <w:marLeft w:val="0"/>
      <w:marRight w:val="0"/>
      <w:marTop w:val="0"/>
      <w:marBottom w:val="0"/>
      <w:divBdr>
        <w:top w:val="none" w:sz="0" w:space="0" w:color="auto"/>
        <w:left w:val="none" w:sz="0" w:space="0" w:color="auto"/>
        <w:bottom w:val="none" w:sz="0" w:space="0" w:color="auto"/>
        <w:right w:val="none" w:sz="0" w:space="0" w:color="auto"/>
      </w:divBdr>
    </w:div>
    <w:div w:id="215092244">
      <w:bodyDiv w:val="1"/>
      <w:marLeft w:val="0"/>
      <w:marRight w:val="0"/>
      <w:marTop w:val="0"/>
      <w:marBottom w:val="0"/>
      <w:divBdr>
        <w:top w:val="none" w:sz="0" w:space="0" w:color="auto"/>
        <w:left w:val="none" w:sz="0" w:space="0" w:color="auto"/>
        <w:bottom w:val="none" w:sz="0" w:space="0" w:color="auto"/>
        <w:right w:val="none" w:sz="0" w:space="0" w:color="auto"/>
      </w:divBdr>
    </w:div>
    <w:div w:id="217284409">
      <w:bodyDiv w:val="1"/>
      <w:marLeft w:val="0"/>
      <w:marRight w:val="0"/>
      <w:marTop w:val="0"/>
      <w:marBottom w:val="0"/>
      <w:divBdr>
        <w:top w:val="none" w:sz="0" w:space="0" w:color="auto"/>
        <w:left w:val="none" w:sz="0" w:space="0" w:color="auto"/>
        <w:bottom w:val="none" w:sz="0" w:space="0" w:color="auto"/>
        <w:right w:val="none" w:sz="0" w:space="0" w:color="auto"/>
      </w:divBdr>
    </w:div>
    <w:div w:id="217597726">
      <w:bodyDiv w:val="1"/>
      <w:marLeft w:val="0"/>
      <w:marRight w:val="0"/>
      <w:marTop w:val="0"/>
      <w:marBottom w:val="0"/>
      <w:divBdr>
        <w:top w:val="none" w:sz="0" w:space="0" w:color="auto"/>
        <w:left w:val="none" w:sz="0" w:space="0" w:color="auto"/>
        <w:bottom w:val="none" w:sz="0" w:space="0" w:color="auto"/>
        <w:right w:val="none" w:sz="0" w:space="0" w:color="auto"/>
      </w:divBdr>
    </w:div>
    <w:div w:id="219950583">
      <w:bodyDiv w:val="1"/>
      <w:marLeft w:val="0"/>
      <w:marRight w:val="0"/>
      <w:marTop w:val="0"/>
      <w:marBottom w:val="0"/>
      <w:divBdr>
        <w:top w:val="none" w:sz="0" w:space="0" w:color="auto"/>
        <w:left w:val="none" w:sz="0" w:space="0" w:color="auto"/>
        <w:bottom w:val="none" w:sz="0" w:space="0" w:color="auto"/>
        <w:right w:val="none" w:sz="0" w:space="0" w:color="auto"/>
      </w:divBdr>
    </w:div>
    <w:div w:id="223369074">
      <w:bodyDiv w:val="1"/>
      <w:marLeft w:val="0"/>
      <w:marRight w:val="0"/>
      <w:marTop w:val="0"/>
      <w:marBottom w:val="0"/>
      <w:divBdr>
        <w:top w:val="none" w:sz="0" w:space="0" w:color="auto"/>
        <w:left w:val="none" w:sz="0" w:space="0" w:color="auto"/>
        <w:bottom w:val="none" w:sz="0" w:space="0" w:color="auto"/>
        <w:right w:val="none" w:sz="0" w:space="0" w:color="auto"/>
      </w:divBdr>
    </w:div>
    <w:div w:id="226380447">
      <w:bodyDiv w:val="1"/>
      <w:marLeft w:val="0"/>
      <w:marRight w:val="0"/>
      <w:marTop w:val="0"/>
      <w:marBottom w:val="0"/>
      <w:divBdr>
        <w:top w:val="none" w:sz="0" w:space="0" w:color="auto"/>
        <w:left w:val="none" w:sz="0" w:space="0" w:color="auto"/>
        <w:bottom w:val="none" w:sz="0" w:space="0" w:color="auto"/>
        <w:right w:val="none" w:sz="0" w:space="0" w:color="auto"/>
      </w:divBdr>
    </w:div>
    <w:div w:id="226650150">
      <w:bodyDiv w:val="1"/>
      <w:marLeft w:val="0"/>
      <w:marRight w:val="0"/>
      <w:marTop w:val="0"/>
      <w:marBottom w:val="0"/>
      <w:divBdr>
        <w:top w:val="none" w:sz="0" w:space="0" w:color="auto"/>
        <w:left w:val="none" w:sz="0" w:space="0" w:color="auto"/>
        <w:bottom w:val="none" w:sz="0" w:space="0" w:color="auto"/>
        <w:right w:val="none" w:sz="0" w:space="0" w:color="auto"/>
      </w:divBdr>
    </w:div>
    <w:div w:id="228031292">
      <w:bodyDiv w:val="1"/>
      <w:marLeft w:val="0"/>
      <w:marRight w:val="0"/>
      <w:marTop w:val="0"/>
      <w:marBottom w:val="0"/>
      <w:divBdr>
        <w:top w:val="none" w:sz="0" w:space="0" w:color="auto"/>
        <w:left w:val="none" w:sz="0" w:space="0" w:color="auto"/>
        <w:bottom w:val="none" w:sz="0" w:space="0" w:color="auto"/>
        <w:right w:val="none" w:sz="0" w:space="0" w:color="auto"/>
      </w:divBdr>
    </w:div>
    <w:div w:id="232811758">
      <w:bodyDiv w:val="1"/>
      <w:marLeft w:val="0"/>
      <w:marRight w:val="0"/>
      <w:marTop w:val="0"/>
      <w:marBottom w:val="0"/>
      <w:divBdr>
        <w:top w:val="none" w:sz="0" w:space="0" w:color="auto"/>
        <w:left w:val="none" w:sz="0" w:space="0" w:color="auto"/>
        <w:bottom w:val="none" w:sz="0" w:space="0" w:color="auto"/>
        <w:right w:val="none" w:sz="0" w:space="0" w:color="auto"/>
      </w:divBdr>
    </w:div>
    <w:div w:id="237979655">
      <w:bodyDiv w:val="1"/>
      <w:marLeft w:val="0"/>
      <w:marRight w:val="0"/>
      <w:marTop w:val="0"/>
      <w:marBottom w:val="0"/>
      <w:divBdr>
        <w:top w:val="none" w:sz="0" w:space="0" w:color="auto"/>
        <w:left w:val="none" w:sz="0" w:space="0" w:color="auto"/>
        <w:bottom w:val="none" w:sz="0" w:space="0" w:color="auto"/>
        <w:right w:val="none" w:sz="0" w:space="0" w:color="auto"/>
      </w:divBdr>
    </w:div>
    <w:div w:id="242571724">
      <w:bodyDiv w:val="1"/>
      <w:marLeft w:val="0"/>
      <w:marRight w:val="0"/>
      <w:marTop w:val="0"/>
      <w:marBottom w:val="0"/>
      <w:divBdr>
        <w:top w:val="none" w:sz="0" w:space="0" w:color="auto"/>
        <w:left w:val="none" w:sz="0" w:space="0" w:color="auto"/>
        <w:bottom w:val="none" w:sz="0" w:space="0" w:color="auto"/>
        <w:right w:val="none" w:sz="0" w:space="0" w:color="auto"/>
      </w:divBdr>
    </w:div>
    <w:div w:id="247665020">
      <w:bodyDiv w:val="1"/>
      <w:marLeft w:val="0"/>
      <w:marRight w:val="0"/>
      <w:marTop w:val="0"/>
      <w:marBottom w:val="0"/>
      <w:divBdr>
        <w:top w:val="none" w:sz="0" w:space="0" w:color="auto"/>
        <w:left w:val="none" w:sz="0" w:space="0" w:color="auto"/>
        <w:bottom w:val="none" w:sz="0" w:space="0" w:color="auto"/>
        <w:right w:val="none" w:sz="0" w:space="0" w:color="auto"/>
      </w:divBdr>
    </w:div>
    <w:div w:id="251015033">
      <w:bodyDiv w:val="1"/>
      <w:marLeft w:val="0"/>
      <w:marRight w:val="0"/>
      <w:marTop w:val="0"/>
      <w:marBottom w:val="0"/>
      <w:divBdr>
        <w:top w:val="none" w:sz="0" w:space="0" w:color="auto"/>
        <w:left w:val="none" w:sz="0" w:space="0" w:color="auto"/>
        <w:bottom w:val="none" w:sz="0" w:space="0" w:color="auto"/>
        <w:right w:val="none" w:sz="0" w:space="0" w:color="auto"/>
      </w:divBdr>
    </w:div>
    <w:div w:id="253439003">
      <w:bodyDiv w:val="1"/>
      <w:marLeft w:val="0"/>
      <w:marRight w:val="0"/>
      <w:marTop w:val="0"/>
      <w:marBottom w:val="0"/>
      <w:divBdr>
        <w:top w:val="none" w:sz="0" w:space="0" w:color="auto"/>
        <w:left w:val="none" w:sz="0" w:space="0" w:color="auto"/>
        <w:bottom w:val="none" w:sz="0" w:space="0" w:color="auto"/>
        <w:right w:val="none" w:sz="0" w:space="0" w:color="auto"/>
      </w:divBdr>
    </w:div>
    <w:div w:id="258299953">
      <w:bodyDiv w:val="1"/>
      <w:marLeft w:val="0"/>
      <w:marRight w:val="0"/>
      <w:marTop w:val="0"/>
      <w:marBottom w:val="0"/>
      <w:divBdr>
        <w:top w:val="none" w:sz="0" w:space="0" w:color="auto"/>
        <w:left w:val="none" w:sz="0" w:space="0" w:color="auto"/>
        <w:bottom w:val="none" w:sz="0" w:space="0" w:color="auto"/>
        <w:right w:val="none" w:sz="0" w:space="0" w:color="auto"/>
      </w:divBdr>
    </w:div>
    <w:div w:id="259067620">
      <w:bodyDiv w:val="1"/>
      <w:marLeft w:val="0"/>
      <w:marRight w:val="0"/>
      <w:marTop w:val="0"/>
      <w:marBottom w:val="0"/>
      <w:divBdr>
        <w:top w:val="none" w:sz="0" w:space="0" w:color="auto"/>
        <w:left w:val="none" w:sz="0" w:space="0" w:color="auto"/>
        <w:bottom w:val="none" w:sz="0" w:space="0" w:color="auto"/>
        <w:right w:val="none" w:sz="0" w:space="0" w:color="auto"/>
      </w:divBdr>
    </w:div>
    <w:div w:id="261644249">
      <w:bodyDiv w:val="1"/>
      <w:marLeft w:val="0"/>
      <w:marRight w:val="0"/>
      <w:marTop w:val="0"/>
      <w:marBottom w:val="0"/>
      <w:divBdr>
        <w:top w:val="none" w:sz="0" w:space="0" w:color="auto"/>
        <w:left w:val="none" w:sz="0" w:space="0" w:color="auto"/>
        <w:bottom w:val="none" w:sz="0" w:space="0" w:color="auto"/>
        <w:right w:val="none" w:sz="0" w:space="0" w:color="auto"/>
      </w:divBdr>
    </w:div>
    <w:div w:id="262340785">
      <w:bodyDiv w:val="1"/>
      <w:marLeft w:val="0"/>
      <w:marRight w:val="0"/>
      <w:marTop w:val="0"/>
      <w:marBottom w:val="0"/>
      <w:divBdr>
        <w:top w:val="none" w:sz="0" w:space="0" w:color="auto"/>
        <w:left w:val="none" w:sz="0" w:space="0" w:color="auto"/>
        <w:bottom w:val="none" w:sz="0" w:space="0" w:color="auto"/>
        <w:right w:val="none" w:sz="0" w:space="0" w:color="auto"/>
      </w:divBdr>
    </w:div>
    <w:div w:id="265622431">
      <w:bodyDiv w:val="1"/>
      <w:marLeft w:val="0"/>
      <w:marRight w:val="0"/>
      <w:marTop w:val="0"/>
      <w:marBottom w:val="0"/>
      <w:divBdr>
        <w:top w:val="none" w:sz="0" w:space="0" w:color="auto"/>
        <w:left w:val="none" w:sz="0" w:space="0" w:color="auto"/>
        <w:bottom w:val="none" w:sz="0" w:space="0" w:color="auto"/>
        <w:right w:val="none" w:sz="0" w:space="0" w:color="auto"/>
      </w:divBdr>
    </w:div>
    <w:div w:id="266080040">
      <w:bodyDiv w:val="1"/>
      <w:marLeft w:val="0"/>
      <w:marRight w:val="0"/>
      <w:marTop w:val="0"/>
      <w:marBottom w:val="0"/>
      <w:divBdr>
        <w:top w:val="none" w:sz="0" w:space="0" w:color="auto"/>
        <w:left w:val="none" w:sz="0" w:space="0" w:color="auto"/>
        <w:bottom w:val="none" w:sz="0" w:space="0" w:color="auto"/>
        <w:right w:val="none" w:sz="0" w:space="0" w:color="auto"/>
      </w:divBdr>
    </w:div>
    <w:div w:id="271211638">
      <w:bodyDiv w:val="1"/>
      <w:marLeft w:val="0"/>
      <w:marRight w:val="0"/>
      <w:marTop w:val="0"/>
      <w:marBottom w:val="0"/>
      <w:divBdr>
        <w:top w:val="none" w:sz="0" w:space="0" w:color="auto"/>
        <w:left w:val="none" w:sz="0" w:space="0" w:color="auto"/>
        <w:bottom w:val="none" w:sz="0" w:space="0" w:color="auto"/>
        <w:right w:val="none" w:sz="0" w:space="0" w:color="auto"/>
      </w:divBdr>
    </w:div>
    <w:div w:id="273445855">
      <w:bodyDiv w:val="1"/>
      <w:marLeft w:val="0"/>
      <w:marRight w:val="0"/>
      <w:marTop w:val="0"/>
      <w:marBottom w:val="0"/>
      <w:divBdr>
        <w:top w:val="none" w:sz="0" w:space="0" w:color="auto"/>
        <w:left w:val="none" w:sz="0" w:space="0" w:color="auto"/>
        <w:bottom w:val="none" w:sz="0" w:space="0" w:color="auto"/>
        <w:right w:val="none" w:sz="0" w:space="0" w:color="auto"/>
      </w:divBdr>
    </w:div>
    <w:div w:id="275068984">
      <w:bodyDiv w:val="1"/>
      <w:marLeft w:val="0"/>
      <w:marRight w:val="0"/>
      <w:marTop w:val="0"/>
      <w:marBottom w:val="0"/>
      <w:divBdr>
        <w:top w:val="none" w:sz="0" w:space="0" w:color="auto"/>
        <w:left w:val="none" w:sz="0" w:space="0" w:color="auto"/>
        <w:bottom w:val="none" w:sz="0" w:space="0" w:color="auto"/>
        <w:right w:val="none" w:sz="0" w:space="0" w:color="auto"/>
      </w:divBdr>
    </w:div>
    <w:div w:id="282154370">
      <w:bodyDiv w:val="1"/>
      <w:marLeft w:val="0"/>
      <w:marRight w:val="0"/>
      <w:marTop w:val="0"/>
      <w:marBottom w:val="0"/>
      <w:divBdr>
        <w:top w:val="none" w:sz="0" w:space="0" w:color="auto"/>
        <w:left w:val="none" w:sz="0" w:space="0" w:color="auto"/>
        <w:bottom w:val="none" w:sz="0" w:space="0" w:color="auto"/>
        <w:right w:val="none" w:sz="0" w:space="0" w:color="auto"/>
      </w:divBdr>
    </w:div>
    <w:div w:id="282737470">
      <w:bodyDiv w:val="1"/>
      <w:marLeft w:val="0"/>
      <w:marRight w:val="0"/>
      <w:marTop w:val="0"/>
      <w:marBottom w:val="0"/>
      <w:divBdr>
        <w:top w:val="none" w:sz="0" w:space="0" w:color="auto"/>
        <w:left w:val="none" w:sz="0" w:space="0" w:color="auto"/>
        <w:bottom w:val="none" w:sz="0" w:space="0" w:color="auto"/>
        <w:right w:val="none" w:sz="0" w:space="0" w:color="auto"/>
      </w:divBdr>
    </w:div>
    <w:div w:id="284503549">
      <w:bodyDiv w:val="1"/>
      <w:marLeft w:val="0"/>
      <w:marRight w:val="0"/>
      <w:marTop w:val="0"/>
      <w:marBottom w:val="0"/>
      <w:divBdr>
        <w:top w:val="none" w:sz="0" w:space="0" w:color="auto"/>
        <w:left w:val="none" w:sz="0" w:space="0" w:color="auto"/>
        <w:bottom w:val="none" w:sz="0" w:space="0" w:color="auto"/>
        <w:right w:val="none" w:sz="0" w:space="0" w:color="auto"/>
      </w:divBdr>
    </w:div>
    <w:div w:id="287052317">
      <w:bodyDiv w:val="1"/>
      <w:marLeft w:val="0"/>
      <w:marRight w:val="0"/>
      <w:marTop w:val="0"/>
      <w:marBottom w:val="0"/>
      <w:divBdr>
        <w:top w:val="none" w:sz="0" w:space="0" w:color="auto"/>
        <w:left w:val="none" w:sz="0" w:space="0" w:color="auto"/>
        <w:bottom w:val="none" w:sz="0" w:space="0" w:color="auto"/>
        <w:right w:val="none" w:sz="0" w:space="0" w:color="auto"/>
      </w:divBdr>
    </w:div>
    <w:div w:id="289626218">
      <w:bodyDiv w:val="1"/>
      <w:marLeft w:val="0"/>
      <w:marRight w:val="0"/>
      <w:marTop w:val="0"/>
      <w:marBottom w:val="0"/>
      <w:divBdr>
        <w:top w:val="none" w:sz="0" w:space="0" w:color="auto"/>
        <w:left w:val="none" w:sz="0" w:space="0" w:color="auto"/>
        <w:bottom w:val="none" w:sz="0" w:space="0" w:color="auto"/>
        <w:right w:val="none" w:sz="0" w:space="0" w:color="auto"/>
      </w:divBdr>
    </w:div>
    <w:div w:id="293828328">
      <w:bodyDiv w:val="1"/>
      <w:marLeft w:val="0"/>
      <w:marRight w:val="0"/>
      <w:marTop w:val="0"/>
      <w:marBottom w:val="0"/>
      <w:divBdr>
        <w:top w:val="none" w:sz="0" w:space="0" w:color="auto"/>
        <w:left w:val="none" w:sz="0" w:space="0" w:color="auto"/>
        <w:bottom w:val="none" w:sz="0" w:space="0" w:color="auto"/>
        <w:right w:val="none" w:sz="0" w:space="0" w:color="auto"/>
      </w:divBdr>
    </w:div>
    <w:div w:id="296645673">
      <w:bodyDiv w:val="1"/>
      <w:marLeft w:val="0"/>
      <w:marRight w:val="0"/>
      <w:marTop w:val="0"/>
      <w:marBottom w:val="0"/>
      <w:divBdr>
        <w:top w:val="none" w:sz="0" w:space="0" w:color="auto"/>
        <w:left w:val="none" w:sz="0" w:space="0" w:color="auto"/>
        <w:bottom w:val="none" w:sz="0" w:space="0" w:color="auto"/>
        <w:right w:val="none" w:sz="0" w:space="0" w:color="auto"/>
      </w:divBdr>
    </w:div>
    <w:div w:id="302777704">
      <w:bodyDiv w:val="1"/>
      <w:marLeft w:val="0"/>
      <w:marRight w:val="0"/>
      <w:marTop w:val="0"/>
      <w:marBottom w:val="0"/>
      <w:divBdr>
        <w:top w:val="none" w:sz="0" w:space="0" w:color="auto"/>
        <w:left w:val="none" w:sz="0" w:space="0" w:color="auto"/>
        <w:bottom w:val="none" w:sz="0" w:space="0" w:color="auto"/>
        <w:right w:val="none" w:sz="0" w:space="0" w:color="auto"/>
      </w:divBdr>
    </w:div>
    <w:div w:id="310409379">
      <w:bodyDiv w:val="1"/>
      <w:marLeft w:val="0"/>
      <w:marRight w:val="0"/>
      <w:marTop w:val="0"/>
      <w:marBottom w:val="0"/>
      <w:divBdr>
        <w:top w:val="none" w:sz="0" w:space="0" w:color="auto"/>
        <w:left w:val="none" w:sz="0" w:space="0" w:color="auto"/>
        <w:bottom w:val="none" w:sz="0" w:space="0" w:color="auto"/>
        <w:right w:val="none" w:sz="0" w:space="0" w:color="auto"/>
      </w:divBdr>
    </w:div>
    <w:div w:id="314769686">
      <w:bodyDiv w:val="1"/>
      <w:marLeft w:val="0"/>
      <w:marRight w:val="0"/>
      <w:marTop w:val="0"/>
      <w:marBottom w:val="0"/>
      <w:divBdr>
        <w:top w:val="none" w:sz="0" w:space="0" w:color="auto"/>
        <w:left w:val="none" w:sz="0" w:space="0" w:color="auto"/>
        <w:bottom w:val="none" w:sz="0" w:space="0" w:color="auto"/>
        <w:right w:val="none" w:sz="0" w:space="0" w:color="auto"/>
      </w:divBdr>
    </w:div>
    <w:div w:id="326397049">
      <w:bodyDiv w:val="1"/>
      <w:marLeft w:val="0"/>
      <w:marRight w:val="0"/>
      <w:marTop w:val="0"/>
      <w:marBottom w:val="0"/>
      <w:divBdr>
        <w:top w:val="none" w:sz="0" w:space="0" w:color="auto"/>
        <w:left w:val="none" w:sz="0" w:space="0" w:color="auto"/>
        <w:bottom w:val="none" w:sz="0" w:space="0" w:color="auto"/>
        <w:right w:val="none" w:sz="0" w:space="0" w:color="auto"/>
      </w:divBdr>
    </w:div>
    <w:div w:id="328410003">
      <w:bodyDiv w:val="1"/>
      <w:marLeft w:val="0"/>
      <w:marRight w:val="0"/>
      <w:marTop w:val="0"/>
      <w:marBottom w:val="0"/>
      <w:divBdr>
        <w:top w:val="none" w:sz="0" w:space="0" w:color="auto"/>
        <w:left w:val="none" w:sz="0" w:space="0" w:color="auto"/>
        <w:bottom w:val="none" w:sz="0" w:space="0" w:color="auto"/>
        <w:right w:val="none" w:sz="0" w:space="0" w:color="auto"/>
      </w:divBdr>
    </w:div>
    <w:div w:id="332227100">
      <w:bodyDiv w:val="1"/>
      <w:marLeft w:val="0"/>
      <w:marRight w:val="0"/>
      <w:marTop w:val="0"/>
      <w:marBottom w:val="0"/>
      <w:divBdr>
        <w:top w:val="none" w:sz="0" w:space="0" w:color="auto"/>
        <w:left w:val="none" w:sz="0" w:space="0" w:color="auto"/>
        <w:bottom w:val="none" w:sz="0" w:space="0" w:color="auto"/>
        <w:right w:val="none" w:sz="0" w:space="0" w:color="auto"/>
      </w:divBdr>
    </w:div>
    <w:div w:id="334188595">
      <w:bodyDiv w:val="1"/>
      <w:marLeft w:val="0"/>
      <w:marRight w:val="0"/>
      <w:marTop w:val="0"/>
      <w:marBottom w:val="0"/>
      <w:divBdr>
        <w:top w:val="none" w:sz="0" w:space="0" w:color="auto"/>
        <w:left w:val="none" w:sz="0" w:space="0" w:color="auto"/>
        <w:bottom w:val="none" w:sz="0" w:space="0" w:color="auto"/>
        <w:right w:val="none" w:sz="0" w:space="0" w:color="auto"/>
      </w:divBdr>
    </w:div>
    <w:div w:id="336812479">
      <w:bodyDiv w:val="1"/>
      <w:marLeft w:val="0"/>
      <w:marRight w:val="0"/>
      <w:marTop w:val="0"/>
      <w:marBottom w:val="0"/>
      <w:divBdr>
        <w:top w:val="none" w:sz="0" w:space="0" w:color="auto"/>
        <w:left w:val="none" w:sz="0" w:space="0" w:color="auto"/>
        <w:bottom w:val="none" w:sz="0" w:space="0" w:color="auto"/>
        <w:right w:val="none" w:sz="0" w:space="0" w:color="auto"/>
      </w:divBdr>
    </w:div>
    <w:div w:id="340544727">
      <w:bodyDiv w:val="1"/>
      <w:marLeft w:val="0"/>
      <w:marRight w:val="0"/>
      <w:marTop w:val="0"/>
      <w:marBottom w:val="0"/>
      <w:divBdr>
        <w:top w:val="none" w:sz="0" w:space="0" w:color="auto"/>
        <w:left w:val="none" w:sz="0" w:space="0" w:color="auto"/>
        <w:bottom w:val="none" w:sz="0" w:space="0" w:color="auto"/>
        <w:right w:val="none" w:sz="0" w:space="0" w:color="auto"/>
      </w:divBdr>
    </w:div>
    <w:div w:id="351877089">
      <w:bodyDiv w:val="1"/>
      <w:marLeft w:val="0"/>
      <w:marRight w:val="0"/>
      <w:marTop w:val="0"/>
      <w:marBottom w:val="0"/>
      <w:divBdr>
        <w:top w:val="none" w:sz="0" w:space="0" w:color="auto"/>
        <w:left w:val="none" w:sz="0" w:space="0" w:color="auto"/>
        <w:bottom w:val="none" w:sz="0" w:space="0" w:color="auto"/>
        <w:right w:val="none" w:sz="0" w:space="0" w:color="auto"/>
      </w:divBdr>
    </w:div>
    <w:div w:id="352535444">
      <w:bodyDiv w:val="1"/>
      <w:marLeft w:val="0"/>
      <w:marRight w:val="0"/>
      <w:marTop w:val="0"/>
      <w:marBottom w:val="0"/>
      <w:divBdr>
        <w:top w:val="none" w:sz="0" w:space="0" w:color="auto"/>
        <w:left w:val="none" w:sz="0" w:space="0" w:color="auto"/>
        <w:bottom w:val="none" w:sz="0" w:space="0" w:color="auto"/>
        <w:right w:val="none" w:sz="0" w:space="0" w:color="auto"/>
      </w:divBdr>
    </w:div>
    <w:div w:id="354313567">
      <w:bodyDiv w:val="1"/>
      <w:marLeft w:val="0"/>
      <w:marRight w:val="0"/>
      <w:marTop w:val="0"/>
      <w:marBottom w:val="0"/>
      <w:divBdr>
        <w:top w:val="none" w:sz="0" w:space="0" w:color="auto"/>
        <w:left w:val="none" w:sz="0" w:space="0" w:color="auto"/>
        <w:bottom w:val="none" w:sz="0" w:space="0" w:color="auto"/>
        <w:right w:val="none" w:sz="0" w:space="0" w:color="auto"/>
      </w:divBdr>
    </w:div>
    <w:div w:id="355468501">
      <w:bodyDiv w:val="1"/>
      <w:marLeft w:val="0"/>
      <w:marRight w:val="0"/>
      <w:marTop w:val="0"/>
      <w:marBottom w:val="0"/>
      <w:divBdr>
        <w:top w:val="none" w:sz="0" w:space="0" w:color="auto"/>
        <w:left w:val="none" w:sz="0" w:space="0" w:color="auto"/>
        <w:bottom w:val="none" w:sz="0" w:space="0" w:color="auto"/>
        <w:right w:val="none" w:sz="0" w:space="0" w:color="auto"/>
      </w:divBdr>
    </w:div>
    <w:div w:id="356976766">
      <w:bodyDiv w:val="1"/>
      <w:marLeft w:val="0"/>
      <w:marRight w:val="0"/>
      <w:marTop w:val="0"/>
      <w:marBottom w:val="0"/>
      <w:divBdr>
        <w:top w:val="none" w:sz="0" w:space="0" w:color="auto"/>
        <w:left w:val="none" w:sz="0" w:space="0" w:color="auto"/>
        <w:bottom w:val="none" w:sz="0" w:space="0" w:color="auto"/>
        <w:right w:val="none" w:sz="0" w:space="0" w:color="auto"/>
      </w:divBdr>
    </w:div>
    <w:div w:id="362243214">
      <w:bodyDiv w:val="1"/>
      <w:marLeft w:val="0"/>
      <w:marRight w:val="0"/>
      <w:marTop w:val="0"/>
      <w:marBottom w:val="0"/>
      <w:divBdr>
        <w:top w:val="none" w:sz="0" w:space="0" w:color="auto"/>
        <w:left w:val="none" w:sz="0" w:space="0" w:color="auto"/>
        <w:bottom w:val="none" w:sz="0" w:space="0" w:color="auto"/>
        <w:right w:val="none" w:sz="0" w:space="0" w:color="auto"/>
      </w:divBdr>
    </w:div>
    <w:div w:id="365562961">
      <w:bodyDiv w:val="1"/>
      <w:marLeft w:val="0"/>
      <w:marRight w:val="0"/>
      <w:marTop w:val="0"/>
      <w:marBottom w:val="0"/>
      <w:divBdr>
        <w:top w:val="none" w:sz="0" w:space="0" w:color="auto"/>
        <w:left w:val="none" w:sz="0" w:space="0" w:color="auto"/>
        <w:bottom w:val="none" w:sz="0" w:space="0" w:color="auto"/>
        <w:right w:val="none" w:sz="0" w:space="0" w:color="auto"/>
      </w:divBdr>
    </w:div>
    <w:div w:id="367529444">
      <w:bodyDiv w:val="1"/>
      <w:marLeft w:val="0"/>
      <w:marRight w:val="0"/>
      <w:marTop w:val="0"/>
      <w:marBottom w:val="0"/>
      <w:divBdr>
        <w:top w:val="none" w:sz="0" w:space="0" w:color="auto"/>
        <w:left w:val="none" w:sz="0" w:space="0" w:color="auto"/>
        <w:bottom w:val="none" w:sz="0" w:space="0" w:color="auto"/>
        <w:right w:val="none" w:sz="0" w:space="0" w:color="auto"/>
      </w:divBdr>
    </w:div>
    <w:div w:id="370156705">
      <w:bodyDiv w:val="1"/>
      <w:marLeft w:val="0"/>
      <w:marRight w:val="0"/>
      <w:marTop w:val="0"/>
      <w:marBottom w:val="0"/>
      <w:divBdr>
        <w:top w:val="none" w:sz="0" w:space="0" w:color="auto"/>
        <w:left w:val="none" w:sz="0" w:space="0" w:color="auto"/>
        <w:bottom w:val="none" w:sz="0" w:space="0" w:color="auto"/>
        <w:right w:val="none" w:sz="0" w:space="0" w:color="auto"/>
      </w:divBdr>
    </w:div>
    <w:div w:id="371618670">
      <w:bodyDiv w:val="1"/>
      <w:marLeft w:val="0"/>
      <w:marRight w:val="0"/>
      <w:marTop w:val="0"/>
      <w:marBottom w:val="0"/>
      <w:divBdr>
        <w:top w:val="none" w:sz="0" w:space="0" w:color="auto"/>
        <w:left w:val="none" w:sz="0" w:space="0" w:color="auto"/>
        <w:bottom w:val="none" w:sz="0" w:space="0" w:color="auto"/>
        <w:right w:val="none" w:sz="0" w:space="0" w:color="auto"/>
      </w:divBdr>
    </w:div>
    <w:div w:id="373041557">
      <w:bodyDiv w:val="1"/>
      <w:marLeft w:val="0"/>
      <w:marRight w:val="0"/>
      <w:marTop w:val="0"/>
      <w:marBottom w:val="0"/>
      <w:divBdr>
        <w:top w:val="none" w:sz="0" w:space="0" w:color="auto"/>
        <w:left w:val="none" w:sz="0" w:space="0" w:color="auto"/>
        <w:bottom w:val="none" w:sz="0" w:space="0" w:color="auto"/>
        <w:right w:val="none" w:sz="0" w:space="0" w:color="auto"/>
      </w:divBdr>
    </w:div>
    <w:div w:id="373114747">
      <w:bodyDiv w:val="1"/>
      <w:marLeft w:val="0"/>
      <w:marRight w:val="0"/>
      <w:marTop w:val="0"/>
      <w:marBottom w:val="0"/>
      <w:divBdr>
        <w:top w:val="none" w:sz="0" w:space="0" w:color="auto"/>
        <w:left w:val="none" w:sz="0" w:space="0" w:color="auto"/>
        <w:bottom w:val="none" w:sz="0" w:space="0" w:color="auto"/>
        <w:right w:val="none" w:sz="0" w:space="0" w:color="auto"/>
      </w:divBdr>
    </w:div>
    <w:div w:id="376662479">
      <w:bodyDiv w:val="1"/>
      <w:marLeft w:val="0"/>
      <w:marRight w:val="0"/>
      <w:marTop w:val="0"/>
      <w:marBottom w:val="0"/>
      <w:divBdr>
        <w:top w:val="none" w:sz="0" w:space="0" w:color="auto"/>
        <w:left w:val="none" w:sz="0" w:space="0" w:color="auto"/>
        <w:bottom w:val="none" w:sz="0" w:space="0" w:color="auto"/>
        <w:right w:val="none" w:sz="0" w:space="0" w:color="auto"/>
      </w:divBdr>
    </w:div>
    <w:div w:id="380599666">
      <w:bodyDiv w:val="1"/>
      <w:marLeft w:val="0"/>
      <w:marRight w:val="0"/>
      <w:marTop w:val="0"/>
      <w:marBottom w:val="0"/>
      <w:divBdr>
        <w:top w:val="none" w:sz="0" w:space="0" w:color="auto"/>
        <w:left w:val="none" w:sz="0" w:space="0" w:color="auto"/>
        <w:bottom w:val="none" w:sz="0" w:space="0" w:color="auto"/>
        <w:right w:val="none" w:sz="0" w:space="0" w:color="auto"/>
      </w:divBdr>
    </w:div>
    <w:div w:id="381910714">
      <w:bodyDiv w:val="1"/>
      <w:marLeft w:val="0"/>
      <w:marRight w:val="0"/>
      <w:marTop w:val="0"/>
      <w:marBottom w:val="0"/>
      <w:divBdr>
        <w:top w:val="none" w:sz="0" w:space="0" w:color="auto"/>
        <w:left w:val="none" w:sz="0" w:space="0" w:color="auto"/>
        <w:bottom w:val="none" w:sz="0" w:space="0" w:color="auto"/>
        <w:right w:val="none" w:sz="0" w:space="0" w:color="auto"/>
      </w:divBdr>
    </w:div>
    <w:div w:id="387723598">
      <w:bodyDiv w:val="1"/>
      <w:marLeft w:val="0"/>
      <w:marRight w:val="0"/>
      <w:marTop w:val="0"/>
      <w:marBottom w:val="0"/>
      <w:divBdr>
        <w:top w:val="none" w:sz="0" w:space="0" w:color="auto"/>
        <w:left w:val="none" w:sz="0" w:space="0" w:color="auto"/>
        <w:bottom w:val="none" w:sz="0" w:space="0" w:color="auto"/>
        <w:right w:val="none" w:sz="0" w:space="0" w:color="auto"/>
      </w:divBdr>
    </w:div>
    <w:div w:id="395011869">
      <w:bodyDiv w:val="1"/>
      <w:marLeft w:val="0"/>
      <w:marRight w:val="0"/>
      <w:marTop w:val="0"/>
      <w:marBottom w:val="0"/>
      <w:divBdr>
        <w:top w:val="none" w:sz="0" w:space="0" w:color="auto"/>
        <w:left w:val="none" w:sz="0" w:space="0" w:color="auto"/>
        <w:bottom w:val="none" w:sz="0" w:space="0" w:color="auto"/>
        <w:right w:val="none" w:sz="0" w:space="0" w:color="auto"/>
      </w:divBdr>
    </w:div>
    <w:div w:id="396392404">
      <w:bodyDiv w:val="1"/>
      <w:marLeft w:val="0"/>
      <w:marRight w:val="0"/>
      <w:marTop w:val="0"/>
      <w:marBottom w:val="0"/>
      <w:divBdr>
        <w:top w:val="none" w:sz="0" w:space="0" w:color="auto"/>
        <w:left w:val="none" w:sz="0" w:space="0" w:color="auto"/>
        <w:bottom w:val="none" w:sz="0" w:space="0" w:color="auto"/>
        <w:right w:val="none" w:sz="0" w:space="0" w:color="auto"/>
      </w:divBdr>
    </w:div>
    <w:div w:id="400443150">
      <w:bodyDiv w:val="1"/>
      <w:marLeft w:val="0"/>
      <w:marRight w:val="0"/>
      <w:marTop w:val="0"/>
      <w:marBottom w:val="0"/>
      <w:divBdr>
        <w:top w:val="none" w:sz="0" w:space="0" w:color="auto"/>
        <w:left w:val="none" w:sz="0" w:space="0" w:color="auto"/>
        <w:bottom w:val="none" w:sz="0" w:space="0" w:color="auto"/>
        <w:right w:val="none" w:sz="0" w:space="0" w:color="auto"/>
      </w:divBdr>
    </w:div>
    <w:div w:id="411244396">
      <w:bodyDiv w:val="1"/>
      <w:marLeft w:val="0"/>
      <w:marRight w:val="0"/>
      <w:marTop w:val="0"/>
      <w:marBottom w:val="0"/>
      <w:divBdr>
        <w:top w:val="none" w:sz="0" w:space="0" w:color="auto"/>
        <w:left w:val="none" w:sz="0" w:space="0" w:color="auto"/>
        <w:bottom w:val="none" w:sz="0" w:space="0" w:color="auto"/>
        <w:right w:val="none" w:sz="0" w:space="0" w:color="auto"/>
      </w:divBdr>
    </w:div>
    <w:div w:id="418596942">
      <w:bodyDiv w:val="1"/>
      <w:marLeft w:val="0"/>
      <w:marRight w:val="0"/>
      <w:marTop w:val="0"/>
      <w:marBottom w:val="0"/>
      <w:divBdr>
        <w:top w:val="none" w:sz="0" w:space="0" w:color="auto"/>
        <w:left w:val="none" w:sz="0" w:space="0" w:color="auto"/>
        <w:bottom w:val="none" w:sz="0" w:space="0" w:color="auto"/>
        <w:right w:val="none" w:sz="0" w:space="0" w:color="auto"/>
      </w:divBdr>
    </w:div>
    <w:div w:id="423038872">
      <w:bodyDiv w:val="1"/>
      <w:marLeft w:val="0"/>
      <w:marRight w:val="0"/>
      <w:marTop w:val="0"/>
      <w:marBottom w:val="0"/>
      <w:divBdr>
        <w:top w:val="none" w:sz="0" w:space="0" w:color="auto"/>
        <w:left w:val="none" w:sz="0" w:space="0" w:color="auto"/>
        <w:bottom w:val="none" w:sz="0" w:space="0" w:color="auto"/>
        <w:right w:val="none" w:sz="0" w:space="0" w:color="auto"/>
      </w:divBdr>
    </w:div>
    <w:div w:id="424036325">
      <w:bodyDiv w:val="1"/>
      <w:marLeft w:val="0"/>
      <w:marRight w:val="0"/>
      <w:marTop w:val="0"/>
      <w:marBottom w:val="0"/>
      <w:divBdr>
        <w:top w:val="none" w:sz="0" w:space="0" w:color="auto"/>
        <w:left w:val="none" w:sz="0" w:space="0" w:color="auto"/>
        <w:bottom w:val="none" w:sz="0" w:space="0" w:color="auto"/>
        <w:right w:val="none" w:sz="0" w:space="0" w:color="auto"/>
      </w:divBdr>
    </w:div>
    <w:div w:id="435028702">
      <w:bodyDiv w:val="1"/>
      <w:marLeft w:val="0"/>
      <w:marRight w:val="0"/>
      <w:marTop w:val="0"/>
      <w:marBottom w:val="0"/>
      <w:divBdr>
        <w:top w:val="none" w:sz="0" w:space="0" w:color="auto"/>
        <w:left w:val="none" w:sz="0" w:space="0" w:color="auto"/>
        <w:bottom w:val="none" w:sz="0" w:space="0" w:color="auto"/>
        <w:right w:val="none" w:sz="0" w:space="0" w:color="auto"/>
      </w:divBdr>
    </w:div>
    <w:div w:id="439224372">
      <w:bodyDiv w:val="1"/>
      <w:marLeft w:val="0"/>
      <w:marRight w:val="0"/>
      <w:marTop w:val="0"/>
      <w:marBottom w:val="0"/>
      <w:divBdr>
        <w:top w:val="none" w:sz="0" w:space="0" w:color="auto"/>
        <w:left w:val="none" w:sz="0" w:space="0" w:color="auto"/>
        <w:bottom w:val="none" w:sz="0" w:space="0" w:color="auto"/>
        <w:right w:val="none" w:sz="0" w:space="0" w:color="auto"/>
      </w:divBdr>
    </w:div>
    <w:div w:id="440952613">
      <w:bodyDiv w:val="1"/>
      <w:marLeft w:val="0"/>
      <w:marRight w:val="0"/>
      <w:marTop w:val="0"/>
      <w:marBottom w:val="0"/>
      <w:divBdr>
        <w:top w:val="none" w:sz="0" w:space="0" w:color="auto"/>
        <w:left w:val="none" w:sz="0" w:space="0" w:color="auto"/>
        <w:bottom w:val="none" w:sz="0" w:space="0" w:color="auto"/>
        <w:right w:val="none" w:sz="0" w:space="0" w:color="auto"/>
      </w:divBdr>
    </w:div>
    <w:div w:id="444009303">
      <w:bodyDiv w:val="1"/>
      <w:marLeft w:val="0"/>
      <w:marRight w:val="0"/>
      <w:marTop w:val="0"/>
      <w:marBottom w:val="0"/>
      <w:divBdr>
        <w:top w:val="none" w:sz="0" w:space="0" w:color="auto"/>
        <w:left w:val="none" w:sz="0" w:space="0" w:color="auto"/>
        <w:bottom w:val="none" w:sz="0" w:space="0" w:color="auto"/>
        <w:right w:val="none" w:sz="0" w:space="0" w:color="auto"/>
      </w:divBdr>
    </w:div>
    <w:div w:id="445122210">
      <w:bodyDiv w:val="1"/>
      <w:marLeft w:val="0"/>
      <w:marRight w:val="0"/>
      <w:marTop w:val="0"/>
      <w:marBottom w:val="0"/>
      <w:divBdr>
        <w:top w:val="none" w:sz="0" w:space="0" w:color="auto"/>
        <w:left w:val="none" w:sz="0" w:space="0" w:color="auto"/>
        <w:bottom w:val="none" w:sz="0" w:space="0" w:color="auto"/>
        <w:right w:val="none" w:sz="0" w:space="0" w:color="auto"/>
      </w:divBdr>
    </w:div>
    <w:div w:id="445781673">
      <w:bodyDiv w:val="1"/>
      <w:marLeft w:val="0"/>
      <w:marRight w:val="0"/>
      <w:marTop w:val="0"/>
      <w:marBottom w:val="0"/>
      <w:divBdr>
        <w:top w:val="none" w:sz="0" w:space="0" w:color="auto"/>
        <w:left w:val="none" w:sz="0" w:space="0" w:color="auto"/>
        <w:bottom w:val="none" w:sz="0" w:space="0" w:color="auto"/>
        <w:right w:val="none" w:sz="0" w:space="0" w:color="auto"/>
      </w:divBdr>
    </w:div>
    <w:div w:id="454568299">
      <w:bodyDiv w:val="1"/>
      <w:marLeft w:val="0"/>
      <w:marRight w:val="0"/>
      <w:marTop w:val="0"/>
      <w:marBottom w:val="0"/>
      <w:divBdr>
        <w:top w:val="none" w:sz="0" w:space="0" w:color="auto"/>
        <w:left w:val="none" w:sz="0" w:space="0" w:color="auto"/>
        <w:bottom w:val="none" w:sz="0" w:space="0" w:color="auto"/>
        <w:right w:val="none" w:sz="0" w:space="0" w:color="auto"/>
      </w:divBdr>
    </w:div>
    <w:div w:id="456023695">
      <w:bodyDiv w:val="1"/>
      <w:marLeft w:val="0"/>
      <w:marRight w:val="0"/>
      <w:marTop w:val="0"/>
      <w:marBottom w:val="0"/>
      <w:divBdr>
        <w:top w:val="none" w:sz="0" w:space="0" w:color="auto"/>
        <w:left w:val="none" w:sz="0" w:space="0" w:color="auto"/>
        <w:bottom w:val="none" w:sz="0" w:space="0" w:color="auto"/>
        <w:right w:val="none" w:sz="0" w:space="0" w:color="auto"/>
      </w:divBdr>
    </w:div>
    <w:div w:id="464783469">
      <w:bodyDiv w:val="1"/>
      <w:marLeft w:val="0"/>
      <w:marRight w:val="0"/>
      <w:marTop w:val="0"/>
      <w:marBottom w:val="0"/>
      <w:divBdr>
        <w:top w:val="none" w:sz="0" w:space="0" w:color="auto"/>
        <w:left w:val="none" w:sz="0" w:space="0" w:color="auto"/>
        <w:bottom w:val="none" w:sz="0" w:space="0" w:color="auto"/>
        <w:right w:val="none" w:sz="0" w:space="0" w:color="auto"/>
      </w:divBdr>
    </w:div>
    <w:div w:id="466238998">
      <w:bodyDiv w:val="1"/>
      <w:marLeft w:val="0"/>
      <w:marRight w:val="0"/>
      <w:marTop w:val="0"/>
      <w:marBottom w:val="0"/>
      <w:divBdr>
        <w:top w:val="none" w:sz="0" w:space="0" w:color="auto"/>
        <w:left w:val="none" w:sz="0" w:space="0" w:color="auto"/>
        <w:bottom w:val="none" w:sz="0" w:space="0" w:color="auto"/>
        <w:right w:val="none" w:sz="0" w:space="0" w:color="auto"/>
      </w:divBdr>
    </w:div>
    <w:div w:id="470829688">
      <w:bodyDiv w:val="1"/>
      <w:marLeft w:val="0"/>
      <w:marRight w:val="0"/>
      <w:marTop w:val="0"/>
      <w:marBottom w:val="0"/>
      <w:divBdr>
        <w:top w:val="none" w:sz="0" w:space="0" w:color="auto"/>
        <w:left w:val="none" w:sz="0" w:space="0" w:color="auto"/>
        <w:bottom w:val="none" w:sz="0" w:space="0" w:color="auto"/>
        <w:right w:val="none" w:sz="0" w:space="0" w:color="auto"/>
      </w:divBdr>
    </w:div>
    <w:div w:id="471026437">
      <w:bodyDiv w:val="1"/>
      <w:marLeft w:val="0"/>
      <w:marRight w:val="0"/>
      <w:marTop w:val="0"/>
      <w:marBottom w:val="0"/>
      <w:divBdr>
        <w:top w:val="none" w:sz="0" w:space="0" w:color="auto"/>
        <w:left w:val="none" w:sz="0" w:space="0" w:color="auto"/>
        <w:bottom w:val="none" w:sz="0" w:space="0" w:color="auto"/>
        <w:right w:val="none" w:sz="0" w:space="0" w:color="auto"/>
      </w:divBdr>
    </w:div>
    <w:div w:id="475032971">
      <w:bodyDiv w:val="1"/>
      <w:marLeft w:val="0"/>
      <w:marRight w:val="0"/>
      <w:marTop w:val="0"/>
      <w:marBottom w:val="0"/>
      <w:divBdr>
        <w:top w:val="none" w:sz="0" w:space="0" w:color="auto"/>
        <w:left w:val="none" w:sz="0" w:space="0" w:color="auto"/>
        <w:bottom w:val="none" w:sz="0" w:space="0" w:color="auto"/>
        <w:right w:val="none" w:sz="0" w:space="0" w:color="auto"/>
      </w:divBdr>
    </w:div>
    <w:div w:id="475336260">
      <w:bodyDiv w:val="1"/>
      <w:marLeft w:val="0"/>
      <w:marRight w:val="0"/>
      <w:marTop w:val="0"/>
      <w:marBottom w:val="0"/>
      <w:divBdr>
        <w:top w:val="none" w:sz="0" w:space="0" w:color="auto"/>
        <w:left w:val="none" w:sz="0" w:space="0" w:color="auto"/>
        <w:bottom w:val="none" w:sz="0" w:space="0" w:color="auto"/>
        <w:right w:val="none" w:sz="0" w:space="0" w:color="auto"/>
      </w:divBdr>
    </w:div>
    <w:div w:id="486477354">
      <w:bodyDiv w:val="1"/>
      <w:marLeft w:val="0"/>
      <w:marRight w:val="0"/>
      <w:marTop w:val="0"/>
      <w:marBottom w:val="0"/>
      <w:divBdr>
        <w:top w:val="none" w:sz="0" w:space="0" w:color="auto"/>
        <w:left w:val="none" w:sz="0" w:space="0" w:color="auto"/>
        <w:bottom w:val="none" w:sz="0" w:space="0" w:color="auto"/>
        <w:right w:val="none" w:sz="0" w:space="0" w:color="auto"/>
      </w:divBdr>
    </w:div>
    <w:div w:id="492335943">
      <w:bodyDiv w:val="1"/>
      <w:marLeft w:val="0"/>
      <w:marRight w:val="0"/>
      <w:marTop w:val="0"/>
      <w:marBottom w:val="0"/>
      <w:divBdr>
        <w:top w:val="none" w:sz="0" w:space="0" w:color="auto"/>
        <w:left w:val="none" w:sz="0" w:space="0" w:color="auto"/>
        <w:bottom w:val="none" w:sz="0" w:space="0" w:color="auto"/>
        <w:right w:val="none" w:sz="0" w:space="0" w:color="auto"/>
      </w:divBdr>
    </w:div>
    <w:div w:id="492988724">
      <w:bodyDiv w:val="1"/>
      <w:marLeft w:val="0"/>
      <w:marRight w:val="0"/>
      <w:marTop w:val="0"/>
      <w:marBottom w:val="0"/>
      <w:divBdr>
        <w:top w:val="none" w:sz="0" w:space="0" w:color="auto"/>
        <w:left w:val="none" w:sz="0" w:space="0" w:color="auto"/>
        <w:bottom w:val="none" w:sz="0" w:space="0" w:color="auto"/>
        <w:right w:val="none" w:sz="0" w:space="0" w:color="auto"/>
      </w:divBdr>
    </w:div>
    <w:div w:id="496506582">
      <w:bodyDiv w:val="1"/>
      <w:marLeft w:val="0"/>
      <w:marRight w:val="0"/>
      <w:marTop w:val="0"/>
      <w:marBottom w:val="0"/>
      <w:divBdr>
        <w:top w:val="none" w:sz="0" w:space="0" w:color="auto"/>
        <w:left w:val="none" w:sz="0" w:space="0" w:color="auto"/>
        <w:bottom w:val="none" w:sz="0" w:space="0" w:color="auto"/>
        <w:right w:val="none" w:sz="0" w:space="0" w:color="auto"/>
      </w:divBdr>
    </w:div>
    <w:div w:id="507208744">
      <w:bodyDiv w:val="1"/>
      <w:marLeft w:val="0"/>
      <w:marRight w:val="0"/>
      <w:marTop w:val="0"/>
      <w:marBottom w:val="0"/>
      <w:divBdr>
        <w:top w:val="none" w:sz="0" w:space="0" w:color="auto"/>
        <w:left w:val="none" w:sz="0" w:space="0" w:color="auto"/>
        <w:bottom w:val="none" w:sz="0" w:space="0" w:color="auto"/>
        <w:right w:val="none" w:sz="0" w:space="0" w:color="auto"/>
      </w:divBdr>
    </w:div>
    <w:div w:id="513033716">
      <w:bodyDiv w:val="1"/>
      <w:marLeft w:val="0"/>
      <w:marRight w:val="0"/>
      <w:marTop w:val="0"/>
      <w:marBottom w:val="0"/>
      <w:divBdr>
        <w:top w:val="none" w:sz="0" w:space="0" w:color="auto"/>
        <w:left w:val="none" w:sz="0" w:space="0" w:color="auto"/>
        <w:bottom w:val="none" w:sz="0" w:space="0" w:color="auto"/>
        <w:right w:val="none" w:sz="0" w:space="0" w:color="auto"/>
      </w:divBdr>
    </w:div>
    <w:div w:id="513766467">
      <w:bodyDiv w:val="1"/>
      <w:marLeft w:val="0"/>
      <w:marRight w:val="0"/>
      <w:marTop w:val="0"/>
      <w:marBottom w:val="0"/>
      <w:divBdr>
        <w:top w:val="none" w:sz="0" w:space="0" w:color="auto"/>
        <w:left w:val="none" w:sz="0" w:space="0" w:color="auto"/>
        <w:bottom w:val="none" w:sz="0" w:space="0" w:color="auto"/>
        <w:right w:val="none" w:sz="0" w:space="0" w:color="auto"/>
      </w:divBdr>
    </w:div>
    <w:div w:id="520124755">
      <w:bodyDiv w:val="1"/>
      <w:marLeft w:val="0"/>
      <w:marRight w:val="0"/>
      <w:marTop w:val="0"/>
      <w:marBottom w:val="0"/>
      <w:divBdr>
        <w:top w:val="none" w:sz="0" w:space="0" w:color="auto"/>
        <w:left w:val="none" w:sz="0" w:space="0" w:color="auto"/>
        <w:bottom w:val="none" w:sz="0" w:space="0" w:color="auto"/>
        <w:right w:val="none" w:sz="0" w:space="0" w:color="auto"/>
      </w:divBdr>
    </w:div>
    <w:div w:id="524756083">
      <w:bodyDiv w:val="1"/>
      <w:marLeft w:val="0"/>
      <w:marRight w:val="0"/>
      <w:marTop w:val="0"/>
      <w:marBottom w:val="0"/>
      <w:divBdr>
        <w:top w:val="none" w:sz="0" w:space="0" w:color="auto"/>
        <w:left w:val="none" w:sz="0" w:space="0" w:color="auto"/>
        <w:bottom w:val="none" w:sz="0" w:space="0" w:color="auto"/>
        <w:right w:val="none" w:sz="0" w:space="0" w:color="auto"/>
      </w:divBdr>
    </w:div>
    <w:div w:id="531455967">
      <w:bodyDiv w:val="1"/>
      <w:marLeft w:val="0"/>
      <w:marRight w:val="0"/>
      <w:marTop w:val="0"/>
      <w:marBottom w:val="0"/>
      <w:divBdr>
        <w:top w:val="none" w:sz="0" w:space="0" w:color="auto"/>
        <w:left w:val="none" w:sz="0" w:space="0" w:color="auto"/>
        <w:bottom w:val="none" w:sz="0" w:space="0" w:color="auto"/>
        <w:right w:val="none" w:sz="0" w:space="0" w:color="auto"/>
      </w:divBdr>
    </w:div>
    <w:div w:id="533008813">
      <w:bodyDiv w:val="1"/>
      <w:marLeft w:val="0"/>
      <w:marRight w:val="0"/>
      <w:marTop w:val="0"/>
      <w:marBottom w:val="0"/>
      <w:divBdr>
        <w:top w:val="none" w:sz="0" w:space="0" w:color="auto"/>
        <w:left w:val="none" w:sz="0" w:space="0" w:color="auto"/>
        <w:bottom w:val="none" w:sz="0" w:space="0" w:color="auto"/>
        <w:right w:val="none" w:sz="0" w:space="0" w:color="auto"/>
      </w:divBdr>
    </w:div>
    <w:div w:id="538130786">
      <w:bodyDiv w:val="1"/>
      <w:marLeft w:val="0"/>
      <w:marRight w:val="0"/>
      <w:marTop w:val="0"/>
      <w:marBottom w:val="0"/>
      <w:divBdr>
        <w:top w:val="none" w:sz="0" w:space="0" w:color="auto"/>
        <w:left w:val="none" w:sz="0" w:space="0" w:color="auto"/>
        <w:bottom w:val="none" w:sz="0" w:space="0" w:color="auto"/>
        <w:right w:val="none" w:sz="0" w:space="0" w:color="auto"/>
      </w:divBdr>
    </w:div>
    <w:div w:id="545684305">
      <w:bodyDiv w:val="1"/>
      <w:marLeft w:val="0"/>
      <w:marRight w:val="0"/>
      <w:marTop w:val="0"/>
      <w:marBottom w:val="0"/>
      <w:divBdr>
        <w:top w:val="none" w:sz="0" w:space="0" w:color="auto"/>
        <w:left w:val="none" w:sz="0" w:space="0" w:color="auto"/>
        <w:bottom w:val="none" w:sz="0" w:space="0" w:color="auto"/>
        <w:right w:val="none" w:sz="0" w:space="0" w:color="auto"/>
      </w:divBdr>
    </w:div>
    <w:div w:id="547839698">
      <w:bodyDiv w:val="1"/>
      <w:marLeft w:val="0"/>
      <w:marRight w:val="0"/>
      <w:marTop w:val="0"/>
      <w:marBottom w:val="0"/>
      <w:divBdr>
        <w:top w:val="none" w:sz="0" w:space="0" w:color="auto"/>
        <w:left w:val="none" w:sz="0" w:space="0" w:color="auto"/>
        <w:bottom w:val="none" w:sz="0" w:space="0" w:color="auto"/>
        <w:right w:val="none" w:sz="0" w:space="0" w:color="auto"/>
      </w:divBdr>
    </w:div>
    <w:div w:id="548225026">
      <w:bodyDiv w:val="1"/>
      <w:marLeft w:val="0"/>
      <w:marRight w:val="0"/>
      <w:marTop w:val="0"/>
      <w:marBottom w:val="0"/>
      <w:divBdr>
        <w:top w:val="none" w:sz="0" w:space="0" w:color="auto"/>
        <w:left w:val="none" w:sz="0" w:space="0" w:color="auto"/>
        <w:bottom w:val="none" w:sz="0" w:space="0" w:color="auto"/>
        <w:right w:val="none" w:sz="0" w:space="0" w:color="auto"/>
      </w:divBdr>
    </w:div>
    <w:div w:id="550465431">
      <w:bodyDiv w:val="1"/>
      <w:marLeft w:val="0"/>
      <w:marRight w:val="0"/>
      <w:marTop w:val="0"/>
      <w:marBottom w:val="0"/>
      <w:divBdr>
        <w:top w:val="none" w:sz="0" w:space="0" w:color="auto"/>
        <w:left w:val="none" w:sz="0" w:space="0" w:color="auto"/>
        <w:bottom w:val="none" w:sz="0" w:space="0" w:color="auto"/>
        <w:right w:val="none" w:sz="0" w:space="0" w:color="auto"/>
      </w:divBdr>
    </w:div>
    <w:div w:id="552278702">
      <w:bodyDiv w:val="1"/>
      <w:marLeft w:val="0"/>
      <w:marRight w:val="0"/>
      <w:marTop w:val="0"/>
      <w:marBottom w:val="0"/>
      <w:divBdr>
        <w:top w:val="none" w:sz="0" w:space="0" w:color="auto"/>
        <w:left w:val="none" w:sz="0" w:space="0" w:color="auto"/>
        <w:bottom w:val="none" w:sz="0" w:space="0" w:color="auto"/>
        <w:right w:val="none" w:sz="0" w:space="0" w:color="auto"/>
      </w:divBdr>
    </w:div>
    <w:div w:id="557280646">
      <w:bodyDiv w:val="1"/>
      <w:marLeft w:val="0"/>
      <w:marRight w:val="0"/>
      <w:marTop w:val="0"/>
      <w:marBottom w:val="0"/>
      <w:divBdr>
        <w:top w:val="none" w:sz="0" w:space="0" w:color="auto"/>
        <w:left w:val="none" w:sz="0" w:space="0" w:color="auto"/>
        <w:bottom w:val="none" w:sz="0" w:space="0" w:color="auto"/>
        <w:right w:val="none" w:sz="0" w:space="0" w:color="auto"/>
      </w:divBdr>
    </w:div>
    <w:div w:id="572857283">
      <w:bodyDiv w:val="1"/>
      <w:marLeft w:val="0"/>
      <w:marRight w:val="0"/>
      <w:marTop w:val="0"/>
      <w:marBottom w:val="0"/>
      <w:divBdr>
        <w:top w:val="none" w:sz="0" w:space="0" w:color="auto"/>
        <w:left w:val="none" w:sz="0" w:space="0" w:color="auto"/>
        <w:bottom w:val="none" w:sz="0" w:space="0" w:color="auto"/>
        <w:right w:val="none" w:sz="0" w:space="0" w:color="auto"/>
      </w:divBdr>
    </w:div>
    <w:div w:id="573323671">
      <w:bodyDiv w:val="1"/>
      <w:marLeft w:val="0"/>
      <w:marRight w:val="0"/>
      <w:marTop w:val="0"/>
      <w:marBottom w:val="0"/>
      <w:divBdr>
        <w:top w:val="none" w:sz="0" w:space="0" w:color="auto"/>
        <w:left w:val="none" w:sz="0" w:space="0" w:color="auto"/>
        <w:bottom w:val="none" w:sz="0" w:space="0" w:color="auto"/>
        <w:right w:val="none" w:sz="0" w:space="0" w:color="auto"/>
      </w:divBdr>
    </w:div>
    <w:div w:id="585118421">
      <w:bodyDiv w:val="1"/>
      <w:marLeft w:val="0"/>
      <w:marRight w:val="0"/>
      <w:marTop w:val="0"/>
      <w:marBottom w:val="0"/>
      <w:divBdr>
        <w:top w:val="none" w:sz="0" w:space="0" w:color="auto"/>
        <w:left w:val="none" w:sz="0" w:space="0" w:color="auto"/>
        <w:bottom w:val="none" w:sz="0" w:space="0" w:color="auto"/>
        <w:right w:val="none" w:sz="0" w:space="0" w:color="auto"/>
      </w:divBdr>
    </w:div>
    <w:div w:id="585923849">
      <w:bodyDiv w:val="1"/>
      <w:marLeft w:val="0"/>
      <w:marRight w:val="0"/>
      <w:marTop w:val="0"/>
      <w:marBottom w:val="0"/>
      <w:divBdr>
        <w:top w:val="none" w:sz="0" w:space="0" w:color="auto"/>
        <w:left w:val="none" w:sz="0" w:space="0" w:color="auto"/>
        <w:bottom w:val="none" w:sz="0" w:space="0" w:color="auto"/>
        <w:right w:val="none" w:sz="0" w:space="0" w:color="auto"/>
      </w:divBdr>
    </w:div>
    <w:div w:id="587806694">
      <w:bodyDiv w:val="1"/>
      <w:marLeft w:val="0"/>
      <w:marRight w:val="0"/>
      <w:marTop w:val="0"/>
      <w:marBottom w:val="0"/>
      <w:divBdr>
        <w:top w:val="none" w:sz="0" w:space="0" w:color="auto"/>
        <w:left w:val="none" w:sz="0" w:space="0" w:color="auto"/>
        <w:bottom w:val="none" w:sz="0" w:space="0" w:color="auto"/>
        <w:right w:val="none" w:sz="0" w:space="0" w:color="auto"/>
      </w:divBdr>
    </w:div>
    <w:div w:id="599293892">
      <w:bodyDiv w:val="1"/>
      <w:marLeft w:val="0"/>
      <w:marRight w:val="0"/>
      <w:marTop w:val="0"/>
      <w:marBottom w:val="0"/>
      <w:divBdr>
        <w:top w:val="none" w:sz="0" w:space="0" w:color="auto"/>
        <w:left w:val="none" w:sz="0" w:space="0" w:color="auto"/>
        <w:bottom w:val="none" w:sz="0" w:space="0" w:color="auto"/>
        <w:right w:val="none" w:sz="0" w:space="0" w:color="auto"/>
      </w:divBdr>
    </w:div>
    <w:div w:id="600651335">
      <w:bodyDiv w:val="1"/>
      <w:marLeft w:val="0"/>
      <w:marRight w:val="0"/>
      <w:marTop w:val="0"/>
      <w:marBottom w:val="0"/>
      <w:divBdr>
        <w:top w:val="none" w:sz="0" w:space="0" w:color="auto"/>
        <w:left w:val="none" w:sz="0" w:space="0" w:color="auto"/>
        <w:bottom w:val="none" w:sz="0" w:space="0" w:color="auto"/>
        <w:right w:val="none" w:sz="0" w:space="0" w:color="auto"/>
      </w:divBdr>
    </w:div>
    <w:div w:id="601843922">
      <w:bodyDiv w:val="1"/>
      <w:marLeft w:val="0"/>
      <w:marRight w:val="0"/>
      <w:marTop w:val="0"/>
      <w:marBottom w:val="0"/>
      <w:divBdr>
        <w:top w:val="none" w:sz="0" w:space="0" w:color="auto"/>
        <w:left w:val="none" w:sz="0" w:space="0" w:color="auto"/>
        <w:bottom w:val="none" w:sz="0" w:space="0" w:color="auto"/>
        <w:right w:val="none" w:sz="0" w:space="0" w:color="auto"/>
      </w:divBdr>
    </w:div>
    <w:div w:id="602341750">
      <w:bodyDiv w:val="1"/>
      <w:marLeft w:val="0"/>
      <w:marRight w:val="0"/>
      <w:marTop w:val="0"/>
      <w:marBottom w:val="0"/>
      <w:divBdr>
        <w:top w:val="none" w:sz="0" w:space="0" w:color="auto"/>
        <w:left w:val="none" w:sz="0" w:space="0" w:color="auto"/>
        <w:bottom w:val="none" w:sz="0" w:space="0" w:color="auto"/>
        <w:right w:val="none" w:sz="0" w:space="0" w:color="auto"/>
      </w:divBdr>
    </w:div>
    <w:div w:id="604775825">
      <w:bodyDiv w:val="1"/>
      <w:marLeft w:val="0"/>
      <w:marRight w:val="0"/>
      <w:marTop w:val="0"/>
      <w:marBottom w:val="0"/>
      <w:divBdr>
        <w:top w:val="none" w:sz="0" w:space="0" w:color="auto"/>
        <w:left w:val="none" w:sz="0" w:space="0" w:color="auto"/>
        <w:bottom w:val="none" w:sz="0" w:space="0" w:color="auto"/>
        <w:right w:val="none" w:sz="0" w:space="0" w:color="auto"/>
      </w:divBdr>
    </w:div>
    <w:div w:id="605889892">
      <w:bodyDiv w:val="1"/>
      <w:marLeft w:val="0"/>
      <w:marRight w:val="0"/>
      <w:marTop w:val="0"/>
      <w:marBottom w:val="0"/>
      <w:divBdr>
        <w:top w:val="none" w:sz="0" w:space="0" w:color="auto"/>
        <w:left w:val="none" w:sz="0" w:space="0" w:color="auto"/>
        <w:bottom w:val="none" w:sz="0" w:space="0" w:color="auto"/>
        <w:right w:val="none" w:sz="0" w:space="0" w:color="auto"/>
      </w:divBdr>
    </w:div>
    <w:div w:id="606278562">
      <w:bodyDiv w:val="1"/>
      <w:marLeft w:val="0"/>
      <w:marRight w:val="0"/>
      <w:marTop w:val="0"/>
      <w:marBottom w:val="0"/>
      <w:divBdr>
        <w:top w:val="none" w:sz="0" w:space="0" w:color="auto"/>
        <w:left w:val="none" w:sz="0" w:space="0" w:color="auto"/>
        <w:bottom w:val="none" w:sz="0" w:space="0" w:color="auto"/>
        <w:right w:val="none" w:sz="0" w:space="0" w:color="auto"/>
      </w:divBdr>
    </w:div>
    <w:div w:id="606892329">
      <w:bodyDiv w:val="1"/>
      <w:marLeft w:val="0"/>
      <w:marRight w:val="0"/>
      <w:marTop w:val="0"/>
      <w:marBottom w:val="0"/>
      <w:divBdr>
        <w:top w:val="none" w:sz="0" w:space="0" w:color="auto"/>
        <w:left w:val="none" w:sz="0" w:space="0" w:color="auto"/>
        <w:bottom w:val="none" w:sz="0" w:space="0" w:color="auto"/>
        <w:right w:val="none" w:sz="0" w:space="0" w:color="auto"/>
      </w:divBdr>
    </w:div>
    <w:div w:id="614289253">
      <w:bodyDiv w:val="1"/>
      <w:marLeft w:val="0"/>
      <w:marRight w:val="0"/>
      <w:marTop w:val="0"/>
      <w:marBottom w:val="0"/>
      <w:divBdr>
        <w:top w:val="none" w:sz="0" w:space="0" w:color="auto"/>
        <w:left w:val="none" w:sz="0" w:space="0" w:color="auto"/>
        <w:bottom w:val="none" w:sz="0" w:space="0" w:color="auto"/>
        <w:right w:val="none" w:sz="0" w:space="0" w:color="auto"/>
      </w:divBdr>
    </w:div>
    <w:div w:id="623584689">
      <w:bodyDiv w:val="1"/>
      <w:marLeft w:val="0"/>
      <w:marRight w:val="0"/>
      <w:marTop w:val="0"/>
      <w:marBottom w:val="0"/>
      <w:divBdr>
        <w:top w:val="none" w:sz="0" w:space="0" w:color="auto"/>
        <w:left w:val="none" w:sz="0" w:space="0" w:color="auto"/>
        <w:bottom w:val="none" w:sz="0" w:space="0" w:color="auto"/>
        <w:right w:val="none" w:sz="0" w:space="0" w:color="auto"/>
      </w:divBdr>
    </w:div>
    <w:div w:id="631405481">
      <w:bodyDiv w:val="1"/>
      <w:marLeft w:val="0"/>
      <w:marRight w:val="0"/>
      <w:marTop w:val="0"/>
      <w:marBottom w:val="0"/>
      <w:divBdr>
        <w:top w:val="none" w:sz="0" w:space="0" w:color="auto"/>
        <w:left w:val="none" w:sz="0" w:space="0" w:color="auto"/>
        <w:bottom w:val="none" w:sz="0" w:space="0" w:color="auto"/>
        <w:right w:val="none" w:sz="0" w:space="0" w:color="auto"/>
      </w:divBdr>
    </w:div>
    <w:div w:id="633366497">
      <w:bodyDiv w:val="1"/>
      <w:marLeft w:val="0"/>
      <w:marRight w:val="0"/>
      <w:marTop w:val="0"/>
      <w:marBottom w:val="0"/>
      <w:divBdr>
        <w:top w:val="none" w:sz="0" w:space="0" w:color="auto"/>
        <w:left w:val="none" w:sz="0" w:space="0" w:color="auto"/>
        <w:bottom w:val="none" w:sz="0" w:space="0" w:color="auto"/>
        <w:right w:val="none" w:sz="0" w:space="0" w:color="auto"/>
      </w:divBdr>
    </w:div>
    <w:div w:id="633366859">
      <w:bodyDiv w:val="1"/>
      <w:marLeft w:val="0"/>
      <w:marRight w:val="0"/>
      <w:marTop w:val="0"/>
      <w:marBottom w:val="0"/>
      <w:divBdr>
        <w:top w:val="none" w:sz="0" w:space="0" w:color="auto"/>
        <w:left w:val="none" w:sz="0" w:space="0" w:color="auto"/>
        <w:bottom w:val="none" w:sz="0" w:space="0" w:color="auto"/>
        <w:right w:val="none" w:sz="0" w:space="0" w:color="auto"/>
      </w:divBdr>
    </w:div>
    <w:div w:id="639070830">
      <w:bodyDiv w:val="1"/>
      <w:marLeft w:val="0"/>
      <w:marRight w:val="0"/>
      <w:marTop w:val="0"/>
      <w:marBottom w:val="0"/>
      <w:divBdr>
        <w:top w:val="none" w:sz="0" w:space="0" w:color="auto"/>
        <w:left w:val="none" w:sz="0" w:space="0" w:color="auto"/>
        <w:bottom w:val="none" w:sz="0" w:space="0" w:color="auto"/>
        <w:right w:val="none" w:sz="0" w:space="0" w:color="auto"/>
      </w:divBdr>
    </w:div>
    <w:div w:id="639269661">
      <w:bodyDiv w:val="1"/>
      <w:marLeft w:val="0"/>
      <w:marRight w:val="0"/>
      <w:marTop w:val="0"/>
      <w:marBottom w:val="0"/>
      <w:divBdr>
        <w:top w:val="none" w:sz="0" w:space="0" w:color="auto"/>
        <w:left w:val="none" w:sz="0" w:space="0" w:color="auto"/>
        <w:bottom w:val="none" w:sz="0" w:space="0" w:color="auto"/>
        <w:right w:val="none" w:sz="0" w:space="0" w:color="auto"/>
      </w:divBdr>
    </w:div>
    <w:div w:id="641079549">
      <w:bodyDiv w:val="1"/>
      <w:marLeft w:val="0"/>
      <w:marRight w:val="0"/>
      <w:marTop w:val="0"/>
      <w:marBottom w:val="0"/>
      <w:divBdr>
        <w:top w:val="none" w:sz="0" w:space="0" w:color="auto"/>
        <w:left w:val="none" w:sz="0" w:space="0" w:color="auto"/>
        <w:bottom w:val="none" w:sz="0" w:space="0" w:color="auto"/>
        <w:right w:val="none" w:sz="0" w:space="0" w:color="auto"/>
      </w:divBdr>
    </w:div>
    <w:div w:id="644043615">
      <w:bodyDiv w:val="1"/>
      <w:marLeft w:val="0"/>
      <w:marRight w:val="0"/>
      <w:marTop w:val="0"/>
      <w:marBottom w:val="0"/>
      <w:divBdr>
        <w:top w:val="none" w:sz="0" w:space="0" w:color="auto"/>
        <w:left w:val="none" w:sz="0" w:space="0" w:color="auto"/>
        <w:bottom w:val="none" w:sz="0" w:space="0" w:color="auto"/>
        <w:right w:val="none" w:sz="0" w:space="0" w:color="auto"/>
      </w:divBdr>
    </w:div>
    <w:div w:id="645551018">
      <w:bodyDiv w:val="1"/>
      <w:marLeft w:val="0"/>
      <w:marRight w:val="0"/>
      <w:marTop w:val="0"/>
      <w:marBottom w:val="0"/>
      <w:divBdr>
        <w:top w:val="none" w:sz="0" w:space="0" w:color="auto"/>
        <w:left w:val="none" w:sz="0" w:space="0" w:color="auto"/>
        <w:bottom w:val="none" w:sz="0" w:space="0" w:color="auto"/>
        <w:right w:val="none" w:sz="0" w:space="0" w:color="auto"/>
      </w:divBdr>
    </w:div>
    <w:div w:id="648708093">
      <w:bodyDiv w:val="1"/>
      <w:marLeft w:val="0"/>
      <w:marRight w:val="0"/>
      <w:marTop w:val="0"/>
      <w:marBottom w:val="0"/>
      <w:divBdr>
        <w:top w:val="none" w:sz="0" w:space="0" w:color="auto"/>
        <w:left w:val="none" w:sz="0" w:space="0" w:color="auto"/>
        <w:bottom w:val="none" w:sz="0" w:space="0" w:color="auto"/>
        <w:right w:val="none" w:sz="0" w:space="0" w:color="auto"/>
      </w:divBdr>
    </w:div>
    <w:div w:id="649821541">
      <w:bodyDiv w:val="1"/>
      <w:marLeft w:val="0"/>
      <w:marRight w:val="0"/>
      <w:marTop w:val="0"/>
      <w:marBottom w:val="0"/>
      <w:divBdr>
        <w:top w:val="none" w:sz="0" w:space="0" w:color="auto"/>
        <w:left w:val="none" w:sz="0" w:space="0" w:color="auto"/>
        <w:bottom w:val="none" w:sz="0" w:space="0" w:color="auto"/>
        <w:right w:val="none" w:sz="0" w:space="0" w:color="auto"/>
      </w:divBdr>
    </w:div>
    <w:div w:id="657271209">
      <w:bodyDiv w:val="1"/>
      <w:marLeft w:val="0"/>
      <w:marRight w:val="0"/>
      <w:marTop w:val="0"/>
      <w:marBottom w:val="0"/>
      <w:divBdr>
        <w:top w:val="none" w:sz="0" w:space="0" w:color="auto"/>
        <w:left w:val="none" w:sz="0" w:space="0" w:color="auto"/>
        <w:bottom w:val="none" w:sz="0" w:space="0" w:color="auto"/>
        <w:right w:val="none" w:sz="0" w:space="0" w:color="auto"/>
      </w:divBdr>
    </w:div>
    <w:div w:id="659188568">
      <w:bodyDiv w:val="1"/>
      <w:marLeft w:val="0"/>
      <w:marRight w:val="0"/>
      <w:marTop w:val="0"/>
      <w:marBottom w:val="0"/>
      <w:divBdr>
        <w:top w:val="none" w:sz="0" w:space="0" w:color="auto"/>
        <w:left w:val="none" w:sz="0" w:space="0" w:color="auto"/>
        <w:bottom w:val="none" w:sz="0" w:space="0" w:color="auto"/>
        <w:right w:val="none" w:sz="0" w:space="0" w:color="auto"/>
      </w:divBdr>
    </w:div>
    <w:div w:id="666715344">
      <w:bodyDiv w:val="1"/>
      <w:marLeft w:val="0"/>
      <w:marRight w:val="0"/>
      <w:marTop w:val="0"/>
      <w:marBottom w:val="0"/>
      <w:divBdr>
        <w:top w:val="none" w:sz="0" w:space="0" w:color="auto"/>
        <w:left w:val="none" w:sz="0" w:space="0" w:color="auto"/>
        <w:bottom w:val="none" w:sz="0" w:space="0" w:color="auto"/>
        <w:right w:val="none" w:sz="0" w:space="0" w:color="auto"/>
      </w:divBdr>
    </w:div>
    <w:div w:id="667249582">
      <w:bodyDiv w:val="1"/>
      <w:marLeft w:val="0"/>
      <w:marRight w:val="0"/>
      <w:marTop w:val="0"/>
      <w:marBottom w:val="0"/>
      <w:divBdr>
        <w:top w:val="none" w:sz="0" w:space="0" w:color="auto"/>
        <w:left w:val="none" w:sz="0" w:space="0" w:color="auto"/>
        <w:bottom w:val="none" w:sz="0" w:space="0" w:color="auto"/>
        <w:right w:val="none" w:sz="0" w:space="0" w:color="auto"/>
      </w:divBdr>
    </w:div>
    <w:div w:id="675957350">
      <w:bodyDiv w:val="1"/>
      <w:marLeft w:val="0"/>
      <w:marRight w:val="0"/>
      <w:marTop w:val="0"/>
      <w:marBottom w:val="0"/>
      <w:divBdr>
        <w:top w:val="none" w:sz="0" w:space="0" w:color="auto"/>
        <w:left w:val="none" w:sz="0" w:space="0" w:color="auto"/>
        <w:bottom w:val="none" w:sz="0" w:space="0" w:color="auto"/>
        <w:right w:val="none" w:sz="0" w:space="0" w:color="auto"/>
      </w:divBdr>
    </w:div>
    <w:div w:id="677587268">
      <w:bodyDiv w:val="1"/>
      <w:marLeft w:val="0"/>
      <w:marRight w:val="0"/>
      <w:marTop w:val="0"/>
      <w:marBottom w:val="0"/>
      <w:divBdr>
        <w:top w:val="none" w:sz="0" w:space="0" w:color="auto"/>
        <w:left w:val="none" w:sz="0" w:space="0" w:color="auto"/>
        <w:bottom w:val="none" w:sz="0" w:space="0" w:color="auto"/>
        <w:right w:val="none" w:sz="0" w:space="0" w:color="auto"/>
      </w:divBdr>
    </w:div>
    <w:div w:id="677997522">
      <w:bodyDiv w:val="1"/>
      <w:marLeft w:val="0"/>
      <w:marRight w:val="0"/>
      <w:marTop w:val="0"/>
      <w:marBottom w:val="0"/>
      <w:divBdr>
        <w:top w:val="none" w:sz="0" w:space="0" w:color="auto"/>
        <w:left w:val="none" w:sz="0" w:space="0" w:color="auto"/>
        <w:bottom w:val="none" w:sz="0" w:space="0" w:color="auto"/>
        <w:right w:val="none" w:sz="0" w:space="0" w:color="auto"/>
      </w:divBdr>
    </w:div>
    <w:div w:id="678894167">
      <w:bodyDiv w:val="1"/>
      <w:marLeft w:val="0"/>
      <w:marRight w:val="0"/>
      <w:marTop w:val="0"/>
      <w:marBottom w:val="0"/>
      <w:divBdr>
        <w:top w:val="none" w:sz="0" w:space="0" w:color="auto"/>
        <w:left w:val="none" w:sz="0" w:space="0" w:color="auto"/>
        <w:bottom w:val="none" w:sz="0" w:space="0" w:color="auto"/>
        <w:right w:val="none" w:sz="0" w:space="0" w:color="auto"/>
      </w:divBdr>
    </w:div>
    <w:div w:id="683365922">
      <w:bodyDiv w:val="1"/>
      <w:marLeft w:val="0"/>
      <w:marRight w:val="0"/>
      <w:marTop w:val="0"/>
      <w:marBottom w:val="0"/>
      <w:divBdr>
        <w:top w:val="none" w:sz="0" w:space="0" w:color="auto"/>
        <w:left w:val="none" w:sz="0" w:space="0" w:color="auto"/>
        <w:bottom w:val="none" w:sz="0" w:space="0" w:color="auto"/>
        <w:right w:val="none" w:sz="0" w:space="0" w:color="auto"/>
      </w:divBdr>
    </w:div>
    <w:div w:id="684139596">
      <w:bodyDiv w:val="1"/>
      <w:marLeft w:val="0"/>
      <w:marRight w:val="0"/>
      <w:marTop w:val="0"/>
      <w:marBottom w:val="0"/>
      <w:divBdr>
        <w:top w:val="none" w:sz="0" w:space="0" w:color="auto"/>
        <w:left w:val="none" w:sz="0" w:space="0" w:color="auto"/>
        <w:bottom w:val="none" w:sz="0" w:space="0" w:color="auto"/>
        <w:right w:val="none" w:sz="0" w:space="0" w:color="auto"/>
      </w:divBdr>
    </w:div>
    <w:div w:id="685905887">
      <w:bodyDiv w:val="1"/>
      <w:marLeft w:val="0"/>
      <w:marRight w:val="0"/>
      <w:marTop w:val="0"/>
      <w:marBottom w:val="0"/>
      <w:divBdr>
        <w:top w:val="none" w:sz="0" w:space="0" w:color="auto"/>
        <w:left w:val="none" w:sz="0" w:space="0" w:color="auto"/>
        <w:bottom w:val="none" w:sz="0" w:space="0" w:color="auto"/>
        <w:right w:val="none" w:sz="0" w:space="0" w:color="auto"/>
      </w:divBdr>
    </w:div>
    <w:div w:id="688993728">
      <w:bodyDiv w:val="1"/>
      <w:marLeft w:val="0"/>
      <w:marRight w:val="0"/>
      <w:marTop w:val="0"/>
      <w:marBottom w:val="0"/>
      <w:divBdr>
        <w:top w:val="none" w:sz="0" w:space="0" w:color="auto"/>
        <w:left w:val="none" w:sz="0" w:space="0" w:color="auto"/>
        <w:bottom w:val="none" w:sz="0" w:space="0" w:color="auto"/>
        <w:right w:val="none" w:sz="0" w:space="0" w:color="auto"/>
      </w:divBdr>
    </w:div>
    <w:div w:id="693265631">
      <w:bodyDiv w:val="1"/>
      <w:marLeft w:val="0"/>
      <w:marRight w:val="0"/>
      <w:marTop w:val="0"/>
      <w:marBottom w:val="0"/>
      <w:divBdr>
        <w:top w:val="none" w:sz="0" w:space="0" w:color="auto"/>
        <w:left w:val="none" w:sz="0" w:space="0" w:color="auto"/>
        <w:bottom w:val="none" w:sz="0" w:space="0" w:color="auto"/>
        <w:right w:val="none" w:sz="0" w:space="0" w:color="auto"/>
      </w:divBdr>
    </w:div>
    <w:div w:id="693312261">
      <w:bodyDiv w:val="1"/>
      <w:marLeft w:val="0"/>
      <w:marRight w:val="0"/>
      <w:marTop w:val="0"/>
      <w:marBottom w:val="0"/>
      <w:divBdr>
        <w:top w:val="none" w:sz="0" w:space="0" w:color="auto"/>
        <w:left w:val="none" w:sz="0" w:space="0" w:color="auto"/>
        <w:bottom w:val="none" w:sz="0" w:space="0" w:color="auto"/>
        <w:right w:val="none" w:sz="0" w:space="0" w:color="auto"/>
      </w:divBdr>
    </w:div>
    <w:div w:id="693457609">
      <w:bodyDiv w:val="1"/>
      <w:marLeft w:val="0"/>
      <w:marRight w:val="0"/>
      <w:marTop w:val="0"/>
      <w:marBottom w:val="0"/>
      <w:divBdr>
        <w:top w:val="none" w:sz="0" w:space="0" w:color="auto"/>
        <w:left w:val="none" w:sz="0" w:space="0" w:color="auto"/>
        <w:bottom w:val="none" w:sz="0" w:space="0" w:color="auto"/>
        <w:right w:val="none" w:sz="0" w:space="0" w:color="auto"/>
      </w:divBdr>
    </w:div>
    <w:div w:id="695084290">
      <w:bodyDiv w:val="1"/>
      <w:marLeft w:val="0"/>
      <w:marRight w:val="0"/>
      <w:marTop w:val="0"/>
      <w:marBottom w:val="0"/>
      <w:divBdr>
        <w:top w:val="none" w:sz="0" w:space="0" w:color="auto"/>
        <w:left w:val="none" w:sz="0" w:space="0" w:color="auto"/>
        <w:bottom w:val="none" w:sz="0" w:space="0" w:color="auto"/>
        <w:right w:val="none" w:sz="0" w:space="0" w:color="auto"/>
      </w:divBdr>
    </w:div>
    <w:div w:id="695470476">
      <w:bodyDiv w:val="1"/>
      <w:marLeft w:val="0"/>
      <w:marRight w:val="0"/>
      <w:marTop w:val="0"/>
      <w:marBottom w:val="0"/>
      <w:divBdr>
        <w:top w:val="none" w:sz="0" w:space="0" w:color="auto"/>
        <w:left w:val="none" w:sz="0" w:space="0" w:color="auto"/>
        <w:bottom w:val="none" w:sz="0" w:space="0" w:color="auto"/>
        <w:right w:val="none" w:sz="0" w:space="0" w:color="auto"/>
      </w:divBdr>
    </w:div>
    <w:div w:id="704716473">
      <w:bodyDiv w:val="1"/>
      <w:marLeft w:val="0"/>
      <w:marRight w:val="0"/>
      <w:marTop w:val="0"/>
      <w:marBottom w:val="0"/>
      <w:divBdr>
        <w:top w:val="none" w:sz="0" w:space="0" w:color="auto"/>
        <w:left w:val="none" w:sz="0" w:space="0" w:color="auto"/>
        <w:bottom w:val="none" w:sz="0" w:space="0" w:color="auto"/>
        <w:right w:val="none" w:sz="0" w:space="0" w:color="auto"/>
      </w:divBdr>
    </w:div>
    <w:div w:id="706485635">
      <w:bodyDiv w:val="1"/>
      <w:marLeft w:val="0"/>
      <w:marRight w:val="0"/>
      <w:marTop w:val="0"/>
      <w:marBottom w:val="0"/>
      <w:divBdr>
        <w:top w:val="none" w:sz="0" w:space="0" w:color="auto"/>
        <w:left w:val="none" w:sz="0" w:space="0" w:color="auto"/>
        <w:bottom w:val="none" w:sz="0" w:space="0" w:color="auto"/>
        <w:right w:val="none" w:sz="0" w:space="0" w:color="auto"/>
      </w:divBdr>
    </w:div>
    <w:div w:id="710954303">
      <w:bodyDiv w:val="1"/>
      <w:marLeft w:val="0"/>
      <w:marRight w:val="0"/>
      <w:marTop w:val="0"/>
      <w:marBottom w:val="0"/>
      <w:divBdr>
        <w:top w:val="none" w:sz="0" w:space="0" w:color="auto"/>
        <w:left w:val="none" w:sz="0" w:space="0" w:color="auto"/>
        <w:bottom w:val="none" w:sz="0" w:space="0" w:color="auto"/>
        <w:right w:val="none" w:sz="0" w:space="0" w:color="auto"/>
      </w:divBdr>
    </w:div>
    <w:div w:id="711075628">
      <w:bodyDiv w:val="1"/>
      <w:marLeft w:val="0"/>
      <w:marRight w:val="0"/>
      <w:marTop w:val="0"/>
      <w:marBottom w:val="0"/>
      <w:divBdr>
        <w:top w:val="none" w:sz="0" w:space="0" w:color="auto"/>
        <w:left w:val="none" w:sz="0" w:space="0" w:color="auto"/>
        <w:bottom w:val="none" w:sz="0" w:space="0" w:color="auto"/>
        <w:right w:val="none" w:sz="0" w:space="0" w:color="auto"/>
      </w:divBdr>
    </w:div>
    <w:div w:id="716706396">
      <w:bodyDiv w:val="1"/>
      <w:marLeft w:val="0"/>
      <w:marRight w:val="0"/>
      <w:marTop w:val="0"/>
      <w:marBottom w:val="0"/>
      <w:divBdr>
        <w:top w:val="none" w:sz="0" w:space="0" w:color="auto"/>
        <w:left w:val="none" w:sz="0" w:space="0" w:color="auto"/>
        <w:bottom w:val="none" w:sz="0" w:space="0" w:color="auto"/>
        <w:right w:val="none" w:sz="0" w:space="0" w:color="auto"/>
      </w:divBdr>
    </w:div>
    <w:div w:id="723136842">
      <w:bodyDiv w:val="1"/>
      <w:marLeft w:val="0"/>
      <w:marRight w:val="0"/>
      <w:marTop w:val="0"/>
      <w:marBottom w:val="0"/>
      <w:divBdr>
        <w:top w:val="none" w:sz="0" w:space="0" w:color="auto"/>
        <w:left w:val="none" w:sz="0" w:space="0" w:color="auto"/>
        <w:bottom w:val="none" w:sz="0" w:space="0" w:color="auto"/>
        <w:right w:val="none" w:sz="0" w:space="0" w:color="auto"/>
      </w:divBdr>
    </w:div>
    <w:div w:id="723262324">
      <w:bodyDiv w:val="1"/>
      <w:marLeft w:val="0"/>
      <w:marRight w:val="0"/>
      <w:marTop w:val="0"/>
      <w:marBottom w:val="0"/>
      <w:divBdr>
        <w:top w:val="none" w:sz="0" w:space="0" w:color="auto"/>
        <w:left w:val="none" w:sz="0" w:space="0" w:color="auto"/>
        <w:bottom w:val="none" w:sz="0" w:space="0" w:color="auto"/>
        <w:right w:val="none" w:sz="0" w:space="0" w:color="auto"/>
      </w:divBdr>
    </w:div>
    <w:div w:id="723716178">
      <w:bodyDiv w:val="1"/>
      <w:marLeft w:val="0"/>
      <w:marRight w:val="0"/>
      <w:marTop w:val="0"/>
      <w:marBottom w:val="0"/>
      <w:divBdr>
        <w:top w:val="none" w:sz="0" w:space="0" w:color="auto"/>
        <w:left w:val="none" w:sz="0" w:space="0" w:color="auto"/>
        <w:bottom w:val="none" w:sz="0" w:space="0" w:color="auto"/>
        <w:right w:val="none" w:sz="0" w:space="0" w:color="auto"/>
      </w:divBdr>
    </w:div>
    <w:div w:id="727342769">
      <w:bodyDiv w:val="1"/>
      <w:marLeft w:val="0"/>
      <w:marRight w:val="0"/>
      <w:marTop w:val="0"/>
      <w:marBottom w:val="0"/>
      <w:divBdr>
        <w:top w:val="none" w:sz="0" w:space="0" w:color="auto"/>
        <w:left w:val="none" w:sz="0" w:space="0" w:color="auto"/>
        <w:bottom w:val="none" w:sz="0" w:space="0" w:color="auto"/>
        <w:right w:val="none" w:sz="0" w:space="0" w:color="auto"/>
      </w:divBdr>
    </w:div>
    <w:div w:id="727530270">
      <w:bodyDiv w:val="1"/>
      <w:marLeft w:val="0"/>
      <w:marRight w:val="0"/>
      <w:marTop w:val="0"/>
      <w:marBottom w:val="0"/>
      <w:divBdr>
        <w:top w:val="none" w:sz="0" w:space="0" w:color="auto"/>
        <w:left w:val="none" w:sz="0" w:space="0" w:color="auto"/>
        <w:bottom w:val="none" w:sz="0" w:space="0" w:color="auto"/>
        <w:right w:val="none" w:sz="0" w:space="0" w:color="auto"/>
      </w:divBdr>
    </w:div>
    <w:div w:id="737435765">
      <w:bodyDiv w:val="1"/>
      <w:marLeft w:val="0"/>
      <w:marRight w:val="0"/>
      <w:marTop w:val="0"/>
      <w:marBottom w:val="0"/>
      <w:divBdr>
        <w:top w:val="none" w:sz="0" w:space="0" w:color="auto"/>
        <w:left w:val="none" w:sz="0" w:space="0" w:color="auto"/>
        <w:bottom w:val="none" w:sz="0" w:space="0" w:color="auto"/>
        <w:right w:val="none" w:sz="0" w:space="0" w:color="auto"/>
      </w:divBdr>
    </w:div>
    <w:div w:id="740253079">
      <w:bodyDiv w:val="1"/>
      <w:marLeft w:val="0"/>
      <w:marRight w:val="0"/>
      <w:marTop w:val="0"/>
      <w:marBottom w:val="0"/>
      <w:divBdr>
        <w:top w:val="none" w:sz="0" w:space="0" w:color="auto"/>
        <w:left w:val="none" w:sz="0" w:space="0" w:color="auto"/>
        <w:bottom w:val="none" w:sz="0" w:space="0" w:color="auto"/>
        <w:right w:val="none" w:sz="0" w:space="0" w:color="auto"/>
      </w:divBdr>
    </w:div>
    <w:div w:id="741030384">
      <w:bodyDiv w:val="1"/>
      <w:marLeft w:val="0"/>
      <w:marRight w:val="0"/>
      <w:marTop w:val="0"/>
      <w:marBottom w:val="0"/>
      <w:divBdr>
        <w:top w:val="none" w:sz="0" w:space="0" w:color="auto"/>
        <w:left w:val="none" w:sz="0" w:space="0" w:color="auto"/>
        <w:bottom w:val="none" w:sz="0" w:space="0" w:color="auto"/>
        <w:right w:val="none" w:sz="0" w:space="0" w:color="auto"/>
      </w:divBdr>
    </w:div>
    <w:div w:id="741294826">
      <w:bodyDiv w:val="1"/>
      <w:marLeft w:val="0"/>
      <w:marRight w:val="0"/>
      <w:marTop w:val="0"/>
      <w:marBottom w:val="0"/>
      <w:divBdr>
        <w:top w:val="none" w:sz="0" w:space="0" w:color="auto"/>
        <w:left w:val="none" w:sz="0" w:space="0" w:color="auto"/>
        <w:bottom w:val="none" w:sz="0" w:space="0" w:color="auto"/>
        <w:right w:val="none" w:sz="0" w:space="0" w:color="auto"/>
      </w:divBdr>
    </w:div>
    <w:div w:id="745155236">
      <w:bodyDiv w:val="1"/>
      <w:marLeft w:val="0"/>
      <w:marRight w:val="0"/>
      <w:marTop w:val="0"/>
      <w:marBottom w:val="0"/>
      <w:divBdr>
        <w:top w:val="none" w:sz="0" w:space="0" w:color="auto"/>
        <w:left w:val="none" w:sz="0" w:space="0" w:color="auto"/>
        <w:bottom w:val="none" w:sz="0" w:space="0" w:color="auto"/>
        <w:right w:val="none" w:sz="0" w:space="0" w:color="auto"/>
      </w:divBdr>
    </w:div>
    <w:div w:id="748886601">
      <w:bodyDiv w:val="1"/>
      <w:marLeft w:val="0"/>
      <w:marRight w:val="0"/>
      <w:marTop w:val="0"/>
      <w:marBottom w:val="0"/>
      <w:divBdr>
        <w:top w:val="none" w:sz="0" w:space="0" w:color="auto"/>
        <w:left w:val="none" w:sz="0" w:space="0" w:color="auto"/>
        <w:bottom w:val="none" w:sz="0" w:space="0" w:color="auto"/>
        <w:right w:val="none" w:sz="0" w:space="0" w:color="auto"/>
      </w:divBdr>
    </w:div>
    <w:div w:id="750006223">
      <w:bodyDiv w:val="1"/>
      <w:marLeft w:val="0"/>
      <w:marRight w:val="0"/>
      <w:marTop w:val="0"/>
      <w:marBottom w:val="0"/>
      <w:divBdr>
        <w:top w:val="none" w:sz="0" w:space="0" w:color="auto"/>
        <w:left w:val="none" w:sz="0" w:space="0" w:color="auto"/>
        <w:bottom w:val="none" w:sz="0" w:space="0" w:color="auto"/>
        <w:right w:val="none" w:sz="0" w:space="0" w:color="auto"/>
      </w:divBdr>
    </w:div>
    <w:div w:id="751316753">
      <w:bodyDiv w:val="1"/>
      <w:marLeft w:val="0"/>
      <w:marRight w:val="0"/>
      <w:marTop w:val="0"/>
      <w:marBottom w:val="0"/>
      <w:divBdr>
        <w:top w:val="none" w:sz="0" w:space="0" w:color="auto"/>
        <w:left w:val="none" w:sz="0" w:space="0" w:color="auto"/>
        <w:bottom w:val="none" w:sz="0" w:space="0" w:color="auto"/>
        <w:right w:val="none" w:sz="0" w:space="0" w:color="auto"/>
      </w:divBdr>
    </w:div>
    <w:div w:id="754669461">
      <w:bodyDiv w:val="1"/>
      <w:marLeft w:val="0"/>
      <w:marRight w:val="0"/>
      <w:marTop w:val="0"/>
      <w:marBottom w:val="0"/>
      <w:divBdr>
        <w:top w:val="none" w:sz="0" w:space="0" w:color="auto"/>
        <w:left w:val="none" w:sz="0" w:space="0" w:color="auto"/>
        <w:bottom w:val="none" w:sz="0" w:space="0" w:color="auto"/>
        <w:right w:val="none" w:sz="0" w:space="0" w:color="auto"/>
      </w:divBdr>
    </w:div>
    <w:div w:id="756823001">
      <w:bodyDiv w:val="1"/>
      <w:marLeft w:val="0"/>
      <w:marRight w:val="0"/>
      <w:marTop w:val="0"/>
      <w:marBottom w:val="0"/>
      <w:divBdr>
        <w:top w:val="none" w:sz="0" w:space="0" w:color="auto"/>
        <w:left w:val="none" w:sz="0" w:space="0" w:color="auto"/>
        <w:bottom w:val="none" w:sz="0" w:space="0" w:color="auto"/>
        <w:right w:val="none" w:sz="0" w:space="0" w:color="auto"/>
      </w:divBdr>
    </w:div>
    <w:div w:id="760369829">
      <w:bodyDiv w:val="1"/>
      <w:marLeft w:val="0"/>
      <w:marRight w:val="0"/>
      <w:marTop w:val="0"/>
      <w:marBottom w:val="0"/>
      <w:divBdr>
        <w:top w:val="none" w:sz="0" w:space="0" w:color="auto"/>
        <w:left w:val="none" w:sz="0" w:space="0" w:color="auto"/>
        <w:bottom w:val="none" w:sz="0" w:space="0" w:color="auto"/>
        <w:right w:val="none" w:sz="0" w:space="0" w:color="auto"/>
      </w:divBdr>
    </w:div>
    <w:div w:id="765612095">
      <w:bodyDiv w:val="1"/>
      <w:marLeft w:val="0"/>
      <w:marRight w:val="0"/>
      <w:marTop w:val="0"/>
      <w:marBottom w:val="0"/>
      <w:divBdr>
        <w:top w:val="none" w:sz="0" w:space="0" w:color="auto"/>
        <w:left w:val="none" w:sz="0" w:space="0" w:color="auto"/>
        <w:bottom w:val="none" w:sz="0" w:space="0" w:color="auto"/>
        <w:right w:val="none" w:sz="0" w:space="0" w:color="auto"/>
      </w:divBdr>
    </w:div>
    <w:div w:id="766274874">
      <w:bodyDiv w:val="1"/>
      <w:marLeft w:val="0"/>
      <w:marRight w:val="0"/>
      <w:marTop w:val="0"/>
      <w:marBottom w:val="0"/>
      <w:divBdr>
        <w:top w:val="none" w:sz="0" w:space="0" w:color="auto"/>
        <w:left w:val="none" w:sz="0" w:space="0" w:color="auto"/>
        <w:bottom w:val="none" w:sz="0" w:space="0" w:color="auto"/>
        <w:right w:val="none" w:sz="0" w:space="0" w:color="auto"/>
      </w:divBdr>
    </w:div>
    <w:div w:id="769202708">
      <w:bodyDiv w:val="1"/>
      <w:marLeft w:val="0"/>
      <w:marRight w:val="0"/>
      <w:marTop w:val="0"/>
      <w:marBottom w:val="0"/>
      <w:divBdr>
        <w:top w:val="none" w:sz="0" w:space="0" w:color="auto"/>
        <w:left w:val="none" w:sz="0" w:space="0" w:color="auto"/>
        <w:bottom w:val="none" w:sz="0" w:space="0" w:color="auto"/>
        <w:right w:val="none" w:sz="0" w:space="0" w:color="auto"/>
      </w:divBdr>
    </w:div>
    <w:div w:id="769470420">
      <w:bodyDiv w:val="1"/>
      <w:marLeft w:val="0"/>
      <w:marRight w:val="0"/>
      <w:marTop w:val="0"/>
      <w:marBottom w:val="0"/>
      <w:divBdr>
        <w:top w:val="none" w:sz="0" w:space="0" w:color="auto"/>
        <w:left w:val="none" w:sz="0" w:space="0" w:color="auto"/>
        <w:bottom w:val="none" w:sz="0" w:space="0" w:color="auto"/>
        <w:right w:val="none" w:sz="0" w:space="0" w:color="auto"/>
      </w:divBdr>
    </w:div>
    <w:div w:id="770055642">
      <w:bodyDiv w:val="1"/>
      <w:marLeft w:val="0"/>
      <w:marRight w:val="0"/>
      <w:marTop w:val="0"/>
      <w:marBottom w:val="0"/>
      <w:divBdr>
        <w:top w:val="none" w:sz="0" w:space="0" w:color="auto"/>
        <w:left w:val="none" w:sz="0" w:space="0" w:color="auto"/>
        <w:bottom w:val="none" w:sz="0" w:space="0" w:color="auto"/>
        <w:right w:val="none" w:sz="0" w:space="0" w:color="auto"/>
      </w:divBdr>
    </w:div>
    <w:div w:id="784928384">
      <w:bodyDiv w:val="1"/>
      <w:marLeft w:val="0"/>
      <w:marRight w:val="0"/>
      <w:marTop w:val="0"/>
      <w:marBottom w:val="0"/>
      <w:divBdr>
        <w:top w:val="none" w:sz="0" w:space="0" w:color="auto"/>
        <w:left w:val="none" w:sz="0" w:space="0" w:color="auto"/>
        <w:bottom w:val="none" w:sz="0" w:space="0" w:color="auto"/>
        <w:right w:val="none" w:sz="0" w:space="0" w:color="auto"/>
      </w:divBdr>
    </w:div>
    <w:div w:id="787965531">
      <w:bodyDiv w:val="1"/>
      <w:marLeft w:val="0"/>
      <w:marRight w:val="0"/>
      <w:marTop w:val="0"/>
      <w:marBottom w:val="0"/>
      <w:divBdr>
        <w:top w:val="none" w:sz="0" w:space="0" w:color="auto"/>
        <w:left w:val="none" w:sz="0" w:space="0" w:color="auto"/>
        <w:bottom w:val="none" w:sz="0" w:space="0" w:color="auto"/>
        <w:right w:val="none" w:sz="0" w:space="0" w:color="auto"/>
      </w:divBdr>
    </w:div>
    <w:div w:id="788085718">
      <w:bodyDiv w:val="1"/>
      <w:marLeft w:val="0"/>
      <w:marRight w:val="0"/>
      <w:marTop w:val="0"/>
      <w:marBottom w:val="0"/>
      <w:divBdr>
        <w:top w:val="none" w:sz="0" w:space="0" w:color="auto"/>
        <w:left w:val="none" w:sz="0" w:space="0" w:color="auto"/>
        <w:bottom w:val="none" w:sz="0" w:space="0" w:color="auto"/>
        <w:right w:val="none" w:sz="0" w:space="0" w:color="auto"/>
      </w:divBdr>
    </w:div>
    <w:div w:id="788360622">
      <w:bodyDiv w:val="1"/>
      <w:marLeft w:val="0"/>
      <w:marRight w:val="0"/>
      <w:marTop w:val="0"/>
      <w:marBottom w:val="0"/>
      <w:divBdr>
        <w:top w:val="none" w:sz="0" w:space="0" w:color="auto"/>
        <w:left w:val="none" w:sz="0" w:space="0" w:color="auto"/>
        <w:bottom w:val="none" w:sz="0" w:space="0" w:color="auto"/>
        <w:right w:val="none" w:sz="0" w:space="0" w:color="auto"/>
      </w:divBdr>
    </w:div>
    <w:div w:id="794720198">
      <w:bodyDiv w:val="1"/>
      <w:marLeft w:val="0"/>
      <w:marRight w:val="0"/>
      <w:marTop w:val="0"/>
      <w:marBottom w:val="0"/>
      <w:divBdr>
        <w:top w:val="none" w:sz="0" w:space="0" w:color="auto"/>
        <w:left w:val="none" w:sz="0" w:space="0" w:color="auto"/>
        <w:bottom w:val="none" w:sz="0" w:space="0" w:color="auto"/>
        <w:right w:val="none" w:sz="0" w:space="0" w:color="auto"/>
      </w:divBdr>
    </w:div>
    <w:div w:id="794786669">
      <w:bodyDiv w:val="1"/>
      <w:marLeft w:val="0"/>
      <w:marRight w:val="0"/>
      <w:marTop w:val="0"/>
      <w:marBottom w:val="0"/>
      <w:divBdr>
        <w:top w:val="none" w:sz="0" w:space="0" w:color="auto"/>
        <w:left w:val="none" w:sz="0" w:space="0" w:color="auto"/>
        <w:bottom w:val="none" w:sz="0" w:space="0" w:color="auto"/>
        <w:right w:val="none" w:sz="0" w:space="0" w:color="auto"/>
      </w:divBdr>
    </w:div>
    <w:div w:id="802626191">
      <w:bodyDiv w:val="1"/>
      <w:marLeft w:val="0"/>
      <w:marRight w:val="0"/>
      <w:marTop w:val="0"/>
      <w:marBottom w:val="0"/>
      <w:divBdr>
        <w:top w:val="none" w:sz="0" w:space="0" w:color="auto"/>
        <w:left w:val="none" w:sz="0" w:space="0" w:color="auto"/>
        <w:bottom w:val="none" w:sz="0" w:space="0" w:color="auto"/>
        <w:right w:val="none" w:sz="0" w:space="0" w:color="auto"/>
      </w:divBdr>
    </w:div>
    <w:div w:id="810755313">
      <w:bodyDiv w:val="1"/>
      <w:marLeft w:val="0"/>
      <w:marRight w:val="0"/>
      <w:marTop w:val="0"/>
      <w:marBottom w:val="0"/>
      <w:divBdr>
        <w:top w:val="none" w:sz="0" w:space="0" w:color="auto"/>
        <w:left w:val="none" w:sz="0" w:space="0" w:color="auto"/>
        <w:bottom w:val="none" w:sz="0" w:space="0" w:color="auto"/>
        <w:right w:val="none" w:sz="0" w:space="0" w:color="auto"/>
      </w:divBdr>
    </w:div>
    <w:div w:id="811093972">
      <w:bodyDiv w:val="1"/>
      <w:marLeft w:val="0"/>
      <w:marRight w:val="0"/>
      <w:marTop w:val="0"/>
      <w:marBottom w:val="0"/>
      <w:divBdr>
        <w:top w:val="none" w:sz="0" w:space="0" w:color="auto"/>
        <w:left w:val="none" w:sz="0" w:space="0" w:color="auto"/>
        <w:bottom w:val="none" w:sz="0" w:space="0" w:color="auto"/>
        <w:right w:val="none" w:sz="0" w:space="0" w:color="auto"/>
      </w:divBdr>
    </w:div>
    <w:div w:id="815951221">
      <w:bodyDiv w:val="1"/>
      <w:marLeft w:val="0"/>
      <w:marRight w:val="0"/>
      <w:marTop w:val="0"/>
      <w:marBottom w:val="0"/>
      <w:divBdr>
        <w:top w:val="none" w:sz="0" w:space="0" w:color="auto"/>
        <w:left w:val="none" w:sz="0" w:space="0" w:color="auto"/>
        <w:bottom w:val="none" w:sz="0" w:space="0" w:color="auto"/>
        <w:right w:val="none" w:sz="0" w:space="0" w:color="auto"/>
      </w:divBdr>
    </w:div>
    <w:div w:id="816796717">
      <w:bodyDiv w:val="1"/>
      <w:marLeft w:val="0"/>
      <w:marRight w:val="0"/>
      <w:marTop w:val="0"/>
      <w:marBottom w:val="0"/>
      <w:divBdr>
        <w:top w:val="none" w:sz="0" w:space="0" w:color="auto"/>
        <w:left w:val="none" w:sz="0" w:space="0" w:color="auto"/>
        <w:bottom w:val="none" w:sz="0" w:space="0" w:color="auto"/>
        <w:right w:val="none" w:sz="0" w:space="0" w:color="auto"/>
      </w:divBdr>
    </w:div>
    <w:div w:id="819073542">
      <w:bodyDiv w:val="1"/>
      <w:marLeft w:val="0"/>
      <w:marRight w:val="0"/>
      <w:marTop w:val="0"/>
      <w:marBottom w:val="0"/>
      <w:divBdr>
        <w:top w:val="none" w:sz="0" w:space="0" w:color="auto"/>
        <w:left w:val="none" w:sz="0" w:space="0" w:color="auto"/>
        <w:bottom w:val="none" w:sz="0" w:space="0" w:color="auto"/>
        <w:right w:val="none" w:sz="0" w:space="0" w:color="auto"/>
      </w:divBdr>
    </w:div>
    <w:div w:id="823550013">
      <w:bodyDiv w:val="1"/>
      <w:marLeft w:val="0"/>
      <w:marRight w:val="0"/>
      <w:marTop w:val="0"/>
      <w:marBottom w:val="0"/>
      <w:divBdr>
        <w:top w:val="none" w:sz="0" w:space="0" w:color="auto"/>
        <w:left w:val="none" w:sz="0" w:space="0" w:color="auto"/>
        <w:bottom w:val="none" w:sz="0" w:space="0" w:color="auto"/>
        <w:right w:val="none" w:sz="0" w:space="0" w:color="auto"/>
      </w:divBdr>
    </w:div>
    <w:div w:id="824710466">
      <w:bodyDiv w:val="1"/>
      <w:marLeft w:val="0"/>
      <w:marRight w:val="0"/>
      <w:marTop w:val="0"/>
      <w:marBottom w:val="0"/>
      <w:divBdr>
        <w:top w:val="none" w:sz="0" w:space="0" w:color="auto"/>
        <w:left w:val="none" w:sz="0" w:space="0" w:color="auto"/>
        <w:bottom w:val="none" w:sz="0" w:space="0" w:color="auto"/>
        <w:right w:val="none" w:sz="0" w:space="0" w:color="auto"/>
      </w:divBdr>
    </w:div>
    <w:div w:id="828596119">
      <w:bodyDiv w:val="1"/>
      <w:marLeft w:val="0"/>
      <w:marRight w:val="0"/>
      <w:marTop w:val="0"/>
      <w:marBottom w:val="0"/>
      <w:divBdr>
        <w:top w:val="none" w:sz="0" w:space="0" w:color="auto"/>
        <w:left w:val="none" w:sz="0" w:space="0" w:color="auto"/>
        <w:bottom w:val="none" w:sz="0" w:space="0" w:color="auto"/>
        <w:right w:val="none" w:sz="0" w:space="0" w:color="auto"/>
      </w:divBdr>
    </w:div>
    <w:div w:id="831063489">
      <w:bodyDiv w:val="1"/>
      <w:marLeft w:val="0"/>
      <w:marRight w:val="0"/>
      <w:marTop w:val="0"/>
      <w:marBottom w:val="0"/>
      <w:divBdr>
        <w:top w:val="none" w:sz="0" w:space="0" w:color="auto"/>
        <w:left w:val="none" w:sz="0" w:space="0" w:color="auto"/>
        <w:bottom w:val="none" w:sz="0" w:space="0" w:color="auto"/>
        <w:right w:val="none" w:sz="0" w:space="0" w:color="auto"/>
      </w:divBdr>
    </w:div>
    <w:div w:id="833182184">
      <w:bodyDiv w:val="1"/>
      <w:marLeft w:val="0"/>
      <w:marRight w:val="0"/>
      <w:marTop w:val="0"/>
      <w:marBottom w:val="0"/>
      <w:divBdr>
        <w:top w:val="none" w:sz="0" w:space="0" w:color="auto"/>
        <w:left w:val="none" w:sz="0" w:space="0" w:color="auto"/>
        <w:bottom w:val="none" w:sz="0" w:space="0" w:color="auto"/>
        <w:right w:val="none" w:sz="0" w:space="0" w:color="auto"/>
      </w:divBdr>
    </w:div>
    <w:div w:id="833762464">
      <w:bodyDiv w:val="1"/>
      <w:marLeft w:val="0"/>
      <w:marRight w:val="0"/>
      <w:marTop w:val="0"/>
      <w:marBottom w:val="0"/>
      <w:divBdr>
        <w:top w:val="none" w:sz="0" w:space="0" w:color="auto"/>
        <w:left w:val="none" w:sz="0" w:space="0" w:color="auto"/>
        <w:bottom w:val="none" w:sz="0" w:space="0" w:color="auto"/>
        <w:right w:val="none" w:sz="0" w:space="0" w:color="auto"/>
      </w:divBdr>
    </w:div>
    <w:div w:id="835219754">
      <w:bodyDiv w:val="1"/>
      <w:marLeft w:val="0"/>
      <w:marRight w:val="0"/>
      <w:marTop w:val="0"/>
      <w:marBottom w:val="0"/>
      <w:divBdr>
        <w:top w:val="none" w:sz="0" w:space="0" w:color="auto"/>
        <w:left w:val="none" w:sz="0" w:space="0" w:color="auto"/>
        <w:bottom w:val="none" w:sz="0" w:space="0" w:color="auto"/>
        <w:right w:val="none" w:sz="0" w:space="0" w:color="auto"/>
      </w:divBdr>
    </w:div>
    <w:div w:id="838278835">
      <w:bodyDiv w:val="1"/>
      <w:marLeft w:val="0"/>
      <w:marRight w:val="0"/>
      <w:marTop w:val="0"/>
      <w:marBottom w:val="0"/>
      <w:divBdr>
        <w:top w:val="none" w:sz="0" w:space="0" w:color="auto"/>
        <w:left w:val="none" w:sz="0" w:space="0" w:color="auto"/>
        <w:bottom w:val="none" w:sz="0" w:space="0" w:color="auto"/>
        <w:right w:val="none" w:sz="0" w:space="0" w:color="auto"/>
      </w:divBdr>
    </w:div>
    <w:div w:id="840773584">
      <w:bodyDiv w:val="1"/>
      <w:marLeft w:val="0"/>
      <w:marRight w:val="0"/>
      <w:marTop w:val="0"/>
      <w:marBottom w:val="0"/>
      <w:divBdr>
        <w:top w:val="none" w:sz="0" w:space="0" w:color="auto"/>
        <w:left w:val="none" w:sz="0" w:space="0" w:color="auto"/>
        <w:bottom w:val="none" w:sz="0" w:space="0" w:color="auto"/>
        <w:right w:val="none" w:sz="0" w:space="0" w:color="auto"/>
      </w:divBdr>
    </w:div>
    <w:div w:id="844517029">
      <w:bodyDiv w:val="1"/>
      <w:marLeft w:val="0"/>
      <w:marRight w:val="0"/>
      <w:marTop w:val="0"/>
      <w:marBottom w:val="0"/>
      <w:divBdr>
        <w:top w:val="none" w:sz="0" w:space="0" w:color="auto"/>
        <w:left w:val="none" w:sz="0" w:space="0" w:color="auto"/>
        <w:bottom w:val="none" w:sz="0" w:space="0" w:color="auto"/>
        <w:right w:val="none" w:sz="0" w:space="0" w:color="auto"/>
      </w:divBdr>
    </w:div>
    <w:div w:id="845746729">
      <w:bodyDiv w:val="1"/>
      <w:marLeft w:val="0"/>
      <w:marRight w:val="0"/>
      <w:marTop w:val="0"/>
      <w:marBottom w:val="0"/>
      <w:divBdr>
        <w:top w:val="none" w:sz="0" w:space="0" w:color="auto"/>
        <w:left w:val="none" w:sz="0" w:space="0" w:color="auto"/>
        <w:bottom w:val="none" w:sz="0" w:space="0" w:color="auto"/>
        <w:right w:val="none" w:sz="0" w:space="0" w:color="auto"/>
      </w:divBdr>
    </w:div>
    <w:div w:id="845899152">
      <w:bodyDiv w:val="1"/>
      <w:marLeft w:val="0"/>
      <w:marRight w:val="0"/>
      <w:marTop w:val="0"/>
      <w:marBottom w:val="0"/>
      <w:divBdr>
        <w:top w:val="none" w:sz="0" w:space="0" w:color="auto"/>
        <w:left w:val="none" w:sz="0" w:space="0" w:color="auto"/>
        <w:bottom w:val="none" w:sz="0" w:space="0" w:color="auto"/>
        <w:right w:val="none" w:sz="0" w:space="0" w:color="auto"/>
      </w:divBdr>
    </w:div>
    <w:div w:id="846795141">
      <w:bodyDiv w:val="1"/>
      <w:marLeft w:val="0"/>
      <w:marRight w:val="0"/>
      <w:marTop w:val="0"/>
      <w:marBottom w:val="0"/>
      <w:divBdr>
        <w:top w:val="none" w:sz="0" w:space="0" w:color="auto"/>
        <w:left w:val="none" w:sz="0" w:space="0" w:color="auto"/>
        <w:bottom w:val="none" w:sz="0" w:space="0" w:color="auto"/>
        <w:right w:val="none" w:sz="0" w:space="0" w:color="auto"/>
      </w:divBdr>
    </w:div>
    <w:div w:id="848175825">
      <w:bodyDiv w:val="1"/>
      <w:marLeft w:val="0"/>
      <w:marRight w:val="0"/>
      <w:marTop w:val="0"/>
      <w:marBottom w:val="0"/>
      <w:divBdr>
        <w:top w:val="none" w:sz="0" w:space="0" w:color="auto"/>
        <w:left w:val="none" w:sz="0" w:space="0" w:color="auto"/>
        <w:bottom w:val="none" w:sz="0" w:space="0" w:color="auto"/>
        <w:right w:val="none" w:sz="0" w:space="0" w:color="auto"/>
      </w:divBdr>
    </w:div>
    <w:div w:id="852259629">
      <w:bodyDiv w:val="1"/>
      <w:marLeft w:val="0"/>
      <w:marRight w:val="0"/>
      <w:marTop w:val="0"/>
      <w:marBottom w:val="0"/>
      <w:divBdr>
        <w:top w:val="none" w:sz="0" w:space="0" w:color="auto"/>
        <w:left w:val="none" w:sz="0" w:space="0" w:color="auto"/>
        <w:bottom w:val="none" w:sz="0" w:space="0" w:color="auto"/>
        <w:right w:val="none" w:sz="0" w:space="0" w:color="auto"/>
      </w:divBdr>
    </w:div>
    <w:div w:id="858860251">
      <w:bodyDiv w:val="1"/>
      <w:marLeft w:val="0"/>
      <w:marRight w:val="0"/>
      <w:marTop w:val="0"/>
      <w:marBottom w:val="0"/>
      <w:divBdr>
        <w:top w:val="none" w:sz="0" w:space="0" w:color="auto"/>
        <w:left w:val="none" w:sz="0" w:space="0" w:color="auto"/>
        <w:bottom w:val="none" w:sz="0" w:space="0" w:color="auto"/>
        <w:right w:val="none" w:sz="0" w:space="0" w:color="auto"/>
      </w:divBdr>
    </w:div>
    <w:div w:id="859900386">
      <w:bodyDiv w:val="1"/>
      <w:marLeft w:val="0"/>
      <w:marRight w:val="0"/>
      <w:marTop w:val="0"/>
      <w:marBottom w:val="0"/>
      <w:divBdr>
        <w:top w:val="none" w:sz="0" w:space="0" w:color="auto"/>
        <w:left w:val="none" w:sz="0" w:space="0" w:color="auto"/>
        <w:bottom w:val="none" w:sz="0" w:space="0" w:color="auto"/>
        <w:right w:val="none" w:sz="0" w:space="0" w:color="auto"/>
      </w:divBdr>
    </w:div>
    <w:div w:id="860706151">
      <w:bodyDiv w:val="1"/>
      <w:marLeft w:val="0"/>
      <w:marRight w:val="0"/>
      <w:marTop w:val="0"/>
      <w:marBottom w:val="0"/>
      <w:divBdr>
        <w:top w:val="none" w:sz="0" w:space="0" w:color="auto"/>
        <w:left w:val="none" w:sz="0" w:space="0" w:color="auto"/>
        <w:bottom w:val="none" w:sz="0" w:space="0" w:color="auto"/>
        <w:right w:val="none" w:sz="0" w:space="0" w:color="auto"/>
      </w:divBdr>
    </w:div>
    <w:div w:id="865681654">
      <w:bodyDiv w:val="1"/>
      <w:marLeft w:val="0"/>
      <w:marRight w:val="0"/>
      <w:marTop w:val="0"/>
      <w:marBottom w:val="0"/>
      <w:divBdr>
        <w:top w:val="none" w:sz="0" w:space="0" w:color="auto"/>
        <w:left w:val="none" w:sz="0" w:space="0" w:color="auto"/>
        <w:bottom w:val="none" w:sz="0" w:space="0" w:color="auto"/>
        <w:right w:val="none" w:sz="0" w:space="0" w:color="auto"/>
      </w:divBdr>
    </w:div>
    <w:div w:id="869800719">
      <w:bodyDiv w:val="1"/>
      <w:marLeft w:val="0"/>
      <w:marRight w:val="0"/>
      <w:marTop w:val="0"/>
      <w:marBottom w:val="0"/>
      <w:divBdr>
        <w:top w:val="none" w:sz="0" w:space="0" w:color="auto"/>
        <w:left w:val="none" w:sz="0" w:space="0" w:color="auto"/>
        <w:bottom w:val="none" w:sz="0" w:space="0" w:color="auto"/>
        <w:right w:val="none" w:sz="0" w:space="0" w:color="auto"/>
      </w:divBdr>
    </w:div>
    <w:div w:id="871260730">
      <w:bodyDiv w:val="1"/>
      <w:marLeft w:val="0"/>
      <w:marRight w:val="0"/>
      <w:marTop w:val="0"/>
      <w:marBottom w:val="0"/>
      <w:divBdr>
        <w:top w:val="none" w:sz="0" w:space="0" w:color="auto"/>
        <w:left w:val="none" w:sz="0" w:space="0" w:color="auto"/>
        <w:bottom w:val="none" w:sz="0" w:space="0" w:color="auto"/>
        <w:right w:val="none" w:sz="0" w:space="0" w:color="auto"/>
      </w:divBdr>
    </w:div>
    <w:div w:id="874541546">
      <w:bodyDiv w:val="1"/>
      <w:marLeft w:val="0"/>
      <w:marRight w:val="0"/>
      <w:marTop w:val="0"/>
      <w:marBottom w:val="0"/>
      <w:divBdr>
        <w:top w:val="none" w:sz="0" w:space="0" w:color="auto"/>
        <w:left w:val="none" w:sz="0" w:space="0" w:color="auto"/>
        <w:bottom w:val="none" w:sz="0" w:space="0" w:color="auto"/>
        <w:right w:val="none" w:sz="0" w:space="0" w:color="auto"/>
      </w:divBdr>
    </w:div>
    <w:div w:id="876117936">
      <w:bodyDiv w:val="1"/>
      <w:marLeft w:val="0"/>
      <w:marRight w:val="0"/>
      <w:marTop w:val="0"/>
      <w:marBottom w:val="0"/>
      <w:divBdr>
        <w:top w:val="none" w:sz="0" w:space="0" w:color="auto"/>
        <w:left w:val="none" w:sz="0" w:space="0" w:color="auto"/>
        <w:bottom w:val="none" w:sz="0" w:space="0" w:color="auto"/>
        <w:right w:val="none" w:sz="0" w:space="0" w:color="auto"/>
      </w:divBdr>
    </w:div>
    <w:div w:id="876236644">
      <w:bodyDiv w:val="1"/>
      <w:marLeft w:val="0"/>
      <w:marRight w:val="0"/>
      <w:marTop w:val="0"/>
      <w:marBottom w:val="0"/>
      <w:divBdr>
        <w:top w:val="none" w:sz="0" w:space="0" w:color="auto"/>
        <w:left w:val="none" w:sz="0" w:space="0" w:color="auto"/>
        <w:bottom w:val="none" w:sz="0" w:space="0" w:color="auto"/>
        <w:right w:val="none" w:sz="0" w:space="0" w:color="auto"/>
      </w:divBdr>
    </w:div>
    <w:div w:id="879588200">
      <w:bodyDiv w:val="1"/>
      <w:marLeft w:val="0"/>
      <w:marRight w:val="0"/>
      <w:marTop w:val="0"/>
      <w:marBottom w:val="0"/>
      <w:divBdr>
        <w:top w:val="none" w:sz="0" w:space="0" w:color="auto"/>
        <w:left w:val="none" w:sz="0" w:space="0" w:color="auto"/>
        <w:bottom w:val="none" w:sz="0" w:space="0" w:color="auto"/>
        <w:right w:val="none" w:sz="0" w:space="0" w:color="auto"/>
      </w:divBdr>
    </w:div>
    <w:div w:id="881551863">
      <w:bodyDiv w:val="1"/>
      <w:marLeft w:val="0"/>
      <w:marRight w:val="0"/>
      <w:marTop w:val="0"/>
      <w:marBottom w:val="0"/>
      <w:divBdr>
        <w:top w:val="none" w:sz="0" w:space="0" w:color="auto"/>
        <w:left w:val="none" w:sz="0" w:space="0" w:color="auto"/>
        <w:bottom w:val="none" w:sz="0" w:space="0" w:color="auto"/>
        <w:right w:val="none" w:sz="0" w:space="0" w:color="auto"/>
      </w:divBdr>
    </w:div>
    <w:div w:id="883831690">
      <w:bodyDiv w:val="1"/>
      <w:marLeft w:val="0"/>
      <w:marRight w:val="0"/>
      <w:marTop w:val="0"/>
      <w:marBottom w:val="0"/>
      <w:divBdr>
        <w:top w:val="none" w:sz="0" w:space="0" w:color="auto"/>
        <w:left w:val="none" w:sz="0" w:space="0" w:color="auto"/>
        <w:bottom w:val="none" w:sz="0" w:space="0" w:color="auto"/>
        <w:right w:val="none" w:sz="0" w:space="0" w:color="auto"/>
      </w:divBdr>
    </w:div>
    <w:div w:id="894857704">
      <w:bodyDiv w:val="1"/>
      <w:marLeft w:val="0"/>
      <w:marRight w:val="0"/>
      <w:marTop w:val="0"/>
      <w:marBottom w:val="0"/>
      <w:divBdr>
        <w:top w:val="none" w:sz="0" w:space="0" w:color="auto"/>
        <w:left w:val="none" w:sz="0" w:space="0" w:color="auto"/>
        <w:bottom w:val="none" w:sz="0" w:space="0" w:color="auto"/>
        <w:right w:val="none" w:sz="0" w:space="0" w:color="auto"/>
      </w:divBdr>
    </w:div>
    <w:div w:id="895971192">
      <w:bodyDiv w:val="1"/>
      <w:marLeft w:val="0"/>
      <w:marRight w:val="0"/>
      <w:marTop w:val="0"/>
      <w:marBottom w:val="0"/>
      <w:divBdr>
        <w:top w:val="none" w:sz="0" w:space="0" w:color="auto"/>
        <w:left w:val="none" w:sz="0" w:space="0" w:color="auto"/>
        <w:bottom w:val="none" w:sz="0" w:space="0" w:color="auto"/>
        <w:right w:val="none" w:sz="0" w:space="0" w:color="auto"/>
      </w:divBdr>
    </w:div>
    <w:div w:id="899561176">
      <w:bodyDiv w:val="1"/>
      <w:marLeft w:val="0"/>
      <w:marRight w:val="0"/>
      <w:marTop w:val="0"/>
      <w:marBottom w:val="0"/>
      <w:divBdr>
        <w:top w:val="none" w:sz="0" w:space="0" w:color="auto"/>
        <w:left w:val="none" w:sz="0" w:space="0" w:color="auto"/>
        <w:bottom w:val="none" w:sz="0" w:space="0" w:color="auto"/>
        <w:right w:val="none" w:sz="0" w:space="0" w:color="auto"/>
      </w:divBdr>
    </w:div>
    <w:div w:id="908268229">
      <w:bodyDiv w:val="1"/>
      <w:marLeft w:val="0"/>
      <w:marRight w:val="0"/>
      <w:marTop w:val="0"/>
      <w:marBottom w:val="0"/>
      <w:divBdr>
        <w:top w:val="none" w:sz="0" w:space="0" w:color="auto"/>
        <w:left w:val="none" w:sz="0" w:space="0" w:color="auto"/>
        <w:bottom w:val="none" w:sz="0" w:space="0" w:color="auto"/>
        <w:right w:val="none" w:sz="0" w:space="0" w:color="auto"/>
      </w:divBdr>
    </w:div>
    <w:div w:id="908342161">
      <w:bodyDiv w:val="1"/>
      <w:marLeft w:val="0"/>
      <w:marRight w:val="0"/>
      <w:marTop w:val="0"/>
      <w:marBottom w:val="0"/>
      <w:divBdr>
        <w:top w:val="none" w:sz="0" w:space="0" w:color="auto"/>
        <w:left w:val="none" w:sz="0" w:space="0" w:color="auto"/>
        <w:bottom w:val="none" w:sz="0" w:space="0" w:color="auto"/>
        <w:right w:val="none" w:sz="0" w:space="0" w:color="auto"/>
      </w:divBdr>
    </w:div>
    <w:div w:id="909461452">
      <w:bodyDiv w:val="1"/>
      <w:marLeft w:val="0"/>
      <w:marRight w:val="0"/>
      <w:marTop w:val="0"/>
      <w:marBottom w:val="0"/>
      <w:divBdr>
        <w:top w:val="none" w:sz="0" w:space="0" w:color="auto"/>
        <w:left w:val="none" w:sz="0" w:space="0" w:color="auto"/>
        <w:bottom w:val="none" w:sz="0" w:space="0" w:color="auto"/>
        <w:right w:val="none" w:sz="0" w:space="0" w:color="auto"/>
      </w:divBdr>
    </w:div>
    <w:div w:id="910432934">
      <w:bodyDiv w:val="1"/>
      <w:marLeft w:val="0"/>
      <w:marRight w:val="0"/>
      <w:marTop w:val="0"/>
      <w:marBottom w:val="0"/>
      <w:divBdr>
        <w:top w:val="none" w:sz="0" w:space="0" w:color="auto"/>
        <w:left w:val="none" w:sz="0" w:space="0" w:color="auto"/>
        <w:bottom w:val="none" w:sz="0" w:space="0" w:color="auto"/>
        <w:right w:val="none" w:sz="0" w:space="0" w:color="auto"/>
      </w:divBdr>
    </w:div>
    <w:div w:id="913666746">
      <w:bodyDiv w:val="1"/>
      <w:marLeft w:val="0"/>
      <w:marRight w:val="0"/>
      <w:marTop w:val="0"/>
      <w:marBottom w:val="0"/>
      <w:divBdr>
        <w:top w:val="none" w:sz="0" w:space="0" w:color="auto"/>
        <w:left w:val="none" w:sz="0" w:space="0" w:color="auto"/>
        <w:bottom w:val="none" w:sz="0" w:space="0" w:color="auto"/>
        <w:right w:val="none" w:sz="0" w:space="0" w:color="auto"/>
      </w:divBdr>
    </w:div>
    <w:div w:id="916279818">
      <w:bodyDiv w:val="1"/>
      <w:marLeft w:val="0"/>
      <w:marRight w:val="0"/>
      <w:marTop w:val="0"/>
      <w:marBottom w:val="0"/>
      <w:divBdr>
        <w:top w:val="none" w:sz="0" w:space="0" w:color="auto"/>
        <w:left w:val="none" w:sz="0" w:space="0" w:color="auto"/>
        <w:bottom w:val="none" w:sz="0" w:space="0" w:color="auto"/>
        <w:right w:val="none" w:sz="0" w:space="0" w:color="auto"/>
      </w:divBdr>
    </w:div>
    <w:div w:id="917716451">
      <w:bodyDiv w:val="1"/>
      <w:marLeft w:val="0"/>
      <w:marRight w:val="0"/>
      <w:marTop w:val="0"/>
      <w:marBottom w:val="0"/>
      <w:divBdr>
        <w:top w:val="none" w:sz="0" w:space="0" w:color="auto"/>
        <w:left w:val="none" w:sz="0" w:space="0" w:color="auto"/>
        <w:bottom w:val="none" w:sz="0" w:space="0" w:color="auto"/>
        <w:right w:val="none" w:sz="0" w:space="0" w:color="auto"/>
      </w:divBdr>
    </w:div>
    <w:div w:id="917904227">
      <w:bodyDiv w:val="1"/>
      <w:marLeft w:val="0"/>
      <w:marRight w:val="0"/>
      <w:marTop w:val="0"/>
      <w:marBottom w:val="0"/>
      <w:divBdr>
        <w:top w:val="none" w:sz="0" w:space="0" w:color="auto"/>
        <w:left w:val="none" w:sz="0" w:space="0" w:color="auto"/>
        <w:bottom w:val="none" w:sz="0" w:space="0" w:color="auto"/>
        <w:right w:val="none" w:sz="0" w:space="0" w:color="auto"/>
      </w:divBdr>
    </w:div>
    <w:div w:id="920140677">
      <w:bodyDiv w:val="1"/>
      <w:marLeft w:val="0"/>
      <w:marRight w:val="0"/>
      <w:marTop w:val="0"/>
      <w:marBottom w:val="0"/>
      <w:divBdr>
        <w:top w:val="none" w:sz="0" w:space="0" w:color="auto"/>
        <w:left w:val="none" w:sz="0" w:space="0" w:color="auto"/>
        <w:bottom w:val="none" w:sz="0" w:space="0" w:color="auto"/>
        <w:right w:val="none" w:sz="0" w:space="0" w:color="auto"/>
      </w:divBdr>
    </w:div>
    <w:div w:id="920985541">
      <w:bodyDiv w:val="1"/>
      <w:marLeft w:val="0"/>
      <w:marRight w:val="0"/>
      <w:marTop w:val="0"/>
      <w:marBottom w:val="0"/>
      <w:divBdr>
        <w:top w:val="none" w:sz="0" w:space="0" w:color="auto"/>
        <w:left w:val="none" w:sz="0" w:space="0" w:color="auto"/>
        <w:bottom w:val="none" w:sz="0" w:space="0" w:color="auto"/>
        <w:right w:val="none" w:sz="0" w:space="0" w:color="auto"/>
      </w:divBdr>
    </w:div>
    <w:div w:id="922641496">
      <w:bodyDiv w:val="1"/>
      <w:marLeft w:val="0"/>
      <w:marRight w:val="0"/>
      <w:marTop w:val="0"/>
      <w:marBottom w:val="0"/>
      <w:divBdr>
        <w:top w:val="none" w:sz="0" w:space="0" w:color="auto"/>
        <w:left w:val="none" w:sz="0" w:space="0" w:color="auto"/>
        <w:bottom w:val="none" w:sz="0" w:space="0" w:color="auto"/>
        <w:right w:val="none" w:sz="0" w:space="0" w:color="auto"/>
      </w:divBdr>
    </w:div>
    <w:div w:id="929047508">
      <w:bodyDiv w:val="1"/>
      <w:marLeft w:val="0"/>
      <w:marRight w:val="0"/>
      <w:marTop w:val="0"/>
      <w:marBottom w:val="0"/>
      <w:divBdr>
        <w:top w:val="none" w:sz="0" w:space="0" w:color="auto"/>
        <w:left w:val="none" w:sz="0" w:space="0" w:color="auto"/>
        <w:bottom w:val="none" w:sz="0" w:space="0" w:color="auto"/>
        <w:right w:val="none" w:sz="0" w:space="0" w:color="auto"/>
      </w:divBdr>
    </w:div>
    <w:div w:id="932323300">
      <w:bodyDiv w:val="1"/>
      <w:marLeft w:val="0"/>
      <w:marRight w:val="0"/>
      <w:marTop w:val="0"/>
      <w:marBottom w:val="0"/>
      <w:divBdr>
        <w:top w:val="none" w:sz="0" w:space="0" w:color="auto"/>
        <w:left w:val="none" w:sz="0" w:space="0" w:color="auto"/>
        <w:bottom w:val="none" w:sz="0" w:space="0" w:color="auto"/>
        <w:right w:val="none" w:sz="0" w:space="0" w:color="auto"/>
      </w:divBdr>
    </w:div>
    <w:div w:id="935793683">
      <w:bodyDiv w:val="1"/>
      <w:marLeft w:val="0"/>
      <w:marRight w:val="0"/>
      <w:marTop w:val="0"/>
      <w:marBottom w:val="0"/>
      <w:divBdr>
        <w:top w:val="none" w:sz="0" w:space="0" w:color="auto"/>
        <w:left w:val="none" w:sz="0" w:space="0" w:color="auto"/>
        <w:bottom w:val="none" w:sz="0" w:space="0" w:color="auto"/>
        <w:right w:val="none" w:sz="0" w:space="0" w:color="auto"/>
      </w:divBdr>
    </w:div>
    <w:div w:id="936016709">
      <w:bodyDiv w:val="1"/>
      <w:marLeft w:val="0"/>
      <w:marRight w:val="0"/>
      <w:marTop w:val="0"/>
      <w:marBottom w:val="0"/>
      <w:divBdr>
        <w:top w:val="none" w:sz="0" w:space="0" w:color="auto"/>
        <w:left w:val="none" w:sz="0" w:space="0" w:color="auto"/>
        <w:bottom w:val="none" w:sz="0" w:space="0" w:color="auto"/>
        <w:right w:val="none" w:sz="0" w:space="0" w:color="auto"/>
      </w:divBdr>
    </w:div>
    <w:div w:id="938102372">
      <w:bodyDiv w:val="1"/>
      <w:marLeft w:val="0"/>
      <w:marRight w:val="0"/>
      <w:marTop w:val="0"/>
      <w:marBottom w:val="0"/>
      <w:divBdr>
        <w:top w:val="none" w:sz="0" w:space="0" w:color="auto"/>
        <w:left w:val="none" w:sz="0" w:space="0" w:color="auto"/>
        <w:bottom w:val="none" w:sz="0" w:space="0" w:color="auto"/>
        <w:right w:val="none" w:sz="0" w:space="0" w:color="auto"/>
      </w:divBdr>
    </w:div>
    <w:div w:id="944382686">
      <w:bodyDiv w:val="1"/>
      <w:marLeft w:val="0"/>
      <w:marRight w:val="0"/>
      <w:marTop w:val="0"/>
      <w:marBottom w:val="0"/>
      <w:divBdr>
        <w:top w:val="none" w:sz="0" w:space="0" w:color="auto"/>
        <w:left w:val="none" w:sz="0" w:space="0" w:color="auto"/>
        <w:bottom w:val="none" w:sz="0" w:space="0" w:color="auto"/>
        <w:right w:val="none" w:sz="0" w:space="0" w:color="auto"/>
      </w:divBdr>
    </w:div>
    <w:div w:id="944383685">
      <w:bodyDiv w:val="1"/>
      <w:marLeft w:val="0"/>
      <w:marRight w:val="0"/>
      <w:marTop w:val="0"/>
      <w:marBottom w:val="0"/>
      <w:divBdr>
        <w:top w:val="none" w:sz="0" w:space="0" w:color="auto"/>
        <w:left w:val="none" w:sz="0" w:space="0" w:color="auto"/>
        <w:bottom w:val="none" w:sz="0" w:space="0" w:color="auto"/>
        <w:right w:val="none" w:sz="0" w:space="0" w:color="auto"/>
      </w:divBdr>
    </w:div>
    <w:div w:id="948852656">
      <w:bodyDiv w:val="1"/>
      <w:marLeft w:val="0"/>
      <w:marRight w:val="0"/>
      <w:marTop w:val="0"/>
      <w:marBottom w:val="0"/>
      <w:divBdr>
        <w:top w:val="none" w:sz="0" w:space="0" w:color="auto"/>
        <w:left w:val="none" w:sz="0" w:space="0" w:color="auto"/>
        <w:bottom w:val="none" w:sz="0" w:space="0" w:color="auto"/>
        <w:right w:val="none" w:sz="0" w:space="0" w:color="auto"/>
      </w:divBdr>
    </w:div>
    <w:div w:id="949625025">
      <w:bodyDiv w:val="1"/>
      <w:marLeft w:val="0"/>
      <w:marRight w:val="0"/>
      <w:marTop w:val="0"/>
      <w:marBottom w:val="0"/>
      <w:divBdr>
        <w:top w:val="none" w:sz="0" w:space="0" w:color="auto"/>
        <w:left w:val="none" w:sz="0" w:space="0" w:color="auto"/>
        <w:bottom w:val="none" w:sz="0" w:space="0" w:color="auto"/>
        <w:right w:val="none" w:sz="0" w:space="0" w:color="auto"/>
      </w:divBdr>
    </w:div>
    <w:div w:id="955528619">
      <w:bodyDiv w:val="1"/>
      <w:marLeft w:val="0"/>
      <w:marRight w:val="0"/>
      <w:marTop w:val="0"/>
      <w:marBottom w:val="0"/>
      <w:divBdr>
        <w:top w:val="none" w:sz="0" w:space="0" w:color="auto"/>
        <w:left w:val="none" w:sz="0" w:space="0" w:color="auto"/>
        <w:bottom w:val="none" w:sz="0" w:space="0" w:color="auto"/>
        <w:right w:val="none" w:sz="0" w:space="0" w:color="auto"/>
      </w:divBdr>
    </w:div>
    <w:div w:id="960115953">
      <w:bodyDiv w:val="1"/>
      <w:marLeft w:val="0"/>
      <w:marRight w:val="0"/>
      <w:marTop w:val="0"/>
      <w:marBottom w:val="0"/>
      <w:divBdr>
        <w:top w:val="none" w:sz="0" w:space="0" w:color="auto"/>
        <w:left w:val="none" w:sz="0" w:space="0" w:color="auto"/>
        <w:bottom w:val="none" w:sz="0" w:space="0" w:color="auto"/>
        <w:right w:val="none" w:sz="0" w:space="0" w:color="auto"/>
      </w:divBdr>
    </w:div>
    <w:div w:id="961612842">
      <w:bodyDiv w:val="1"/>
      <w:marLeft w:val="0"/>
      <w:marRight w:val="0"/>
      <w:marTop w:val="0"/>
      <w:marBottom w:val="0"/>
      <w:divBdr>
        <w:top w:val="none" w:sz="0" w:space="0" w:color="auto"/>
        <w:left w:val="none" w:sz="0" w:space="0" w:color="auto"/>
        <w:bottom w:val="none" w:sz="0" w:space="0" w:color="auto"/>
        <w:right w:val="none" w:sz="0" w:space="0" w:color="auto"/>
      </w:divBdr>
    </w:div>
    <w:div w:id="961764708">
      <w:bodyDiv w:val="1"/>
      <w:marLeft w:val="0"/>
      <w:marRight w:val="0"/>
      <w:marTop w:val="0"/>
      <w:marBottom w:val="0"/>
      <w:divBdr>
        <w:top w:val="none" w:sz="0" w:space="0" w:color="auto"/>
        <w:left w:val="none" w:sz="0" w:space="0" w:color="auto"/>
        <w:bottom w:val="none" w:sz="0" w:space="0" w:color="auto"/>
        <w:right w:val="none" w:sz="0" w:space="0" w:color="auto"/>
      </w:divBdr>
    </w:div>
    <w:div w:id="962855409">
      <w:bodyDiv w:val="1"/>
      <w:marLeft w:val="0"/>
      <w:marRight w:val="0"/>
      <w:marTop w:val="0"/>
      <w:marBottom w:val="0"/>
      <w:divBdr>
        <w:top w:val="none" w:sz="0" w:space="0" w:color="auto"/>
        <w:left w:val="none" w:sz="0" w:space="0" w:color="auto"/>
        <w:bottom w:val="none" w:sz="0" w:space="0" w:color="auto"/>
        <w:right w:val="none" w:sz="0" w:space="0" w:color="auto"/>
      </w:divBdr>
    </w:div>
    <w:div w:id="965235432">
      <w:bodyDiv w:val="1"/>
      <w:marLeft w:val="0"/>
      <w:marRight w:val="0"/>
      <w:marTop w:val="0"/>
      <w:marBottom w:val="0"/>
      <w:divBdr>
        <w:top w:val="none" w:sz="0" w:space="0" w:color="auto"/>
        <w:left w:val="none" w:sz="0" w:space="0" w:color="auto"/>
        <w:bottom w:val="none" w:sz="0" w:space="0" w:color="auto"/>
        <w:right w:val="none" w:sz="0" w:space="0" w:color="auto"/>
      </w:divBdr>
    </w:div>
    <w:div w:id="966617374">
      <w:bodyDiv w:val="1"/>
      <w:marLeft w:val="0"/>
      <w:marRight w:val="0"/>
      <w:marTop w:val="0"/>
      <w:marBottom w:val="0"/>
      <w:divBdr>
        <w:top w:val="none" w:sz="0" w:space="0" w:color="auto"/>
        <w:left w:val="none" w:sz="0" w:space="0" w:color="auto"/>
        <w:bottom w:val="none" w:sz="0" w:space="0" w:color="auto"/>
        <w:right w:val="none" w:sz="0" w:space="0" w:color="auto"/>
      </w:divBdr>
    </w:div>
    <w:div w:id="967124268">
      <w:bodyDiv w:val="1"/>
      <w:marLeft w:val="0"/>
      <w:marRight w:val="0"/>
      <w:marTop w:val="0"/>
      <w:marBottom w:val="0"/>
      <w:divBdr>
        <w:top w:val="none" w:sz="0" w:space="0" w:color="auto"/>
        <w:left w:val="none" w:sz="0" w:space="0" w:color="auto"/>
        <w:bottom w:val="none" w:sz="0" w:space="0" w:color="auto"/>
        <w:right w:val="none" w:sz="0" w:space="0" w:color="auto"/>
      </w:divBdr>
    </w:div>
    <w:div w:id="970012212">
      <w:bodyDiv w:val="1"/>
      <w:marLeft w:val="0"/>
      <w:marRight w:val="0"/>
      <w:marTop w:val="0"/>
      <w:marBottom w:val="0"/>
      <w:divBdr>
        <w:top w:val="none" w:sz="0" w:space="0" w:color="auto"/>
        <w:left w:val="none" w:sz="0" w:space="0" w:color="auto"/>
        <w:bottom w:val="none" w:sz="0" w:space="0" w:color="auto"/>
        <w:right w:val="none" w:sz="0" w:space="0" w:color="auto"/>
      </w:divBdr>
    </w:div>
    <w:div w:id="971860164">
      <w:bodyDiv w:val="1"/>
      <w:marLeft w:val="0"/>
      <w:marRight w:val="0"/>
      <w:marTop w:val="0"/>
      <w:marBottom w:val="0"/>
      <w:divBdr>
        <w:top w:val="none" w:sz="0" w:space="0" w:color="auto"/>
        <w:left w:val="none" w:sz="0" w:space="0" w:color="auto"/>
        <w:bottom w:val="none" w:sz="0" w:space="0" w:color="auto"/>
        <w:right w:val="none" w:sz="0" w:space="0" w:color="auto"/>
      </w:divBdr>
    </w:div>
    <w:div w:id="974527478">
      <w:bodyDiv w:val="1"/>
      <w:marLeft w:val="0"/>
      <w:marRight w:val="0"/>
      <w:marTop w:val="0"/>
      <w:marBottom w:val="0"/>
      <w:divBdr>
        <w:top w:val="none" w:sz="0" w:space="0" w:color="auto"/>
        <w:left w:val="none" w:sz="0" w:space="0" w:color="auto"/>
        <w:bottom w:val="none" w:sz="0" w:space="0" w:color="auto"/>
        <w:right w:val="none" w:sz="0" w:space="0" w:color="auto"/>
      </w:divBdr>
    </w:div>
    <w:div w:id="977145698">
      <w:bodyDiv w:val="1"/>
      <w:marLeft w:val="0"/>
      <w:marRight w:val="0"/>
      <w:marTop w:val="0"/>
      <w:marBottom w:val="0"/>
      <w:divBdr>
        <w:top w:val="none" w:sz="0" w:space="0" w:color="auto"/>
        <w:left w:val="none" w:sz="0" w:space="0" w:color="auto"/>
        <w:bottom w:val="none" w:sz="0" w:space="0" w:color="auto"/>
        <w:right w:val="none" w:sz="0" w:space="0" w:color="auto"/>
      </w:divBdr>
    </w:div>
    <w:div w:id="977304070">
      <w:bodyDiv w:val="1"/>
      <w:marLeft w:val="0"/>
      <w:marRight w:val="0"/>
      <w:marTop w:val="0"/>
      <w:marBottom w:val="0"/>
      <w:divBdr>
        <w:top w:val="none" w:sz="0" w:space="0" w:color="auto"/>
        <w:left w:val="none" w:sz="0" w:space="0" w:color="auto"/>
        <w:bottom w:val="none" w:sz="0" w:space="0" w:color="auto"/>
        <w:right w:val="none" w:sz="0" w:space="0" w:color="auto"/>
      </w:divBdr>
    </w:div>
    <w:div w:id="980496579">
      <w:bodyDiv w:val="1"/>
      <w:marLeft w:val="0"/>
      <w:marRight w:val="0"/>
      <w:marTop w:val="0"/>
      <w:marBottom w:val="0"/>
      <w:divBdr>
        <w:top w:val="none" w:sz="0" w:space="0" w:color="auto"/>
        <w:left w:val="none" w:sz="0" w:space="0" w:color="auto"/>
        <w:bottom w:val="none" w:sz="0" w:space="0" w:color="auto"/>
        <w:right w:val="none" w:sz="0" w:space="0" w:color="auto"/>
      </w:divBdr>
    </w:div>
    <w:div w:id="983118934">
      <w:bodyDiv w:val="1"/>
      <w:marLeft w:val="0"/>
      <w:marRight w:val="0"/>
      <w:marTop w:val="0"/>
      <w:marBottom w:val="0"/>
      <w:divBdr>
        <w:top w:val="none" w:sz="0" w:space="0" w:color="auto"/>
        <w:left w:val="none" w:sz="0" w:space="0" w:color="auto"/>
        <w:bottom w:val="none" w:sz="0" w:space="0" w:color="auto"/>
        <w:right w:val="none" w:sz="0" w:space="0" w:color="auto"/>
      </w:divBdr>
    </w:div>
    <w:div w:id="986471865">
      <w:bodyDiv w:val="1"/>
      <w:marLeft w:val="0"/>
      <w:marRight w:val="0"/>
      <w:marTop w:val="0"/>
      <w:marBottom w:val="0"/>
      <w:divBdr>
        <w:top w:val="none" w:sz="0" w:space="0" w:color="auto"/>
        <w:left w:val="none" w:sz="0" w:space="0" w:color="auto"/>
        <w:bottom w:val="none" w:sz="0" w:space="0" w:color="auto"/>
        <w:right w:val="none" w:sz="0" w:space="0" w:color="auto"/>
      </w:divBdr>
    </w:div>
    <w:div w:id="990015584">
      <w:bodyDiv w:val="1"/>
      <w:marLeft w:val="0"/>
      <w:marRight w:val="0"/>
      <w:marTop w:val="0"/>
      <w:marBottom w:val="0"/>
      <w:divBdr>
        <w:top w:val="none" w:sz="0" w:space="0" w:color="auto"/>
        <w:left w:val="none" w:sz="0" w:space="0" w:color="auto"/>
        <w:bottom w:val="none" w:sz="0" w:space="0" w:color="auto"/>
        <w:right w:val="none" w:sz="0" w:space="0" w:color="auto"/>
      </w:divBdr>
    </w:div>
    <w:div w:id="996230540">
      <w:bodyDiv w:val="1"/>
      <w:marLeft w:val="0"/>
      <w:marRight w:val="0"/>
      <w:marTop w:val="0"/>
      <w:marBottom w:val="0"/>
      <w:divBdr>
        <w:top w:val="none" w:sz="0" w:space="0" w:color="auto"/>
        <w:left w:val="none" w:sz="0" w:space="0" w:color="auto"/>
        <w:bottom w:val="none" w:sz="0" w:space="0" w:color="auto"/>
        <w:right w:val="none" w:sz="0" w:space="0" w:color="auto"/>
      </w:divBdr>
    </w:div>
    <w:div w:id="998315169">
      <w:bodyDiv w:val="1"/>
      <w:marLeft w:val="0"/>
      <w:marRight w:val="0"/>
      <w:marTop w:val="0"/>
      <w:marBottom w:val="0"/>
      <w:divBdr>
        <w:top w:val="none" w:sz="0" w:space="0" w:color="auto"/>
        <w:left w:val="none" w:sz="0" w:space="0" w:color="auto"/>
        <w:bottom w:val="none" w:sz="0" w:space="0" w:color="auto"/>
        <w:right w:val="none" w:sz="0" w:space="0" w:color="auto"/>
      </w:divBdr>
    </w:div>
    <w:div w:id="1002974271">
      <w:bodyDiv w:val="1"/>
      <w:marLeft w:val="0"/>
      <w:marRight w:val="0"/>
      <w:marTop w:val="0"/>
      <w:marBottom w:val="0"/>
      <w:divBdr>
        <w:top w:val="none" w:sz="0" w:space="0" w:color="auto"/>
        <w:left w:val="none" w:sz="0" w:space="0" w:color="auto"/>
        <w:bottom w:val="none" w:sz="0" w:space="0" w:color="auto"/>
        <w:right w:val="none" w:sz="0" w:space="0" w:color="auto"/>
      </w:divBdr>
    </w:div>
    <w:div w:id="1004671855">
      <w:bodyDiv w:val="1"/>
      <w:marLeft w:val="0"/>
      <w:marRight w:val="0"/>
      <w:marTop w:val="0"/>
      <w:marBottom w:val="0"/>
      <w:divBdr>
        <w:top w:val="none" w:sz="0" w:space="0" w:color="auto"/>
        <w:left w:val="none" w:sz="0" w:space="0" w:color="auto"/>
        <w:bottom w:val="none" w:sz="0" w:space="0" w:color="auto"/>
        <w:right w:val="none" w:sz="0" w:space="0" w:color="auto"/>
      </w:divBdr>
    </w:div>
    <w:div w:id="1005747962">
      <w:bodyDiv w:val="1"/>
      <w:marLeft w:val="0"/>
      <w:marRight w:val="0"/>
      <w:marTop w:val="0"/>
      <w:marBottom w:val="0"/>
      <w:divBdr>
        <w:top w:val="none" w:sz="0" w:space="0" w:color="auto"/>
        <w:left w:val="none" w:sz="0" w:space="0" w:color="auto"/>
        <w:bottom w:val="none" w:sz="0" w:space="0" w:color="auto"/>
        <w:right w:val="none" w:sz="0" w:space="0" w:color="auto"/>
      </w:divBdr>
    </w:div>
    <w:div w:id="1007292739">
      <w:bodyDiv w:val="1"/>
      <w:marLeft w:val="0"/>
      <w:marRight w:val="0"/>
      <w:marTop w:val="0"/>
      <w:marBottom w:val="0"/>
      <w:divBdr>
        <w:top w:val="none" w:sz="0" w:space="0" w:color="auto"/>
        <w:left w:val="none" w:sz="0" w:space="0" w:color="auto"/>
        <w:bottom w:val="none" w:sz="0" w:space="0" w:color="auto"/>
        <w:right w:val="none" w:sz="0" w:space="0" w:color="auto"/>
      </w:divBdr>
    </w:div>
    <w:div w:id="1014383476">
      <w:bodyDiv w:val="1"/>
      <w:marLeft w:val="0"/>
      <w:marRight w:val="0"/>
      <w:marTop w:val="0"/>
      <w:marBottom w:val="0"/>
      <w:divBdr>
        <w:top w:val="none" w:sz="0" w:space="0" w:color="auto"/>
        <w:left w:val="none" w:sz="0" w:space="0" w:color="auto"/>
        <w:bottom w:val="none" w:sz="0" w:space="0" w:color="auto"/>
        <w:right w:val="none" w:sz="0" w:space="0" w:color="auto"/>
      </w:divBdr>
    </w:div>
    <w:div w:id="1014497286">
      <w:bodyDiv w:val="1"/>
      <w:marLeft w:val="0"/>
      <w:marRight w:val="0"/>
      <w:marTop w:val="0"/>
      <w:marBottom w:val="0"/>
      <w:divBdr>
        <w:top w:val="none" w:sz="0" w:space="0" w:color="auto"/>
        <w:left w:val="none" w:sz="0" w:space="0" w:color="auto"/>
        <w:bottom w:val="none" w:sz="0" w:space="0" w:color="auto"/>
        <w:right w:val="none" w:sz="0" w:space="0" w:color="auto"/>
      </w:divBdr>
    </w:div>
    <w:div w:id="1020740372">
      <w:bodyDiv w:val="1"/>
      <w:marLeft w:val="0"/>
      <w:marRight w:val="0"/>
      <w:marTop w:val="0"/>
      <w:marBottom w:val="0"/>
      <w:divBdr>
        <w:top w:val="none" w:sz="0" w:space="0" w:color="auto"/>
        <w:left w:val="none" w:sz="0" w:space="0" w:color="auto"/>
        <w:bottom w:val="none" w:sz="0" w:space="0" w:color="auto"/>
        <w:right w:val="none" w:sz="0" w:space="0" w:color="auto"/>
      </w:divBdr>
    </w:div>
    <w:div w:id="1022171187">
      <w:bodyDiv w:val="1"/>
      <w:marLeft w:val="0"/>
      <w:marRight w:val="0"/>
      <w:marTop w:val="0"/>
      <w:marBottom w:val="0"/>
      <w:divBdr>
        <w:top w:val="none" w:sz="0" w:space="0" w:color="auto"/>
        <w:left w:val="none" w:sz="0" w:space="0" w:color="auto"/>
        <w:bottom w:val="none" w:sz="0" w:space="0" w:color="auto"/>
        <w:right w:val="none" w:sz="0" w:space="0" w:color="auto"/>
      </w:divBdr>
    </w:div>
    <w:div w:id="1023704652">
      <w:bodyDiv w:val="1"/>
      <w:marLeft w:val="0"/>
      <w:marRight w:val="0"/>
      <w:marTop w:val="0"/>
      <w:marBottom w:val="0"/>
      <w:divBdr>
        <w:top w:val="none" w:sz="0" w:space="0" w:color="auto"/>
        <w:left w:val="none" w:sz="0" w:space="0" w:color="auto"/>
        <w:bottom w:val="none" w:sz="0" w:space="0" w:color="auto"/>
        <w:right w:val="none" w:sz="0" w:space="0" w:color="auto"/>
      </w:divBdr>
    </w:div>
    <w:div w:id="1025522891">
      <w:bodyDiv w:val="1"/>
      <w:marLeft w:val="0"/>
      <w:marRight w:val="0"/>
      <w:marTop w:val="0"/>
      <w:marBottom w:val="0"/>
      <w:divBdr>
        <w:top w:val="none" w:sz="0" w:space="0" w:color="auto"/>
        <w:left w:val="none" w:sz="0" w:space="0" w:color="auto"/>
        <w:bottom w:val="none" w:sz="0" w:space="0" w:color="auto"/>
        <w:right w:val="none" w:sz="0" w:space="0" w:color="auto"/>
      </w:divBdr>
    </w:div>
    <w:div w:id="1028676895">
      <w:bodyDiv w:val="1"/>
      <w:marLeft w:val="0"/>
      <w:marRight w:val="0"/>
      <w:marTop w:val="0"/>
      <w:marBottom w:val="0"/>
      <w:divBdr>
        <w:top w:val="none" w:sz="0" w:space="0" w:color="auto"/>
        <w:left w:val="none" w:sz="0" w:space="0" w:color="auto"/>
        <w:bottom w:val="none" w:sz="0" w:space="0" w:color="auto"/>
        <w:right w:val="none" w:sz="0" w:space="0" w:color="auto"/>
      </w:divBdr>
    </w:div>
    <w:div w:id="1029917991">
      <w:bodyDiv w:val="1"/>
      <w:marLeft w:val="0"/>
      <w:marRight w:val="0"/>
      <w:marTop w:val="0"/>
      <w:marBottom w:val="0"/>
      <w:divBdr>
        <w:top w:val="none" w:sz="0" w:space="0" w:color="auto"/>
        <w:left w:val="none" w:sz="0" w:space="0" w:color="auto"/>
        <w:bottom w:val="none" w:sz="0" w:space="0" w:color="auto"/>
        <w:right w:val="none" w:sz="0" w:space="0" w:color="auto"/>
      </w:divBdr>
    </w:div>
    <w:div w:id="1041052777">
      <w:bodyDiv w:val="1"/>
      <w:marLeft w:val="0"/>
      <w:marRight w:val="0"/>
      <w:marTop w:val="0"/>
      <w:marBottom w:val="0"/>
      <w:divBdr>
        <w:top w:val="none" w:sz="0" w:space="0" w:color="auto"/>
        <w:left w:val="none" w:sz="0" w:space="0" w:color="auto"/>
        <w:bottom w:val="none" w:sz="0" w:space="0" w:color="auto"/>
        <w:right w:val="none" w:sz="0" w:space="0" w:color="auto"/>
      </w:divBdr>
    </w:div>
    <w:div w:id="1041057318">
      <w:bodyDiv w:val="1"/>
      <w:marLeft w:val="0"/>
      <w:marRight w:val="0"/>
      <w:marTop w:val="0"/>
      <w:marBottom w:val="0"/>
      <w:divBdr>
        <w:top w:val="none" w:sz="0" w:space="0" w:color="auto"/>
        <w:left w:val="none" w:sz="0" w:space="0" w:color="auto"/>
        <w:bottom w:val="none" w:sz="0" w:space="0" w:color="auto"/>
        <w:right w:val="none" w:sz="0" w:space="0" w:color="auto"/>
      </w:divBdr>
    </w:div>
    <w:div w:id="1049379472">
      <w:bodyDiv w:val="1"/>
      <w:marLeft w:val="0"/>
      <w:marRight w:val="0"/>
      <w:marTop w:val="0"/>
      <w:marBottom w:val="0"/>
      <w:divBdr>
        <w:top w:val="none" w:sz="0" w:space="0" w:color="auto"/>
        <w:left w:val="none" w:sz="0" w:space="0" w:color="auto"/>
        <w:bottom w:val="none" w:sz="0" w:space="0" w:color="auto"/>
        <w:right w:val="none" w:sz="0" w:space="0" w:color="auto"/>
      </w:divBdr>
    </w:div>
    <w:div w:id="1058750972">
      <w:bodyDiv w:val="1"/>
      <w:marLeft w:val="0"/>
      <w:marRight w:val="0"/>
      <w:marTop w:val="0"/>
      <w:marBottom w:val="0"/>
      <w:divBdr>
        <w:top w:val="none" w:sz="0" w:space="0" w:color="auto"/>
        <w:left w:val="none" w:sz="0" w:space="0" w:color="auto"/>
        <w:bottom w:val="none" w:sz="0" w:space="0" w:color="auto"/>
        <w:right w:val="none" w:sz="0" w:space="0" w:color="auto"/>
      </w:divBdr>
    </w:div>
    <w:div w:id="1059982245">
      <w:bodyDiv w:val="1"/>
      <w:marLeft w:val="0"/>
      <w:marRight w:val="0"/>
      <w:marTop w:val="0"/>
      <w:marBottom w:val="0"/>
      <w:divBdr>
        <w:top w:val="none" w:sz="0" w:space="0" w:color="auto"/>
        <w:left w:val="none" w:sz="0" w:space="0" w:color="auto"/>
        <w:bottom w:val="none" w:sz="0" w:space="0" w:color="auto"/>
        <w:right w:val="none" w:sz="0" w:space="0" w:color="auto"/>
      </w:divBdr>
    </w:div>
    <w:div w:id="1063718164">
      <w:bodyDiv w:val="1"/>
      <w:marLeft w:val="0"/>
      <w:marRight w:val="0"/>
      <w:marTop w:val="0"/>
      <w:marBottom w:val="0"/>
      <w:divBdr>
        <w:top w:val="none" w:sz="0" w:space="0" w:color="auto"/>
        <w:left w:val="none" w:sz="0" w:space="0" w:color="auto"/>
        <w:bottom w:val="none" w:sz="0" w:space="0" w:color="auto"/>
        <w:right w:val="none" w:sz="0" w:space="0" w:color="auto"/>
      </w:divBdr>
    </w:div>
    <w:div w:id="1064569793">
      <w:bodyDiv w:val="1"/>
      <w:marLeft w:val="0"/>
      <w:marRight w:val="0"/>
      <w:marTop w:val="0"/>
      <w:marBottom w:val="0"/>
      <w:divBdr>
        <w:top w:val="none" w:sz="0" w:space="0" w:color="auto"/>
        <w:left w:val="none" w:sz="0" w:space="0" w:color="auto"/>
        <w:bottom w:val="none" w:sz="0" w:space="0" w:color="auto"/>
        <w:right w:val="none" w:sz="0" w:space="0" w:color="auto"/>
      </w:divBdr>
    </w:div>
    <w:div w:id="1079983927">
      <w:bodyDiv w:val="1"/>
      <w:marLeft w:val="0"/>
      <w:marRight w:val="0"/>
      <w:marTop w:val="0"/>
      <w:marBottom w:val="0"/>
      <w:divBdr>
        <w:top w:val="none" w:sz="0" w:space="0" w:color="auto"/>
        <w:left w:val="none" w:sz="0" w:space="0" w:color="auto"/>
        <w:bottom w:val="none" w:sz="0" w:space="0" w:color="auto"/>
        <w:right w:val="none" w:sz="0" w:space="0" w:color="auto"/>
      </w:divBdr>
    </w:div>
    <w:div w:id="1080325209">
      <w:bodyDiv w:val="1"/>
      <w:marLeft w:val="0"/>
      <w:marRight w:val="0"/>
      <w:marTop w:val="0"/>
      <w:marBottom w:val="0"/>
      <w:divBdr>
        <w:top w:val="none" w:sz="0" w:space="0" w:color="auto"/>
        <w:left w:val="none" w:sz="0" w:space="0" w:color="auto"/>
        <w:bottom w:val="none" w:sz="0" w:space="0" w:color="auto"/>
        <w:right w:val="none" w:sz="0" w:space="0" w:color="auto"/>
      </w:divBdr>
    </w:div>
    <w:div w:id="1081682791">
      <w:bodyDiv w:val="1"/>
      <w:marLeft w:val="0"/>
      <w:marRight w:val="0"/>
      <w:marTop w:val="0"/>
      <w:marBottom w:val="0"/>
      <w:divBdr>
        <w:top w:val="none" w:sz="0" w:space="0" w:color="auto"/>
        <w:left w:val="none" w:sz="0" w:space="0" w:color="auto"/>
        <w:bottom w:val="none" w:sz="0" w:space="0" w:color="auto"/>
        <w:right w:val="none" w:sz="0" w:space="0" w:color="auto"/>
      </w:divBdr>
    </w:div>
    <w:div w:id="1090932084">
      <w:bodyDiv w:val="1"/>
      <w:marLeft w:val="0"/>
      <w:marRight w:val="0"/>
      <w:marTop w:val="0"/>
      <w:marBottom w:val="0"/>
      <w:divBdr>
        <w:top w:val="none" w:sz="0" w:space="0" w:color="auto"/>
        <w:left w:val="none" w:sz="0" w:space="0" w:color="auto"/>
        <w:bottom w:val="none" w:sz="0" w:space="0" w:color="auto"/>
        <w:right w:val="none" w:sz="0" w:space="0" w:color="auto"/>
      </w:divBdr>
    </w:div>
    <w:div w:id="1096487556">
      <w:bodyDiv w:val="1"/>
      <w:marLeft w:val="0"/>
      <w:marRight w:val="0"/>
      <w:marTop w:val="0"/>
      <w:marBottom w:val="0"/>
      <w:divBdr>
        <w:top w:val="none" w:sz="0" w:space="0" w:color="auto"/>
        <w:left w:val="none" w:sz="0" w:space="0" w:color="auto"/>
        <w:bottom w:val="none" w:sz="0" w:space="0" w:color="auto"/>
        <w:right w:val="none" w:sz="0" w:space="0" w:color="auto"/>
      </w:divBdr>
    </w:div>
    <w:div w:id="1098136466">
      <w:bodyDiv w:val="1"/>
      <w:marLeft w:val="0"/>
      <w:marRight w:val="0"/>
      <w:marTop w:val="0"/>
      <w:marBottom w:val="0"/>
      <w:divBdr>
        <w:top w:val="none" w:sz="0" w:space="0" w:color="auto"/>
        <w:left w:val="none" w:sz="0" w:space="0" w:color="auto"/>
        <w:bottom w:val="none" w:sz="0" w:space="0" w:color="auto"/>
        <w:right w:val="none" w:sz="0" w:space="0" w:color="auto"/>
      </w:divBdr>
    </w:div>
    <w:div w:id="1100683327">
      <w:bodyDiv w:val="1"/>
      <w:marLeft w:val="0"/>
      <w:marRight w:val="0"/>
      <w:marTop w:val="0"/>
      <w:marBottom w:val="0"/>
      <w:divBdr>
        <w:top w:val="none" w:sz="0" w:space="0" w:color="auto"/>
        <w:left w:val="none" w:sz="0" w:space="0" w:color="auto"/>
        <w:bottom w:val="none" w:sz="0" w:space="0" w:color="auto"/>
        <w:right w:val="none" w:sz="0" w:space="0" w:color="auto"/>
      </w:divBdr>
    </w:div>
    <w:div w:id="1111625075">
      <w:bodyDiv w:val="1"/>
      <w:marLeft w:val="0"/>
      <w:marRight w:val="0"/>
      <w:marTop w:val="0"/>
      <w:marBottom w:val="0"/>
      <w:divBdr>
        <w:top w:val="none" w:sz="0" w:space="0" w:color="auto"/>
        <w:left w:val="none" w:sz="0" w:space="0" w:color="auto"/>
        <w:bottom w:val="none" w:sz="0" w:space="0" w:color="auto"/>
        <w:right w:val="none" w:sz="0" w:space="0" w:color="auto"/>
      </w:divBdr>
    </w:div>
    <w:div w:id="1113285726">
      <w:bodyDiv w:val="1"/>
      <w:marLeft w:val="0"/>
      <w:marRight w:val="0"/>
      <w:marTop w:val="0"/>
      <w:marBottom w:val="0"/>
      <w:divBdr>
        <w:top w:val="none" w:sz="0" w:space="0" w:color="auto"/>
        <w:left w:val="none" w:sz="0" w:space="0" w:color="auto"/>
        <w:bottom w:val="none" w:sz="0" w:space="0" w:color="auto"/>
        <w:right w:val="none" w:sz="0" w:space="0" w:color="auto"/>
      </w:divBdr>
    </w:div>
    <w:div w:id="1118525152">
      <w:bodyDiv w:val="1"/>
      <w:marLeft w:val="0"/>
      <w:marRight w:val="0"/>
      <w:marTop w:val="0"/>
      <w:marBottom w:val="0"/>
      <w:divBdr>
        <w:top w:val="none" w:sz="0" w:space="0" w:color="auto"/>
        <w:left w:val="none" w:sz="0" w:space="0" w:color="auto"/>
        <w:bottom w:val="none" w:sz="0" w:space="0" w:color="auto"/>
        <w:right w:val="none" w:sz="0" w:space="0" w:color="auto"/>
      </w:divBdr>
    </w:div>
    <w:div w:id="1119447218">
      <w:bodyDiv w:val="1"/>
      <w:marLeft w:val="0"/>
      <w:marRight w:val="0"/>
      <w:marTop w:val="0"/>
      <w:marBottom w:val="0"/>
      <w:divBdr>
        <w:top w:val="none" w:sz="0" w:space="0" w:color="auto"/>
        <w:left w:val="none" w:sz="0" w:space="0" w:color="auto"/>
        <w:bottom w:val="none" w:sz="0" w:space="0" w:color="auto"/>
        <w:right w:val="none" w:sz="0" w:space="0" w:color="auto"/>
      </w:divBdr>
    </w:div>
    <w:div w:id="1120414597">
      <w:bodyDiv w:val="1"/>
      <w:marLeft w:val="0"/>
      <w:marRight w:val="0"/>
      <w:marTop w:val="0"/>
      <w:marBottom w:val="0"/>
      <w:divBdr>
        <w:top w:val="none" w:sz="0" w:space="0" w:color="auto"/>
        <w:left w:val="none" w:sz="0" w:space="0" w:color="auto"/>
        <w:bottom w:val="none" w:sz="0" w:space="0" w:color="auto"/>
        <w:right w:val="none" w:sz="0" w:space="0" w:color="auto"/>
      </w:divBdr>
    </w:div>
    <w:div w:id="1122000391">
      <w:bodyDiv w:val="1"/>
      <w:marLeft w:val="0"/>
      <w:marRight w:val="0"/>
      <w:marTop w:val="0"/>
      <w:marBottom w:val="0"/>
      <w:divBdr>
        <w:top w:val="none" w:sz="0" w:space="0" w:color="auto"/>
        <w:left w:val="none" w:sz="0" w:space="0" w:color="auto"/>
        <w:bottom w:val="none" w:sz="0" w:space="0" w:color="auto"/>
        <w:right w:val="none" w:sz="0" w:space="0" w:color="auto"/>
      </w:divBdr>
    </w:div>
    <w:div w:id="1125081796">
      <w:bodyDiv w:val="1"/>
      <w:marLeft w:val="0"/>
      <w:marRight w:val="0"/>
      <w:marTop w:val="0"/>
      <w:marBottom w:val="0"/>
      <w:divBdr>
        <w:top w:val="none" w:sz="0" w:space="0" w:color="auto"/>
        <w:left w:val="none" w:sz="0" w:space="0" w:color="auto"/>
        <w:bottom w:val="none" w:sz="0" w:space="0" w:color="auto"/>
        <w:right w:val="none" w:sz="0" w:space="0" w:color="auto"/>
      </w:divBdr>
    </w:div>
    <w:div w:id="1125658534">
      <w:bodyDiv w:val="1"/>
      <w:marLeft w:val="0"/>
      <w:marRight w:val="0"/>
      <w:marTop w:val="0"/>
      <w:marBottom w:val="0"/>
      <w:divBdr>
        <w:top w:val="none" w:sz="0" w:space="0" w:color="auto"/>
        <w:left w:val="none" w:sz="0" w:space="0" w:color="auto"/>
        <w:bottom w:val="none" w:sz="0" w:space="0" w:color="auto"/>
        <w:right w:val="none" w:sz="0" w:space="0" w:color="auto"/>
      </w:divBdr>
    </w:div>
    <w:div w:id="1132476612">
      <w:bodyDiv w:val="1"/>
      <w:marLeft w:val="0"/>
      <w:marRight w:val="0"/>
      <w:marTop w:val="0"/>
      <w:marBottom w:val="0"/>
      <w:divBdr>
        <w:top w:val="none" w:sz="0" w:space="0" w:color="auto"/>
        <w:left w:val="none" w:sz="0" w:space="0" w:color="auto"/>
        <w:bottom w:val="none" w:sz="0" w:space="0" w:color="auto"/>
        <w:right w:val="none" w:sz="0" w:space="0" w:color="auto"/>
      </w:divBdr>
    </w:div>
    <w:div w:id="1133982564">
      <w:bodyDiv w:val="1"/>
      <w:marLeft w:val="0"/>
      <w:marRight w:val="0"/>
      <w:marTop w:val="0"/>
      <w:marBottom w:val="0"/>
      <w:divBdr>
        <w:top w:val="none" w:sz="0" w:space="0" w:color="auto"/>
        <w:left w:val="none" w:sz="0" w:space="0" w:color="auto"/>
        <w:bottom w:val="none" w:sz="0" w:space="0" w:color="auto"/>
        <w:right w:val="none" w:sz="0" w:space="0" w:color="auto"/>
      </w:divBdr>
    </w:div>
    <w:div w:id="1138376677">
      <w:bodyDiv w:val="1"/>
      <w:marLeft w:val="0"/>
      <w:marRight w:val="0"/>
      <w:marTop w:val="0"/>
      <w:marBottom w:val="0"/>
      <w:divBdr>
        <w:top w:val="none" w:sz="0" w:space="0" w:color="auto"/>
        <w:left w:val="none" w:sz="0" w:space="0" w:color="auto"/>
        <w:bottom w:val="none" w:sz="0" w:space="0" w:color="auto"/>
        <w:right w:val="none" w:sz="0" w:space="0" w:color="auto"/>
      </w:divBdr>
    </w:div>
    <w:div w:id="1143734871">
      <w:bodyDiv w:val="1"/>
      <w:marLeft w:val="0"/>
      <w:marRight w:val="0"/>
      <w:marTop w:val="0"/>
      <w:marBottom w:val="0"/>
      <w:divBdr>
        <w:top w:val="none" w:sz="0" w:space="0" w:color="auto"/>
        <w:left w:val="none" w:sz="0" w:space="0" w:color="auto"/>
        <w:bottom w:val="none" w:sz="0" w:space="0" w:color="auto"/>
        <w:right w:val="none" w:sz="0" w:space="0" w:color="auto"/>
      </w:divBdr>
    </w:div>
    <w:div w:id="1145587734">
      <w:bodyDiv w:val="1"/>
      <w:marLeft w:val="0"/>
      <w:marRight w:val="0"/>
      <w:marTop w:val="0"/>
      <w:marBottom w:val="0"/>
      <w:divBdr>
        <w:top w:val="none" w:sz="0" w:space="0" w:color="auto"/>
        <w:left w:val="none" w:sz="0" w:space="0" w:color="auto"/>
        <w:bottom w:val="none" w:sz="0" w:space="0" w:color="auto"/>
        <w:right w:val="none" w:sz="0" w:space="0" w:color="auto"/>
      </w:divBdr>
    </w:div>
    <w:div w:id="1152479544">
      <w:bodyDiv w:val="1"/>
      <w:marLeft w:val="0"/>
      <w:marRight w:val="0"/>
      <w:marTop w:val="0"/>
      <w:marBottom w:val="0"/>
      <w:divBdr>
        <w:top w:val="none" w:sz="0" w:space="0" w:color="auto"/>
        <w:left w:val="none" w:sz="0" w:space="0" w:color="auto"/>
        <w:bottom w:val="none" w:sz="0" w:space="0" w:color="auto"/>
        <w:right w:val="none" w:sz="0" w:space="0" w:color="auto"/>
      </w:divBdr>
    </w:div>
    <w:div w:id="1153718117">
      <w:bodyDiv w:val="1"/>
      <w:marLeft w:val="0"/>
      <w:marRight w:val="0"/>
      <w:marTop w:val="0"/>
      <w:marBottom w:val="0"/>
      <w:divBdr>
        <w:top w:val="none" w:sz="0" w:space="0" w:color="auto"/>
        <w:left w:val="none" w:sz="0" w:space="0" w:color="auto"/>
        <w:bottom w:val="none" w:sz="0" w:space="0" w:color="auto"/>
        <w:right w:val="none" w:sz="0" w:space="0" w:color="auto"/>
      </w:divBdr>
    </w:div>
    <w:div w:id="1158577691">
      <w:bodyDiv w:val="1"/>
      <w:marLeft w:val="0"/>
      <w:marRight w:val="0"/>
      <w:marTop w:val="0"/>
      <w:marBottom w:val="0"/>
      <w:divBdr>
        <w:top w:val="none" w:sz="0" w:space="0" w:color="auto"/>
        <w:left w:val="none" w:sz="0" w:space="0" w:color="auto"/>
        <w:bottom w:val="none" w:sz="0" w:space="0" w:color="auto"/>
        <w:right w:val="none" w:sz="0" w:space="0" w:color="auto"/>
      </w:divBdr>
    </w:div>
    <w:div w:id="1160846671">
      <w:bodyDiv w:val="1"/>
      <w:marLeft w:val="0"/>
      <w:marRight w:val="0"/>
      <w:marTop w:val="0"/>
      <w:marBottom w:val="0"/>
      <w:divBdr>
        <w:top w:val="none" w:sz="0" w:space="0" w:color="auto"/>
        <w:left w:val="none" w:sz="0" w:space="0" w:color="auto"/>
        <w:bottom w:val="none" w:sz="0" w:space="0" w:color="auto"/>
        <w:right w:val="none" w:sz="0" w:space="0" w:color="auto"/>
      </w:divBdr>
    </w:div>
    <w:div w:id="1166675446">
      <w:bodyDiv w:val="1"/>
      <w:marLeft w:val="0"/>
      <w:marRight w:val="0"/>
      <w:marTop w:val="0"/>
      <w:marBottom w:val="0"/>
      <w:divBdr>
        <w:top w:val="none" w:sz="0" w:space="0" w:color="auto"/>
        <w:left w:val="none" w:sz="0" w:space="0" w:color="auto"/>
        <w:bottom w:val="none" w:sz="0" w:space="0" w:color="auto"/>
        <w:right w:val="none" w:sz="0" w:space="0" w:color="auto"/>
      </w:divBdr>
    </w:div>
    <w:div w:id="1167860338">
      <w:bodyDiv w:val="1"/>
      <w:marLeft w:val="0"/>
      <w:marRight w:val="0"/>
      <w:marTop w:val="0"/>
      <w:marBottom w:val="0"/>
      <w:divBdr>
        <w:top w:val="none" w:sz="0" w:space="0" w:color="auto"/>
        <w:left w:val="none" w:sz="0" w:space="0" w:color="auto"/>
        <w:bottom w:val="none" w:sz="0" w:space="0" w:color="auto"/>
        <w:right w:val="none" w:sz="0" w:space="0" w:color="auto"/>
      </w:divBdr>
    </w:div>
    <w:div w:id="1170945009">
      <w:bodyDiv w:val="1"/>
      <w:marLeft w:val="0"/>
      <w:marRight w:val="0"/>
      <w:marTop w:val="0"/>
      <w:marBottom w:val="0"/>
      <w:divBdr>
        <w:top w:val="none" w:sz="0" w:space="0" w:color="auto"/>
        <w:left w:val="none" w:sz="0" w:space="0" w:color="auto"/>
        <w:bottom w:val="none" w:sz="0" w:space="0" w:color="auto"/>
        <w:right w:val="none" w:sz="0" w:space="0" w:color="auto"/>
      </w:divBdr>
    </w:div>
    <w:div w:id="1189560769">
      <w:bodyDiv w:val="1"/>
      <w:marLeft w:val="0"/>
      <w:marRight w:val="0"/>
      <w:marTop w:val="0"/>
      <w:marBottom w:val="0"/>
      <w:divBdr>
        <w:top w:val="none" w:sz="0" w:space="0" w:color="auto"/>
        <w:left w:val="none" w:sz="0" w:space="0" w:color="auto"/>
        <w:bottom w:val="none" w:sz="0" w:space="0" w:color="auto"/>
        <w:right w:val="none" w:sz="0" w:space="0" w:color="auto"/>
      </w:divBdr>
    </w:div>
    <w:div w:id="1190142297">
      <w:bodyDiv w:val="1"/>
      <w:marLeft w:val="0"/>
      <w:marRight w:val="0"/>
      <w:marTop w:val="0"/>
      <w:marBottom w:val="0"/>
      <w:divBdr>
        <w:top w:val="none" w:sz="0" w:space="0" w:color="auto"/>
        <w:left w:val="none" w:sz="0" w:space="0" w:color="auto"/>
        <w:bottom w:val="none" w:sz="0" w:space="0" w:color="auto"/>
        <w:right w:val="none" w:sz="0" w:space="0" w:color="auto"/>
      </w:divBdr>
    </w:div>
    <w:div w:id="1193303007">
      <w:bodyDiv w:val="1"/>
      <w:marLeft w:val="0"/>
      <w:marRight w:val="0"/>
      <w:marTop w:val="0"/>
      <w:marBottom w:val="0"/>
      <w:divBdr>
        <w:top w:val="none" w:sz="0" w:space="0" w:color="auto"/>
        <w:left w:val="none" w:sz="0" w:space="0" w:color="auto"/>
        <w:bottom w:val="none" w:sz="0" w:space="0" w:color="auto"/>
        <w:right w:val="none" w:sz="0" w:space="0" w:color="auto"/>
      </w:divBdr>
    </w:div>
    <w:div w:id="1202402624">
      <w:bodyDiv w:val="1"/>
      <w:marLeft w:val="0"/>
      <w:marRight w:val="0"/>
      <w:marTop w:val="0"/>
      <w:marBottom w:val="0"/>
      <w:divBdr>
        <w:top w:val="none" w:sz="0" w:space="0" w:color="auto"/>
        <w:left w:val="none" w:sz="0" w:space="0" w:color="auto"/>
        <w:bottom w:val="none" w:sz="0" w:space="0" w:color="auto"/>
        <w:right w:val="none" w:sz="0" w:space="0" w:color="auto"/>
      </w:divBdr>
    </w:div>
    <w:div w:id="1203204065">
      <w:bodyDiv w:val="1"/>
      <w:marLeft w:val="0"/>
      <w:marRight w:val="0"/>
      <w:marTop w:val="0"/>
      <w:marBottom w:val="0"/>
      <w:divBdr>
        <w:top w:val="none" w:sz="0" w:space="0" w:color="auto"/>
        <w:left w:val="none" w:sz="0" w:space="0" w:color="auto"/>
        <w:bottom w:val="none" w:sz="0" w:space="0" w:color="auto"/>
        <w:right w:val="none" w:sz="0" w:space="0" w:color="auto"/>
      </w:divBdr>
    </w:div>
    <w:div w:id="1203444467">
      <w:bodyDiv w:val="1"/>
      <w:marLeft w:val="0"/>
      <w:marRight w:val="0"/>
      <w:marTop w:val="0"/>
      <w:marBottom w:val="0"/>
      <w:divBdr>
        <w:top w:val="none" w:sz="0" w:space="0" w:color="auto"/>
        <w:left w:val="none" w:sz="0" w:space="0" w:color="auto"/>
        <w:bottom w:val="none" w:sz="0" w:space="0" w:color="auto"/>
        <w:right w:val="none" w:sz="0" w:space="0" w:color="auto"/>
      </w:divBdr>
    </w:div>
    <w:div w:id="1208489308">
      <w:bodyDiv w:val="1"/>
      <w:marLeft w:val="0"/>
      <w:marRight w:val="0"/>
      <w:marTop w:val="0"/>
      <w:marBottom w:val="0"/>
      <w:divBdr>
        <w:top w:val="none" w:sz="0" w:space="0" w:color="auto"/>
        <w:left w:val="none" w:sz="0" w:space="0" w:color="auto"/>
        <w:bottom w:val="none" w:sz="0" w:space="0" w:color="auto"/>
        <w:right w:val="none" w:sz="0" w:space="0" w:color="auto"/>
      </w:divBdr>
    </w:div>
    <w:div w:id="1210192859">
      <w:bodyDiv w:val="1"/>
      <w:marLeft w:val="0"/>
      <w:marRight w:val="0"/>
      <w:marTop w:val="0"/>
      <w:marBottom w:val="0"/>
      <w:divBdr>
        <w:top w:val="none" w:sz="0" w:space="0" w:color="auto"/>
        <w:left w:val="none" w:sz="0" w:space="0" w:color="auto"/>
        <w:bottom w:val="none" w:sz="0" w:space="0" w:color="auto"/>
        <w:right w:val="none" w:sz="0" w:space="0" w:color="auto"/>
      </w:divBdr>
    </w:div>
    <w:div w:id="1213543909">
      <w:bodyDiv w:val="1"/>
      <w:marLeft w:val="0"/>
      <w:marRight w:val="0"/>
      <w:marTop w:val="0"/>
      <w:marBottom w:val="0"/>
      <w:divBdr>
        <w:top w:val="none" w:sz="0" w:space="0" w:color="auto"/>
        <w:left w:val="none" w:sz="0" w:space="0" w:color="auto"/>
        <w:bottom w:val="none" w:sz="0" w:space="0" w:color="auto"/>
        <w:right w:val="none" w:sz="0" w:space="0" w:color="auto"/>
      </w:divBdr>
    </w:div>
    <w:div w:id="1217468835">
      <w:bodyDiv w:val="1"/>
      <w:marLeft w:val="0"/>
      <w:marRight w:val="0"/>
      <w:marTop w:val="0"/>
      <w:marBottom w:val="0"/>
      <w:divBdr>
        <w:top w:val="none" w:sz="0" w:space="0" w:color="auto"/>
        <w:left w:val="none" w:sz="0" w:space="0" w:color="auto"/>
        <w:bottom w:val="none" w:sz="0" w:space="0" w:color="auto"/>
        <w:right w:val="none" w:sz="0" w:space="0" w:color="auto"/>
      </w:divBdr>
    </w:div>
    <w:div w:id="1217669166">
      <w:bodyDiv w:val="1"/>
      <w:marLeft w:val="0"/>
      <w:marRight w:val="0"/>
      <w:marTop w:val="0"/>
      <w:marBottom w:val="0"/>
      <w:divBdr>
        <w:top w:val="none" w:sz="0" w:space="0" w:color="auto"/>
        <w:left w:val="none" w:sz="0" w:space="0" w:color="auto"/>
        <w:bottom w:val="none" w:sz="0" w:space="0" w:color="auto"/>
        <w:right w:val="none" w:sz="0" w:space="0" w:color="auto"/>
      </w:divBdr>
    </w:div>
    <w:div w:id="1220823789">
      <w:bodyDiv w:val="1"/>
      <w:marLeft w:val="0"/>
      <w:marRight w:val="0"/>
      <w:marTop w:val="0"/>
      <w:marBottom w:val="0"/>
      <w:divBdr>
        <w:top w:val="none" w:sz="0" w:space="0" w:color="auto"/>
        <w:left w:val="none" w:sz="0" w:space="0" w:color="auto"/>
        <w:bottom w:val="none" w:sz="0" w:space="0" w:color="auto"/>
        <w:right w:val="none" w:sz="0" w:space="0" w:color="auto"/>
      </w:divBdr>
    </w:div>
    <w:div w:id="1223907875">
      <w:bodyDiv w:val="1"/>
      <w:marLeft w:val="0"/>
      <w:marRight w:val="0"/>
      <w:marTop w:val="0"/>
      <w:marBottom w:val="0"/>
      <w:divBdr>
        <w:top w:val="none" w:sz="0" w:space="0" w:color="auto"/>
        <w:left w:val="none" w:sz="0" w:space="0" w:color="auto"/>
        <w:bottom w:val="none" w:sz="0" w:space="0" w:color="auto"/>
        <w:right w:val="none" w:sz="0" w:space="0" w:color="auto"/>
      </w:divBdr>
    </w:div>
    <w:div w:id="1225412544">
      <w:bodyDiv w:val="1"/>
      <w:marLeft w:val="0"/>
      <w:marRight w:val="0"/>
      <w:marTop w:val="0"/>
      <w:marBottom w:val="0"/>
      <w:divBdr>
        <w:top w:val="none" w:sz="0" w:space="0" w:color="auto"/>
        <w:left w:val="none" w:sz="0" w:space="0" w:color="auto"/>
        <w:bottom w:val="none" w:sz="0" w:space="0" w:color="auto"/>
        <w:right w:val="none" w:sz="0" w:space="0" w:color="auto"/>
      </w:divBdr>
    </w:div>
    <w:div w:id="1226648384">
      <w:bodyDiv w:val="1"/>
      <w:marLeft w:val="0"/>
      <w:marRight w:val="0"/>
      <w:marTop w:val="0"/>
      <w:marBottom w:val="0"/>
      <w:divBdr>
        <w:top w:val="none" w:sz="0" w:space="0" w:color="auto"/>
        <w:left w:val="none" w:sz="0" w:space="0" w:color="auto"/>
        <w:bottom w:val="none" w:sz="0" w:space="0" w:color="auto"/>
        <w:right w:val="none" w:sz="0" w:space="0" w:color="auto"/>
      </w:divBdr>
    </w:div>
    <w:div w:id="1229195122">
      <w:bodyDiv w:val="1"/>
      <w:marLeft w:val="0"/>
      <w:marRight w:val="0"/>
      <w:marTop w:val="0"/>
      <w:marBottom w:val="0"/>
      <w:divBdr>
        <w:top w:val="none" w:sz="0" w:space="0" w:color="auto"/>
        <w:left w:val="none" w:sz="0" w:space="0" w:color="auto"/>
        <w:bottom w:val="none" w:sz="0" w:space="0" w:color="auto"/>
        <w:right w:val="none" w:sz="0" w:space="0" w:color="auto"/>
      </w:divBdr>
    </w:div>
    <w:div w:id="1229460707">
      <w:bodyDiv w:val="1"/>
      <w:marLeft w:val="0"/>
      <w:marRight w:val="0"/>
      <w:marTop w:val="0"/>
      <w:marBottom w:val="0"/>
      <w:divBdr>
        <w:top w:val="none" w:sz="0" w:space="0" w:color="auto"/>
        <w:left w:val="none" w:sz="0" w:space="0" w:color="auto"/>
        <w:bottom w:val="none" w:sz="0" w:space="0" w:color="auto"/>
        <w:right w:val="none" w:sz="0" w:space="0" w:color="auto"/>
      </w:divBdr>
    </w:div>
    <w:div w:id="1231306349">
      <w:bodyDiv w:val="1"/>
      <w:marLeft w:val="0"/>
      <w:marRight w:val="0"/>
      <w:marTop w:val="0"/>
      <w:marBottom w:val="0"/>
      <w:divBdr>
        <w:top w:val="none" w:sz="0" w:space="0" w:color="auto"/>
        <w:left w:val="none" w:sz="0" w:space="0" w:color="auto"/>
        <w:bottom w:val="none" w:sz="0" w:space="0" w:color="auto"/>
        <w:right w:val="none" w:sz="0" w:space="0" w:color="auto"/>
      </w:divBdr>
    </w:div>
    <w:div w:id="1240169060">
      <w:bodyDiv w:val="1"/>
      <w:marLeft w:val="0"/>
      <w:marRight w:val="0"/>
      <w:marTop w:val="0"/>
      <w:marBottom w:val="0"/>
      <w:divBdr>
        <w:top w:val="none" w:sz="0" w:space="0" w:color="auto"/>
        <w:left w:val="none" w:sz="0" w:space="0" w:color="auto"/>
        <w:bottom w:val="none" w:sz="0" w:space="0" w:color="auto"/>
        <w:right w:val="none" w:sz="0" w:space="0" w:color="auto"/>
      </w:divBdr>
    </w:div>
    <w:div w:id="1242257781">
      <w:bodyDiv w:val="1"/>
      <w:marLeft w:val="0"/>
      <w:marRight w:val="0"/>
      <w:marTop w:val="0"/>
      <w:marBottom w:val="0"/>
      <w:divBdr>
        <w:top w:val="none" w:sz="0" w:space="0" w:color="auto"/>
        <w:left w:val="none" w:sz="0" w:space="0" w:color="auto"/>
        <w:bottom w:val="none" w:sz="0" w:space="0" w:color="auto"/>
        <w:right w:val="none" w:sz="0" w:space="0" w:color="auto"/>
      </w:divBdr>
    </w:div>
    <w:div w:id="1244097600">
      <w:bodyDiv w:val="1"/>
      <w:marLeft w:val="0"/>
      <w:marRight w:val="0"/>
      <w:marTop w:val="0"/>
      <w:marBottom w:val="0"/>
      <w:divBdr>
        <w:top w:val="none" w:sz="0" w:space="0" w:color="auto"/>
        <w:left w:val="none" w:sz="0" w:space="0" w:color="auto"/>
        <w:bottom w:val="none" w:sz="0" w:space="0" w:color="auto"/>
        <w:right w:val="none" w:sz="0" w:space="0" w:color="auto"/>
      </w:divBdr>
    </w:div>
    <w:div w:id="1245645998">
      <w:bodyDiv w:val="1"/>
      <w:marLeft w:val="0"/>
      <w:marRight w:val="0"/>
      <w:marTop w:val="0"/>
      <w:marBottom w:val="0"/>
      <w:divBdr>
        <w:top w:val="none" w:sz="0" w:space="0" w:color="auto"/>
        <w:left w:val="none" w:sz="0" w:space="0" w:color="auto"/>
        <w:bottom w:val="none" w:sz="0" w:space="0" w:color="auto"/>
        <w:right w:val="none" w:sz="0" w:space="0" w:color="auto"/>
      </w:divBdr>
    </w:div>
    <w:div w:id="1250849454">
      <w:bodyDiv w:val="1"/>
      <w:marLeft w:val="0"/>
      <w:marRight w:val="0"/>
      <w:marTop w:val="0"/>
      <w:marBottom w:val="0"/>
      <w:divBdr>
        <w:top w:val="none" w:sz="0" w:space="0" w:color="auto"/>
        <w:left w:val="none" w:sz="0" w:space="0" w:color="auto"/>
        <w:bottom w:val="none" w:sz="0" w:space="0" w:color="auto"/>
        <w:right w:val="none" w:sz="0" w:space="0" w:color="auto"/>
      </w:divBdr>
    </w:div>
    <w:div w:id="1253397799">
      <w:bodyDiv w:val="1"/>
      <w:marLeft w:val="0"/>
      <w:marRight w:val="0"/>
      <w:marTop w:val="0"/>
      <w:marBottom w:val="0"/>
      <w:divBdr>
        <w:top w:val="none" w:sz="0" w:space="0" w:color="auto"/>
        <w:left w:val="none" w:sz="0" w:space="0" w:color="auto"/>
        <w:bottom w:val="none" w:sz="0" w:space="0" w:color="auto"/>
        <w:right w:val="none" w:sz="0" w:space="0" w:color="auto"/>
      </w:divBdr>
    </w:div>
    <w:div w:id="1254363960">
      <w:bodyDiv w:val="1"/>
      <w:marLeft w:val="0"/>
      <w:marRight w:val="0"/>
      <w:marTop w:val="0"/>
      <w:marBottom w:val="0"/>
      <w:divBdr>
        <w:top w:val="none" w:sz="0" w:space="0" w:color="auto"/>
        <w:left w:val="none" w:sz="0" w:space="0" w:color="auto"/>
        <w:bottom w:val="none" w:sz="0" w:space="0" w:color="auto"/>
        <w:right w:val="none" w:sz="0" w:space="0" w:color="auto"/>
      </w:divBdr>
    </w:div>
    <w:div w:id="1257638826">
      <w:bodyDiv w:val="1"/>
      <w:marLeft w:val="0"/>
      <w:marRight w:val="0"/>
      <w:marTop w:val="0"/>
      <w:marBottom w:val="0"/>
      <w:divBdr>
        <w:top w:val="none" w:sz="0" w:space="0" w:color="auto"/>
        <w:left w:val="none" w:sz="0" w:space="0" w:color="auto"/>
        <w:bottom w:val="none" w:sz="0" w:space="0" w:color="auto"/>
        <w:right w:val="none" w:sz="0" w:space="0" w:color="auto"/>
      </w:divBdr>
    </w:div>
    <w:div w:id="1259557892">
      <w:bodyDiv w:val="1"/>
      <w:marLeft w:val="0"/>
      <w:marRight w:val="0"/>
      <w:marTop w:val="0"/>
      <w:marBottom w:val="0"/>
      <w:divBdr>
        <w:top w:val="none" w:sz="0" w:space="0" w:color="auto"/>
        <w:left w:val="none" w:sz="0" w:space="0" w:color="auto"/>
        <w:bottom w:val="none" w:sz="0" w:space="0" w:color="auto"/>
        <w:right w:val="none" w:sz="0" w:space="0" w:color="auto"/>
      </w:divBdr>
    </w:div>
    <w:div w:id="1261912815">
      <w:bodyDiv w:val="1"/>
      <w:marLeft w:val="0"/>
      <w:marRight w:val="0"/>
      <w:marTop w:val="0"/>
      <w:marBottom w:val="0"/>
      <w:divBdr>
        <w:top w:val="none" w:sz="0" w:space="0" w:color="auto"/>
        <w:left w:val="none" w:sz="0" w:space="0" w:color="auto"/>
        <w:bottom w:val="none" w:sz="0" w:space="0" w:color="auto"/>
        <w:right w:val="none" w:sz="0" w:space="0" w:color="auto"/>
      </w:divBdr>
    </w:div>
    <w:div w:id="1269118002">
      <w:bodyDiv w:val="1"/>
      <w:marLeft w:val="0"/>
      <w:marRight w:val="0"/>
      <w:marTop w:val="0"/>
      <w:marBottom w:val="0"/>
      <w:divBdr>
        <w:top w:val="none" w:sz="0" w:space="0" w:color="auto"/>
        <w:left w:val="none" w:sz="0" w:space="0" w:color="auto"/>
        <w:bottom w:val="none" w:sz="0" w:space="0" w:color="auto"/>
        <w:right w:val="none" w:sz="0" w:space="0" w:color="auto"/>
      </w:divBdr>
    </w:div>
    <w:div w:id="1269505645">
      <w:bodyDiv w:val="1"/>
      <w:marLeft w:val="0"/>
      <w:marRight w:val="0"/>
      <w:marTop w:val="0"/>
      <w:marBottom w:val="0"/>
      <w:divBdr>
        <w:top w:val="none" w:sz="0" w:space="0" w:color="auto"/>
        <w:left w:val="none" w:sz="0" w:space="0" w:color="auto"/>
        <w:bottom w:val="none" w:sz="0" w:space="0" w:color="auto"/>
        <w:right w:val="none" w:sz="0" w:space="0" w:color="auto"/>
      </w:divBdr>
    </w:div>
    <w:div w:id="1269582196">
      <w:bodyDiv w:val="1"/>
      <w:marLeft w:val="0"/>
      <w:marRight w:val="0"/>
      <w:marTop w:val="0"/>
      <w:marBottom w:val="0"/>
      <w:divBdr>
        <w:top w:val="none" w:sz="0" w:space="0" w:color="auto"/>
        <w:left w:val="none" w:sz="0" w:space="0" w:color="auto"/>
        <w:bottom w:val="none" w:sz="0" w:space="0" w:color="auto"/>
        <w:right w:val="none" w:sz="0" w:space="0" w:color="auto"/>
      </w:divBdr>
    </w:div>
    <w:div w:id="1274093684">
      <w:bodyDiv w:val="1"/>
      <w:marLeft w:val="0"/>
      <w:marRight w:val="0"/>
      <w:marTop w:val="0"/>
      <w:marBottom w:val="0"/>
      <w:divBdr>
        <w:top w:val="none" w:sz="0" w:space="0" w:color="auto"/>
        <w:left w:val="none" w:sz="0" w:space="0" w:color="auto"/>
        <w:bottom w:val="none" w:sz="0" w:space="0" w:color="auto"/>
        <w:right w:val="none" w:sz="0" w:space="0" w:color="auto"/>
      </w:divBdr>
    </w:div>
    <w:div w:id="1275282372">
      <w:bodyDiv w:val="1"/>
      <w:marLeft w:val="0"/>
      <w:marRight w:val="0"/>
      <w:marTop w:val="0"/>
      <w:marBottom w:val="0"/>
      <w:divBdr>
        <w:top w:val="none" w:sz="0" w:space="0" w:color="auto"/>
        <w:left w:val="none" w:sz="0" w:space="0" w:color="auto"/>
        <w:bottom w:val="none" w:sz="0" w:space="0" w:color="auto"/>
        <w:right w:val="none" w:sz="0" w:space="0" w:color="auto"/>
      </w:divBdr>
    </w:div>
    <w:div w:id="1276642398">
      <w:bodyDiv w:val="1"/>
      <w:marLeft w:val="0"/>
      <w:marRight w:val="0"/>
      <w:marTop w:val="0"/>
      <w:marBottom w:val="0"/>
      <w:divBdr>
        <w:top w:val="none" w:sz="0" w:space="0" w:color="auto"/>
        <w:left w:val="none" w:sz="0" w:space="0" w:color="auto"/>
        <w:bottom w:val="none" w:sz="0" w:space="0" w:color="auto"/>
        <w:right w:val="none" w:sz="0" w:space="0" w:color="auto"/>
      </w:divBdr>
    </w:div>
    <w:div w:id="1277564165">
      <w:bodyDiv w:val="1"/>
      <w:marLeft w:val="0"/>
      <w:marRight w:val="0"/>
      <w:marTop w:val="0"/>
      <w:marBottom w:val="0"/>
      <w:divBdr>
        <w:top w:val="none" w:sz="0" w:space="0" w:color="auto"/>
        <w:left w:val="none" w:sz="0" w:space="0" w:color="auto"/>
        <w:bottom w:val="none" w:sz="0" w:space="0" w:color="auto"/>
        <w:right w:val="none" w:sz="0" w:space="0" w:color="auto"/>
      </w:divBdr>
    </w:div>
    <w:div w:id="1277910970">
      <w:bodyDiv w:val="1"/>
      <w:marLeft w:val="0"/>
      <w:marRight w:val="0"/>
      <w:marTop w:val="0"/>
      <w:marBottom w:val="0"/>
      <w:divBdr>
        <w:top w:val="none" w:sz="0" w:space="0" w:color="auto"/>
        <w:left w:val="none" w:sz="0" w:space="0" w:color="auto"/>
        <w:bottom w:val="none" w:sz="0" w:space="0" w:color="auto"/>
        <w:right w:val="none" w:sz="0" w:space="0" w:color="auto"/>
      </w:divBdr>
    </w:div>
    <w:div w:id="1283416181">
      <w:bodyDiv w:val="1"/>
      <w:marLeft w:val="0"/>
      <w:marRight w:val="0"/>
      <w:marTop w:val="0"/>
      <w:marBottom w:val="0"/>
      <w:divBdr>
        <w:top w:val="none" w:sz="0" w:space="0" w:color="auto"/>
        <w:left w:val="none" w:sz="0" w:space="0" w:color="auto"/>
        <w:bottom w:val="none" w:sz="0" w:space="0" w:color="auto"/>
        <w:right w:val="none" w:sz="0" w:space="0" w:color="auto"/>
      </w:divBdr>
    </w:div>
    <w:div w:id="1288388927">
      <w:bodyDiv w:val="1"/>
      <w:marLeft w:val="0"/>
      <w:marRight w:val="0"/>
      <w:marTop w:val="0"/>
      <w:marBottom w:val="0"/>
      <w:divBdr>
        <w:top w:val="none" w:sz="0" w:space="0" w:color="auto"/>
        <w:left w:val="none" w:sz="0" w:space="0" w:color="auto"/>
        <w:bottom w:val="none" w:sz="0" w:space="0" w:color="auto"/>
        <w:right w:val="none" w:sz="0" w:space="0" w:color="auto"/>
      </w:divBdr>
    </w:div>
    <w:div w:id="1289163857">
      <w:bodyDiv w:val="1"/>
      <w:marLeft w:val="0"/>
      <w:marRight w:val="0"/>
      <w:marTop w:val="0"/>
      <w:marBottom w:val="0"/>
      <w:divBdr>
        <w:top w:val="none" w:sz="0" w:space="0" w:color="auto"/>
        <w:left w:val="none" w:sz="0" w:space="0" w:color="auto"/>
        <w:bottom w:val="none" w:sz="0" w:space="0" w:color="auto"/>
        <w:right w:val="none" w:sz="0" w:space="0" w:color="auto"/>
      </w:divBdr>
    </w:div>
    <w:div w:id="1295016391">
      <w:bodyDiv w:val="1"/>
      <w:marLeft w:val="0"/>
      <w:marRight w:val="0"/>
      <w:marTop w:val="0"/>
      <w:marBottom w:val="0"/>
      <w:divBdr>
        <w:top w:val="none" w:sz="0" w:space="0" w:color="auto"/>
        <w:left w:val="none" w:sz="0" w:space="0" w:color="auto"/>
        <w:bottom w:val="none" w:sz="0" w:space="0" w:color="auto"/>
        <w:right w:val="none" w:sz="0" w:space="0" w:color="auto"/>
      </w:divBdr>
    </w:div>
    <w:div w:id="1295524311">
      <w:bodyDiv w:val="1"/>
      <w:marLeft w:val="0"/>
      <w:marRight w:val="0"/>
      <w:marTop w:val="0"/>
      <w:marBottom w:val="0"/>
      <w:divBdr>
        <w:top w:val="none" w:sz="0" w:space="0" w:color="auto"/>
        <w:left w:val="none" w:sz="0" w:space="0" w:color="auto"/>
        <w:bottom w:val="none" w:sz="0" w:space="0" w:color="auto"/>
        <w:right w:val="none" w:sz="0" w:space="0" w:color="auto"/>
      </w:divBdr>
    </w:div>
    <w:div w:id="1297301772">
      <w:bodyDiv w:val="1"/>
      <w:marLeft w:val="0"/>
      <w:marRight w:val="0"/>
      <w:marTop w:val="0"/>
      <w:marBottom w:val="0"/>
      <w:divBdr>
        <w:top w:val="none" w:sz="0" w:space="0" w:color="auto"/>
        <w:left w:val="none" w:sz="0" w:space="0" w:color="auto"/>
        <w:bottom w:val="none" w:sz="0" w:space="0" w:color="auto"/>
        <w:right w:val="none" w:sz="0" w:space="0" w:color="auto"/>
      </w:divBdr>
    </w:div>
    <w:div w:id="1298072323">
      <w:bodyDiv w:val="1"/>
      <w:marLeft w:val="0"/>
      <w:marRight w:val="0"/>
      <w:marTop w:val="0"/>
      <w:marBottom w:val="0"/>
      <w:divBdr>
        <w:top w:val="none" w:sz="0" w:space="0" w:color="auto"/>
        <w:left w:val="none" w:sz="0" w:space="0" w:color="auto"/>
        <w:bottom w:val="none" w:sz="0" w:space="0" w:color="auto"/>
        <w:right w:val="none" w:sz="0" w:space="0" w:color="auto"/>
      </w:divBdr>
    </w:div>
    <w:div w:id="1300770675">
      <w:bodyDiv w:val="1"/>
      <w:marLeft w:val="0"/>
      <w:marRight w:val="0"/>
      <w:marTop w:val="0"/>
      <w:marBottom w:val="0"/>
      <w:divBdr>
        <w:top w:val="none" w:sz="0" w:space="0" w:color="auto"/>
        <w:left w:val="none" w:sz="0" w:space="0" w:color="auto"/>
        <w:bottom w:val="none" w:sz="0" w:space="0" w:color="auto"/>
        <w:right w:val="none" w:sz="0" w:space="0" w:color="auto"/>
      </w:divBdr>
    </w:div>
    <w:div w:id="1305161989">
      <w:bodyDiv w:val="1"/>
      <w:marLeft w:val="0"/>
      <w:marRight w:val="0"/>
      <w:marTop w:val="0"/>
      <w:marBottom w:val="0"/>
      <w:divBdr>
        <w:top w:val="none" w:sz="0" w:space="0" w:color="auto"/>
        <w:left w:val="none" w:sz="0" w:space="0" w:color="auto"/>
        <w:bottom w:val="none" w:sz="0" w:space="0" w:color="auto"/>
        <w:right w:val="none" w:sz="0" w:space="0" w:color="auto"/>
      </w:divBdr>
    </w:div>
    <w:div w:id="1315375936">
      <w:bodyDiv w:val="1"/>
      <w:marLeft w:val="0"/>
      <w:marRight w:val="0"/>
      <w:marTop w:val="0"/>
      <w:marBottom w:val="0"/>
      <w:divBdr>
        <w:top w:val="none" w:sz="0" w:space="0" w:color="auto"/>
        <w:left w:val="none" w:sz="0" w:space="0" w:color="auto"/>
        <w:bottom w:val="none" w:sz="0" w:space="0" w:color="auto"/>
        <w:right w:val="none" w:sz="0" w:space="0" w:color="auto"/>
      </w:divBdr>
    </w:div>
    <w:div w:id="1316909340">
      <w:bodyDiv w:val="1"/>
      <w:marLeft w:val="0"/>
      <w:marRight w:val="0"/>
      <w:marTop w:val="0"/>
      <w:marBottom w:val="0"/>
      <w:divBdr>
        <w:top w:val="none" w:sz="0" w:space="0" w:color="auto"/>
        <w:left w:val="none" w:sz="0" w:space="0" w:color="auto"/>
        <w:bottom w:val="none" w:sz="0" w:space="0" w:color="auto"/>
        <w:right w:val="none" w:sz="0" w:space="0" w:color="auto"/>
      </w:divBdr>
    </w:div>
    <w:div w:id="1319920288">
      <w:bodyDiv w:val="1"/>
      <w:marLeft w:val="0"/>
      <w:marRight w:val="0"/>
      <w:marTop w:val="0"/>
      <w:marBottom w:val="0"/>
      <w:divBdr>
        <w:top w:val="none" w:sz="0" w:space="0" w:color="auto"/>
        <w:left w:val="none" w:sz="0" w:space="0" w:color="auto"/>
        <w:bottom w:val="none" w:sz="0" w:space="0" w:color="auto"/>
        <w:right w:val="none" w:sz="0" w:space="0" w:color="auto"/>
      </w:divBdr>
    </w:div>
    <w:div w:id="1336491803">
      <w:bodyDiv w:val="1"/>
      <w:marLeft w:val="0"/>
      <w:marRight w:val="0"/>
      <w:marTop w:val="0"/>
      <w:marBottom w:val="0"/>
      <w:divBdr>
        <w:top w:val="none" w:sz="0" w:space="0" w:color="auto"/>
        <w:left w:val="none" w:sz="0" w:space="0" w:color="auto"/>
        <w:bottom w:val="none" w:sz="0" w:space="0" w:color="auto"/>
        <w:right w:val="none" w:sz="0" w:space="0" w:color="auto"/>
      </w:divBdr>
    </w:div>
    <w:div w:id="1337995212">
      <w:bodyDiv w:val="1"/>
      <w:marLeft w:val="0"/>
      <w:marRight w:val="0"/>
      <w:marTop w:val="0"/>
      <w:marBottom w:val="0"/>
      <w:divBdr>
        <w:top w:val="none" w:sz="0" w:space="0" w:color="auto"/>
        <w:left w:val="none" w:sz="0" w:space="0" w:color="auto"/>
        <w:bottom w:val="none" w:sz="0" w:space="0" w:color="auto"/>
        <w:right w:val="none" w:sz="0" w:space="0" w:color="auto"/>
      </w:divBdr>
    </w:div>
    <w:div w:id="1339966934">
      <w:bodyDiv w:val="1"/>
      <w:marLeft w:val="0"/>
      <w:marRight w:val="0"/>
      <w:marTop w:val="0"/>
      <w:marBottom w:val="0"/>
      <w:divBdr>
        <w:top w:val="none" w:sz="0" w:space="0" w:color="auto"/>
        <w:left w:val="none" w:sz="0" w:space="0" w:color="auto"/>
        <w:bottom w:val="none" w:sz="0" w:space="0" w:color="auto"/>
        <w:right w:val="none" w:sz="0" w:space="0" w:color="auto"/>
      </w:divBdr>
    </w:div>
    <w:div w:id="1340813840">
      <w:bodyDiv w:val="1"/>
      <w:marLeft w:val="0"/>
      <w:marRight w:val="0"/>
      <w:marTop w:val="0"/>
      <w:marBottom w:val="0"/>
      <w:divBdr>
        <w:top w:val="none" w:sz="0" w:space="0" w:color="auto"/>
        <w:left w:val="none" w:sz="0" w:space="0" w:color="auto"/>
        <w:bottom w:val="none" w:sz="0" w:space="0" w:color="auto"/>
        <w:right w:val="none" w:sz="0" w:space="0" w:color="auto"/>
      </w:divBdr>
    </w:div>
    <w:div w:id="1341346056">
      <w:bodyDiv w:val="1"/>
      <w:marLeft w:val="0"/>
      <w:marRight w:val="0"/>
      <w:marTop w:val="0"/>
      <w:marBottom w:val="0"/>
      <w:divBdr>
        <w:top w:val="none" w:sz="0" w:space="0" w:color="auto"/>
        <w:left w:val="none" w:sz="0" w:space="0" w:color="auto"/>
        <w:bottom w:val="none" w:sz="0" w:space="0" w:color="auto"/>
        <w:right w:val="none" w:sz="0" w:space="0" w:color="auto"/>
      </w:divBdr>
    </w:div>
    <w:div w:id="1347945996">
      <w:bodyDiv w:val="1"/>
      <w:marLeft w:val="0"/>
      <w:marRight w:val="0"/>
      <w:marTop w:val="0"/>
      <w:marBottom w:val="0"/>
      <w:divBdr>
        <w:top w:val="none" w:sz="0" w:space="0" w:color="auto"/>
        <w:left w:val="none" w:sz="0" w:space="0" w:color="auto"/>
        <w:bottom w:val="none" w:sz="0" w:space="0" w:color="auto"/>
        <w:right w:val="none" w:sz="0" w:space="0" w:color="auto"/>
      </w:divBdr>
    </w:div>
    <w:div w:id="1350184721">
      <w:bodyDiv w:val="1"/>
      <w:marLeft w:val="0"/>
      <w:marRight w:val="0"/>
      <w:marTop w:val="0"/>
      <w:marBottom w:val="0"/>
      <w:divBdr>
        <w:top w:val="none" w:sz="0" w:space="0" w:color="auto"/>
        <w:left w:val="none" w:sz="0" w:space="0" w:color="auto"/>
        <w:bottom w:val="none" w:sz="0" w:space="0" w:color="auto"/>
        <w:right w:val="none" w:sz="0" w:space="0" w:color="auto"/>
      </w:divBdr>
    </w:div>
    <w:div w:id="1352562984">
      <w:bodyDiv w:val="1"/>
      <w:marLeft w:val="0"/>
      <w:marRight w:val="0"/>
      <w:marTop w:val="0"/>
      <w:marBottom w:val="0"/>
      <w:divBdr>
        <w:top w:val="none" w:sz="0" w:space="0" w:color="auto"/>
        <w:left w:val="none" w:sz="0" w:space="0" w:color="auto"/>
        <w:bottom w:val="none" w:sz="0" w:space="0" w:color="auto"/>
        <w:right w:val="none" w:sz="0" w:space="0" w:color="auto"/>
      </w:divBdr>
    </w:div>
    <w:div w:id="1353919688">
      <w:bodyDiv w:val="1"/>
      <w:marLeft w:val="0"/>
      <w:marRight w:val="0"/>
      <w:marTop w:val="0"/>
      <w:marBottom w:val="0"/>
      <w:divBdr>
        <w:top w:val="none" w:sz="0" w:space="0" w:color="auto"/>
        <w:left w:val="none" w:sz="0" w:space="0" w:color="auto"/>
        <w:bottom w:val="none" w:sz="0" w:space="0" w:color="auto"/>
        <w:right w:val="none" w:sz="0" w:space="0" w:color="auto"/>
      </w:divBdr>
    </w:div>
    <w:div w:id="1354838184">
      <w:bodyDiv w:val="1"/>
      <w:marLeft w:val="0"/>
      <w:marRight w:val="0"/>
      <w:marTop w:val="0"/>
      <w:marBottom w:val="0"/>
      <w:divBdr>
        <w:top w:val="none" w:sz="0" w:space="0" w:color="auto"/>
        <w:left w:val="none" w:sz="0" w:space="0" w:color="auto"/>
        <w:bottom w:val="none" w:sz="0" w:space="0" w:color="auto"/>
        <w:right w:val="none" w:sz="0" w:space="0" w:color="auto"/>
      </w:divBdr>
    </w:div>
    <w:div w:id="1355612762">
      <w:bodyDiv w:val="1"/>
      <w:marLeft w:val="0"/>
      <w:marRight w:val="0"/>
      <w:marTop w:val="0"/>
      <w:marBottom w:val="0"/>
      <w:divBdr>
        <w:top w:val="none" w:sz="0" w:space="0" w:color="auto"/>
        <w:left w:val="none" w:sz="0" w:space="0" w:color="auto"/>
        <w:bottom w:val="none" w:sz="0" w:space="0" w:color="auto"/>
        <w:right w:val="none" w:sz="0" w:space="0" w:color="auto"/>
      </w:divBdr>
    </w:div>
    <w:div w:id="1363243752">
      <w:bodyDiv w:val="1"/>
      <w:marLeft w:val="0"/>
      <w:marRight w:val="0"/>
      <w:marTop w:val="0"/>
      <w:marBottom w:val="0"/>
      <w:divBdr>
        <w:top w:val="none" w:sz="0" w:space="0" w:color="auto"/>
        <w:left w:val="none" w:sz="0" w:space="0" w:color="auto"/>
        <w:bottom w:val="none" w:sz="0" w:space="0" w:color="auto"/>
        <w:right w:val="none" w:sz="0" w:space="0" w:color="auto"/>
      </w:divBdr>
    </w:div>
    <w:div w:id="1374307606">
      <w:bodyDiv w:val="1"/>
      <w:marLeft w:val="0"/>
      <w:marRight w:val="0"/>
      <w:marTop w:val="0"/>
      <w:marBottom w:val="0"/>
      <w:divBdr>
        <w:top w:val="none" w:sz="0" w:space="0" w:color="auto"/>
        <w:left w:val="none" w:sz="0" w:space="0" w:color="auto"/>
        <w:bottom w:val="none" w:sz="0" w:space="0" w:color="auto"/>
        <w:right w:val="none" w:sz="0" w:space="0" w:color="auto"/>
      </w:divBdr>
    </w:div>
    <w:div w:id="1375229477">
      <w:bodyDiv w:val="1"/>
      <w:marLeft w:val="0"/>
      <w:marRight w:val="0"/>
      <w:marTop w:val="0"/>
      <w:marBottom w:val="0"/>
      <w:divBdr>
        <w:top w:val="none" w:sz="0" w:space="0" w:color="auto"/>
        <w:left w:val="none" w:sz="0" w:space="0" w:color="auto"/>
        <w:bottom w:val="none" w:sz="0" w:space="0" w:color="auto"/>
        <w:right w:val="none" w:sz="0" w:space="0" w:color="auto"/>
      </w:divBdr>
    </w:div>
    <w:div w:id="1382099977">
      <w:bodyDiv w:val="1"/>
      <w:marLeft w:val="0"/>
      <w:marRight w:val="0"/>
      <w:marTop w:val="0"/>
      <w:marBottom w:val="0"/>
      <w:divBdr>
        <w:top w:val="none" w:sz="0" w:space="0" w:color="auto"/>
        <w:left w:val="none" w:sz="0" w:space="0" w:color="auto"/>
        <w:bottom w:val="none" w:sz="0" w:space="0" w:color="auto"/>
        <w:right w:val="none" w:sz="0" w:space="0" w:color="auto"/>
      </w:divBdr>
    </w:div>
    <w:div w:id="1386567865">
      <w:bodyDiv w:val="1"/>
      <w:marLeft w:val="0"/>
      <w:marRight w:val="0"/>
      <w:marTop w:val="0"/>
      <w:marBottom w:val="0"/>
      <w:divBdr>
        <w:top w:val="none" w:sz="0" w:space="0" w:color="auto"/>
        <w:left w:val="none" w:sz="0" w:space="0" w:color="auto"/>
        <w:bottom w:val="none" w:sz="0" w:space="0" w:color="auto"/>
        <w:right w:val="none" w:sz="0" w:space="0" w:color="auto"/>
      </w:divBdr>
    </w:div>
    <w:div w:id="1387146028">
      <w:bodyDiv w:val="1"/>
      <w:marLeft w:val="0"/>
      <w:marRight w:val="0"/>
      <w:marTop w:val="0"/>
      <w:marBottom w:val="0"/>
      <w:divBdr>
        <w:top w:val="none" w:sz="0" w:space="0" w:color="auto"/>
        <w:left w:val="none" w:sz="0" w:space="0" w:color="auto"/>
        <w:bottom w:val="none" w:sz="0" w:space="0" w:color="auto"/>
        <w:right w:val="none" w:sz="0" w:space="0" w:color="auto"/>
      </w:divBdr>
    </w:div>
    <w:div w:id="1389839902">
      <w:bodyDiv w:val="1"/>
      <w:marLeft w:val="0"/>
      <w:marRight w:val="0"/>
      <w:marTop w:val="0"/>
      <w:marBottom w:val="0"/>
      <w:divBdr>
        <w:top w:val="none" w:sz="0" w:space="0" w:color="auto"/>
        <w:left w:val="none" w:sz="0" w:space="0" w:color="auto"/>
        <w:bottom w:val="none" w:sz="0" w:space="0" w:color="auto"/>
        <w:right w:val="none" w:sz="0" w:space="0" w:color="auto"/>
      </w:divBdr>
    </w:div>
    <w:div w:id="1390542851">
      <w:bodyDiv w:val="1"/>
      <w:marLeft w:val="0"/>
      <w:marRight w:val="0"/>
      <w:marTop w:val="0"/>
      <w:marBottom w:val="0"/>
      <w:divBdr>
        <w:top w:val="none" w:sz="0" w:space="0" w:color="auto"/>
        <w:left w:val="none" w:sz="0" w:space="0" w:color="auto"/>
        <w:bottom w:val="none" w:sz="0" w:space="0" w:color="auto"/>
        <w:right w:val="none" w:sz="0" w:space="0" w:color="auto"/>
      </w:divBdr>
    </w:div>
    <w:div w:id="1392466060">
      <w:bodyDiv w:val="1"/>
      <w:marLeft w:val="0"/>
      <w:marRight w:val="0"/>
      <w:marTop w:val="0"/>
      <w:marBottom w:val="0"/>
      <w:divBdr>
        <w:top w:val="none" w:sz="0" w:space="0" w:color="auto"/>
        <w:left w:val="none" w:sz="0" w:space="0" w:color="auto"/>
        <w:bottom w:val="none" w:sz="0" w:space="0" w:color="auto"/>
        <w:right w:val="none" w:sz="0" w:space="0" w:color="auto"/>
      </w:divBdr>
    </w:div>
    <w:div w:id="1393119412">
      <w:bodyDiv w:val="1"/>
      <w:marLeft w:val="0"/>
      <w:marRight w:val="0"/>
      <w:marTop w:val="0"/>
      <w:marBottom w:val="0"/>
      <w:divBdr>
        <w:top w:val="none" w:sz="0" w:space="0" w:color="auto"/>
        <w:left w:val="none" w:sz="0" w:space="0" w:color="auto"/>
        <w:bottom w:val="none" w:sz="0" w:space="0" w:color="auto"/>
        <w:right w:val="none" w:sz="0" w:space="0" w:color="auto"/>
      </w:divBdr>
    </w:div>
    <w:div w:id="1393851420">
      <w:bodyDiv w:val="1"/>
      <w:marLeft w:val="0"/>
      <w:marRight w:val="0"/>
      <w:marTop w:val="0"/>
      <w:marBottom w:val="0"/>
      <w:divBdr>
        <w:top w:val="none" w:sz="0" w:space="0" w:color="auto"/>
        <w:left w:val="none" w:sz="0" w:space="0" w:color="auto"/>
        <w:bottom w:val="none" w:sz="0" w:space="0" w:color="auto"/>
        <w:right w:val="none" w:sz="0" w:space="0" w:color="auto"/>
      </w:divBdr>
    </w:div>
    <w:div w:id="1399473887">
      <w:bodyDiv w:val="1"/>
      <w:marLeft w:val="0"/>
      <w:marRight w:val="0"/>
      <w:marTop w:val="0"/>
      <w:marBottom w:val="0"/>
      <w:divBdr>
        <w:top w:val="none" w:sz="0" w:space="0" w:color="auto"/>
        <w:left w:val="none" w:sz="0" w:space="0" w:color="auto"/>
        <w:bottom w:val="none" w:sz="0" w:space="0" w:color="auto"/>
        <w:right w:val="none" w:sz="0" w:space="0" w:color="auto"/>
      </w:divBdr>
    </w:div>
    <w:div w:id="1402605606">
      <w:bodyDiv w:val="1"/>
      <w:marLeft w:val="0"/>
      <w:marRight w:val="0"/>
      <w:marTop w:val="0"/>
      <w:marBottom w:val="0"/>
      <w:divBdr>
        <w:top w:val="none" w:sz="0" w:space="0" w:color="auto"/>
        <w:left w:val="none" w:sz="0" w:space="0" w:color="auto"/>
        <w:bottom w:val="none" w:sz="0" w:space="0" w:color="auto"/>
        <w:right w:val="none" w:sz="0" w:space="0" w:color="auto"/>
      </w:divBdr>
    </w:div>
    <w:div w:id="1405839226">
      <w:bodyDiv w:val="1"/>
      <w:marLeft w:val="0"/>
      <w:marRight w:val="0"/>
      <w:marTop w:val="0"/>
      <w:marBottom w:val="0"/>
      <w:divBdr>
        <w:top w:val="none" w:sz="0" w:space="0" w:color="auto"/>
        <w:left w:val="none" w:sz="0" w:space="0" w:color="auto"/>
        <w:bottom w:val="none" w:sz="0" w:space="0" w:color="auto"/>
        <w:right w:val="none" w:sz="0" w:space="0" w:color="auto"/>
      </w:divBdr>
    </w:div>
    <w:div w:id="1406143815">
      <w:bodyDiv w:val="1"/>
      <w:marLeft w:val="0"/>
      <w:marRight w:val="0"/>
      <w:marTop w:val="0"/>
      <w:marBottom w:val="0"/>
      <w:divBdr>
        <w:top w:val="none" w:sz="0" w:space="0" w:color="auto"/>
        <w:left w:val="none" w:sz="0" w:space="0" w:color="auto"/>
        <w:bottom w:val="none" w:sz="0" w:space="0" w:color="auto"/>
        <w:right w:val="none" w:sz="0" w:space="0" w:color="auto"/>
      </w:divBdr>
    </w:div>
    <w:div w:id="1407724927">
      <w:bodyDiv w:val="1"/>
      <w:marLeft w:val="0"/>
      <w:marRight w:val="0"/>
      <w:marTop w:val="0"/>
      <w:marBottom w:val="0"/>
      <w:divBdr>
        <w:top w:val="none" w:sz="0" w:space="0" w:color="auto"/>
        <w:left w:val="none" w:sz="0" w:space="0" w:color="auto"/>
        <w:bottom w:val="none" w:sz="0" w:space="0" w:color="auto"/>
        <w:right w:val="none" w:sz="0" w:space="0" w:color="auto"/>
      </w:divBdr>
    </w:div>
    <w:div w:id="1420710512">
      <w:bodyDiv w:val="1"/>
      <w:marLeft w:val="0"/>
      <w:marRight w:val="0"/>
      <w:marTop w:val="0"/>
      <w:marBottom w:val="0"/>
      <w:divBdr>
        <w:top w:val="none" w:sz="0" w:space="0" w:color="auto"/>
        <w:left w:val="none" w:sz="0" w:space="0" w:color="auto"/>
        <w:bottom w:val="none" w:sz="0" w:space="0" w:color="auto"/>
        <w:right w:val="none" w:sz="0" w:space="0" w:color="auto"/>
      </w:divBdr>
    </w:div>
    <w:div w:id="1423254825">
      <w:bodyDiv w:val="1"/>
      <w:marLeft w:val="0"/>
      <w:marRight w:val="0"/>
      <w:marTop w:val="0"/>
      <w:marBottom w:val="0"/>
      <w:divBdr>
        <w:top w:val="none" w:sz="0" w:space="0" w:color="auto"/>
        <w:left w:val="none" w:sz="0" w:space="0" w:color="auto"/>
        <w:bottom w:val="none" w:sz="0" w:space="0" w:color="auto"/>
        <w:right w:val="none" w:sz="0" w:space="0" w:color="auto"/>
      </w:divBdr>
    </w:div>
    <w:div w:id="1424451257">
      <w:bodyDiv w:val="1"/>
      <w:marLeft w:val="0"/>
      <w:marRight w:val="0"/>
      <w:marTop w:val="0"/>
      <w:marBottom w:val="0"/>
      <w:divBdr>
        <w:top w:val="none" w:sz="0" w:space="0" w:color="auto"/>
        <w:left w:val="none" w:sz="0" w:space="0" w:color="auto"/>
        <w:bottom w:val="none" w:sz="0" w:space="0" w:color="auto"/>
        <w:right w:val="none" w:sz="0" w:space="0" w:color="auto"/>
      </w:divBdr>
    </w:div>
    <w:div w:id="1432362152">
      <w:bodyDiv w:val="1"/>
      <w:marLeft w:val="0"/>
      <w:marRight w:val="0"/>
      <w:marTop w:val="0"/>
      <w:marBottom w:val="0"/>
      <w:divBdr>
        <w:top w:val="none" w:sz="0" w:space="0" w:color="auto"/>
        <w:left w:val="none" w:sz="0" w:space="0" w:color="auto"/>
        <w:bottom w:val="none" w:sz="0" w:space="0" w:color="auto"/>
        <w:right w:val="none" w:sz="0" w:space="0" w:color="auto"/>
      </w:divBdr>
    </w:div>
    <w:div w:id="1433748054">
      <w:bodyDiv w:val="1"/>
      <w:marLeft w:val="0"/>
      <w:marRight w:val="0"/>
      <w:marTop w:val="0"/>
      <w:marBottom w:val="0"/>
      <w:divBdr>
        <w:top w:val="none" w:sz="0" w:space="0" w:color="auto"/>
        <w:left w:val="none" w:sz="0" w:space="0" w:color="auto"/>
        <w:bottom w:val="none" w:sz="0" w:space="0" w:color="auto"/>
        <w:right w:val="none" w:sz="0" w:space="0" w:color="auto"/>
      </w:divBdr>
    </w:div>
    <w:div w:id="1441224972">
      <w:bodyDiv w:val="1"/>
      <w:marLeft w:val="0"/>
      <w:marRight w:val="0"/>
      <w:marTop w:val="0"/>
      <w:marBottom w:val="0"/>
      <w:divBdr>
        <w:top w:val="none" w:sz="0" w:space="0" w:color="auto"/>
        <w:left w:val="none" w:sz="0" w:space="0" w:color="auto"/>
        <w:bottom w:val="none" w:sz="0" w:space="0" w:color="auto"/>
        <w:right w:val="none" w:sz="0" w:space="0" w:color="auto"/>
      </w:divBdr>
    </w:div>
    <w:div w:id="1446851959">
      <w:bodyDiv w:val="1"/>
      <w:marLeft w:val="0"/>
      <w:marRight w:val="0"/>
      <w:marTop w:val="0"/>
      <w:marBottom w:val="0"/>
      <w:divBdr>
        <w:top w:val="none" w:sz="0" w:space="0" w:color="auto"/>
        <w:left w:val="none" w:sz="0" w:space="0" w:color="auto"/>
        <w:bottom w:val="none" w:sz="0" w:space="0" w:color="auto"/>
        <w:right w:val="none" w:sz="0" w:space="0" w:color="auto"/>
      </w:divBdr>
    </w:div>
    <w:div w:id="1450002933">
      <w:bodyDiv w:val="1"/>
      <w:marLeft w:val="0"/>
      <w:marRight w:val="0"/>
      <w:marTop w:val="0"/>
      <w:marBottom w:val="0"/>
      <w:divBdr>
        <w:top w:val="none" w:sz="0" w:space="0" w:color="auto"/>
        <w:left w:val="none" w:sz="0" w:space="0" w:color="auto"/>
        <w:bottom w:val="none" w:sz="0" w:space="0" w:color="auto"/>
        <w:right w:val="none" w:sz="0" w:space="0" w:color="auto"/>
      </w:divBdr>
    </w:div>
    <w:div w:id="1451513903">
      <w:bodyDiv w:val="1"/>
      <w:marLeft w:val="0"/>
      <w:marRight w:val="0"/>
      <w:marTop w:val="0"/>
      <w:marBottom w:val="0"/>
      <w:divBdr>
        <w:top w:val="none" w:sz="0" w:space="0" w:color="auto"/>
        <w:left w:val="none" w:sz="0" w:space="0" w:color="auto"/>
        <w:bottom w:val="none" w:sz="0" w:space="0" w:color="auto"/>
        <w:right w:val="none" w:sz="0" w:space="0" w:color="auto"/>
      </w:divBdr>
    </w:div>
    <w:div w:id="1453598337">
      <w:bodyDiv w:val="1"/>
      <w:marLeft w:val="0"/>
      <w:marRight w:val="0"/>
      <w:marTop w:val="0"/>
      <w:marBottom w:val="0"/>
      <w:divBdr>
        <w:top w:val="none" w:sz="0" w:space="0" w:color="auto"/>
        <w:left w:val="none" w:sz="0" w:space="0" w:color="auto"/>
        <w:bottom w:val="none" w:sz="0" w:space="0" w:color="auto"/>
        <w:right w:val="none" w:sz="0" w:space="0" w:color="auto"/>
      </w:divBdr>
    </w:div>
    <w:div w:id="1457946216">
      <w:bodyDiv w:val="1"/>
      <w:marLeft w:val="0"/>
      <w:marRight w:val="0"/>
      <w:marTop w:val="0"/>
      <w:marBottom w:val="0"/>
      <w:divBdr>
        <w:top w:val="none" w:sz="0" w:space="0" w:color="auto"/>
        <w:left w:val="none" w:sz="0" w:space="0" w:color="auto"/>
        <w:bottom w:val="none" w:sz="0" w:space="0" w:color="auto"/>
        <w:right w:val="none" w:sz="0" w:space="0" w:color="auto"/>
      </w:divBdr>
    </w:div>
    <w:div w:id="1458335427">
      <w:bodyDiv w:val="1"/>
      <w:marLeft w:val="0"/>
      <w:marRight w:val="0"/>
      <w:marTop w:val="0"/>
      <w:marBottom w:val="0"/>
      <w:divBdr>
        <w:top w:val="none" w:sz="0" w:space="0" w:color="auto"/>
        <w:left w:val="none" w:sz="0" w:space="0" w:color="auto"/>
        <w:bottom w:val="none" w:sz="0" w:space="0" w:color="auto"/>
        <w:right w:val="none" w:sz="0" w:space="0" w:color="auto"/>
      </w:divBdr>
    </w:div>
    <w:div w:id="1462381270">
      <w:bodyDiv w:val="1"/>
      <w:marLeft w:val="0"/>
      <w:marRight w:val="0"/>
      <w:marTop w:val="0"/>
      <w:marBottom w:val="0"/>
      <w:divBdr>
        <w:top w:val="none" w:sz="0" w:space="0" w:color="auto"/>
        <w:left w:val="none" w:sz="0" w:space="0" w:color="auto"/>
        <w:bottom w:val="none" w:sz="0" w:space="0" w:color="auto"/>
        <w:right w:val="none" w:sz="0" w:space="0" w:color="auto"/>
      </w:divBdr>
    </w:div>
    <w:div w:id="1474635006">
      <w:bodyDiv w:val="1"/>
      <w:marLeft w:val="0"/>
      <w:marRight w:val="0"/>
      <w:marTop w:val="0"/>
      <w:marBottom w:val="0"/>
      <w:divBdr>
        <w:top w:val="none" w:sz="0" w:space="0" w:color="auto"/>
        <w:left w:val="none" w:sz="0" w:space="0" w:color="auto"/>
        <w:bottom w:val="none" w:sz="0" w:space="0" w:color="auto"/>
        <w:right w:val="none" w:sz="0" w:space="0" w:color="auto"/>
      </w:divBdr>
    </w:div>
    <w:div w:id="1478954955">
      <w:bodyDiv w:val="1"/>
      <w:marLeft w:val="0"/>
      <w:marRight w:val="0"/>
      <w:marTop w:val="0"/>
      <w:marBottom w:val="0"/>
      <w:divBdr>
        <w:top w:val="none" w:sz="0" w:space="0" w:color="auto"/>
        <w:left w:val="none" w:sz="0" w:space="0" w:color="auto"/>
        <w:bottom w:val="none" w:sz="0" w:space="0" w:color="auto"/>
        <w:right w:val="none" w:sz="0" w:space="0" w:color="auto"/>
      </w:divBdr>
    </w:div>
    <w:div w:id="1486818708">
      <w:bodyDiv w:val="1"/>
      <w:marLeft w:val="0"/>
      <w:marRight w:val="0"/>
      <w:marTop w:val="0"/>
      <w:marBottom w:val="0"/>
      <w:divBdr>
        <w:top w:val="none" w:sz="0" w:space="0" w:color="auto"/>
        <w:left w:val="none" w:sz="0" w:space="0" w:color="auto"/>
        <w:bottom w:val="none" w:sz="0" w:space="0" w:color="auto"/>
        <w:right w:val="none" w:sz="0" w:space="0" w:color="auto"/>
      </w:divBdr>
    </w:div>
    <w:div w:id="1487936730">
      <w:bodyDiv w:val="1"/>
      <w:marLeft w:val="0"/>
      <w:marRight w:val="0"/>
      <w:marTop w:val="0"/>
      <w:marBottom w:val="0"/>
      <w:divBdr>
        <w:top w:val="none" w:sz="0" w:space="0" w:color="auto"/>
        <w:left w:val="none" w:sz="0" w:space="0" w:color="auto"/>
        <w:bottom w:val="none" w:sz="0" w:space="0" w:color="auto"/>
        <w:right w:val="none" w:sz="0" w:space="0" w:color="auto"/>
      </w:divBdr>
    </w:div>
    <w:div w:id="1488788310">
      <w:bodyDiv w:val="1"/>
      <w:marLeft w:val="0"/>
      <w:marRight w:val="0"/>
      <w:marTop w:val="0"/>
      <w:marBottom w:val="0"/>
      <w:divBdr>
        <w:top w:val="none" w:sz="0" w:space="0" w:color="auto"/>
        <w:left w:val="none" w:sz="0" w:space="0" w:color="auto"/>
        <w:bottom w:val="none" w:sz="0" w:space="0" w:color="auto"/>
        <w:right w:val="none" w:sz="0" w:space="0" w:color="auto"/>
      </w:divBdr>
    </w:div>
    <w:div w:id="1491095778">
      <w:bodyDiv w:val="1"/>
      <w:marLeft w:val="0"/>
      <w:marRight w:val="0"/>
      <w:marTop w:val="0"/>
      <w:marBottom w:val="0"/>
      <w:divBdr>
        <w:top w:val="none" w:sz="0" w:space="0" w:color="auto"/>
        <w:left w:val="none" w:sz="0" w:space="0" w:color="auto"/>
        <w:bottom w:val="none" w:sz="0" w:space="0" w:color="auto"/>
        <w:right w:val="none" w:sz="0" w:space="0" w:color="auto"/>
      </w:divBdr>
    </w:div>
    <w:div w:id="1492024244">
      <w:bodyDiv w:val="1"/>
      <w:marLeft w:val="0"/>
      <w:marRight w:val="0"/>
      <w:marTop w:val="0"/>
      <w:marBottom w:val="0"/>
      <w:divBdr>
        <w:top w:val="none" w:sz="0" w:space="0" w:color="auto"/>
        <w:left w:val="none" w:sz="0" w:space="0" w:color="auto"/>
        <w:bottom w:val="none" w:sz="0" w:space="0" w:color="auto"/>
        <w:right w:val="none" w:sz="0" w:space="0" w:color="auto"/>
      </w:divBdr>
    </w:div>
    <w:div w:id="1505970096">
      <w:bodyDiv w:val="1"/>
      <w:marLeft w:val="0"/>
      <w:marRight w:val="0"/>
      <w:marTop w:val="0"/>
      <w:marBottom w:val="0"/>
      <w:divBdr>
        <w:top w:val="none" w:sz="0" w:space="0" w:color="auto"/>
        <w:left w:val="none" w:sz="0" w:space="0" w:color="auto"/>
        <w:bottom w:val="none" w:sz="0" w:space="0" w:color="auto"/>
        <w:right w:val="none" w:sz="0" w:space="0" w:color="auto"/>
      </w:divBdr>
    </w:div>
    <w:div w:id="1507091932">
      <w:bodyDiv w:val="1"/>
      <w:marLeft w:val="0"/>
      <w:marRight w:val="0"/>
      <w:marTop w:val="0"/>
      <w:marBottom w:val="0"/>
      <w:divBdr>
        <w:top w:val="none" w:sz="0" w:space="0" w:color="auto"/>
        <w:left w:val="none" w:sz="0" w:space="0" w:color="auto"/>
        <w:bottom w:val="none" w:sz="0" w:space="0" w:color="auto"/>
        <w:right w:val="none" w:sz="0" w:space="0" w:color="auto"/>
      </w:divBdr>
    </w:div>
    <w:div w:id="1508593628">
      <w:bodyDiv w:val="1"/>
      <w:marLeft w:val="0"/>
      <w:marRight w:val="0"/>
      <w:marTop w:val="0"/>
      <w:marBottom w:val="0"/>
      <w:divBdr>
        <w:top w:val="none" w:sz="0" w:space="0" w:color="auto"/>
        <w:left w:val="none" w:sz="0" w:space="0" w:color="auto"/>
        <w:bottom w:val="none" w:sz="0" w:space="0" w:color="auto"/>
        <w:right w:val="none" w:sz="0" w:space="0" w:color="auto"/>
      </w:divBdr>
    </w:div>
    <w:div w:id="1520462238">
      <w:bodyDiv w:val="1"/>
      <w:marLeft w:val="0"/>
      <w:marRight w:val="0"/>
      <w:marTop w:val="0"/>
      <w:marBottom w:val="0"/>
      <w:divBdr>
        <w:top w:val="none" w:sz="0" w:space="0" w:color="auto"/>
        <w:left w:val="none" w:sz="0" w:space="0" w:color="auto"/>
        <w:bottom w:val="none" w:sz="0" w:space="0" w:color="auto"/>
        <w:right w:val="none" w:sz="0" w:space="0" w:color="auto"/>
      </w:divBdr>
    </w:div>
    <w:div w:id="1521814276">
      <w:bodyDiv w:val="1"/>
      <w:marLeft w:val="0"/>
      <w:marRight w:val="0"/>
      <w:marTop w:val="0"/>
      <w:marBottom w:val="0"/>
      <w:divBdr>
        <w:top w:val="none" w:sz="0" w:space="0" w:color="auto"/>
        <w:left w:val="none" w:sz="0" w:space="0" w:color="auto"/>
        <w:bottom w:val="none" w:sz="0" w:space="0" w:color="auto"/>
        <w:right w:val="none" w:sz="0" w:space="0" w:color="auto"/>
      </w:divBdr>
    </w:div>
    <w:div w:id="1523936892">
      <w:bodyDiv w:val="1"/>
      <w:marLeft w:val="0"/>
      <w:marRight w:val="0"/>
      <w:marTop w:val="0"/>
      <w:marBottom w:val="0"/>
      <w:divBdr>
        <w:top w:val="none" w:sz="0" w:space="0" w:color="auto"/>
        <w:left w:val="none" w:sz="0" w:space="0" w:color="auto"/>
        <w:bottom w:val="none" w:sz="0" w:space="0" w:color="auto"/>
        <w:right w:val="none" w:sz="0" w:space="0" w:color="auto"/>
      </w:divBdr>
    </w:div>
    <w:div w:id="1525633919">
      <w:bodyDiv w:val="1"/>
      <w:marLeft w:val="0"/>
      <w:marRight w:val="0"/>
      <w:marTop w:val="0"/>
      <w:marBottom w:val="0"/>
      <w:divBdr>
        <w:top w:val="none" w:sz="0" w:space="0" w:color="auto"/>
        <w:left w:val="none" w:sz="0" w:space="0" w:color="auto"/>
        <w:bottom w:val="none" w:sz="0" w:space="0" w:color="auto"/>
        <w:right w:val="none" w:sz="0" w:space="0" w:color="auto"/>
      </w:divBdr>
    </w:div>
    <w:div w:id="1525900988">
      <w:bodyDiv w:val="1"/>
      <w:marLeft w:val="0"/>
      <w:marRight w:val="0"/>
      <w:marTop w:val="0"/>
      <w:marBottom w:val="0"/>
      <w:divBdr>
        <w:top w:val="none" w:sz="0" w:space="0" w:color="auto"/>
        <w:left w:val="none" w:sz="0" w:space="0" w:color="auto"/>
        <w:bottom w:val="none" w:sz="0" w:space="0" w:color="auto"/>
        <w:right w:val="none" w:sz="0" w:space="0" w:color="auto"/>
      </w:divBdr>
    </w:div>
    <w:div w:id="1525972432">
      <w:bodyDiv w:val="1"/>
      <w:marLeft w:val="0"/>
      <w:marRight w:val="0"/>
      <w:marTop w:val="0"/>
      <w:marBottom w:val="0"/>
      <w:divBdr>
        <w:top w:val="none" w:sz="0" w:space="0" w:color="auto"/>
        <w:left w:val="none" w:sz="0" w:space="0" w:color="auto"/>
        <w:bottom w:val="none" w:sz="0" w:space="0" w:color="auto"/>
        <w:right w:val="none" w:sz="0" w:space="0" w:color="auto"/>
      </w:divBdr>
    </w:div>
    <w:div w:id="1526137701">
      <w:bodyDiv w:val="1"/>
      <w:marLeft w:val="0"/>
      <w:marRight w:val="0"/>
      <w:marTop w:val="0"/>
      <w:marBottom w:val="0"/>
      <w:divBdr>
        <w:top w:val="none" w:sz="0" w:space="0" w:color="auto"/>
        <w:left w:val="none" w:sz="0" w:space="0" w:color="auto"/>
        <w:bottom w:val="none" w:sz="0" w:space="0" w:color="auto"/>
        <w:right w:val="none" w:sz="0" w:space="0" w:color="auto"/>
      </w:divBdr>
    </w:div>
    <w:div w:id="1541742343">
      <w:bodyDiv w:val="1"/>
      <w:marLeft w:val="0"/>
      <w:marRight w:val="0"/>
      <w:marTop w:val="0"/>
      <w:marBottom w:val="0"/>
      <w:divBdr>
        <w:top w:val="none" w:sz="0" w:space="0" w:color="auto"/>
        <w:left w:val="none" w:sz="0" w:space="0" w:color="auto"/>
        <w:bottom w:val="none" w:sz="0" w:space="0" w:color="auto"/>
        <w:right w:val="none" w:sz="0" w:space="0" w:color="auto"/>
      </w:divBdr>
    </w:div>
    <w:div w:id="1541820868">
      <w:bodyDiv w:val="1"/>
      <w:marLeft w:val="0"/>
      <w:marRight w:val="0"/>
      <w:marTop w:val="0"/>
      <w:marBottom w:val="0"/>
      <w:divBdr>
        <w:top w:val="none" w:sz="0" w:space="0" w:color="auto"/>
        <w:left w:val="none" w:sz="0" w:space="0" w:color="auto"/>
        <w:bottom w:val="none" w:sz="0" w:space="0" w:color="auto"/>
        <w:right w:val="none" w:sz="0" w:space="0" w:color="auto"/>
      </w:divBdr>
    </w:div>
    <w:div w:id="1547523299">
      <w:bodyDiv w:val="1"/>
      <w:marLeft w:val="0"/>
      <w:marRight w:val="0"/>
      <w:marTop w:val="0"/>
      <w:marBottom w:val="0"/>
      <w:divBdr>
        <w:top w:val="none" w:sz="0" w:space="0" w:color="auto"/>
        <w:left w:val="none" w:sz="0" w:space="0" w:color="auto"/>
        <w:bottom w:val="none" w:sz="0" w:space="0" w:color="auto"/>
        <w:right w:val="none" w:sz="0" w:space="0" w:color="auto"/>
      </w:divBdr>
    </w:div>
    <w:div w:id="1550997741">
      <w:bodyDiv w:val="1"/>
      <w:marLeft w:val="0"/>
      <w:marRight w:val="0"/>
      <w:marTop w:val="0"/>
      <w:marBottom w:val="0"/>
      <w:divBdr>
        <w:top w:val="none" w:sz="0" w:space="0" w:color="auto"/>
        <w:left w:val="none" w:sz="0" w:space="0" w:color="auto"/>
        <w:bottom w:val="none" w:sz="0" w:space="0" w:color="auto"/>
        <w:right w:val="none" w:sz="0" w:space="0" w:color="auto"/>
      </w:divBdr>
    </w:div>
    <w:div w:id="1558777982">
      <w:bodyDiv w:val="1"/>
      <w:marLeft w:val="0"/>
      <w:marRight w:val="0"/>
      <w:marTop w:val="0"/>
      <w:marBottom w:val="0"/>
      <w:divBdr>
        <w:top w:val="none" w:sz="0" w:space="0" w:color="auto"/>
        <w:left w:val="none" w:sz="0" w:space="0" w:color="auto"/>
        <w:bottom w:val="none" w:sz="0" w:space="0" w:color="auto"/>
        <w:right w:val="none" w:sz="0" w:space="0" w:color="auto"/>
      </w:divBdr>
    </w:div>
    <w:div w:id="1559512379">
      <w:bodyDiv w:val="1"/>
      <w:marLeft w:val="0"/>
      <w:marRight w:val="0"/>
      <w:marTop w:val="0"/>
      <w:marBottom w:val="0"/>
      <w:divBdr>
        <w:top w:val="none" w:sz="0" w:space="0" w:color="auto"/>
        <w:left w:val="none" w:sz="0" w:space="0" w:color="auto"/>
        <w:bottom w:val="none" w:sz="0" w:space="0" w:color="auto"/>
        <w:right w:val="none" w:sz="0" w:space="0" w:color="auto"/>
      </w:divBdr>
    </w:div>
    <w:div w:id="1566915919">
      <w:bodyDiv w:val="1"/>
      <w:marLeft w:val="0"/>
      <w:marRight w:val="0"/>
      <w:marTop w:val="0"/>
      <w:marBottom w:val="0"/>
      <w:divBdr>
        <w:top w:val="none" w:sz="0" w:space="0" w:color="auto"/>
        <w:left w:val="none" w:sz="0" w:space="0" w:color="auto"/>
        <w:bottom w:val="none" w:sz="0" w:space="0" w:color="auto"/>
        <w:right w:val="none" w:sz="0" w:space="0" w:color="auto"/>
      </w:divBdr>
    </w:div>
    <w:div w:id="1567032652">
      <w:bodyDiv w:val="1"/>
      <w:marLeft w:val="0"/>
      <w:marRight w:val="0"/>
      <w:marTop w:val="0"/>
      <w:marBottom w:val="0"/>
      <w:divBdr>
        <w:top w:val="none" w:sz="0" w:space="0" w:color="auto"/>
        <w:left w:val="none" w:sz="0" w:space="0" w:color="auto"/>
        <w:bottom w:val="none" w:sz="0" w:space="0" w:color="auto"/>
        <w:right w:val="none" w:sz="0" w:space="0" w:color="auto"/>
      </w:divBdr>
    </w:div>
    <w:div w:id="1567644059">
      <w:bodyDiv w:val="1"/>
      <w:marLeft w:val="0"/>
      <w:marRight w:val="0"/>
      <w:marTop w:val="0"/>
      <w:marBottom w:val="0"/>
      <w:divBdr>
        <w:top w:val="none" w:sz="0" w:space="0" w:color="auto"/>
        <w:left w:val="none" w:sz="0" w:space="0" w:color="auto"/>
        <w:bottom w:val="none" w:sz="0" w:space="0" w:color="auto"/>
        <w:right w:val="none" w:sz="0" w:space="0" w:color="auto"/>
      </w:divBdr>
    </w:div>
    <w:div w:id="1569609810">
      <w:bodyDiv w:val="1"/>
      <w:marLeft w:val="0"/>
      <w:marRight w:val="0"/>
      <w:marTop w:val="0"/>
      <w:marBottom w:val="0"/>
      <w:divBdr>
        <w:top w:val="none" w:sz="0" w:space="0" w:color="auto"/>
        <w:left w:val="none" w:sz="0" w:space="0" w:color="auto"/>
        <w:bottom w:val="none" w:sz="0" w:space="0" w:color="auto"/>
        <w:right w:val="none" w:sz="0" w:space="0" w:color="auto"/>
      </w:divBdr>
    </w:div>
    <w:div w:id="1571236855">
      <w:bodyDiv w:val="1"/>
      <w:marLeft w:val="0"/>
      <w:marRight w:val="0"/>
      <w:marTop w:val="0"/>
      <w:marBottom w:val="0"/>
      <w:divBdr>
        <w:top w:val="none" w:sz="0" w:space="0" w:color="auto"/>
        <w:left w:val="none" w:sz="0" w:space="0" w:color="auto"/>
        <w:bottom w:val="none" w:sz="0" w:space="0" w:color="auto"/>
        <w:right w:val="none" w:sz="0" w:space="0" w:color="auto"/>
      </w:divBdr>
    </w:div>
    <w:div w:id="1576087607">
      <w:bodyDiv w:val="1"/>
      <w:marLeft w:val="0"/>
      <w:marRight w:val="0"/>
      <w:marTop w:val="0"/>
      <w:marBottom w:val="0"/>
      <w:divBdr>
        <w:top w:val="none" w:sz="0" w:space="0" w:color="auto"/>
        <w:left w:val="none" w:sz="0" w:space="0" w:color="auto"/>
        <w:bottom w:val="none" w:sz="0" w:space="0" w:color="auto"/>
        <w:right w:val="none" w:sz="0" w:space="0" w:color="auto"/>
      </w:divBdr>
    </w:div>
    <w:div w:id="1589851193">
      <w:bodyDiv w:val="1"/>
      <w:marLeft w:val="0"/>
      <w:marRight w:val="0"/>
      <w:marTop w:val="0"/>
      <w:marBottom w:val="0"/>
      <w:divBdr>
        <w:top w:val="none" w:sz="0" w:space="0" w:color="auto"/>
        <w:left w:val="none" w:sz="0" w:space="0" w:color="auto"/>
        <w:bottom w:val="none" w:sz="0" w:space="0" w:color="auto"/>
        <w:right w:val="none" w:sz="0" w:space="0" w:color="auto"/>
      </w:divBdr>
    </w:div>
    <w:div w:id="1593274043">
      <w:bodyDiv w:val="1"/>
      <w:marLeft w:val="0"/>
      <w:marRight w:val="0"/>
      <w:marTop w:val="0"/>
      <w:marBottom w:val="0"/>
      <w:divBdr>
        <w:top w:val="none" w:sz="0" w:space="0" w:color="auto"/>
        <w:left w:val="none" w:sz="0" w:space="0" w:color="auto"/>
        <w:bottom w:val="none" w:sz="0" w:space="0" w:color="auto"/>
        <w:right w:val="none" w:sz="0" w:space="0" w:color="auto"/>
      </w:divBdr>
    </w:div>
    <w:div w:id="1597595129">
      <w:bodyDiv w:val="1"/>
      <w:marLeft w:val="0"/>
      <w:marRight w:val="0"/>
      <w:marTop w:val="0"/>
      <w:marBottom w:val="0"/>
      <w:divBdr>
        <w:top w:val="none" w:sz="0" w:space="0" w:color="auto"/>
        <w:left w:val="none" w:sz="0" w:space="0" w:color="auto"/>
        <w:bottom w:val="none" w:sz="0" w:space="0" w:color="auto"/>
        <w:right w:val="none" w:sz="0" w:space="0" w:color="auto"/>
      </w:divBdr>
    </w:div>
    <w:div w:id="1600874345">
      <w:bodyDiv w:val="1"/>
      <w:marLeft w:val="0"/>
      <w:marRight w:val="0"/>
      <w:marTop w:val="0"/>
      <w:marBottom w:val="0"/>
      <w:divBdr>
        <w:top w:val="none" w:sz="0" w:space="0" w:color="auto"/>
        <w:left w:val="none" w:sz="0" w:space="0" w:color="auto"/>
        <w:bottom w:val="none" w:sz="0" w:space="0" w:color="auto"/>
        <w:right w:val="none" w:sz="0" w:space="0" w:color="auto"/>
      </w:divBdr>
    </w:div>
    <w:div w:id="1602300337">
      <w:bodyDiv w:val="1"/>
      <w:marLeft w:val="0"/>
      <w:marRight w:val="0"/>
      <w:marTop w:val="0"/>
      <w:marBottom w:val="0"/>
      <w:divBdr>
        <w:top w:val="none" w:sz="0" w:space="0" w:color="auto"/>
        <w:left w:val="none" w:sz="0" w:space="0" w:color="auto"/>
        <w:bottom w:val="none" w:sz="0" w:space="0" w:color="auto"/>
        <w:right w:val="none" w:sz="0" w:space="0" w:color="auto"/>
      </w:divBdr>
    </w:div>
    <w:div w:id="1606958261">
      <w:bodyDiv w:val="1"/>
      <w:marLeft w:val="0"/>
      <w:marRight w:val="0"/>
      <w:marTop w:val="0"/>
      <w:marBottom w:val="0"/>
      <w:divBdr>
        <w:top w:val="none" w:sz="0" w:space="0" w:color="auto"/>
        <w:left w:val="none" w:sz="0" w:space="0" w:color="auto"/>
        <w:bottom w:val="none" w:sz="0" w:space="0" w:color="auto"/>
        <w:right w:val="none" w:sz="0" w:space="0" w:color="auto"/>
      </w:divBdr>
    </w:div>
    <w:div w:id="1608729576">
      <w:bodyDiv w:val="1"/>
      <w:marLeft w:val="0"/>
      <w:marRight w:val="0"/>
      <w:marTop w:val="0"/>
      <w:marBottom w:val="0"/>
      <w:divBdr>
        <w:top w:val="none" w:sz="0" w:space="0" w:color="auto"/>
        <w:left w:val="none" w:sz="0" w:space="0" w:color="auto"/>
        <w:bottom w:val="none" w:sz="0" w:space="0" w:color="auto"/>
        <w:right w:val="none" w:sz="0" w:space="0" w:color="auto"/>
      </w:divBdr>
    </w:div>
    <w:div w:id="1610233768">
      <w:bodyDiv w:val="1"/>
      <w:marLeft w:val="0"/>
      <w:marRight w:val="0"/>
      <w:marTop w:val="0"/>
      <w:marBottom w:val="0"/>
      <w:divBdr>
        <w:top w:val="none" w:sz="0" w:space="0" w:color="auto"/>
        <w:left w:val="none" w:sz="0" w:space="0" w:color="auto"/>
        <w:bottom w:val="none" w:sz="0" w:space="0" w:color="auto"/>
        <w:right w:val="none" w:sz="0" w:space="0" w:color="auto"/>
      </w:divBdr>
    </w:div>
    <w:div w:id="1618179485">
      <w:bodyDiv w:val="1"/>
      <w:marLeft w:val="0"/>
      <w:marRight w:val="0"/>
      <w:marTop w:val="0"/>
      <w:marBottom w:val="0"/>
      <w:divBdr>
        <w:top w:val="none" w:sz="0" w:space="0" w:color="auto"/>
        <w:left w:val="none" w:sz="0" w:space="0" w:color="auto"/>
        <w:bottom w:val="none" w:sz="0" w:space="0" w:color="auto"/>
        <w:right w:val="none" w:sz="0" w:space="0" w:color="auto"/>
      </w:divBdr>
    </w:div>
    <w:div w:id="1618441214">
      <w:bodyDiv w:val="1"/>
      <w:marLeft w:val="0"/>
      <w:marRight w:val="0"/>
      <w:marTop w:val="0"/>
      <w:marBottom w:val="0"/>
      <w:divBdr>
        <w:top w:val="none" w:sz="0" w:space="0" w:color="auto"/>
        <w:left w:val="none" w:sz="0" w:space="0" w:color="auto"/>
        <w:bottom w:val="none" w:sz="0" w:space="0" w:color="auto"/>
        <w:right w:val="none" w:sz="0" w:space="0" w:color="auto"/>
      </w:divBdr>
    </w:div>
    <w:div w:id="1619793352">
      <w:bodyDiv w:val="1"/>
      <w:marLeft w:val="0"/>
      <w:marRight w:val="0"/>
      <w:marTop w:val="0"/>
      <w:marBottom w:val="0"/>
      <w:divBdr>
        <w:top w:val="none" w:sz="0" w:space="0" w:color="auto"/>
        <w:left w:val="none" w:sz="0" w:space="0" w:color="auto"/>
        <w:bottom w:val="none" w:sz="0" w:space="0" w:color="auto"/>
        <w:right w:val="none" w:sz="0" w:space="0" w:color="auto"/>
      </w:divBdr>
    </w:div>
    <w:div w:id="1620525093">
      <w:bodyDiv w:val="1"/>
      <w:marLeft w:val="0"/>
      <w:marRight w:val="0"/>
      <w:marTop w:val="0"/>
      <w:marBottom w:val="0"/>
      <w:divBdr>
        <w:top w:val="none" w:sz="0" w:space="0" w:color="auto"/>
        <w:left w:val="none" w:sz="0" w:space="0" w:color="auto"/>
        <w:bottom w:val="none" w:sz="0" w:space="0" w:color="auto"/>
        <w:right w:val="none" w:sz="0" w:space="0" w:color="auto"/>
      </w:divBdr>
    </w:div>
    <w:div w:id="1623227776">
      <w:bodyDiv w:val="1"/>
      <w:marLeft w:val="0"/>
      <w:marRight w:val="0"/>
      <w:marTop w:val="0"/>
      <w:marBottom w:val="0"/>
      <w:divBdr>
        <w:top w:val="none" w:sz="0" w:space="0" w:color="auto"/>
        <w:left w:val="none" w:sz="0" w:space="0" w:color="auto"/>
        <w:bottom w:val="none" w:sz="0" w:space="0" w:color="auto"/>
        <w:right w:val="none" w:sz="0" w:space="0" w:color="auto"/>
      </w:divBdr>
    </w:div>
    <w:div w:id="1633555438">
      <w:bodyDiv w:val="1"/>
      <w:marLeft w:val="0"/>
      <w:marRight w:val="0"/>
      <w:marTop w:val="0"/>
      <w:marBottom w:val="0"/>
      <w:divBdr>
        <w:top w:val="none" w:sz="0" w:space="0" w:color="auto"/>
        <w:left w:val="none" w:sz="0" w:space="0" w:color="auto"/>
        <w:bottom w:val="none" w:sz="0" w:space="0" w:color="auto"/>
        <w:right w:val="none" w:sz="0" w:space="0" w:color="auto"/>
      </w:divBdr>
    </w:div>
    <w:div w:id="1642273171">
      <w:bodyDiv w:val="1"/>
      <w:marLeft w:val="0"/>
      <w:marRight w:val="0"/>
      <w:marTop w:val="0"/>
      <w:marBottom w:val="0"/>
      <w:divBdr>
        <w:top w:val="none" w:sz="0" w:space="0" w:color="auto"/>
        <w:left w:val="none" w:sz="0" w:space="0" w:color="auto"/>
        <w:bottom w:val="none" w:sz="0" w:space="0" w:color="auto"/>
        <w:right w:val="none" w:sz="0" w:space="0" w:color="auto"/>
      </w:divBdr>
    </w:div>
    <w:div w:id="1645697573">
      <w:bodyDiv w:val="1"/>
      <w:marLeft w:val="0"/>
      <w:marRight w:val="0"/>
      <w:marTop w:val="0"/>
      <w:marBottom w:val="0"/>
      <w:divBdr>
        <w:top w:val="none" w:sz="0" w:space="0" w:color="auto"/>
        <w:left w:val="none" w:sz="0" w:space="0" w:color="auto"/>
        <w:bottom w:val="none" w:sz="0" w:space="0" w:color="auto"/>
        <w:right w:val="none" w:sz="0" w:space="0" w:color="auto"/>
      </w:divBdr>
    </w:div>
    <w:div w:id="1646810306">
      <w:bodyDiv w:val="1"/>
      <w:marLeft w:val="0"/>
      <w:marRight w:val="0"/>
      <w:marTop w:val="0"/>
      <w:marBottom w:val="0"/>
      <w:divBdr>
        <w:top w:val="none" w:sz="0" w:space="0" w:color="auto"/>
        <w:left w:val="none" w:sz="0" w:space="0" w:color="auto"/>
        <w:bottom w:val="none" w:sz="0" w:space="0" w:color="auto"/>
        <w:right w:val="none" w:sz="0" w:space="0" w:color="auto"/>
      </w:divBdr>
    </w:div>
    <w:div w:id="1647978542">
      <w:bodyDiv w:val="1"/>
      <w:marLeft w:val="0"/>
      <w:marRight w:val="0"/>
      <w:marTop w:val="0"/>
      <w:marBottom w:val="0"/>
      <w:divBdr>
        <w:top w:val="none" w:sz="0" w:space="0" w:color="auto"/>
        <w:left w:val="none" w:sz="0" w:space="0" w:color="auto"/>
        <w:bottom w:val="none" w:sz="0" w:space="0" w:color="auto"/>
        <w:right w:val="none" w:sz="0" w:space="0" w:color="auto"/>
      </w:divBdr>
    </w:div>
    <w:div w:id="1648899587">
      <w:bodyDiv w:val="1"/>
      <w:marLeft w:val="0"/>
      <w:marRight w:val="0"/>
      <w:marTop w:val="0"/>
      <w:marBottom w:val="0"/>
      <w:divBdr>
        <w:top w:val="none" w:sz="0" w:space="0" w:color="auto"/>
        <w:left w:val="none" w:sz="0" w:space="0" w:color="auto"/>
        <w:bottom w:val="none" w:sz="0" w:space="0" w:color="auto"/>
        <w:right w:val="none" w:sz="0" w:space="0" w:color="auto"/>
      </w:divBdr>
    </w:div>
    <w:div w:id="1649047774">
      <w:bodyDiv w:val="1"/>
      <w:marLeft w:val="0"/>
      <w:marRight w:val="0"/>
      <w:marTop w:val="0"/>
      <w:marBottom w:val="0"/>
      <w:divBdr>
        <w:top w:val="none" w:sz="0" w:space="0" w:color="auto"/>
        <w:left w:val="none" w:sz="0" w:space="0" w:color="auto"/>
        <w:bottom w:val="none" w:sz="0" w:space="0" w:color="auto"/>
        <w:right w:val="none" w:sz="0" w:space="0" w:color="auto"/>
      </w:divBdr>
    </w:div>
    <w:div w:id="1649623741">
      <w:bodyDiv w:val="1"/>
      <w:marLeft w:val="0"/>
      <w:marRight w:val="0"/>
      <w:marTop w:val="0"/>
      <w:marBottom w:val="0"/>
      <w:divBdr>
        <w:top w:val="none" w:sz="0" w:space="0" w:color="auto"/>
        <w:left w:val="none" w:sz="0" w:space="0" w:color="auto"/>
        <w:bottom w:val="none" w:sz="0" w:space="0" w:color="auto"/>
        <w:right w:val="none" w:sz="0" w:space="0" w:color="auto"/>
      </w:divBdr>
    </w:div>
    <w:div w:id="1660842428">
      <w:bodyDiv w:val="1"/>
      <w:marLeft w:val="0"/>
      <w:marRight w:val="0"/>
      <w:marTop w:val="0"/>
      <w:marBottom w:val="0"/>
      <w:divBdr>
        <w:top w:val="none" w:sz="0" w:space="0" w:color="auto"/>
        <w:left w:val="none" w:sz="0" w:space="0" w:color="auto"/>
        <w:bottom w:val="none" w:sz="0" w:space="0" w:color="auto"/>
        <w:right w:val="none" w:sz="0" w:space="0" w:color="auto"/>
      </w:divBdr>
    </w:div>
    <w:div w:id="1661231298">
      <w:bodyDiv w:val="1"/>
      <w:marLeft w:val="0"/>
      <w:marRight w:val="0"/>
      <w:marTop w:val="0"/>
      <w:marBottom w:val="0"/>
      <w:divBdr>
        <w:top w:val="none" w:sz="0" w:space="0" w:color="auto"/>
        <w:left w:val="none" w:sz="0" w:space="0" w:color="auto"/>
        <w:bottom w:val="none" w:sz="0" w:space="0" w:color="auto"/>
        <w:right w:val="none" w:sz="0" w:space="0" w:color="auto"/>
      </w:divBdr>
    </w:div>
    <w:div w:id="1663656793">
      <w:bodyDiv w:val="1"/>
      <w:marLeft w:val="0"/>
      <w:marRight w:val="0"/>
      <w:marTop w:val="0"/>
      <w:marBottom w:val="0"/>
      <w:divBdr>
        <w:top w:val="none" w:sz="0" w:space="0" w:color="auto"/>
        <w:left w:val="none" w:sz="0" w:space="0" w:color="auto"/>
        <w:bottom w:val="none" w:sz="0" w:space="0" w:color="auto"/>
        <w:right w:val="none" w:sz="0" w:space="0" w:color="auto"/>
      </w:divBdr>
    </w:div>
    <w:div w:id="1664627184">
      <w:bodyDiv w:val="1"/>
      <w:marLeft w:val="0"/>
      <w:marRight w:val="0"/>
      <w:marTop w:val="0"/>
      <w:marBottom w:val="0"/>
      <w:divBdr>
        <w:top w:val="none" w:sz="0" w:space="0" w:color="auto"/>
        <w:left w:val="none" w:sz="0" w:space="0" w:color="auto"/>
        <w:bottom w:val="none" w:sz="0" w:space="0" w:color="auto"/>
        <w:right w:val="none" w:sz="0" w:space="0" w:color="auto"/>
      </w:divBdr>
    </w:div>
    <w:div w:id="1667707454">
      <w:bodyDiv w:val="1"/>
      <w:marLeft w:val="0"/>
      <w:marRight w:val="0"/>
      <w:marTop w:val="0"/>
      <w:marBottom w:val="0"/>
      <w:divBdr>
        <w:top w:val="none" w:sz="0" w:space="0" w:color="auto"/>
        <w:left w:val="none" w:sz="0" w:space="0" w:color="auto"/>
        <w:bottom w:val="none" w:sz="0" w:space="0" w:color="auto"/>
        <w:right w:val="none" w:sz="0" w:space="0" w:color="auto"/>
      </w:divBdr>
    </w:div>
    <w:div w:id="1669283986">
      <w:bodyDiv w:val="1"/>
      <w:marLeft w:val="0"/>
      <w:marRight w:val="0"/>
      <w:marTop w:val="0"/>
      <w:marBottom w:val="0"/>
      <w:divBdr>
        <w:top w:val="none" w:sz="0" w:space="0" w:color="auto"/>
        <w:left w:val="none" w:sz="0" w:space="0" w:color="auto"/>
        <w:bottom w:val="none" w:sz="0" w:space="0" w:color="auto"/>
        <w:right w:val="none" w:sz="0" w:space="0" w:color="auto"/>
      </w:divBdr>
    </w:div>
    <w:div w:id="1671562698">
      <w:bodyDiv w:val="1"/>
      <w:marLeft w:val="0"/>
      <w:marRight w:val="0"/>
      <w:marTop w:val="0"/>
      <w:marBottom w:val="0"/>
      <w:divBdr>
        <w:top w:val="none" w:sz="0" w:space="0" w:color="auto"/>
        <w:left w:val="none" w:sz="0" w:space="0" w:color="auto"/>
        <w:bottom w:val="none" w:sz="0" w:space="0" w:color="auto"/>
        <w:right w:val="none" w:sz="0" w:space="0" w:color="auto"/>
      </w:divBdr>
    </w:div>
    <w:div w:id="1672635527">
      <w:bodyDiv w:val="1"/>
      <w:marLeft w:val="0"/>
      <w:marRight w:val="0"/>
      <w:marTop w:val="0"/>
      <w:marBottom w:val="0"/>
      <w:divBdr>
        <w:top w:val="none" w:sz="0" w:space="0" w:color="auto"/>
        <w:left w:val="none" w:sz="0" w:space="0" w:color="auto"/>
        <w:bottom w:val="none" w:sz="0" w:space="0" w:color="auto"/>
        <w:right w:val="none" w:sz="0" w:space="0" w:color="auto"/>
      </w:divBdr>
    </w:div>
    <w:div w:id="1672903614">
      <w:bodyDiv w:val="1"/>
      <w:marLeft w:val="0"/>
      <w:marRight w:val="0"/>
      <w:marTop w:val="0"/>
      <w:marBottom w:val="0"/>
      <w:divBdr>
        <w:top w:val="none" w:sz="0" w:space="0" w:color="auto"/>
        <w:left w:val="none" w:sz="0" w:space="0" w:color="auto"/>
        <w:bottom w:val="none" w:sz="0" w:space="0" w:color="auto"/>
        <w:right w:val="none" w:sz="0" w:space="0" w:color="auto"/>
      </w:divBdr>
    </w:div>
    <w:div w:id="1674455924">
      <w:bodyDiv w:val="1"/>
      <w:marLeft w:val="0"/>
      <w:marRight w:val="0"/>
      <w:marTop w:val="0"/>
      <w:marBottom w:val="0"/>
      <w:divBdr>
        <w:top w:val="none" w:sz="0" w:space="0" w:color="auto"/>
        <w:left w:val="none" w:sz="0" w:space="0" w:color="auto"/>
        <w:bottom w:val="none" w:sz="0" w:space="0" w:color="auto"/>
        <w:right w:val="none" w:sz="0" w:space="0" w:color="auto"/>
      </w:divBdr>
    </w:div>
    <w:div w:id="1682123188">
      <w:bodyDiv w:val="1"/>
      <w:marLeft w:val="0"/>
      <w:marRight w:val="0"/>
      <w:marTop w:val="0"/>
      <w:marBottom w:val="0"/>
      <w:divBdr>
        <w:top w:val="none" w:sz="0" w:space="0" w:color="auto"/>
        <w:left w:val="none" w:sz="0" w:space="0" w:color="auto"/>
        <w:bottom w:val="none" w:sz="0" w:space="0" w:color="auto"/>
        <w:right w:val="none" w:sz="0" w:space="0" w:color="auto"/>
      </w:divBdr>
    </w:div>
    <w:div w:id="1685277698">
      <w:bodyDiv w:val="1"/>
      <w:marLeft w:val="0"/>
      <w:marRight w:val="0"/>
      <w:marTop w:val="0"/>
      <w:marBottom w:val="0"/>
      <w:divBdr>
        <w:top w:val="none" w:sz="0" w:space="0" w:color="auto"/>
        <w:left w:val="none" w:sz="0" w:space="0" w:color="auto"/>
        <w:bottom w:val="none" w:sz="0" w:space="0" w:color="auto"/>
        <w:right w:val="none" w:sz="0" w:space="0" w:color="auto"/>
      </w:divBdr>
    </w:div>
    <w:div w:id="1688754585">
      <w:bodyDiv w:val="1"/>
      <w:marLeft w:val="0"/>
      <w:marRight w:val="0"/>
      <w:marTop w:val="0"/>
      <w:marBottom w:val="0"/>
      <w:divBdr>
        <w:top w:val="none" w:sz="0" w:space="0" w:color="auto"/>
        <w:left w:val="none" w:sz="0" w:space="0" w:color="auto"/>
        <w:bottom w:val="none" w:sz="0" w:space="0" w:color="auto"/>
        <w:right w:val="none" w:sz="0" w:space="0" w:color="auto"/>
      </w:divBdr>
    </w:div>
    <w:div w:id="1696416502">
      <w:bodyDiv w:val="1"/>
      <w:marLeft w:val="0"/>
      <w:marRight w:val="0"/>
      <w:marTop w:val="0"/>
      <w:marBottom w:val="0"/>
      <w:divBdr>
        <w:top w:val="none" w:sz="0" w:space="0" w:color="auto"/>
        <w:left w:val="none" w:sz="0" w:space="0" w:color="auto"/>
        <w:bottom w:val="none" w:sz="0" w:space="0" w:color="auto"/>
        <w:right w:val="none" w:sz="0" w:space="0" w:color="auto"/>
      </w:divBdr>
    </w:div>
    <w:div w:id="1697273246">
      <w:bodyDiv w:val="1"/>
      <w:marLeft w:val="0"/>
      <w:marRight w:val="0"/>
      <w:marTop w:val="0"/>
      <w:marBottom w:val="0"/>
      <w:divBdr>
        <w:top w:val="none" w:sz="0" w:space="0" w:color="auto"/>
        <w:left w:val="none" w:sz="0" w:space="0" w:color="auto"/>
        <w:bottom w:val="none" w:sz="0" w:space="0" w:color="auto"/>
        <w:right w:val="none" w:sz="0" w:space="0" w:color="auto"/>
      </w:divBdr>
    </w:div>
    <w:div w:id="1704859945">
      <w:bodyDiv w:val="1"/>
      <w:marLeft w:val="0"/>
      <w:marRight w:val="0"/>
      <w:marTop w:val="0"/>
      <w:marBottom w:val="0"/>
      <w:divBdr>
        <w:top w:val="none" w:sz="0" w:space="0" w:color="auto"/>
        <w:left w:val="none" w:sz="0" w:space="0" w:color="auto"/>
        <w:bottom w:val="none" w:sz="0" w:space="0" w:color="auto"/>
        <w:right w:val="none" w:sz="0" w:space="0" w:color="auto"/>
      </w:divBdr>
    </w:div>
    <w:div w:id="1707751192">
      <w:bodyDiv w:val="1"/>
      <w:marLeft w:val="0"/>
      <w:marRight w:val="0"/>
      <w:marTop w:val="0"/>
      <w:marBottom w:val="0"/>
      <w:divBdr>
        <w:top w:val="none" w:sz="0" w:space="0" w:color="auto"/>
        <w:left w:val="none" w:sz="0" w:space="0" w:color="auto"/>
        <w:bottom w:val="none" w:sz="0" w:space="0" w:color="auto"/>
        <w:right w:val="none" w:sz="0" w:space="0" w:color="auto"/>
      </w:divBdr>
    </w:div>
    <w:div w:id="1713916280">
      <w:bodyDiv w:val="1"/>
      <w:marLeft w:val="0"/>
      <w:marRight w:val="0"/>
      <w:marTop w:val="0"/>
      <w:marBottom w:val="0"/>
      <w:divBdr>
        <w:top w:val="none" w:sz="0" w:space="0" w:color="auto"/>
        <w:left w:val="none" w:sz="0" w:space="0" w:color="auto"/>
        <w:bottom w:val="none" w:sz="0" w:space="0" w:color="auto"/>
        <w:right w:val="none" w:sz="0" w:space="0" w:color="auto"/>
      </w:divBdr>
    </w:div>
    <w:div w:id="1718237274">
      <w:bodyDiv w:val="1"/>
      <w:marLeft w:val="0"/>
      <w:marRight w:val="0"/>
      <w:marTop w:val="0"/>
      <w:marBottom w:val="0"/>
      <w:divBdr>
        <w:top w:val="none" w:sz="0" w:space="0" w:color="auto"/>
        <w:left w:val="none" w:sz="0" w:space="0" w:color="auto"/>
        <w:bottom w:val="none" w:sz="0" w:space="0" w:color="auto"/>
        <w:right w:val="none" w:sz="0" w:space="0" w:color="auto"/>
      </w:divBdr>
    </w:div>
    <w:div w:id="1725786360">
      <w:bodyDiv w:val="1"/>
      <w:marLeft w:val="0"/>
      <w:marRight w:val="0"/>
      <w:marTop w:val="0"/>
      <w:marBottom w:val="0"/>
      <w:divBdr>
        <w:top w:val="none" w:sz="0" w:space="0" w:color="auto"/>
        <w:left w:val="none" w:sz="0" w:space="0" w:color="auto"/>
        <w:bottom w:val="none" w:sz="0" w:space="0" w:color="auto"/>
        <w:right w:val="none" w:sz="0" w:space="0" w:color="auto"/>
      </w:divBdr>
    </w:div>
    <w:div w:id="1731272520">
      <w:bodyDiv w:val="1"/>
      <w:marLeft w:val="0"/>
      <w:marRight w:val="0"/>
      <w:marTop w:val="0"/>
      <w:marBottom w:val="0"/>
      <w:divBdr>
        <w:top w:val="none" w:sz="0" w:space="0" w:color="auto"/>
        <w:left w:val="none" w:sz="0" w:space="0" w:color="auto"/>
        <w:bottom w:val="none" w:sz="0" w:space="0" w:color="auto"/>
        <w:right w:val="none" w:sz="0" w:space="0" w:color="auto"/>
      </w:divBdr>
    </w:div>
    <w:div w:id="1735935463">
      <w:bodyDiv w:val="1"/>
      <w:marLeft w:val="0"/>
      <w:marRight w:val="0"/>
      <w:marTop w:val="0"/>
      <w:marBottom w:val="0"/>
      <w:divBdr>
        <w:top w:val="none" w:sz="0" w:space="0" w:color="auto"/>
        <w:left w:val="none" w:sz="0" w:space="0" w:color="auto"/>
        <w:bottom w:val="none" w:sz="0" w:space="0" w:color="auto"/>
        <w:right w:val="none" w:sz="0" w:space="0" w:color="auto"/>
      </w:divBdr>
    </w:div>
    <w:div w:id="1737052441">
      <w:bodyDiv w:val="1"/>
      <w:marLeft w:val="0"/>
      <w:marRight w:val="0"/>
      <w:marTop w:val="0"/>
      <w:marBottom w:val="0"/>
      <w:divBdr>
        <w:top w:val="none" w:sz="0" w:space="0" w:color="auto"/>
        <w:left w:val="none" w:sz="0" w:space="0" w:color="auto"/>
        <w:bottom w:val="none" w:sz="0" w:space="0" w:color="auto"/>
        <w:right w:val="none" w:sz="0" w:space="0" w:color="auto"/>
      </w:divBdr>
    </w:div>
    <w:div w:id="1737363715">
      <w:bodyDiv w:val="1"/>
      <w:marLeft w:val="0"/>
      <w:marRight w:val="0"/>
      <w:marTop w:val="0"/>
      <w:marBottom w:val="0"/>
      <w:divBdr>
        <w:top w:val="none" w:sz="0" w:space="0" w:color="auto"/>
        <w:left w:val="none" w:sz="0" w:space="0" w:color="auto"/>
        <w:bottom w:val="none" w:sz="0" w:space="0" w:color="auto"/>
        <w:right w:val="none" w:sz="0" w:space="0" w:color="auto"/>
      </w:divBdr>
    </w:div>
    <w:div w:id="1748965352">
      <w:bodyDiv w:val="1"/>
      <w:marLeft w:val="0"/>
      <w:marRight w:val="0"/>
      <w:marTop w:val="0"/>
      <w:marBottom w:val="0"/>
      <w:divBdr>
        <w:top w:val="none" w:sz="0" w:space="0" w:color="auto"/>
        <w:left w:val="none" w:sz="0" w:space="0" w:color="auto"/>
        <w:bottom w:val="none" w:sz="0" w:space="0" w:color="auto"/>
        <w:right w:val="none" w:sz="0" w:space="0" w:color="auto"/>
      </w:divBdr>
    </w:div>
    <w:div w:id="1750738078">
      <w:bodyDiv w:val="1"/>
      <w:marLeft w:val="0"/>
      <w:marRight w:val="0"/>
      <w:marTop w:val="0"/>
      <w:marBottom w:val="0"/>
      <w:divBdr>
        <w:top w:val="none" w:sz="0" w:space="0" w:color="auto"/>
        <w:left w:val="none" w:sz="0" w:space="0" w:color="auto"/>
        <w:bottom w:val="none" w:sz="0" w:space="0" w:color="auto"/>
        <w:right w:val="none" w:sz="0" w:space="0" w:color="auto"/>
      </w:divBdr>
    </w:div>
    <w:div w:id="1753315314">
      <w:bodyDiv w:val="1"/>
      <w:marLeft w:val="0"/>
      <w:marRight w:val="0"/>
      <w:marTop w:val="0"/>
      <w:marBottom w:val="0"/>
      <w:divBdr>
        <w:top w:val="none" w:sz="0" w:space="0" w:color="auto"/>
        <w:left w:val="none" w:sz="0" w:space="0" w:color="auto"/>
        <w:bottom w:val="none" w:sz="0" w:space="0" w:color="auto"/>
        <w:right w:val="none" w:sz="0" w:space="0" w:color="auto"/>
      </w:divBdr>
    </w:div>
    <w:div w:id="1755399487">
      <w:bodyDiv w:val="1"/>
      <w:marLeft w:val="0"/>
      <w:marRight w:val="0"/>
      <w:marTop w:val="0"/>
      <w:marBottom w:val="0"/>
      <w:divBdr>
        <w:top w:val="none" w:sz="0" w:space="0" w:color="auto"/>
        <w:left w:val="none" w:sz="0" w:space="0" w:color="auto"/>
        <w:bottom w:val="none" w:sz="0" w:space="0" w:color="auto"/>
        <w:right w:val="none" w:sz="0" w:space="0" w:color="auto"/>
      </w:divBdr>
    </w:div>
    <w:div w:id="1756130207">
      <w:bodyDiv w:val="1"/>
      <w:marLeft w:val="0"/>
      <w:marRight w:val="0"/>
      <w:marTop w:val="0"/>
      <w:marBottom w:val="0"/>
      <w:divBdr>
        <w:top w:val="none" w:sz="0" w:space="0" w:color="auto"/>
        <w:left w:val="none" w:sz="0" w:space="0" w:color="auto"/>
        <w:bottom w:val="none" w:sz="0" w:space="0" w:color="auto"/>
        <w:right w:val="none" w:sz="0" w:space="0" w:color="auto"/>
      </w:divBdr>
    </w:div>
    <w:div w:id="1757172058">
      <w:bodyDiv w:val="1"/>
      <w:marLeft w:val="0"/>
      <w:marRight w:val="0"/>
      <w:marTop w:val="0"/>
      <w:marBottom w:val="0"/>
      <w:divBdr>
        <w:top w:val="none" w:sz="0" w:space="0" w:color="auto"/>
        <w:left w:val="none" w:sz="0" w:space="0" w:color="auto"/>
        <w:bottom w:val="none" w:sz="0" w:space="0" w:color="auto"/>
        <w:right w:val="none" w:sz="0" w:space="0" w:color="auto"/>
      </w:divBdr>
    </w:div>
    <w:div w:id="1758480892">
      <w:bodyDiv w:val="1"/>
      <w:marLeft w:val="0"/>
      <w:marRight w:val="0"/>
      <w:marTop w:val="0"/>
      <w:marBottom w:val="0"/>
      <w:divBdr>
        <w:top w:val="none" w:sz="0" w:space="0" w:color="auto"/>
        <w:left w:val="none" w:sz="0" w:space="0" w:color="auto"/>
        <w:bottom w:val="none" w:sz="0" w:space="0" w:color="auto"/>
        <w:right w:val="none" w:sz="0" w:space="0" w:color="auto"/>
      </w:divBdr>
    </w:div>
    <w:div w:id="1761222511">
      <w:bodyDiv w:val="1"/>
      <w:marLeft w:val="0"/>
      <w:marRight w:val="0"/>
      <w:marTop w:val="0"/>
      <w:marBottom w:val="0"/>
      <w:divBdr>
        <w:top w:val="none" w:sz="0" w:space="0" w:color="auto"/>
        <w:left w:val="none" w:sz="0" w:space="0" w:color="auto"/>
        <w:bottom w:val="none" w:sz="0" w:space="0" w:color="auto"/>
        <w:right w:val="none" w:sz="0" w:space="0" w:color="auto"/>
      </w:divBdr>
    </w:div>
    <w:div w:id="1762867708">
      <w:bodyDiv w:val="1"/>
      <w:marLeft w:val="0"/>
      <w:marRight w:val="0"/>
      <w:marTop w:val="0"/>
      <w:marBottom w:val="0"/>
      <w:divBdr>
        <w:top w:val="none" w:sz="0" w:space="0" w:color="auto"/>
        <w:left w:val="none" w:sz="0" w:space="0" w:color="auto"/>
        <w:bottom w:val="none" w:sz="0" w:space="0" w:color="auto"/>
        <w:right w:val="none" w:sz="0" w:space="0" w:color="auto"/>
      </w:divBdr>
    </w:div>
    <w:div w:id="1763648493">
      <w:bodyDiv w:val="1"/>
      <w:marLeft w:val="0"/>
      <w:marRight w:val="0"/>
      <w:marTop w:val="0"/>
      <w:marBottom w:val="0"/>
      <w:divBdr>
        <w:top w:val="none" w:sz="0" w:space="0" w:color="auto"/>
        <w:left w:val="none" w:sz="0" w:space="0" w:color="auto"/>
        <w:bottom w:val="none" w:sz="0" w:space="0" w:color="auto"/>
        <w:right w:val="none" w:sz="0" w:space="0" w:color="auto"/>
      </w:divBdr>
    </w:div>
    <w:div w:id="1766269032">
      <w:bodyDiv w:val="1"/>
      <w:marLeft w:val="0"/>
      <w:marRight w:val="0"/>
      <w:marTop w:val="0"/>
      <w:marBottom w:val="0"/>
      <w:divBdr>
        <w:top w:val="none" w:sz="0" w:space="0" w:color="auto"/>
        <w:left w:val="none" w:sz="0" w:space="0" w:color="auto"/>
        <w:bottom w:val="none" w:sz="0" w:space="0" w:color="auto"/>
        <w:right w:val="none" w:sz="0" w:space="0" w:color="auto"/>
      </w:divBdr>
    </w:div>
    <w:div w:id="1767732061">
      <w:bodyDiv w:val="1"/>
      <w:marLeft w:val="0"/>
      <w:marRight w:val="0"/>
      <w:marTop w:val="0"/>
      <w:marBottom w:val="0"/>
      <w:divBdr>
        <w:top w:val="none" w:sz="0" w:space="0" w:color="auto"/>
        <w:left w:val="none" w:sz="0" w:space="0" w:color="auto"/>
        <w:bottom w:val="none" w:sz="0" w:space="0" w:color="auto"/>
        <w:right w:val="none" w:sz="0" w:space="0" w:color="auto"/>
      </w:divBdr>
    </w:div>
    <w:div w:id="1767768955">
      <w:bodyDiv w:val="1"/>
      <w:marLeft w:val="0"/>
      <w:marRight w:val="0"/>
      <w:marTop w:val="0"/>
      <w:marBottom w:val="0"/>
      <w:divBdr>
        <w:top w:val="none" w:sz="0" w:space="0" w:color="auto"/>
        <w:left w:val="none" w:sz="0" w:space="0" w:color="auto"/>
        <w:bottom w:val="none" w:sz="0" w:space="0" w:color="auto"/>
        <w:right w:val="none" w:sz="0" w:space="0" w:color="auto"/>
      </w:divBdr>
    </w:div>
    <w:div w:id="1769232814">
      <w:bodyDiv w:val="1"/>
      <w:marLeft w:val="0"/>
      <w:marRight w:val="0"/>
      <w:marTop w:val="0"/>
      <w:marBottom w:val="0"/>
      <w:divBdr>
        <w:top w:val="none" w:sz="0" w:space="0" w:color="auto"/>
        <w:left w:val="none" w:sz="0" w:space="0" w:color="auto"/>
        <w:bottom w:val="none" w:sz="0" w:space="0" w:color="auto"/>
        <w:right w:val="none" w:sz="0" w:space="0" w:color="auto"/>
      </w:divBdr>
    </w:div>
    <w:div w:id="1769305089">
      <w:bodyDiv w:val="1"/>
      <w:marLeft w:val="0"/>
      <w:marRight w:val="0"/>
      <w:marTop w:val="0"/>
      <w:marBottom w:val="0"/>
      <w:divBdr>
        <w:top w:val="none" w:sz="0" w:space="0" w:color="auto"/>
        <w:left w:val="none" w:sz="0" w:space="0" w:color="auto"/>
        <w:bottom w:val="none" w:sz="0" w:space="0" w:color="auto"/>
        <w:right w:val="none" w:sz="0" w:space="0" w:color="auto"/>
      </w:divBdr>
    </w:div>
    <w:div w:id="1769347972">
      <w:bodyDiv w:val="1"/>
      <w:marLeft w:val="0"/>
      <w:marRight w:val="0"/>
      <w:marTop w:val="0"/>
      <w:marBottom w:val="0"/>
      <w:divBdr>
        <w:top w:val="none" w:sz="0" w:space="0" w:color="auto"/>
        <w:left w:val="none" w:sz="0" w:space="0" w:color="auto"/>
        <w:bottom w:val="none" w:sz="0" w:space="0" w:color="auto"/>
        <w:right w:val="none" w:sz="0" w:space="0" w:color="auto"/>
      </w:divBdr>
    </w:div>
    <w:div w:id="1770421688">
      <w:bodyDiv w:val="1"/>
      <w:marLeft w:val="0"/>
      <w:marRight w:val="0"/>
      <w:marTop w:val="0"/>
      <w:marBottom w:val="0"/>
      <w:divBdr>
        <w:top w:val="none" w:sz="0" w:space="0" w:color="auto"/>
        <w:left w:val="none" w:sz="0" w:space="0" w:color="auto"/>
        <w:bottom w:val="none" w:sz="0" w:space="0" w:color="auto"/>
        <w:right w:val="none" w:sz="0" w:space="0" w:color="auto"/>
      </w:divBdr>
    </w:div>
    <w:div w:id="1778599103">
      <w:bodyDiv w:val="1"/>
      <w:marLeft w:val="0"/>
      <w:marRight w:val="0"/>
      <w:marTop w:val="0"/>
      <w:marBottom w:val="0"/>
      <w:divBdr>
        <w:top w:val="none" w:sz="0" w:space="0" w:color="auto"/>
        <w:left w:val="none" w:sz="0" w:space="0" w:color="auto"/>
        <w:bottom w:val="none" w:sz="0" w:space="0" w:color="auto"/>
        <w:right w:val="none" w:sz="0" w:space="0" w:color="auto"/>
      </w:divBdr>
    </w:div>
    <w:div w:id="1783651740">
      <w:bodyDiv w:val="1"/>
      <w:marLeft w:val="0"/>
      <w:marRight w:val="0"/>
      <w:marTop w:val="0"/>
      <w:marBottom w:val="0"/>
      <w:divBdr>
        <w:top w:val="none" w:sz="0" w:space="0" w:color="auto"/>
        <w:left w:val="none" w:sz="0" w:space="0" w:color="auto"/>
        <w:bottom w:val="none" w:sz="0" w:space="0" w:color="auto"/>
        <w:right w:val="none" w:sz="0" w:space="0" w:color="auto"/>
      </w:divBdr>
    </w:div>
    <w:div w:id="1785730980">
      <w:bodyDiv w:val="1"/>
      <w:marLeft w:val="0"/>
      <w:marRight w:val="0"/>
      <w:marTop w:val="0"/>
      <w:marBottom w:val="0"/>
      <w:divBdr>
        <w:top w:val="none" w:sz="0" w:space="0" w:color="auto"/>
        <w:left w:val="none" w:sz="0" w:space="0" w:color="auto"/>
        <w:bottom w:val="none" w:sz="0" w:space="0" w:color="auto"/>
        <w:right w:val="none" w:sz="0" w:space="0" w:color="auto"/>
      </w:divBdr>
    </w:div>
    <w:div w:id="1789006559">
      <w:bodyDiv w:val="1"/>
      <w:marLeft w:val="0"/>
      <w:marRight w:val="0"/>
      <w:marTop w:val="0"/>
      <w:marBottom w:val="0"/>
      <w:divBdr>
        <w:top w:val="none" w:sz="0" w:space="0" w:color="auto"/>
        <w:left w:val="none" w:sz="0" w:space="0" w:color="auto"/>
        <w:bottom w:val="none" w:sz="0" w:space="0" w:color="auto"/>
        <w:right w:val="none" w:sz="0" w:space="0" w:color="auto"/>
      </w:divBdr>
    </w:div>
    <w:div w:id="1790707452">
      <w:bodyDiv w:val="1"/>
      <w:marLeft w:val="0"/>
      <w:marRight w:val="0"/>
      <w:marTop w:val="0"/>
      <w:marBottom w:val="0"/>
      <w:divBdr>
        <w:top w:val="none" w:sz="0" w:space="0" w:color="auto"/>
        <w:left w:val="none" w:sz="0" w:space="0" w:color="auto"/>
        <w:bottom w:val="none" w:sz="0" w:space="0" w:color="auto"/>
        <w:right w:val="none" w:sz="0" w:space="0" w:color="auto"/>
      </w:divBdr>
    </w:div>
    <w:div w:id="1792506699">
      <w:bodyDiv w:val="1"/>
      <w:marLeft w:val="0"/>
      <w:marRight w:val="0"/>
      <w:marTop w:val="0"/>
      <w:marBottom w:val="0"/>
      <w:divBdr>
        <w:top w:val="none" w:sz="0" w:space="0" w:color="auto"/>
        <w:left w:val="none" w:sz="0" w:space="0" w:color="auto"/>
        <w:bottom w:val="none" w:sz="0" w:space="0" w:color="auto"/>
        <w:right w:val="none" w:sz="0" w:space="0" w:color="auto"/>
      </w:divBdr>
    </w:div>
    <w:div w:id="1795321165">
      <w:bodyDiv w:val="1"/>
      <w:marLeft w:val="0"/>
      <w:marRight w:val="0"/>
      <w:marTop w:val="0"/>
      <w:marBottom w:val="0"/>
      <w:divBdr>
        <w:top w:val="none" w:sz="0" w:space="0" w:color="auto"/>
        <w:left w:val="none" w:sz="0" w:space="0" w:color="auto"/>
        <w:bottom w:val="none" w:sz="0" w:space="0" w:color="auto"/>
        <w:right w:val="none" w:sz="0" w:space="0" w:color="auto"/>
      </w:divBdr>
    </w:div>
    <w:div w:id="1798601330">
      <w:bodyDiv w:val="1"/>
      <w:marLeft w:val="0"/>
      <w:marRight w:val="0"/>
      <w:marTop w:val="0"/>
      <w:marBottom w:val="0"/>
      <w:divBdr>
        <w:top w:val="none" w:sz="0" w:space="0" w:color="auto"/>
        <w:left w:val="none" w:sz="0" w:space="0" w:color="auto"/>
        <w:bottom w:val="none" w:sz="0" w:space="0" w:color="auto"/>
        <w:right w:val="none" w:sz="0" w:space="0" w:color="auto"/>
      </w:divBdr>
    </w:div>
    <w:div w:id="1811433322">
      <w:bodyDiv w:val="1"/>
      <w:marLeft w:val="0"/>
      <w:marRight w:val="0"/>
      <w:marTop w:val="0"/>
      <w:marBottom w:val="0"/>
      <w:divBdr>
        <w:top w:val="none" w:sz="0" w:space="0" w:color="auto"/>
        <w:left w:val="none" w:sz="0" w:space="0" w:color="auto"/>
        <w:bottom w:val="none" w:sz="0" w:space="0" w:color="auto"/>
        <w:right w:val="none" w:sz="0" w:space="0" w:color="auto"/>
      </w:divBdr>
    </w:div>
    <w:div w:id="1812746025">
      <w:bodyDiv w:val="1"/>
      <w:marLeft w:val="0"/>
      <w:marRight w:val="0"/>
      <w:marTop w:val="0"/>
      <w:marBottom w:val="0"/>
      <w:divBdr>
        <w:top w:val="none" w:sz="0" w:space="0" w:color="auto"/>
        <w:left w:val="none" w:sz="0" w:space="0" w:color="auto"/>
        <w:bottom w:val="none" w:sz="0" w:space="0" w:color="auto"/>
        <w:right w:val="none" w:sz="0" w:space="0" w:color="auto"/>
      </w:divBdr>
    </w:div>
    <w:div w:id="1813130332">
      <w:bodyDiv w:val="1"/>
      <w:marLeft w:val="0"/>
      <w:marRight w:val="0"/>
      <w:marTop w:val="0"/>
      <w:marBottom w:val="0"/>
      <w:divBdr>
        <w:top w:val="none" w:sz="0" w:space="0" w:color="auto"/>
        <w:left w:val="none" w:sz="0" w:space="0" w:color="auto"/>
        <w:bottom w:val="none" w:sz="0" w:space="0" w:color="auto"/>
        <w:right w:val="none" w:sz="0" w:space="0" w:color="auto"/>
      </w:divBdr>
    </w:div>
    <w:div w:id="1813982066">
      <w:bodyDiv w:val="1"/>
      <w:marLeft w:val="0"/>
      <w:marRight w:val="0"/>
      <w:marTop w:val="0"/>
      <w:marBottom w:val="0"/>
      <w:divBdr>
        <w:top w:val="none" w:sz="0" w:space="0" w:color="auto"/>
        <w:left w:val="none" w:sz="0" w:space="0" w:color="auto"/>
        <w:bottom w:val="none" w:sz="0" w:space="0" w:color="auto"/>
        <w:right w:val="none" w:sz="0" w:space="0" w:color="auto"/>
      </w:divBdr>
    </w:div>
    <w:div w:id="1823112187">
      <w:bodyDiv w:val="1"/>
      <w:marLeft w:val="0"/>
      <w:marRight w:val="0"/>
      <w:marTop w:val="0"/>
      <w:marBottom w:val="0"/>
      <w:divBdr>
        <w:top w:val="none" w:sz="0" w:space="0" w:color="auto"/>
        <w:left w:val="none" w:sz="0" w:space="0" w:color="auto"/>
        <w:bottom w:val="none" w:sz="0" w:space="0" w:color="auto"/>
        <w:right w:val="none" w:sz="0" w:space="0" w:color="auto"/>
      </w:divBdr>
    </w:div>
    <w:div w:id="1830518461">
      <w:bodyDiv w:val="1"/>
      <w:marLeft w:val="0"/>
      <w:marRight w:val="0"/>
      <w:marTop w:val="0"/>
      <w:marBottom w:val="0"/>
      <w:divBdr>
        <w:top w:val="none" w:sz="0" w:space="0" w:color="auto"/>
        <w:left w:val="none" w:sz="0" w:space="0" w:color="auto"/>
        <w:bottom w:val="none" w:sz="0" w:space="0" w:color="auto"/>
        <w:right w:val="none" w:sz="0" w:space="0" w:color="auto"/>
      </w:divBdr>
    </w:div>
    <w:div w:id="1833058539">
      <w:bodyDiv w:val="1"/>
      <w:marLeft w:val="0"/>
      <w:marRight w:val="0"/>
      <w:marTop w:val="0"/>
      <w:marBottom w:val="0"/>
      <w:divBdr>
        <w:top w:val="none" w:sz="0" w:space="0" w:color="auto"/>
        <w:left w:val="none" w:sz="0" w:space="0" w:color="auto"/>
        <w:bottom w:val="none" w:sz="0" w:space="0" w:color="auto"/>
        <w:right w:val="none" w:sz="0" w:space="0" w:color="auto"/>
      </w:divBdr>
    </w:div>
    <w:div w:id="1833330265">
      <w:bodyDiv w:val="1"/>
      <w:marLeft w:val="0"/>
      <w:marRight w:val="0"/>
      <w:marTop w:val="0"/>
      <w:marBottom w:val="0"/>
      <w:divBdr>
        <w:top w:val="none" w:sz="0" w:space="0" w:color="auto"/>
        <w:left w:val="none" w:sz="0" w:space="0" w:color="auto"/>
        <w:bottom w:val="none" w:sz="0" w:space="0" w:color="auto"/>
        <w:right w:val="none" w:sz="0" w:space="0" w:color="auto"/>
      </w:divBdr>
    </w:div>
    <w:div w:id="1834563026">
      <w:bodyDiv w:val="1"/>
      <w:marLeft w:val="0"/>
      <w:marRight w:val="0"/>
      <w:marTop w:val="0"/>
      <w:marBottom w:val="0"/>
      <w:divBdr>
        <w:top w:val="none" w:sz="0" w:space="0" w:color="auto"/>
        <w:left w:val="none" w:sz="0" w:space="0" w:color="auto"/>
        <w:bottom w:val="none" w:sz="0" w:space="0" w:color="auto"/>
        <w:right w:val="none" w:sz="0" w:space="0" w:color="auto"/>
      </w:divBdr>
    </w:div>
    <w:div w:id="1835296390">
      <w:bodyDiv w:val="1"/>
      <w:marLeft w:val="0"/>
      <w:marRight w:val="0"/>
      <w:marTop w:val="0"/>
      <w:marBottom w:val="0"/>
      <w:divBdr>
        <w:top w:val="none" w:sz="0" w:space="0" w:color="auto"/>
        <w:left w:val="none" w:sz="0" w:space="0" w:color="auto"/>
        <w:bottom w:val="none" w:sz="0" w:space="0" w:color="auto"/>
        <w:right w:val="none" w:sz="0" w:space="0" w:color="auto"/>
      </w:divBdr>
    </w:div>
    <w:div w:id="1836915369">
      <w:bodyDiv w:val="1"/>
      <w:marLeft w:val="0"/>
      <w:marRight w:val="0"/>
      <w:marTop w:val="0"/>
      <w:marBottom w:val="0"/>
      <w:divBdr>
        <w:top w:val="none" w:sz="0" w:space="0" w:color="auto"/>
        <w:left w:val="none" w:sz="0" w:space="0" w:color="auto"/>
        <w:bottom w:val="none" w:sz="0" w:space="0" w:color="auto"/>
        <w:right w:val="none" w:sz="0" w:space="0" w:color="auto"/>
      </w:divBdr>
    </w:div>
    <w:div w:id="1838304638">
      <w:bodyDiv w:val="1"/>
      <w:marLeft w:val="0"/>
      <w:marRight w:val="0"/>
      <w:marTop w:val="0"/>
      <w:marBottom w:val="0"/>
      <w:divBdr>
        <w:top w:val="none" w:sz="0" w:space="0" w:color="auto"/>
        <w:left w:val="none" w:sz="0" w:space="0" w:color="auto"/>
        <w:bottom w:val="none" w:sz="0" w:space="0" w:color="auto"/>
        <w:right w:val="none" w:sz="0" w:space="0" w:color="auto"/>
      </w:divBdr>
    </w:div>
    <w:div w:id="1842313694">
      <w:bodyDiv w:val="1"/>
      <w:marLeft w:val="0"/>
      <w:marRight w:val="0"/>
      <w:marTop w:val="0"/>
      <w:marBottom w:val="0"/>
      <w:divBdr>
        <w:top w:val="none" w:sz="0" w:space="0" w:color="auto"/>
        <w:left w:val="none" w:sz="0" w:space="0" w:color="auto"/>
        <w:bottom w:val="none" w:sz="0" w:space="0" w:color="auto"/>
        <w:right w:val="none" w:sz="0" w:space="0" w:color="auto"/>
      </w:divBdr>
    </w:div>
    <w:div w:id="1849175844">
      <w:bodyDiv w:val="1"/>
      <w:marLeft w:val="0"/>
      <w:marRight w:val="0"/>
      <w:marTop w:val="0"/>
      <w:marBottom w:val="0"/>
      <w:divBdr>
        <w:top w:val="none" w:sz="0" w:space="0" w:color="auto"/>
        <w:left w:val="none" w:sz="0" w:space="0" w:color="auto"/>
        <w:bottom w:val="none" w:sz="0" w:space="0" w:color="auto"/>
        <w:right w:val="none" w:sz="0" w:space="0" w:color="auto"/>
      </w:divBdr>
    </w:div>
    <w:div w:id="1849900497">
      <w:bodyDiv w:val="1"/>
      <w:marLeft w:val="0"/>
      <w:marRight w:val="0"/>
      <w:marTop w:val="0"/>
      <w:marBottom w:val="0"/>
      <w:divBdr>
        <w:top w:val="none" w:sz="0" w:space="0" w:color="auto"/>
        <w:left w:val="none" w:sz="0" w:space="0" w:color="auto"/>
        <w:bottom w:val="none" w:sz="0" w:space="0" w:color="auto"/>
        <w:right w:val="none" w:sz="0" w:space="0" w:color="auto"/>
      </w:divBdr>
    </w:div>
    <w:div w:id="1853954392">
      <w:bodyDiv w:val="1"/>
      <w:marLeft w:val="0"/>
      <w:marRight w:val="0"/>
      <w:marTop w:val="0"/>
      <w:marBottom w:val="0"/>
      <w:divBdr>
        <w:top w:val="none" w:sz="0" w:space="0" w:color="auto"/>
        <w:left w:val="none" w:sz="0" w:space="0" w:color="auto"/>
        <w:bottom w:val="none" w:sz="0" w:space="0" w:color="auto"/>
        <w:right w:val="none" w:sz="0" w:space="0" w:color="auto"/>
      </w:divBdr>
    </w:div>
    <w:div w:id="1854763147">
      <w:bodyDiv w:val="1"/>
      <w:marLeft w:val="0"/>
      <w:marRight w:val="0"/>
      <w:marTop w:val="0"/>
      <w:marBottom w:val="0"/>
      <w:divBdr>
        <w:top w:val="none" w:sz="0" w:space="0" w:color="auto"/>
        <w:left w:val="none" w:sz="0" w:space="0" w:color="auto"/>
        <w:bottom w:val="none" w:sz="0" w:space="0" w:color="auto"/>
        <w:right w:val="none" w:sz="0" w:space="0" w:color="auto"/>
      </w:divBdr>
    </w:div>
    <w:div w:id="1856772235">
      <w:bodyDiv w:val="1"/>
      <w:marLeft w:val="0"/>
      <w:marRight w:val="0"/>
      <w:marTop w:val="0"/>
      <w:marBottom w:val="0"/>
      <w:divBdr>
        <w:top w:val="none" w:sz="0" w:space="0" w:color="auto"/>
        <w:left w:val="none" w:sz="0" w:space="0" w:color="auto"/>
        <w:bottom w:val="none" w:sz="0" w:space="0" w:color="auto"/>
        <w:right w:val="none" w:sz="0" w:space="0" w:color="auto"/>
      </w:divBdr>
    </w:div>
    <w:div w:id="1857495737">
      <w:bodyDiv w:val="1"/>
      <w:marLeft w:val="0"/>
      <w:marRight w:val="0"/>
      <w:marTop w:val="0"/>
      <w:marBottom w:val="0"/>
      <w:divBdr>
        <w:top w:val="none" w:sz="0" w:space="0" w:color="auto"/>
        <w:left w:val="none" w:sz="0" w:space="0" w:color="auto"/>
        <w:bottom w:val="none" w:sz="0" w:space="0" w:color="auto"/>
        <w:right w:val="none" w:sz="0" w:space="0" w:color="auto"/>
      </w:divBdr>
    </w:div>
    <w:div w:id="1866288030">
      <w:bodyDiv w:val="1"/>
      <w:marLeft w:val="0"/>
      <w:marRight w:val="0"/>
      <w:marTop w:val="0"/>
      <w:marBottom w:val="0"/>
      <w:divBdr>
        <w:top w:val="none" w:sz="0" w:space="0" w:color="auto"/>
        <w:left w:val="none" w:sz="0" w:space="0" w:color="auto"/>
        <w:bottom w:val="none" w:sz="0" w:space="0" w:color="auto"/>
        <w:right w:val="none" w:sz="0" w:space="0" w:color="auto"/>
      </w:divBdr>
    </w:div>
    <w:div w:id="1866626166">
      <w:bodyDiv w:val="1"/>
      <w:marLeft w:val="0"/>
      <w:marRight w:val="0"/>
      <w:marTop w:val="0"/>
      <w:marBottom w:val="0"/>
      <w:divBdr>
        <w:top w:val="none" w:sz="0" w:space="0" w:color="auto"/>
        <w:left w:val="none" w:sz="0" w:space="0" w:color="auto"/>
        <w:bottom w:val="none" w:sz="0" w:space="0" w:color="auto"/>
        <w:right w:val="none" w:sz="0" w:space="0" w:color="auto"/>
      </w:divBdr>
    </w:div>
    <w:div w:id="1867283955">
      <w:bodyDiv w:val="1"/>
      <w:marLeft w:val="0"/>
      <w:marRight w:val="0"/>
      <w:marTop w:val="0"/>
      <w:marBottom w:val="0"/>
      <w:divBdr>
        <w:top w:val="none" w:sz="0" w:space="0" w:color="auto"/>
        <w:left w:val="none" w:sz="0" w:space="0" w:color="auto"/>
        <w:bottom w:val="none" w:sz="0" w:space="0" w:color="auto"/>
        <w:right w:val="none" w:sz="0" w:space="0" w:color="auto"/>
      </w:divBdr>
    </w:div>
    <w:div w:id="1877111887">
      <w:bodyDiv w:val="1"/>
      <w:marLeft w:val="0"/>
      <w:marRight w:val="0"/>
      <w:marTop w:val="0"/>
      <w:marBottom w:val="0"/>
      <w:divBdr>
        <w:top w:val="none" w:sz="0" w:space="0" w:color="auto"/>
        <w:left w:val="none" w:sz="0" w:space="0" w:color="auto"/>
        <w:bottom w:val="none" w:sz="0" w:space="0" w:color="auto"/>
        <w:right w:val="none" w:sz="0" w:space="0" w:color="auto"/>
      </w:divBdr>
    </w:div>
    <w:div w:id="1883126320">
      <w:bodyDiv w:val="1"/>
      <w:marLeft w:val="0"/>
      <w:marRight w:val="0"/>
      <w:marTop w:val="0"/>
      <w:marBottom w:val="0"/>
      <w:divBdr>
        <w:top w:val="none" w:sz="0" w:space="0" w:color="auto"/>
        <w:left w:val="none" w:sz="0" w:space="0" w:color="auto"/>
        <w:bottom w:val="none" w:sz="0" w:space="0" w:color="auto"/>
        <w:right w:val="none" w:sz="0" w:space="0" w:color="auto"/>
      </w:divBdr>
    </w:div>
    <w:div w:id="1883666889">
      <w:bodyDiv w:val="1"/>
      <w:marLeft w:val="0"/>
      <w:marRight w:val="0"/>
      <w:marTop w:val="0"/>
      <w:marBottom w:val="0"/>
      <w:divBdr>
        <w:top w:val="none" w:sz="0" w:space="0" w:color="auto"/>
        <w:left w:val="none" w:sz="0" w:space="0" w:color="auto"/>
        <w:bottom w:val="none" w:sz="0" w:space="0" w:color="auto"/>
        <w:right w:val="none" w:sz="0" w:space="0" w:color="auto"/>
      </w:divBdr>
    </w:div>
    <w:div w:id="1886747398">
      <w:bodyDiv w:val="1"/>
      <w:marLeft w:val="0"/>
      <w:marRight w:val="0"/>
      <w:marTop w:val="0"/>
      <w:marBottom w:val="0"/>
      <w:divBdr>
        <w:top w:val="none" w:sz="0" w:space="0" w:color="auto"/>
        <w:left w:val="none" w:sz="0" w:space="0" w:color="auto"/>
        <w:bottom w:val="none" w:sz="0" w:space="0" w:color="auto"/>
        <w:right w:val="none" w:sz="0" w:space="0" w:color="auto"/>
      </w:divBdr>
    </w:div>
    <w:div w:id="1889800225">
      <w:bodyDiv w:val="1"/>
      <w:marLeft w:val="0"/>
      <w:marRight w:val="0"/>
      <w:marTop w:val="0"/>
      <w:marBottom w:val="0"/>
      <w:divBdr>
        <w:top w:val="none" w:sz="0" w:space="0" w:color="auto"/>
        <w:left w:val="none" w:sz="0" w:space="0" w:color="auto"/>
        <w:bottom w:val="none" w:sz="0" w:space="0" w:color="auto"/>
        <w:right w:val="none" w:sz="0" w:space="0" w:color="auto"/>
      </w:divBdr>
    </w:div>
    <w:div w:id="1893615145">
      <w:bodyDiv w:val="1"/>
      <w:marLeft w:val="0"/>
      <w:marRight w:val="0"/>
      <w:marTop w:val="0"/>
      <w:marBottom w:val="0"/>
      <w:divBdr>
        <w:top w:val="none" w:sz="0" w:space="0" w:color="auto"/>
        <w:left w:val="none" w:sz="0" w:space="0" w:color="auto"/>
        <w:bottom w:val="none" w:sz="0" w:space="0" w:color="auto"/>
        <w:right w:val="none" w:sz="0" w:space="0" w:color="auto"/>
      </w:divBdr>
    </w:div>
    <w:div w:id="1915778636">
      <w:bodyDiv w:val="1"/>
      <w:marLeft w:val="0"/>
      <w:marRight w:val="0"/>
      <w:marTop w:val="0"/>
      <w:marBottom w:val="0"/>
      <w:divBdr>
        <w:top w:val="none" w:sz="0" w:space="0" w:color="auto"/>
        <w:left w:val="none" w:sz="0" w:space="0" w:color="auto"/>
        <w:bottom w:val="none" w:sz="0" w:space="0" w:color="auto"/>
        <w:right w:val="none" w:sz="0" w:space="0" w:color="auto"/>
      </w:divBdr>
    </w:div>
    <w:div w:id="1916353889">
      <w:bodyDiv w:val="1"/>
      <w:marLeft w:val="0"/>
      <w:marRight w:val="0"/>
      <w:marTop w:val="0"/>
      <w:marBottom w:val="0"/>
      <w:divBdr>
        <w:top w:val="none" w:sz="0" w:space="0" w:color="auto"/>
        <w:left w:val="none" w:sz="0" w:space="0" w:color="auto"/>
        <w:bottom w:val="none" w:sz="0" w:space="0" w:color="auto"/>
        <w:right w:val="none" w:sz="0" w:space="0" w:color="auto"/>
      </w:divBdr>
    </w:div>
    <w:div w:id="1918856924">
      <w:bodyDiv w:val="1"/>
      <w:marLeft w:val="0"/>
      <w:marRight w:val="0"/>
      <w:marTop w:val="0"/>
      <w:marBottom w:val="0"/>
      <w:divBdr>
        <w:top w:val="none" w:sz="0" w:space="0" w:color="auto"/>
        <w:left w:val="none" w:sz="0" w:space="0" w:color="auto"/>
        <w:bottom w:val="none" w:sz="0" w:space="0" w:color="auto"/>
        <w:right w:val="none" w:sz="0" w:space="0" w:color="auto"/>
      </w:divBdr>
    </w:div>
    <w:div w:id="1925531743">
      <w:bodyDiv w:val="1"/>
      <w:marLeft w:val="0"/>
      <w:marRight w:val="0"/>
      <w:marTop w:val="0"/>
      <w:marBottom w:val="0"/>
      <w:divBdr>
        <w:top w:val="none" w:sz="0" w:space="0" w:color="auto"/>
        <w:left w:val="none" w:sz="0" w:space="0" w:color="auto"/>
        <w:bottom w:val="none" w:sz="0" w:space="0" w:color="auto"/>
        <w:right w:val="none" w:sz="0" w:space="0" w:color="auto"/>
      </w:divBdr>
    </w:div>
    <w:div w:id="1936210431">
      <w:bodyDiv w:val="1"/>
      <w:marLeft w:val="0"/>
      <w:marRight w:val="0"/>
      <w:marTop w:val="0"/>
      <w:marBottom w:val="0"/>
      <w:divBdr>
        <w:top w:val="none" w:sz="0" w:space="0" w:color="auto"/>
        <w:left w:val="none" w:sz="0" w:space="0" w:color="auto"/>
        <w:bottom w:val="none" w:sz="0" w:space="0" w:color="auto"/>
        <w:right w:val="none" w:sz="0" w:space="0" w:color="auto"/>
      </w:divBdr>
    </w:div>
    <w:div w:id="1937446325">
      <w:bodyDiv w:val="1"/>
      <w:marLeft w:val="0"/>
      <w:marRight w:val="0"/>
      <w:marTop w:val="0"/>
      <w:marBottom w:val="0"/>
      <w:divBdr>
        <w:top w:val="none" w:sz="0" w:space="0" w:color="auto"/>
        <w:left w:val="none" w:sz="0" w:space="0" w:color="auto"/>
        <w:bottom w:val="none" w:sz="0" w:space="0" w:color="auto"/>
        <w:right w:val="none" w:sz="0" w:space="0" w:color="auto"/>
      </w:divBdr>
    </w:div>
    <w:div w:id="1937784198">
      <w:bodyDiv w:val="1"/>
      <w:marLeft w:val="0"/>
      <w:marRight w:val="0"/>
      <w:marTop w:val="0"/>
      <w:marBottom w:val="0"/>
      <w:divBdr>
        <w:top w:val="none" w:sz="0" w:space="0" w:color="auto"/>
        <w:left w:val="none" w:sz="0" w:space="0" w:color="auto"/>
        <w:bottom w:val="none" w:sz="0" w:space="0" w:color="auto"/>
        <w:right w:val="none" w:sz="0" w:space="0" w:color="auto"/>
      </w:divBdr>
    </w:div>
    <w:div w:id="1948191951">
      <w:bodyDiv w:val="1"/>
      <w:marLeft w:val="0"/>
      <w:marRight w:val="0"/>
      <w:marTop w:val="0"/>
      <w:marBottom w:val="0"/>
      <w:divBdr>
        <w:top w:val="none" w:sz="0" w:space="0" w:color="auto"/>
        <w:left w:val="none" w:sz="0" w:space="0" w:color="auto"/>
        <w:bottom w:val="none" w:sz="0" w:space="0" w:color="auto"/>
        <w:right w:val="none" w:sz="0" w:space="0" w:color="auto"/>
      </w:divBdr>
    </w:div>
    <w:div w:id="1949461609">
      <w:bodyDiv w:val="1"/>
      <w:marLeft w:val="0"/>
      <w:marRight w:val="0"/>
      <w:marTop w:val="0"/>
      <w:marBottom w:val="0"/>
      <w:divBdr>
        <w:top w:val="none" w:sz="0" w:space="0" w:color="auto"/>
        <w:left w:val="none" w:sz="0" w:space="0" w:color="auto"/>
        <w:bottom w:val="none" w:sz="0" w:space="0" w:color="auto"/>
        <w:right w:val="none" w:sz="0" w:space="0" w:color="auto"/>
      </w:divBdr>
    </w:div>
    <w:div w:id="1952738815">
      <w:bodyDiv w:val="1"/>
      <w:marLeft w:val="0"/>
      <w:marRight w:val="0"/>
      <w:marTop w:val="0"/>
      <w:marBottom w:val="0"/>
      <w:divBdr>
        <w:top w:val="none" w:sz="0" w:space="0" w:color="auto"/>
        <w:left w:val="none" w:sz="0" w:space="0" w:color="auto"/>
        <w:bottom w:val="none" w:sz="0" w:space="0" w:color="auto"/>
        <w:right w:val="none" w:sz="0" w:space="0" w:color="auto"/>
      </w:divBdr>
    </w:div>
    <w:div w:id="1957367073">
      <w:bodyDiv w:val="1"/>
      <w:marLeft w:val="0"/>
      <w:marRight w:val="0"/>
      <w:marTop w:val="0"/>
      <w:marBottom w:val="0"/>
      <w:divBdr>
        <w:top w:val="none" w:sz="0" w:space="0" w:color="auto"/>
        <w:left w:val="none" w:sz="0" w:space="0" w:color="auto"/>
        <w:bottom w:val="none" w:sz="0" w:space="0" w:color="auto"/>
        <w:right w:val="none" w:sz="0" w:space="0" w:color="auto"/>
      </w:divBdr>
    </w:div>
    <w:div w:id="1957909034">
      <w:bodyDiv w:val="1"/>
      <w:marLeft w:val="0"/>
      <w:marRight w:val="0"/>
      <w:marTop w:val="0"/>
      <w:marBottom w:val="0"/>
      <w:divBdr>
        <w:top w:val="none" w:sz="0" w:space="0" w:color="auto"/>
        <w:left w:val="none" w:sz="0" w:space="0" w:color="auto"/>
        <w:bottom w:val="none" w:sz="0" w:space="0" w:color="auto"/>
        <w:right w:val="none" w:sz="0" w:space="0" w:color="auto"/>
      </w:divBdr>
    </w:div>
    <w:div w:id="1968005009">
      <w:bodyDiv w:val="1"/>
      <w:marLeft w:val="0"/>
      <w:marRight w:val="0"/>
      <w:marTop w:val="0"/>
      <w:marBottom w:val="0"/>
      <w:divBdr>
        <w:top w:val="none" w:sz="0" w:space="0" w:color="auto"/>
        <w:left w:val="none" w:sz="0" w:space="0" w:color="auto"/>
        <w:bottom w:val="none" w:sz="0" w:space="0" w:color="auto"/>
        <w:right w:val="none" w:sz="0" w:space="0" w:color="auto"/>
      </w:divBdr>
    </w:div>
    <w:div w:id="1971209311">
      <w:bodyDiv w:val="1"/>
      <w:marLeft w:val="0"/>
      <w:marRight w:val="0"/>
      <w:marTop w:val="0"/>
      <w:marBottom w:val="0"/>
      <w:divBdr>
        <w:top w:val="none" w:sz="0" w:space="0" w:color="auto"/>
        <w:left w:val="none" w:sz="0" w:space="0" w:color="auto"/>
        <w:bottom w:val="none" w:sz="0" w:space="0" w:color="auto"/>
        <w:right w:val="none" w:sz="0" w:space="0" w:color="auto"/>
      </w:divBdr>
    </w:div>
    <w:div w:id="1971937161">
      <w:bodyDiv w:val="1"/>
      <w:marLeft w:val="0"/>
      <w:marRight w:val="0"/>
      <w:marTop w:val="0"/>
      <w:marBottom w:val="0"/>
      <w:divBdr>
        <w:top w:val="none" w:sz="0" w:space="0" w:color="auto"/>
        <w:left w:val="none" w:sz="0" w:space="0" w:color="auto"/>
        <w:bottom w:val="none" w:sz="0" w:space="0" w:color="auto"/>
        <w:right w:val="none" w:sz="0" w:space="0" w:color="auto"/>
      </w:divBdr>
    </w:div>
    <w:div w:id="1982617347">
      <w:bodyDiv w:val="1"/>
      <w:marLeft w:val="0"/>
      <w:marRight w:val="0"/>
      <w:marTop w:val="0"/>
      <w:marBottom w:val="0"/>
      <w:divBdr>
        <w:top w:val="none" w:sz="0" w:space="0" w:color="auto"/>
        <w:left w:val="none" w:sz="0" w:space="0" w:color="auto"/>
        <w:bottom w:val="none" w:sz="0" w:space="0" w:color="auto"/>
        <w:right w:val="none" w:sz="0" w:space="0" w:color="auto"/>
      </w:divBdr>
    </w:div>
    <w:div w:id="1991519804">
      <w:bodyDiv w:val="1"/>
      <w:marLeft w:val="0"/>
      <w:marRight w:val="0"/>
      <w:marTop w:val="0"/>
      <w:marBottom w:val="0"/>
      <w:divBdr>
        <w:top w:val="none" w:sz="0" w:space="0" w:color="auto"/>
        <w:left w:val="none" w:sz="0" w:space="0" w:color="auto"/>
        <w:bottom w:val="none" w:sz="0" w:space="0" w:color="auto"/>
        <w:right w:val="none" w:sz="0" w:space="0" w:color="auto"/>
      </w:divBdr>
    </w:div>
    <w:div w:id="1994332577">
      <w:bodyDiv w:val="1"/>
      <w:marLeft w:val="0"/>
      <w:marRight w:val="0"/>
      <w:marTop w:val="0"/>
      <w:marBottom w:val="0"/>
      <w:divBdr>
        <w:top w:val="none" w:sz="0" w:space="0" w:color="auto"/>
        <w:left w:val="none" w:sz="0" w:space="0" w:color="auto"/>
        <w:bottom w:val="none" w:sz="0" w:space="0" w:color="auto"/>
        <w:right w:val="none" w:sz="0" w:space="0" w:color="auto"/>
      </w:divBdr>
    </w:div>
    <w:div w:id="1998652301">
      <w:bodyDiv w:val="1"/>
      <w:marLeft w:val="0"/>
      <w:marRight w:val="0"/>
      <w:marTop w:val="0"/>
      <w:marBottom w:val="0"/>
      <w:divBdr>
        <w:top w:val="none" w:sz="0" w:space="0" w:color="auto"/>
        <w:left w:val="none" w:sz="0" w:space="0" w:color="auto"/>
        <w:bottom w:val="none" w:sz="0" w:space="0" w:color="auto"/>
        <w:right w:val="none" w:sz="0" w:space="0" w:color="auto"/>
      </w:divBdr>
    </w:div>
    <w:div w:id="2000306133">
      <w:bodyDiv w:val="1"/>
      <w:marLeft w:val="0"/>
      <w:marRight w:val="0"/>
      <w:marTop w:val="0"/>
      <w:marBottom w:val="0"/>
      <w:divBdr>
        <w:top w:val="none" w:sz="0" w:space="0" w:color="auto"/>
        <w:left w:val="none" w:sz="0" w:space="0" w:color="auto"/>
        <w:bottom w:val="none" w:sz="0" w:space="0" w:color="auto"/>
        <w:right w:val="none" w:sz="0" w:space="0" w:color="auto"/>
      </w:divBdr>
    </w:div>
    <w:div w:id="2003729723">
      <w:bodyDiv w:val="1"/>
      <w:marLeft w:val="0"/>
      <w:marRight w:val="0"/>
      <w:marTop w:val="0"/>
      <w:marBottom w:val="0"/>
      <w:divBdr>
        <w:top w:val="none" w:sz="0" w:space="0" w:color="auto"/>
        <w:left w:val="none" w:sz="0" w:space="0" w:color="auto"/>
        <w:bottom w:val="none" w:sz="0" w:space="0" w:color="auto"/>
        <w:right w:val="none" w:sz="0" w:space="0" w:color="auto"/>
      </w:divBdr>
    </w:div>
    <w:div w:id="2005088526">
      <w:bodyDiv w:val="1"/>
      <w:marLeft w:val="0"/>
      <w:marRight w:val="0"/>
      <w:marTop w:val="0"/>
      <w:marBottom w:val="0"/>
      <w:divBdr>
        <w:top w:val="none" w:sz="0" w:space="0" w:color="auto"/>
        <w:left w:val="none" w:sz="0" w:space="0" w:color="auto"/>
        <w:bottom w:val="none" w:sz="0" w:space="0" w:color="auto"/>
        <w:right w:val="none" w:sz="0" w:space="0" w:color="auto"/>
      </w:divBdr>
    </w:div>
    <w:div w:id="2006351373">
      <w:bodyDiv w:val="1"/>
      <w:marLeft w:val="0"/>
      <w:marRight w:val="0"/>
      <w:marTop w:val="0"/>
      <w:marBottom w:val="0"/>
      <w:divBdr>
        <w:top w:val="none" w:sz="0" w:space="0" w:color="auto"/>
        <w:left w:val="none" w:sz="0" w:space="0" w:color="auto"/>
        <w:bottom w:val="none" w:sz="0" w:space="0" w:color="auto"/>
        <w:right w:val="none" w:sz="0" w:space="0" w:color="auto"/>
      </w:divBdr>
    </w:div>
    <w:div w:id="2007662129">
      <w:bodyDiv w:val="1"/>
      <w:marLeft w:val="0"/>
      <w:marRight w:val="0"/>
      <w:marTop w:val="0"/>
      <w:marBottom w:val="0"/>
      <w:divBdr>
        <w:top w:val="none" w:sz="0" w:space="0" w:color="auto"/>
        <w:left w:val="none" w:sz="0" w:space="0" w:color="auto"/>
        <w:bottom w:val="none" w:sz="0" w:space="0" w:color="auto"/>
        <w:right w:val="none" w:sz="0" w:space="0" w:color="auto"/>
      </w:divBdr>
    </w:div>
    <w:div w:id="2010978508">
      <w:bodyDiv w:val="1"/>
      <w:marLeft w:val="0"/>
      <w:marRight w:val="0"/>
      <w:marTop w:val="0"/>
      <w:marBottom w:val="0"/>
      <w:divBdr>
        <w:top w:val="none" w:sz="0" w:space="0" w:color="auto"/>
        <w:left w:val="none" w:sz="0" w:space="0" w:color="auto"/>
        <w:bottom w:val="none" w:sz="0" w:space="0" w:color="auto"/>
        <w:right w:val="none" w:sz="0" w:space="0" w:color="auto"/>
      </w:divBdr>
    </w:div>
    <w:div w:id="2012218367">
      <w:bodyDiv w:val="1"/>
      <w:marLeft w:val="0"/>
      <w:marRight w:val="0"/>
      <w:marTop w:val="0"/>
      <w:marBottom w:val="0"/>
      <w:divBdr>
        <w:top w:val="none" w:sz="0" w:space="0" w:color="auto"/>
        <w:left w:val="none" w:sz="0" w:space="0" w:color="auto"/>
        <w:bottom w:val="none" w:sz="0" w:space="0" w:color="auto"/>
        <w:right w:val="none" w:sz="0" w:space="0" w:color="auto"/>
      </w:divBdr>
    </w:div>
    <w:div w:id="2013022643">
      <w:bodyDiv w:val="1"/>
      <w:marLeft w:val="0"/>
      <w:marRight w:val="0"/>
      <w:marTop w:val="0"/>
      <w:marBottom w:val="0"/>
      <w:divBdr>
        <w:top w:val="none" w:sz="0" w:space="0" w:color="auto"/>
        <w:left w:val="none" w:sz="0" w:space="0" w:color="auto"/>
        <w:bottom w:val="none" w:sz="0" w:space="0" w:color="auto"/>
        <w:right w:val="none" w:sz="0" w:space="0" w:color="auto"/>
      </w:divBdr>
    </w:div>
    <w:div w:id="2013288265">
      <w:bodyDiv w:val="1"/>
      <w:marLeft w:val="0"/>
      <w:marRight w:val="0"/>
      <w:marTop w:val="0"/>
      <w:marBottom w:val="0"/>
      <w:divBdr>
        <w:top w:val="none" w:sz="0" w:space="0" w:color="auto"/>
        <w:left w:val="none" w:sz="0" w:space="0" w:color="auto"/>
        <w:bottom w:val="none" w:sz="0" w:space="0" w:color="auto"/>
        <w:right w:val="none" w:sz="0" w:space="0" w:color="auto"/>
      </w:divBdr>
    </w:div>
    <w:div w:id="2013754101">
      <w:bodyDiv w:val="1"/>
      <w:marLeft w:val="0"/>
      <w:marRight w:val="0"/>
      <w:marTop w:val="0"/>
      <w:marBottom w:val="0"/>
      <w:divBdr>
        <w:top w:val="none" w:sz="0" w:space="0" w:color="auto"/>
        <w:left w:val="none" w:sz="0" w:space="0" w:color="auto"/>
        <w:bottom w:val="none" w:sz="0" w:space="0" w:color="auto"/>
        <w:right w:val="none" w:sz="0" w:space="0" w:color="auto"/>
      </w:divBdr>
    </w:div>
    <w:div w:id="2017346192">
      <w:bodyDiv w:val="1"/>
      <w:marLeft w:val="0"/>
      <w:marRight w:val="0"/>
      <w:marTop w:val="0"/>
      <w:marBottom w:val="0"/>
      <w:divBdr>
        <w:top w:val="none" w:sz="0" w:space="0" w:color="auto"/>
        <w:left w:val="none" w:sz="0" w:space="0" w:color="auto"/>
        <w:bottom w:val="none" w:sz="0" w:space="0" w:color="auto"/>
        <w:right w:val="none" w:sz="0" w:space="0" w:color="auto"/>
      </w:divBdr>
    </w:div>
    <w:div w:id="2021344835">
      <w:bodyDiv w:val="1"/>
      <w:marLeft w:val="0"/>
      <w:marRight w:val="0"/>
      <w:marTop w:val="0"/>
      <w:marBottom w:val="0"/>
      <w:divBdr>
        <w:top w:val="none" w:sz="0" w:space="0" w:color="auto"/>
        <w:left w:val="none" w:sz="0" w:space="0" w:color="auto"/>
        <w:bottom w:val="none" w:sz="0" w:space="0" w:color="auto"/>
        <w:right w:val="none" w:sz="0" w:space="0" w:color="auto"/>
      </w:divBdr>
    </w:div>
    <w:div w:id="2023389448">
      <w:bodyDiv w:val="1"/>
      <w:marLeft w:val="0"/>
      <w:marRight w:val="0"/>
      <w:marTop w:val="0"/>
      <w:marBottom w:val="0"/>
      <w:divBdr>
        <w:top w:val="none" w:sz="0" w:space="0" w:color="auto"/>
        <w:left w:val="none" w:sz="0" w:space="0" w:color="auto"/>
        <w:bottom w:val="none" w:sz="0" w:space="0" w:color="auto"/>
        <w:right w:val="none" w:sz="0" w:space="0" w:color="auto"/>
      </w:divBdr>
    </w:div>
    <w:div w:id="2024504258">
      <w:bodyDiv w:val="1"/>
      <w:marLeft w:val="0"/>
      <w:marRight w:val="0"/>
      <w:marTop w:val="0"/>
      <w:marBottom w:val="0"/>
      <w:divBdr>
        <w:top w:val="none" w:sz="0" w:space="0" w:color="auto"/>
        <w:left w:val="none" w:sz="0" w:space="0" w:color="auto"/>
        <w:bottom w:val="none" w:sz="0" w:space="0" w:color="auto"/>
        <w:right w:val="none" w:sz="0" w:space="0" w:color="auto"/>
      </w:divBdr>
    </w:div>
    <w:div w:id="2027242650">
      <w:bodyDiv w:val="1"/>
      <w:marLeft w:val="0"/>
      <w:marRight w:val="0"/>
      <w:marTop w:val="0"/>
      <w:marBottom w:val="0"/>
      <w:divBdr>
        <w:top w:val="none" w:sz="0" w:space="0" w:color="auto"/>
        <w:left w:val="none" w:sz="0" w:space="0" w:color="auto"/>
        <w:bottom w:val="none" w:sz="0" w:space="0" w:color="auto"/>
        <w:right w:val="none" w:sz="0" w:space="0" w:color="auto"/>
      </w:divBdr>
    </w:div>
    <w:div w:id="2028100470">
      <w:bodyDiv w:val="1"/>
      <w:marLeft w:val="0"/>
      <w:marRight w:val="0"/>
      <w:marTop w:val="0"/>
      <w:marBottom w:val="0"/>
      <w:divBdr>
        <w:top w:val="none" w:sz="0" w:space="0" w:color="auto"/>
        <w:left w:val="none" w:sz="0" w:space="0" w:color="auto"/>
        <w:bottom w:val="none" w:sz="0" w:space="0" w:color="auto"/>
        <w:right w:val="none" w:sz="0" w:space="0" w:color="auto"/>
      </w:divBdr>
    </w:div>
    <w:div w:id="2031107540">
      <w:bodyDiv w:val="1"/>
      <w:marLeft w:val="0"/>
      <w:marRight w:val="0"/>
      <w:marTop w:val="0"/>
      <w:marBottom w:val="0"/>
      <w:divBdr>
        <w:top w:val="none" w:sz="0" w:space="0" w:color="auto"/>
        <w:left w:val="none" w:sz="0" w:space="0" w:color="auto"/>
        <w:bottom w:val="none" w:sz="0" w:space="0" w:color="auto"/>
        <w:right w:val="none" w:sz="0" w:space="0" w:color="auto"/>
      </w:divBdr>
    </w:div>
    <w:div w:id="2032141013">
      <w:bodyDiv w:val="1"/>
      <w:marLeft w:val="0"/>
      <w:marRight w:val="0"/>
      <w:marTop w:val="0"/>
      <w:marBottom w:val="0"/>
      <w:divBdr>
        <w:top w:val="none" w:sz="0" w:space="0" w:color="auto"/>
        <w:left w:val="none" w:sz="0" w:space="0" w:color="auto"/>
        <w:bottom w:val="none" w:sz="0" w:space="0" w:color="auto"/>
        <w:right w:val="none" w:sz="0" w:space="0" w:color="auto"/>
      </w:divBdr>
    </w:div>
    <w:div w:id="2034303811">
      <w:bodyDiv w:val="1"/>
      <w:marLeft w:val="0"/>
      <w:marRight w:val="0"/>
      <w:marTop w:val="0"/>
      <w:marBottom w:val="0"/>
      <w:divBdr>
        <w:top w:val="none" w:sz="0" w:space="0" w:color="auto"/>
        <w:left w:val="none" w:sz="0" w:space="0" w:color="auto"/>
        <w:bottom w:val="none" w:sz="0" w:space="0" w:color="auto"/>
        <w:right w:val="none" w:sz="0" w:space="0" w:color="auto"/>
      </w:divBdr>
    </w:div>
    <w:div w:id="2036542901">
      <w:bodyDiv w:val="1"/>
      <w:marLeft w:val="0"/>
      <w:marRight w:val="0"/>
      <w:marTop w:val="0"/>
      <w:marBottom w:val="0"/>
      <w:divBdr>
        <w:top w:val="none" w:sz="0" w:space="0" w:color="auto"/>
        <w:left w:val="none" w:sz="0" w:space="0" w:color="auto"/>
        <w:bottom w:val="none" w:sz="0" w:space="0" w:color="auto"/>
        <w:right w:val="none" w:sz="0" w:space="0" w:color="auto"/>
      </w:divBdr>
    </w:div>
    <w:div w:id="2037537402">
      <w:bodyDiv w:val="1"/>
      <w:marLeft w:val="0"/>
      <w:marRight w:val="0"/>
      <w:marTop w:val="0"/>
      <w:marBottom w:val="0"/>
      <w:divBdr>
        <w:top w:val="none" w:sz="0" w:space="0" w:color="auto"/>
        <w:left w:val="none" w:sz="0" w:space="0" w:color="auto"/>
        <w:bottom w:val="none" w:sz="0" w:space="0" w:color="auto"/>
        <w:right w:val="none" w:sz="0" w:space="0" w:color="auto"/>
      </w:divBdr>
    </w:div>
    <w:div w:id="2038580984">
      <w:bodyDiv w:val="1"/>
      <w:marLeft w:val="0"/>
      <w:marRight w:val="0"/>
      <w:marTop w:val="0"/>
      <w:marBottom w:val="0"/>
      <w:divBdr>
        <w:top w:val="none" w:sz="0" w:space="0" w:color="auto"/>
        <w:left w:val="none" w:sz="0" w:space="0" w:color="auto"/>
        <w:bottom w:val="none" w:sz="0" w:space="0" w:color="auto"/>
        <w:right w:val="none" w:sz="0" w:space="0" w:color="auto"/>
      </w:divBdr>
    </w:div>
    <w:div w:id="2041851444">
      <w:bodyDiv w:val="1"/>
      <w:marLeft w:val="0"/>
      <w:marRight w:val="0"/>
      <w:marTop w:val="0"/>
      <w:marBottom w:val="0"/>
      <w:divBdr>
        <w:top w:val="none" w:sz="0" w:space="0" w:color="auto"/>
        <w:left w:val="none" w:sz="0" w:space="0" w:color="auto"/>
        <w:bottom w:val="none" w:sz="0" w:space="0" w:color="auto"/>
        <w:right w:val="none" w:sz="0" w:space="0" w:color="auto"/>
      </w:divBdr>
    </w:div>
    <w:div w:id="2042630461">
      <w:bodyDiv w:val="1"/>
      <w:marLeft w:val="0"/>
      <w:marRight w:val="0"/>
      <w:marTop w:val="0"/>
      <w:marBottom w:val="0"/>
      <w:divBdr>
        <w:top w:val="none" w:sz="0" w:space="0" w:color="auto"/>
        <w:left w:val="none" w:sz="0" w:space="0" w:color="auto"/>
        <w:bottom w:val="none" w:sz="0" w:space="0" w:color="auto"/>
        <w:right w:val="none" w:sz="0" w:space="0" w:color="auto"/>
      </w:divBdr>
    </w:div>
    <w:div w:id="2048331194">
      <w:bodyDiv w:val="1"/>
      <w:marLeft w:val="0"/>
      <w:marRight w:val="0"/>
      <w:marTop w:val="0"/>
      <w:marBottom w:val="0"/>
      <w:divBdr>
        <w:top w:val="none" w:sz="0" w:space="0" w:color="auto"/>
        <w:left w:val="none" w:sz="0" w:space="0" w:color="auto"/>
        <w:bottom w:val="none" w:sz="0" w:space="0" w:color="auto"/>
        <w:right w:val="none" w:sz="0" w:space="0" w:color="auto"/>
      </w:divBdr>
    </w:div>
    <w:div w:id="2049455305">
      <w:bodyDiv w:val="1"/>
      <w:marLeft w:val="0"/>
      <w:marRight w:val="0"/>
      <w:marTop w:val="0"/>
      <w:marBottom w:val="0"/>
      <w:divBdr>
        <w:top w:val="none" w:sz="0" w:space="0" w:color="auto"/>
        <w:left w:val="none" w:sz="0" w:space="0" w:color="auto"/>
        <w:bottom w:val="none" w:sz="0" w:space="0" w:color="auto"/>
        <w:right w:val="none" w:sz="0" w:space="0" w:color="auto"/>
      </w:divBdr>
    </w:div>
    <w:div w:id="2050564524">
      <w:bodyDiv w:val="1"/>
      <w:marLeft w:val="0"/>
      <w:marRight w:val="0"/>
      <w:marTop w:val="0"/>
      <w:marBottom w:val="0"/>
      <w:divBdr>
        <w:top w:val="none" w:sz="0" w:space="0" w:color="auto"/>
        <w:left w:val="none" w:sz="0" w:space="0" w:color="auto"/>
        <w:bottom w:val="none" w:sz="0" w:space="0" w:color="auto"/>
        <w:right w:val="none" w:sz="0" w:space="0" w:color="auto"/>
      </w:divBdr>
    </w:div>
    <w:div w:id="2050717516">
      <w:bodyDiv w:val="1"/>
      <w:marLeft w:val="0"/>
      <w:marRight w:val="0"/>
      <w:marTop w:val="0"/>
      <w:marBottom w:val="0"/>
      <w:divBdr>
        <w:top w:val="none" w:sz="0" w:space="0" w:color="auto"/>
        <w:left w:val="none" w:sz="0" w:space="0" w:color="auto"/>
        <w:bottom w:val="none" w:sz="0" w:space="0" w:color="auto"/>
        <w:right w:val="none" w:sz="0" w:space="0" w:color="auto"/>
      </w:divBdr>
    </w:div>
    <w:div w:id="2053532276">
      <w:bodyDiv w:val="1"/>
      <w:marLeft w:val="0"/>
      <w:marRight w:val="0"/>
      <w:marTop w:val="0"/>
      <w:marBottom w:val="0"/>
      <w:divBdr>
        <w:top w:val="none" w:sz="0" w:space="0" w:color="auto"/>
        <w:left w:val="none" w:sz="0" w:space="0" w:color="auto"/>
        <w:bottom w:val="none" w:sz="0" w:space="0" w:color="auto"/>
        <w:right w:val="none" w:sz="0" w:space="0" w:color="auto"/>
      </w:divBdr>
    </w:div>
    <w:div w:id="2056543406">
      <w:bodyDiv w:val="1"/>
      <w:marLeft w:val="0"/>
      <w:marRight w:val="0"/>
      <w:marTop w:val="0"/>
      <w:marBottom w:val="0"/>
      <w:divBdr>
        <w:top w:val="none" w:sz="0" w:space="0" w:color="auto"/>
        <w:left w:val="none" w:sz="0" w:space="0" w:color="auto"/>
        <w:bottom w:val="none" w:sz="0" w:space="0" w:color="auto"/>
        <w:right w:val="none" w:sz="0" w:space="0" w:color="auto"/>
      </w:divBdr>
    </w:div>
    <w:div w:id="2062821097">
      <w:bodyDiv w:val="1"/>
      <w:marLeft w:val="0"/>
      <w:marRight w:val="0"/>
      <w:marTop w:val="0"/>
      <w:marBottom w:val="0"/>
      <w:divBdr>
        <w:top w:val="none" w:sz="0" w:space="0" w:color="auto"/>
        <w:left w:val="none" w:sz="0" w:space="0" w:color="auto"/>
        <w:bottom w:val="none" w:sz="0" w:space="0" w:color="auto"/>
        <w:right w:val="none" w:sz="0" w:space="0" w:color="auto"/>
      </w:divBdr>
    </w:div>
    <w:div w:id="2063166871">
      <w:bodyDiv w:val="1"/>
      <w:marLeft w:val="0"/>
      <w:marRight w:val="0"/>
      <w:marTop w:val="0"/>
      <w:marBottom w:val="0"/>
      <w:divBdr>
        <w:top w:val="none" w:sz="0" w:space="0" w:color="auto"/>
        <w:left w:val="none" w:sz="0" w:space="0" w:color="auto"/>
        <w:bottom w:val="none" w:sz="0" w:space="0" w:color="auto"/>
        <w:right w:val="none" w:sz="0" w:space="0" w:color="auto"/>
      </w:divBdr>
    </w:div>
    <w:div w:id="2069837381">
      <w:bodyDiv w:val="1"/>
      <w:marLeft w:val="0"/>
      <w:marRight w:val="0"/>
      <w:marTop w:val="0"/>
      <w:marBottom w:val="0"/>
      <w:divBdr>
        <w:top w:val="none" w:sz="0" w:space="0" w:color="auto"/>
        <w:left w:val="none" w:sz="0" w:space="0" w:color="auto"/>
        <w:bottom w:val="none" w:sz="0" w:space="0" w:color="auto"/>
        <w:right w:val="none" w:sz="0" w:space="0" w:color="auto"/>
      </w:divBdr>
    </w:div>
    <w:div w:id="2070499245">
      <w:bodyDiv w:val="1"/>
      <w:marLeft w:val="0"/>
      <w:marRight w:val="0"/>
      <w:marTop w:val="0"/>
      <w:marBottom w:val="0"/>
      <w:divBdr>
        <w:top w:val="none" w:sz="0" w:space="0" w:color="auto"/>
        <w:left w:val="none" w:sz="0" w:space="0" w:color="auto"/>
        <w:bottom w:val="none" w:sz="0" w:space="0" w:color="auto"/>
        <w:right w:val="none" w:sz="0" w:space="0" w:color="auto"/>
      </w:divBdr>
    </w:div>
    <w:div w:id="2071616403">
      <w:bodyDiv w:val="1"/>
      <w:marLeft w:val="0"/>
      <w:marRight w:val="0"/>
      <w:marTop w:val="0"/>
      <w:marBottom w:val="0"/>
      <w:divBdr>
        <w:top w:val="none" w:sz="0" w:space="0" w:color="auto"/>
        <w:left w:val="none" w:sz="0" w:space="0" w:color="auto"/>
        <w:bottom w:val="none" w:sz="0" w:space="0" w:color="auto"/>
        <w:right w:val="none" w:sz="0" w:space="0" w:color="auto"/>
      </w:divBdr>
    </w:div>
    <w:div w:id="2073498549">
      <w:bodyDiv w:val="1"/>
      <w:marLeft w:val="0"/>
      <w:marRight w:val="0"/>
      <w:marTop w:val="0"/>
      <w:marBottom w:val="0"/>
      <w:divBdr>
        <w:top w:val="none" w:sz="0" w:space="0" w:color="auto"/>
        <w:left w:val="none" w:sz="0" w:space="0" w:color="auto"/>
        <w:bottom w:val="none" w:sz="0" w:space="0" w:color="auto"/>
        <w:right w:val="none" w:sz="0" w:space="0" w:color="auto"/>
      </w:divBdr>
    </w:div>
    <w:div w:id="2074695561">
      <w:bodyDiv w:val="1"/>
      <w:marLeft w:val="0"/>
      <w:marRight w:val="0"/>
      <w:marTop w:val="0"/>
      <w:marBottom w:val="0"/>
      <w:divBdr>
        <w:top w:val="none" w:sz="0" w:space="0" w:color="auto"/>
        <w:left w:val="none" w:sz="0" w:space="0" w:color="auto"/>
        <w:bottom w:val="none" w:sz="0" w:space="0" w:color="auto"/>
        <w:right w:val="none" w:sz="0" w:space="0" w:color="auto"/>
      </w:divBdr>
    </w:div>
    <w:div w:id="2075347016">
      <w:bodyDiv w:val="1"/>
      <w:marLeft w:val="0"/>
      <w:marRight w:val="0"/>
      <w:marTop w:val="0"/>
      <w:marBottom w:val="0"/>
      <w:divBdr>
        <w:top w:val="none" w:sz="0" w:space="0" w:color="auto"/>
        <w:left w:val="none" w:sz="0" w:space="0" w:color="auto"/>
        <w:bottom w:val="none" w:sz="0" w:space="0" w:color="auto"/>
        <w:right w:val="none" w:sz="0" w:space="0" w:color="auto"/>
      </w:divBdr>
    </w:div>
    <w:div w:id="2080251398">
      <w:bodyDiv w:val="1"/>
      <w:marLeft w:val="0"/>
      <w:marRight w:val="0"/>
      <w:marTop w:val="0"/>
      <w:marBottom w:val="0"/>
      <w:divBdr>
        <w:top w:val="none" w:sz="0" w:space="0" w:color="auto"/>
        <w:left w:val="none" w:sz="0" w:space="0" w:color="auto"/>
        <w:bottom w:val="none" w:sz="0" w:space="0" w:color="auto"/>
        <w:right w:val="none" w:sz="0" w:space="0" w:color="auto"/>
      </w:divBdr>
    </w:div>
    <w:div w:id="2080707709">
      <w:bodyDiv w:val="1"/>
      <w:marLeft w:val="0"/>
      <w:marRight w:val="0"/>
      <w:marTop w:val="0"/>
      <w:marBottom w:val="0"/>
      <w:divBdr>
        <w:top w:val="none" w:sz="0" w:space="0" w:color="auto"/>
        <w:left w:val="none" w:sz="0" w:space="0" w:color="auto"/>
        <w:bottom w:val="none" w:sz="0" w:space="0" w:color="auto"/>
        <w:right w:val="none" w:sz="0" w:space="0" w:color="auto"/>
      </w:divBdr>
    </w:div>
    <w:div w:id="2086218436">
      <w:bodyDiv w:val="1"/>
      <w:marLeft w:val="0"/>
      <w:marRight w:val="0"/>
      <w:marTop w:val="0"/>
      <w:marBottom w:val="0"/>
      <w:divBdr>
        <w:top w:val="none" w:sz="0" w:space="0" w:color="auto"/>
        <w:left w:val="none" w:sz="0" w:space="0" w:color="auto"/>
        <w:bottom w:val="none" w:sz="0" w:space="0" w:color="auto"/>
        <w:right w:val="none" w:sz="0" w:space="0" w:color="auto"/>
      </w:divBdr>
    </w:div>
    <w:div w:id="2086612514">
      <w:bodyDiv w:val="1"/>
      <w:marLeft w:val="0"/>
      <w:marRight w:val="0"/>
      <w:marTop w:val="0"/>
      <w:marBottom w:val="0"/>
      <w:divBdr>
        <w:top w:val="none" w:sz="0" w:space="0" w:color="auto"/>
        <w:left w:val="none" w:sz="0" w:space="0" w:color="auto"/>
        <w:bottom w:val="none" w:sz="0" w:space="0" w:color="auto"/>
        <w:right w:val="none" w:sz="0" w:space="0" w:color="auto"/>
      </w:divBdr>
    </w:div>
    <w:div w:id="2088188760">
      <w:bodyDiv w:val="1"/>
      <w:marLeft w:val="0"/>
      <w:marRight w:val="0"/>
      <w:marTop w:val="0"/>
      <w:marBottom w:val="0"/>
      <w:divBdr>
        <w:top w:val="none" w:sz="0" w:space="0" w:color="auto"/>
        <w:left w:val="none" w:sz="0" w:space="0" w:color="auto"/>
        <w:bottom w:val="none" w:sz="0" w:space="0" w:color="auto"/>
        <w:right w:val="none" w:sz="0" w:space="0" w:color="auto"/>
      </w:divBdr>
    </w:div>
    <w:div w:id="2091004781">
      <w:bodyDiv w:val="1"/>
      <w:marLeft w:val="0"/>
      <w:marRight w:val="0"/>
      <w:marTop w:val="0"/>
      <w:marBottom w:val="0"/>
      <w:divBdr>
        <w:top w:val="none" w:sz="0" w:space="0" w:color="auto"/>
        <w:left w:val="none" w:sz="0" w:space="0" w:color="auto"/>
        <w:bottom w:val="none" w:sz="0" w:space="0" w:color="auto"/>
        <w:right w:val="none" w:sz="0" w:space="0" w:color="auto"/>
      </w:divBdr>
    </w:div>
    <w:div w:id="2092967686">
      <w:bodyDiv w:val="1"/>
      <w:marLeft w:val="0"/>
      <w:marRight w:val="0"/>
      <w:marTop w:val="0"/>
      <w:marBottom w:val="0"/>
      <w:divBdr>
        <w:top w:val="none" w:sz="0" w:space="0" w:color="auto"/>
        <w:left w:val="none" w:sz="0" w:space="0" w:color="auto"/>
        <w:bottom w:val="none" w:sz="0" w:space="0" w:color="auto"/>
        <w:right w:val="none" w:sz="0" w:space="0" w:color="auto"/>
      </w:divBdr>
    </w:div>
    <w:div w:id="2094471012">
      <w:bodyDiv w:val="1"/>
      <w:marLeft w:val="0"/>
      <w:marRight w:val="0"/>
      <w:marTop w:val="0"/>
      <w:marBottom w:val="0"/>
      <w:divBdr>
        <w:top w:val="none" w:sz="0" w:space="0" w:color="auto"/>
        <w:left w:val="none" w:sz="0" w:space="0" w:color="auto"/>
        <w:bottom w:val="none" w:sz="0" w:space="0" w:color="auto"/>
        <w:right w:val="none" w:sz="0" w:space="0" w:color="auto"/>
      </w:divBdr>
    </w:div>
    <w:div w:id="2098861725">
      <w:bodyDiv w:val="1"/>
      <w:marLeft w:val="0"/>
      <w:marRight w:val="0"/>
      <w:marTop w:val="0"/>
      <w:marBottom w:val="0"/>
      <w:divBdr>
        <w:top w:val="none" w:sz="0" w:space="0" w:color="auto"/>
        <w:left w:val="none" w:sz="0" w:space="0" w:color="auto"/>
        <w:bottom w:val="none" w:sz="0" w:space="0" w:color="auto"/>
        <w:right w:val="none" w:sz="0" w:space="0" w:color="auto"/>
      </w:divBdr>
    </w:div>
    <w:div w:id="2103333323">
      <w:bodyDiv w:val="1"/>
      <w:marLeft w:val="0"/>
      <w:marRight w:val="0"/>
      <w:marTop w:val="0"/>
      <w:marBottom w:val="0"/>
      <w:divBdr>
        <w:top w:val="none" w:sz="0" w:space="0" w:color="auto"/>
        <w:left w:val="none" w:sz="0" w:space="0" w:color="auto"/>
        <w:bottom w:val="none" w:sz="0" w:space="0" w:color="auto"/>
        <w:right w:val="none" w:sz="0" w:space="0" w:color="auto"/>
      </w:divBdr>
    </w:div>
    <w:div w:id="2113745648">
      <w:bodyDiv w:val="1"/>
      <w:marLeft w:val="0"/>
      <w:marRight w:val="0"/>
      <w:marTop w:val="0"/>
      <w:marBottom w:val="0"/>
      <w:divBdr>
        <w:top w:val="none" w:sz="0" w:space="0" w:color="auto"/>
        <w:left w:val="none" w:sz="0" w:space="0" w:color="auto"/>
        <w:bottom w:val="none" w:sz="0" w:space="0" w:color="auto"/>
        <w:right w:val="none" w:sz="0" w:space="0" w:color="auto"/>
      </w:divBdr>
    </w:div>
    <w:div w:id="2115392744">
      <w:bodyDiv w:val="1"/>
      <w:marLeft w:val="0"/>
      <w:marRight w:val="0"/>
      <w:marTop w:val="0"/>
      <w:marBottom w:val="0"/>
      <w:divBdr>
        <w:top w:val="none" w:sz="0" w:space="0" w:color="auto"/>
        <w:left w:val="none" w:sz="0" w:space="0" w:color="auto"/>
        <w:bottom w:val="none" w:sz="0" w:space="0" w:color="auto"/>
        <w:right w:val="none" w:sz="0" w:space="0" w:color="auto"/>
      </w:divBdr>
    </w:div>
    <w:div w:id="2115401113">
      <w:bodyDiv w:val="1"/>
      <w:marLeft w:val="0"/>
      <w:marRight w:val="0"/>
      <w:marTop w:val="0"/>
      <w:marBottom w:val="0"/>
      <w:divBdr>
        <w:top w:val="none" w:sz="0" w:space="0" w:color="auto"/>
        <w:left w:val="none" w:sz="0" w:space="0" w:color="auto"/>
        <w:bottom w:val="none" w:sz="0" w:space="0" w:color="auto"/>
        <w:right w:val="none" w:sz="0" w:space="0" w:color="auto"/>
      </w:divBdr>
    </w:div>
    <w:div w:id="2121603065">
      <w:bodyDiv w:val="1"/>
      <w:marLeft w:val="0"/>
      <w:marRight w:val="0"/>
      <w:marTop w:val="0"/>
      <w:marBottom w:val="0"/>
      <w:divBdr>
        <w:top w:val="none" w:sz="0" w:space="0" w:color="auto"/>
        <w:left w:val="none" w:sz="0" w:space="0" w:color="auto"/>
        <w:bottom w:val="none" w:sz="0" w:space="0" w:color="auto"/>
        <w:right w:val="none" w:sz="0" w:space="0" w:color="auto"/>
      </w:divBdr>
    </w:div>
    <w:div w:id="2122264682">
      <w:bodyDiv w:val="1"/>
      <w:marLeft w:val="0"/>
      <w:marRight w:val="0"/>
      <w:marTop w:val="0"/>
      <w:marBottom w:val="0"/>
      <w:divBdr>
        <w:top w:val="none" w:sz="0" w:space="0" w:color="auto"/>
        <w:left w:val="none" w:sz="0" w:space="0" w:color="auto"/>
        <w:bottom w:val="none" w:sz="0" w:space="0" w:color="auto"/>
        <w:right w:val="none" w:sz="0" w:space="0" w:color="auto"/>
      </w:divBdr>
    </w:div>
    <w:div w:id="2124379857">
      <w:bodyDiv w:val="1"/>
      <w:marLeft w:val="0"/>
      <w:marRight w:val="0"/>
      <w:marTop w:val="0"/>
      <w:marBottom w:val="0"/>
      <w:divBdr>
        <w:top w:val="none" w:sz="0" w:space="0" w:color="auto"/>
        <w:left w:val="none" w:sz="0" w:space="0" w:color="auto"/>
        <w:bottom w:val="none" w:sz="0" w:space="0" w:color="auto"/>
        <w:right w:val="none" w:sz="0" w:space="0" w:color="auto"/>
      </w:divBdr>
    </w:div>
    <w:div w:id="2127657254">
      <w:bodyDiv w:val="1"/>
      <w:marLeft w:val="0"/>
      <w:marRight w:val="0"/>
      <w:marTop w:val="0"/>
      <w:marBottom w:val="0"/>
      <w:divBdr>
        <w:top w:val="none" w:sz="0" w:space="0" w:color="auto"/>
        <w:left w:val="none" w:sz="0" w:space="0" w:color="auto"/>
        <w:bottom w:val="none" w:sz="0" w:space="0" w:color="auto"/>
        <w:right w:val="none" w:sz="0" w:space="0" w:color="auto"/>
      </w:divBdr>
    </w:div>
    <w:div w:id="2128961550">
      <w:bodyDiv w:val="1"/>
      <w:marLeft w:val="0"/>
      <w:marRight w:val="0"/>
      <w:marTop w:val="0"/>
      <w:marBottom w:val="0"/>
      <w:divBdr>
        <w:top w:val="none" w:sz="0" w:space="0" w:color="auto"/>
        <w:left w:val="none" w:sz="0" w:space="0" w:color="auto"/>
        <w:bottom w:val="none" w:sz="0" w:space="0" w:color="auto"/>
        <w:right w:val="none" w:sz="0" w:space="0" w:color="auto"/>
      </w:divBdr>
    </w:div>
    <w:div w:id="2134246698">
      <w:bodyDiv w:val="1"/>
      <w:marLeft w:val="0"/>
      <w:marRight w:val="0"/>
      <w:marTop w:val="0"/>
      <w:marBottom w:val="0"/>
      <w:divBdr>
        <w:top w:val="none" w:sz="0" w:space="0" w:color="auto"/>
        <w:left w:val="none" w:sz="0" w:space="0" w:color="auto"/>
        <w:bottom w:val="none" w:sz="0" w:space="0" w:color="auto"/>
        <w:right w:val="none" w:sz="0" w:space="0" w:color="auto"/>
      </w:divBdr>
    </w:div>
    <w:div w:id="2139494069">
      <w:bodyDiv w:val="1"/>
      <w:marLeft w:val="0"/>
      <w:marRight w:val="0"/>
      <w:marTop w:val="0"/>
      <w:marBottom w:val="0"/>
      <w:divBdr>
        <w:top w:val="none" w:sz="0" w:space="0" w:color="auto"/>
        <w:left w:val="none" w:sz="0" w:space="0" w:color="auto"/>
        <w:bottom w:val="none" w:sz="0" w:space="0" w:color="auto"/>
        <w:right w:val="none" w:sz="0" w:space="0" w:color="auto"/>
      </w:divBdr>
    </w:div>
    <w:div w:id="2141720957">
      <w:bodyDiv w:val="1"/>
      <w:marLeft w:val="0"/>
      <w:marRight w:val="0"/>
      <w:marTop w:val="0"/>
      <w:marBottom w:val="0"/>
      <w:divBdr>
        <w:top w:val="none" w:sz="0" w:space="0" w:color="auto"/>
        <w:left w:val="none" w:sz="0" w:space="0" w:color="auto"/>
        <w:bottom w:val="none" w:sz="0" w:space="0" w:color="auto"/>
        <w:right w:val="none" w:sz="0" w:space="0" w:color="auto"/>
      </w:divBdr>
    </w:div>
    <w:div w:id="2143185880">
      <w:bodyDiv w:val="1"/>
      <w:marLeft w:val="0"/>
      <w:marRight w:val="0"/>
      <w:marTop w:val="0"/>
      <w:marBottom w:val="0"/>
      <w:divBdr>
        <w:top w:val="none" w:sz="0" w:space="0" w:color="auto"/>
        <w:left w:val="none" w:sz="0" w:space="0" w:color="auto"/>
        <w:bottom w:val="none" w:sz="0" w:space="0" w:color="auto"/>
        <w:right w:val="none" w:sz="0" w:space="0" w:color="auto"/>
      </w:divBdr>
    </w:div>
    <w:div w:id="214369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hyperlink" Target="http://www.uradni-list.si/1/objava.jsp?sop=2019-01-2673" TargetMode="External"/><Relationship Id="rId50" Type="http://schemas.openxmlformats.org/officeDocument/2006/relationships/hyperlink" Target="http://www.uradni-list.si/1/objava.jsp?sop=2021-01-2570" TargetMode="External"/><Relationship Id="rId55" Type="http://schemas.openxmlformats.org/officeDocument/2006/relationships/footer" Target="footer1.xml"/><Relationship Id="rId63" Type="http://schemas.openxmlformats.org/officeDocument/2006/relationships/image" Target="media/image45.emf"/><Relationship Id="rId68" Type="http://schemas.openxmlformats.org/officeDocument/2006/relationships/image" Target="media/image50.emf"/><Relationship Id="rId76" Type="http://schemas.openxmlformats.org/officeDocument/2006/relationships/image" Target="media/image58.emf"/><Relationship Id="rId7" Type="http://schemas.openxmlformats.org/officeDocument/2006/relationships/endnotes" Target="endnotes.xml"/><Relationship Id="rId71" Type="http://schemas.openxmlformats.org/officeDocument/2006/relationships/image" Target="media/image53.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yperlink" Target="http://www.uradni-list.si/1/objava.jsp?sop=2020-01-2762"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hyperlink" Target="http://www.uradni-list.si/1/objava.jsp?sop=2021-01-3623" TargetMode="External"/><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6.emf"/><Relationship Id="rId79" Type="http://schemas.openxmlformats.org/officeDocument/2006/relationships/image" Target="media/image61.emf"/><Relationship Id="rId5" Type="http://schemas.openxmlformats.org/officeDocument/2006/relationships/webSettings" Target="webSettings.xml"/><Relationship Id="rId61" Type="http://schemas.openxmlformats.org/officeDocument/2006/relationships/image" Target="media/image43.emf"/><Relationship Id="rId82" Type="http://schemas.openxmlformats.org/officeDocument/2006/relationships/theme" Target="theme/theme1.xml"/><Relationship Id="rId10" Type="http://schemas.openxmlformats.org/officeDocument/2006/relationships/hyperlink" Target="http://www.uradni-list.si/1/objava.jsp?sop=2020-01-0977"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hyperlink" Target="http://www.uradni-list.si/1/objava.jsp?sop=2021-01-2570" TargetMode="External"/><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radni-list.si/1/objava.jsp?sop=2019-01-2673"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hyperlink" Target="http://www.uradni-list.si/1/objava.jsp?sop=2020-01-0977" TargetMode="External"/><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8" Type="http://schemas.openxmlformats.org/officeDocument/2006/relationships/image" Target="media/image2.emf"/><Relationship Id="rId51" Type="http://schemas.openxmlformats.org/officeDocument/2006/relationships/hyperlink" Target="http://www.uradni-list.si/1/objava.jsp?sop=2021-01-3349" TargetMode="External"/><Relationship Id="rId72" Type="http://schemas.openxmlformats.org/officeDocument/2006/relationships/image" Target="media/image54.emf"/><Relationship Id="rId80" Type="http://schemas.openxmlformats.org/officeDocument/2006/relationships/image" Target="media/image62.emf"/><Relationship Id="rId3" Type="http://schemas.openxmlformats.org/officeDocument/2006/relationships/styles" Target="styles.xml"/><Relationship Id="rId12" Type="http://schemas.openxmlformats.org/officeDocument/2006/relationships/hyperlink" Target="http://www.uradni-list.si/1/objava.jsp?sop=2021-01-2570"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37.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hyperlink" Target="http://www.uradni-list.si/1/objava.jsp?sop=2020-01-2762" TargetMode="External"/><Relationship Id="rId57" Type="http://schemas.openxmlformats.org/officeDocument/2006/relationships/image" Target="media/image39.emf"/></Relationships>
</file>

<file path=word/_rels/footnotes.xml.rels><?xml version="1.0" encoding="UTF-8" standalone="yes"?>
<Relationships xmlns="http://schemas.openxmlformats.org/package/2006/relationships"><Relationship Id="rId3" Type="http://schemas.openxmlformats.org/officeDocument/2006/relationships/hyperlink" Target="https://www.agen-rs.si/documents/10926/38704/Poro%C4%8Dilo-o-stanju-na-podro%C4%8Dju-energetike-v-Sloveniji-v-letu-2020/6ef6ecb0-4e1c-4ead-83eb-7da6326cd77f" TargetMode="External"/><Relationship Id="rId2" Type="http://schemas.openxmlformats.org/officeDocument/2006/relationships/hyperlink" Target="https://www.agen-rs.si/documents/10926/38704/Poro%C4%8Dilo-o-stanju-na-podro%C4%8Dju-energetike-v-Sloveniji-v-letu-2020/6ef6ecb0-4e1c-4ead-83eb-7da6326cd77f" TargetMode="External"/><Relationship Id="rId1" Type="http://schemas.openxmlformats.org/officeDocument/2006/relationships/hyperlink" Target="https://www.borzen.si/Portals/0/SL/Splo%C5%A1no/Letno%20poroc%CC%8Cilo%202020%20-%20DIGITAL%20-%20Borzen%20KON%C4%8CNA%20VERZIJA%2023.8..pdf" TargetMode="External"/><Relationship Id="rId4" Type="http://schemas.openxmlformats.org/officeDocument/2006/relationships/hyperlink" Target="https://www.stat.si/StatWeb/Field/Index/5/8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48DF5-1304-47BF-973B-5854F77E2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10459</Words>
  <Characters>61690</Characters>
  <Application>Microsoft Office Word</Application>
  <DocSecurity>0</DocSecurity>
  <Lines>514</Lines>
  <Paragraphs>144</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72005</CharactersWithSpaces>
  <SharedDoc>false</SharedDoc>
  <HLinks>
    <vt:vector size="276" baseType="variant">
      <vt:variant>
        <vt:i4>7667773</vt:i4>
      </vt:variant>
      <vt:variant>
        <vt:i4>330</vt:i4>
      </vt:variant>
      <vt:variant>
        <vt:i4>0</vt:i4>
      </vt:variant>
      <vt:variant>
        <vt:i4>5</vt:i4>
      </vt:variant>
      <vt:variant>
        <vt:lpwstr>http://cdr.eionet.europa.eu/si/eu/colqba8sg/ghgmm/cols0mxdw</vt:lpwstr>
      </vt:variant>
      <vt:variant>
        <vt:lpwstr/>
      </vt:variant>
      <vt:variant>
        <vt:i4>7995421</vt:i4>
      </vt:variant>
      <vt:variant>
        <vt:i4>318</vt:i4>
      </vt:variant>
      <vt:variant>
        <vt:i4>0</vt:i4>
      </vt:variant>
      <vt:variant>
        <vt:i4>5</vt:i4>
      </vt:variant>
      <vt:variant>
        <vt:lpwstr>http://cdr.eionet.europa.eu/si/eu/colqba8sg/nec/colsy9q_w</vt:lpwstr>
      </vt:variant>
      <vt:variant>
        <vt:lpwstr/>
      </vt:variant>
      <vt:variant>
        <vt:i4>7798897</vt:i4>
      </vt:variant>
      <vt:variant>
        <vt:i4>315</vt:i4>
      </vt:variant>
      <vt:variant>
        <vt:i4>0</vt:i4>
      </vt:variant>
      <vt:variant>
        <vt:i4>5</vt:i4>
      </vt:variant>
      <vt:variant>
        <vt:lpwstr>http://cdr.eionet.europa.eu/si/un/UNECE_CLRTAP_SI/cols3ux7a/envs3uyqa</vt:lpwstr>
      </vt:variant>
      <vt:variant>
        <vt:lpwstr/>
      </vt:variant>
      <vt:variant>
        <vt:i4>5177455</vt:i4>
      </vt:variant>
      <vt:variant>
        <vt:i4>261</vt:i4>
      </vt:variant>
      <vt:variant>
        <vt:i4>0</vt:i4>
      </vt:variant>
      <vt:variant>
        <vt:i4>5</vt:i4>
      </vt:variant>
      <vt:variant>
        <vt:lpwstr>http://ec.europa.eu/energy/renewables/biofuels/ms_reports_dir_2003_30_en.htm</vt:lpwstr>
      </vt:variant>
      <vt:variant>
        <vt:lpwstr/>
      </vt:variant>
      <vt:variant>
        <vt:i4>4587551</vt:i4>
      </vt:variant>
      <vt:variant>
        <vt:i4>258</vt:i4>
      </vt:variant>
      <vt:variant>
        <vt:i4>0</vt:i4>
      </vt:variant>
      <vt:variant>
        <vt:i4>5</vt:i4>
      </vt:variant>
      <vt:variant>
        <vt:lpwstr>http://cdr.eionet.europa.eu/si/eu/colqba8sg/colrkplaw</vt:lpwstr>
      </vt:variant>
      <vt:variant>
        <vt:lpwstr/>
      </vt:variant>
      <vt:variant>
        <vt:i4>1703996</vt:i4>
      </vt:variant>
      <vt:variant>
        <vt:i4>227</vt:i4>
      </vt:variant>
      <vt:variant>
        <vt:i4>0</vt:i4>
      </vt:variant>
      <vt:variant>
        <vt:i4>5</vt:i4>
      </vt:variant>
      <vt:variant>
        <vt:lpwstr/>
      </vt:variant>
      <vt:variant>
        <vt:lpwstr>_Toc128930665</vt:lpwstr>
      </vt:variant>
      <vt:variant>
        <vt:i4>1703996</vt:i4>
      </vt:variant>
      <vt:variant>
        <vt:i4>225</vt:i4>
      </vt:variant>
      <vt:variant>
        <vt:i4>0</vt:i4>
      </vt:variant>
      <vt:variant>
        <vt:i4>5</vt:i4>
      </vt:variant>
      <vt:variant>
        <vt:lpwstr/>
      </vt:variant>
      <vt:variant>
        <vt:lpwstr>_Toc128930663</vt:lpwstr>
      </vt:variant>
      <vt:variant>
        <vt:i4>1703996</vt:i4>
      </vt:variant>
      <vt:variant>
        <vt:i4>222</vt:i4>
      </vt:variant>
      <vt:variant>
        <vt:i4>0</vt:i4>
      </vt:variant>
      <vt:variant>
        <vt:i4>5</vt:i4>
      </vt:variant>
      <vt:variant>
        <vt:lpwstr/>
      </vt:variant>
      <vt:variant>
        <vt:lpwstr>_Toc128930663</vt:lpwstr>
      </vt:variant>
      <vt:variant>
        <vt:i4>1703996</vt:i4>
      </vt:variant>
      <vt:variant>
        <vt:i4>219</vt:i4>
      </vt:variant>
      <vt:variant>
        <vt:i4>0</vt:i4>
      </vt:variant>
      <vt:variant>
        <vt:i4>5</vt:i4>
      </vt:variant>
      <vt:variant>
        <vt:lpwstr/>
      </vt:variant>
      <vt:variant>
        <vt:lpwstr>_Toc128930663</vt:lpwstr>
      </vt:variant>
      <vt:variant>
        <vt:i4>1835061</vt:i4>
      </vt:variant>
      <vt:variant>
        <vt:i4>212</vt:i4>
      </vt:variant>
      <vt:variant>
        <vt:i4>0</vt:i4>
      </vt:variant>
      <vt:variant>
        <vt:i4>5</vt:i4>
      </vt:variant>
      <vt:variant>
        <vt:lpwstr/>
      </vt:variant>
      <vt:variant>
        <vt:lpwstr>_Toc266358460</vt:lpwstr>
      </vt:variant>
      <vt:variant>
        <vt:i4>2031669</vt:i4>
      </vt:variant>
      <vt:variant>
        <vt:i4>206</vt:i4>
      </vt:variant>
      <vt:variant>
        <vt:i4>0</vt:i4>
      </vt:variant>
      <vt:variant>
        <vt:i4>5</vt:i4>
      </vt:variant>
      <vt:variant>
        <vt:lpwstr/>
      </vt:variant>
      <vt:variant>
        <vt:lpwstr>_Toc266358459</vt:lpwstr>
      </vt:variant>
      <vt:variant>
        <vt:i4>2031669</vt:i4>
      </vt:variant>
      <vt:variant>
        <vt:i4>200</vt:i4>
      </vt:variant>
      <vt:variant>
        <vt:i4>0</vt:i4>
      </vt:variant>
      <vt:variant>
        <vt:i4>5</vt:i4>
      </vt:variant>
      <vt:variant>
        <vt:lpwstr/>
      </vt:variant>
      <vt:variant>
        <vt:lpwstr>_Toc266358458</vt:lpwstr>
      </vt:variant>
      <vt:variant>
        <vt:i4>2031669</vt:i4>
      </vt:variant>
      <vt:variant>
        <vt:i4>194</vt:i4>
      </vt:variant>
      <vt:variant>
        <vt:i4>0</vt:i4>
      </vt:variant>
      <vt:variant>
        <vt:i4>5</vt:i4>
      </vt:variant>
      <vt:variant>
        <vt:lpwstr/>
      </vt:variant>
      <vt:variant>
        <vt:lpwstr>_Toc266358457</vt:lpwstr>
      </vt:variant>
      <vt:variant>
        <vt:i4>2031669</vt:i4>
      </vt:variant>
      <vt:variant>
        <vt:i4>188</vt:i4>
      </vt:variant>
      <vt:variant>
        <vt:i4>0</vt:i4>
      </vt:variant>
      <vt:variant>
        <vt:i4>5</vt:i4>
      </vt:variant>
      <vt:variant>
        <vt:lpwstr/>
      </vt:variant>
      <vt:variant>
        <vt:lpwstr>_Toc266358456</vt:lpwstr>
      </vt:variant>
      <vt:variant>
        <vt:i4>2031669</vt:i4>
      </vt:variant>
      <vt:variant>
        <vt:i4>182</vt:i4>
      </vt:variant>
      <vt:variant>
        <vt:i4>0</vt:i4>
      </vt:variant>
      <vt:variant>
        <vt:i4>5</vt:i4>
      </vt:variant>
      <vt:variant>
        <vt:lpwstr/>
      </vt:variant>
      <vt:variant>
        <vt:lpwstr>_Toc266358455</vt:lpwstr>
      </vt:variant>
      <vt:variant>
        <vt:i4>2031669</vt:i4>
      </vt:variant>
      <vt:variant>
        <vt:i4>176</vt:i4>
      </vt:variant>
      <vt:variant>
        <vt:i4>0</vt:i4>
      </vt:variant>
      <vt:variant>
        <vt:i4>5</vt:i4>
      </vt:variant>
      <vt:variant>
        <vt:lpwstr/>
      </vt:variant>
      <vt:variant>
        <vt:lpwstr>_Toc266358454</vt:lpwstr>
      </vt:variant>
      <vt:variant>
        <vt:i4>2031669</vt:i4>
      </vt:variant>
      <vt:variant>
        <vt:i4>170</vt:i4>
      </vt:variant>
      <vt:variant>
        <vt:i4>0</vt:i4>
      </vt:variant>
      <vt:variant>
        <vt:i4>5</vt:i4>
      </vt:variant>
      <vt:variant>
        <vt:lpwstr/>
      </vt:variant>
      <vt:variant>
        <vt:lpwstr>_Toc266358453</vt:lpwstr>
      </vt:variant>
      <vt:variant>
        <vt:i4>2031669</vt:i4>
      </vt:variant>
      <vt:variant>
        <vt:i4>164</vt:i4>
      </vt:variant>
      <vt:variant>
        <vt:i4>0</vt:i4>
      </vt:variant>
      <vt:variant>
        <vt:i4>5</vt:i4>
      </vt:variant>
      <vt:variant>
        <vt:lpwstr/>
      </vt:variant>
      <vt:variant>
        <vt:lpwstr>_Toc266358452</vt:lpwstr>
      </vt:variant>
      <vt:variant>
        <vt:i4>2031669</vt:i4>
      </vt:variant>
      <vt:variant>
        <vt:i4>158</vt:i4>
      </vt:variant>
      <vt:variant>
        <vt:i4>0</vt:i4>
      </vt:variant>
      <vt:variant>
        <vt:i4>5</vt:i4>
      </vt:variant>
      <vt:variant>
        <vt:lpwstr/>
      </vt:variant>
      <vt:variant>
        <vt:lpwstr>_Toc266358451</vt:lpwstr>
      </vt:variant>
      <vt:variant>
        <vt:i4>2031669</vt:i4>
      </vt:variant>
      <vt:variant>
        <vt:i4>152</vt:i4>
      </vt:variant>
      <vt:variant>
        <vt:i4>0</vt:i4>
      </vt:variant>
      <vt:variant>
        <vt:i4>5</vt:i4>
      </vt:variant>
      <vt:variant>
        <vt:lpwstr/>
      </vt:variant>
      <vt:variant>
        <vt:lpwstr>_Toc266358450</vt:lpwstr>
      </vt:variant>
      <vt:variant>
        <vt:i4>1966133</vt:i4>
      </vt:variant>
      <vt:variant>
        <vt:i4>146</vt:i4>
      </vt:variant>
      <vt:variant>
        <vt:i4>0</vt:i4>
      </vt:variant>
      <vt:variant>
        <vt:i4>5</vt:i4>
      </vt:variant>
      <vt:variant>
        <vt:lpwstr/>
      </vt:variant>
      <vt:variant>
        <vt:lpwstr>_Toc266358449</vt:lpwstr>
      </vt:variant>
      <vt:variant>
        <vt:i4>1966133</vt:i4>
      </vt:variant>
      <vt:variant>
        <vt:i4>140</vt:i4>
      </vt:variant>
      <vt:variant>
        <vt:i4>0</vt:i4>
      </vt:variant>
      <vt:variant>
        <vt:i4>5</vt:i4>
      </vt:variant>
      <vt:variant>
        <vt:lpwstr/>
      </vt:variant>
      <vt:variant>
        <vt:lpwstr>_Toc266358448</vt:lpwstr>
      </vt:variant>
      <vt:variant>
        <vt:i4>1966133</vt:i4>
      </vt:variant>
      <vt:variant>
        <vt:i4>134</vt:i4>
      </vt:variant>
      <vt:variant>
        <vt:i4>0</vt:i4>
      </vt:variant>
      <vt:variant>
        <vt:i4>5</vt:i4>
      </vt:variant>
      <vt:variant>
        <vt:lpwstr/>
      </vt:variant>
      <vt:variant>
        <vt:lpwstr>_Toc266358447</vt:lpwstr>
      </vt:variant>
      <vt:variant>
        <vt:i4>1966133</vt:i4>
      </vt:variant>
      <vt:variant>
        <vt:i4>128</vt:i4>
      </vt:variant>
      <vt:variant>
        <vt:i4>0</vt:i4>
      </vt:variant>
      <vt:variant>
        <vt:i4>5</vt:i4>
      </vt:variant>
      <vt:variant>
        <vt:lpwstr/>
      </vt:variant>
      <vt:variant>
        <vt:lpwstr>_Toc266358446</vt:lpwstr>
      </vt:variant>
      <vt:variant>
        <vt:i4>1966133</vt:i4>
      </vt:variant>
      <vt:variant>
        <vt:i4>122</vt:i4>
      </vt:variant>
      <vt:variant>
        <vt:i4>0</vt:i4>
      </vt:variant>
      <vt:variant>
        <vt:i4>5</vt:i4>
      </vt:variant>
      <vt:variant>
        <vt:lpwstr/>
      </vt:variant>
      <vt:variant>
        <vt:lpwstr>_Toc266358445</vt:lpwstr>
      </vt:variant>
      <vt:variant>
        <vt:i4>1966133</vt:i4>
      </vt:variant>
      <vt:variant>
        <vt:i4>116</vt:i4>
      </vt:variant>
      <vt:variant>
        <vt:i4>0</vt:i4>
      </vt:variant>
      <vt:variant>
        <vt:i4>5</vt:i4>
      </vt:variant>
      <vt:variant>
        <vt:lpwstr/>
      </vt:variant>
      <vt:variant>
        <vt:lpwstr>_Toc266358444</vt:lpwstr>
      </vt:variant>
      <vt:variant>
        <vt:i4>1966133</vt:i4>
      </vt:variant>
      <vt:variant>
        <vt:i4>110</vt:i4>
      </vt:variant>
      <vt:variant>
        <vt:i4>0</vt:i4>
      </vt:variant>
      <vt:variant>
        <vt:i4>5</vt:i4>
      </vt:variant>
      <vt:variant>
        <vt:lpwstr/>
      </vt:variant>
      <vt:variant>
        <vt:lpwstr>_Toc266358443</vt:lpwstr>
      </vt:variant>
      <vt:variant>
        <vt:i4>1966133</vt:i4>
      </vt:variant>
      <vt:variant>
        <vt:i4>104</vt:i4>
      </vt:variant>
      <vt:variant>
        <vt:i4>0</vt:i4>
      </vt:variant>
      <vt:variant>
        <vt:i4>5</vt:i4>
      </vt:variant>
      <vt:variant>
        <vt:lpwstr/>
      </vt:variant>
      <vt:variant>
        <vt:lpwstr>_Toc266358442</vt:lpwstr>
      </vt:variant>
      <vt:variant>
        <vt:i4>1966133</vt:i4>
      </vt:variant>
      <vt:variant>
        <vt:i4>98</vt:i4>
      </vt:variant>
      <vt:variant>
        <vt:i4>0</vt:i4>
      </vt:variant>
      <vt:variant>
        <vt:i4>5</vt:i4>
      </vt:variant>
      <vt:variant>
        <vt:lpwstr/>
      </vt:variant>
      <vt:variant>
        <vt:lpwstr>_Toc266358441</vt:lpwstr>
      </vt:variant>
      <vt:variant>
        <vt:i4>1966133</vt:i4>
      </vt:variant>
      <vt:variant>
        <vt:i4>92</vt:i4>
      </vt:variant>
      <vt:variant>
        <vt:i4>0</vt:i4>
      </vt:variant>
      <vt:variant>
        <vt:i4>5</vt:i4>
      </vt:variant>
      <vt:variant>
        <vt:lpwstr/>
      </vt:variant>
      <vt:variant>
        <vt:lpwstr>_Toc266358440</vt:lpwstr>
      </vt:variant>
      <vt:variant>
        <vt:i4>1638453</vt:i4>
      </vt:variant>
      <vt:variant>
        <vt:i4>86</vt:i4>
      </vt:variant>
      <vt:variant>
        <vt:i4>0</vt:i4>
      </vt:variant>
      <vt:variant>
        <vt:i4>5</vt:i4>
      </vt:variant>
      <vt:variant>
        <vt:lpwstr/>
      </vt:variant>
      <vt:variant>
        <vt:lpwstr>_Toc266358439</vt:lpwstr>
      </vt:variant>
      <vt:variant>
        <vt:i4>1638453</vt:i4>
      </vt:variant>
      <vt:variant>
        <vt:i4>80</vt:i4>
      </vt:variant>
      <vt:variant>
        <vt:i4>0</vt:i4>
      </vt:variant>
      <vt:variant>
        <vt:i4>5</vt:i4>
      </vt:variant>
      <vt:variant>
        <vt:lpwstr/>
      </vt:variant>
      <vt:variant>
        <vt:lpwstr>_Toc266358438</vt:lpwstr>
      </vt:variant>
      <vt:variant>
        <vt:i4>1638453</vt:i4>
      </vt:variant>
      <vt:variant>
        <vt:i4>74</vt:i4>
      </vt:variant>
      <vt:variant>
        <vt:i4>0</vt:i4>
      </vt:variant>
      <vt:variant>
        <vt:i4>5</vt:i4>
      </vt:variant>
      <vt:variant>
        <vt:lpwstr/>
      </vt:variant>
      <vt:variant>
        <vt:lpwstr>_Toc266358437</vt:lpwstr>
      </vt:variant>
      <vt:variant>
        <vt:i4>1638453</vt:i4>
      </vt:variant>
      <vt:variant>
        <vt:i4>68</vt:i4>
      </vt:variant>
      <vt:variant>
        <vt:i4>0</vt:i4>
      </vt:variant>
      <vt:variant>
        <vt:i4>5</vt:i4>
      </vt:variant>
      <vt:variant>
        <vt:lpwstr/>
      </vt:variant>
      <vt:variant>
        <vt:lpwstr>_Toc266358436</vt:lpwstr>
      </vt:variant>
      <vt:variant>
        <vt:i4>1638453</vt:i4>
      </vt:variant>
      <vt:variant>
        <vt:i4>62</vt:i4>
      </vt:variant>
      <vt:variant>
        <vt:i4>0</vt:i4>
      </vt:variant>
      <vt:variant>
        <vt:i4>5</vt:i4>
      </vt:variant>
      <vt:variant>
        <vt:lpwstr/>
      </vt:variant>
      <vt:variant>
        <vt:lpwstr>_Toc266358435</vt:lpwstr>
      </vt:variant>
      <vt:variant>
        <vt:i4>1638453</vt:i4>
      </vt:variant>
      <vt:variant>
        <vt:i4>56</vt:i4>
      </vt:variant>
      <vt:variant>
        <vt:i4>0</vt:i4>
      </vt:variant>
      <vt:variant>
        <vt:i4>5</vt:i4>
      </vt:variant>
      <vt:variant>
        <vt:lpwstr/>
      </vt:variant>
      <vt:variant>
        <vt:lpwstr>_Toc266358434</vt:lpwstr>
      </vt:variant>
      <vt:variant>
        <vt:i4>1638453</vt:i4>
      </vt:variant>
      <vt:variant>
        <vt:i4>50</vt:i4>
      </vt:variant>
      <vt:variant>
        <vt:i4>0</vt:i4>
      </vt:variant>
      <vt:variant>
        <vt:i4>5</vt:i4>
      </vt:variant>
      <vt:variant>
        <vt:lpwstr/>
      </vt:variant>
      <vt:variant>
        <vt:lpwstr>_Toc266358433</vt:lpwstr>
      </vt:variant>
      <vt:variant>
        <vt:i4>1638453</vt:i4>
      </vt:variant>
      <vt:variant>
        <vt:i4>44</vt:i4>
      </vt:variant>
      <vt:variant>
        <vt:i4>0</vt:i4>
      </vt:variant>
      <vt:variant>
        <vt:i4>5</vt:i4>
      </vt:variant>
      <vt:variant>
        <vt:lpwstr/>
      </vt:variant>
      <vt:variant>
        <vt:lpwstr>_Toc266358432</vt:lpwstr>
      </vt:variant>
      <vt:variant>
        <vt:i4>1638453</vt:i4>
      </vt:variant>
      <vt:variant>
        <vt:i4>38</vt:i4>
      </vt:variant>
      <vt:variant>
        <vt:i4>0</vt:i4>
      </vt:variant>
      <vt:variant>
        <vt:i4>5</vt:i4>
      </vt:variant>
      <vt:variant>
        <vt:lpwstr/>
      </vt:variant>
      <vt:variant>
        <vt:lpwstr>_Toc266358431</vt:lpwstr>
      </vt:variant>
      <vt:variant>
        <vt:i4>1638453</vt:i4>
      </vt:variant>
      <vt:variant>
        <vt:i4>32</vt:i4>
      </vt:variant>
      <vt:variant>
        <vt:i4>0</vt:i4>
      </vt:variant>
      <vt:variant>
        <vt:i4>5</vt:i4>
      </vt:variant>
      <vt:variant>
        <vt:lpwstr/>
      </vt:variant>
      <vt:variant>
        <vt:lpwstr>_Toc266358430</vt:lpwstr>
      </vt:variant>
      <vt:variant>
        <vt:i4>1572917</vt:i4>
      </vt:variant>
      <vt:variant>
        <vt:i4>26</vt:i4>
      </vt:variant>
      <vt:variant>
        <vt:i4>0</vt:i4>
      </vt:variant>
      <vt:variant>
        <vt:i4>5</vt:i4>
      </vt:variant>
      <vt:variant>
        <vt:lpwstr/>
      </vt:variant>
      <vt:variant>
        <vt:lpwstr>_Toc266358429</vt:lpwstr>
      </vt:variant>
      <vt:variant>
        <vt:i4>1572917</vt:i4>
      </vt:variant>
      <vt:variant>
        <vt:i4>20</vt:i4>
      </vt:variant>
      <vt:variant>
        <vt:i4>0</vt:i4>
      </vt:variant>
      <vt:variant>
        <vt:i4>5</vt:i4>
      </vt:variant>
      <vt:variant>
        <vt:lpwstr/>
      </vt:variant>
      <vt:variant>
        <vt:lpwstr>_Toc266358428</vt:lpwstr>
      </vt:variant>
      <vt:variant>
        <vt:i4>1572917</vt:i4>
      </vt:variant>
      <vt:variant>
        <vt:i4>14</vt:i4>
      </vt:variant>
      <vt:variant>
        <vt:i4>0</vt:i4>
      </vt:variant>
      <vt:variant>
        <vt:i4>5</vt:i4>
      </vt:variant>
      <vt:variant>
        <vt:lpwstr/>
      </vt:variant>
      <vt:variant>
        <vt:lpwstr>_Toc266358427</vt:lpwstr>
      </vt:variant>
      <vt:variant>
        <vt:i4>1572917</vt:i4>
      </vt:variant>
      <vt:variant>
        <vt:i4>8</vt:i4>
      </vt:variant>
      <vt:variant>
        <vt:i4>0</vt:i4>
      </vt:variant>
      <vt:variant>
        <vt:i4>5</vt:i4>
      </vt:variant>
      <vt:variant>
        <vt:lpwstr/>
      </vt:variant>
      <vt:variant>
        <vt:lpwstr>_Toc266358426</vt:lpwstr>
      </vt:variant>
      <vt:variant>
        <vt:i4>1703996</vt:i4>
      </vt:variant>
      <vt:variant>
        <vt:i4>3</vt:i4>
      </vt:variant>
      <vt:variant>
        <vt:i4>0</vt:i4>
      </vt:variant>
      <vt:variant>
        <vt:i4>5</vt:i4>
      </vt:variant>
      <vt:variant>
        <vt:lpwstr/>
      </vt:variant>
      <vt:variant>
        <vt:lpwstr>_Toc128930663</vt:lpwstr>
      </vt:variant>
      <vt:variant>
        <vt:i4>4522051</vt:i4>
      </vt:variant>
      <vt:variant>
        <vt:i4>-1</vt:i4>
      </vt:variant>
      <vt:variant>
        <vt:i4>1108</vt:i4>
      </vt:variant>
      <vt:variant>
        <vt:i4>1</vt:i4>
      </vt:variant>
      <vt:variant>
        <vt:lpwstr>http://www.sigov.si/mop/menuimg/grb1.gif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2022-07-26T08:04:00Z</dcterms:created>
  <dcterms:modified xsi:type="dcterms:W3CDTF">2022-07-26T08:26:00Z</dcterms:modified>
</cp:coreProperties>
</file>