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F0478D">
      <w:pPr>
        <w:pStyle w:val="datumtevilka"/>
        <w:rPr>
          <w:rFonts w:cs="Arial"/>
          <w:color w:val="000000"/>
        </w:rPr>
      </w:pPr>
    </w:p>
    <w:p w:rsidR="003636EA" w:rsidRPr="002760DC" w:rsidRDefault="003636EA" w:rsidP="00F0478D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F0478D">
      <w:pPr>
        <w:pStyle w:val="datumtevilka"/>
      </w:pPr>
      <w:r w:rsidRPr="002760DC">
        <w:t xml:space="preserve">Številka: </w:t>
      </w:r>
      <w:r w:rsidRPr="002760DC">
        <w:tab/>
      </w:r>
      <w:r w:rsidR="0051076F">
        <w:rPr>
          <w:rFonts w:cs="Arial"/>
          <w:color w:val="000000"/>
        </w:rPr>
        <w:t>54402-6/2025/3</w:t>
      </w:r>
    </w:p>
    <w:p w:rsidR="003636EA" w:rsidRPr="002760DC" w:rsidRDefault="003636EA" w:rsidP="00F0478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51076F">
        <w:rPr>
          <w:rFonts w:cs="Arial"/>
          <w:color w:val="000000"/>
        </w:rPr>
        <w:t>23. 10. 2025</w:t>
      </w:r>
      <w:r w:rsidRPr="002760DC">
        <w:t xml:space="preserve"> </w:t>
      </w:r>
      <w:bookmarkStart w:id="0" w:name="_GoBack"/>
      <w:bookmarkEnd w:id="0"/>
    </w:p>
    <w:p w:rsidR="003636EA" w:rsidRPr="002760DC" w:rsidRDefault="003636EA" w:rsidP="00F0478D"/>
    <w:p w:rsidR="003636EA" w:rsidRPr="002760DC" w:rsidRDefault="003636EA" w:rsidP="00F0478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F0478D" w:rsidP="00F0478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B42FE"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</w:r>
      <w:r w:rsidRPr="00FB42FE">
        <w:rPr>
          <w:rFonts w:cs="Arial"/>
          <w:szCs w:val="20"/>
        </w:rPr>
        <w:t xml:space="preserve">št. 24/05 – uradno prečiščeno besedilo, 109/08, 38/10 – ZUKN, 8/12, 21/13, 47/13 – ZDU-1G, 65/14, 55/17, 163/22 in 57/25 – ZF) </w:t>
      </w:r>
      <w:r w:rsidRPr="00D60AB9">
        <w:rPr>
          <w:rFonts w:cs="Arial"/>
          <w:szCs w:val="20"/>
        </w:rPr>
        <w:t xml:space="preserve">v zvezi s šestim odstavkom 17. člena Uredbe o izvajanju uredb (EU) in (Euratom) na področju izvajanja evropske kohezijske politike v obdobju 2021–2027 za cilj naložbe za rast in delovna mesta (Uradni list RS, št. 21/23 in 13/25) </w:t>
      </w:r>
      <w:r>
        <w:rPr>
          <w:rFonts w:cs="Arial"/>
          <w:szCs w:val="20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51076F">
        <w:rPr>
          <w:rFonts w:cs="Arial"/>
          <w:color w:val="000000"/>
          <w:szCs w:val="20"/>
        </w:rPr>
        <w:t>176.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51076F">
        <w:rPr>
          <w:rFonts w:cs="Arial"/>
          <w:color w:val="000000"/>
          <w:szCs w:val="20"/>
        </w:rPr>
        <w:t>23. 10. 2025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51076F">
        <w:rPr>
          <w:rFonts w:cs="Arial"/>
          <w:color w:val="000000"/>
          <w:szCs w:val="20"/>
        </w:rPr>
        <w:t>5B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0478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0478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0478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3636EA" w:rsidRPr="002760DC" w:rsidRDefault="003636EA" w:rsidP="00F0478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0478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0478D" w:rsidRPr="008A1BB3" w:rsidRDefault="00F0478D" w:rsidP="00F0478D">
      <w:pPr>
        <w:jc w:val="both"/>
        <w:rPr>
          <w:szCs w:val="20"/>
        </w:rPr>
      </w:pPr>
      <w:r w:rsidRPr="008A1BB3">
        <w:rPr>
          <w:szCs w:val="20"/>
        </w:rPr>
        <w:t>Vlada Republike Slovenije daje organu upravljanja soglasje, da se projekt Negovalna bolnišnica UKC Maribor, ki je skladen s Ciljem politike 4 na Specifičnem cilju 4.5 ter prispeva k pospešitvi črpanja sredstev evropske kohezijske politike v letih 2025 in 2026, vključi v</w:t>
      </w:r>
      <w:r>
        <w:rPr>
          <w:szCs w:val="20"/>
        </w:rPr>
        <w:t xml:space="preserve"> </w:t>
      </w:r>
      <w:r w:rsidRPr="008A1BB3">
        <w:rPr>
          <w:szCs w:val="20"/>
        </w:rPr>
        <w:t xml:space="preserve">Program evropske kohezijske politike 2021–2027 v Sloveniji, ter se mu za ta namen dodelijo dodatne pravice porabe preko obsega </w:t>
      </w:r>
      <w:r w:rsidRPr="005C2A46">
        <w:rPr>
          <w:szCs w:val="20"/>
        </w:rPr>
        <w:t>razpoložljivih</w:t>
      </w:r>
      <w:r w:rsidRPr="008A1BB3">
        <w:rPr>
          <w:szCs w:val="20"/>
        </w:rPr>
        <w:t xml:space="preserve"> sredstev, vendar največ do višine 15 % razpoložjivih sredstev programa.</w:t>
      </w:r>
    </w:p>
    <w:p w:rsidR="0051076F" w:rsidRDefault="0051076F" w:rsidP="00F0478D">
      <w:pPr>
        <w:jc w:val="both"/>
      </w:pPr>
    </w:p>
    <w:p w:rsidR="003636EA" w:rsidRDefault="003636EA" w:rsidP="00F0478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0478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0478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51076F" w:rsidP="00F0478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51076F" w:rsidP="00F0478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Default="003636EA" w:rsidP="00F0478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0478D" w:rsidRPr="002760DC" w:rsidRDefault="00F0478D" w:rsidP="00F0478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0478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0478D" w:rsidRPr="002760DC" w:rsidRDefault="00F0478D" w:rsidP="00F0478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0478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0478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51076F" w:rsidRDefault="00F0478D" w:rsidP="00F0478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51076F" w:rsidRDefault="0051076F" w:rsidP="00F0478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F0478D">
        <w:rPr>
          <w:rFonts w:cs="Arial"/>
          <w:color w:val="000000"/>
          <w:szCs w:val="20"/>
        </w:rPr>
        <w:t>ublike Slovenije za zakonodajo</w:t>
      </w:r>
    </w:p>
    <w:p w:rsidR="0051076F" w:rsidRDefault="0051076F" w:rsidP="00F0478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F0478D">
        <w:rPr>
          <w:rFonts w:cs="Arial"/>
          <w:color w:val="000000"/>
          <w:szCs w:val="20"/>
        </w:rPr>
        <w:t>ike Slovenije za komuniciranje</w:t>
      </w:r>
    </w:p>
    <w:p w:rsidR="003636EA" w:rsidRPr="002760DC" w:rsidRDefault="0051076F" w:rsidP="00F0478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Zdr</w:t>
      </w:r>
      <w:r w:rsidR="00F0478D">
        <w:rPr>
          <w:rFonts w:cs="Arial"/>
          <w:color w:val="000000"/>
          <w:szCs w:val="20"/>
        </w:rPr>
        <w:t>uženje mestnih občin Slovenije</w:t>
      </w:r>
    </w:p>
    <w:p w:rsidR="003636EA" w:rsidRDefault="003636EA" w:rsidP="00F0478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0478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0478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0478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001" w:rsidRDefault="001D6001" w:rsidP="00767987">
      <w:pPr>
        <w:spacing w:line="240" w:lineRule="auto"/>
      </w:pPr>
      <w:r>
        <w:separator/>
      </w:r>
    </w:p>
  </w:endnote>
  <w:endnote w:type="continuationSeparator" w:id="0">
    <w:p w:rsidR="001D6001" w:rsidRDefault="001D600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B" w:rsidRDefault="007F4D5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78D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001" w:rsidRDefault="001D6001" w:rsidP="00767987">
      <w:pPr>
        <w:spacing w:line="240" w:lineRule="auto"/>
      </w:pPr>
      <w:r>
        <w:separator/>
      </w:r>
    </w:p>
  </w:footnote>
  <w:footnote w:type="continuationSeparator" w:id="0">
    <w:p w:rsidR="001D6001" w:rsidRDefault="001D600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B" w:rsidRDefault="007F4D5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B" w:rsidRDefault="007F4D5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D6001"/>
    <w:rsid w:val="00204177"/>
    <w:rsid w:val="00337DED"/>
    <w:rsid w:val="003636EA"/>
    <w:rsid w:val="00366636"/>
    <w:rsid w:val="00367DE6"/>
    <w:rsid w:val="003B3E19"/>
    <w:rsid w:val="004076C6"/>
    <w:rsid w:val="004914E2"/>
    <w:rsid w:val="004B7F76"/>
    <w:rsid w:val="004E1BCE"/>
    <w:rsid w:val="0051076F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7F4D5B"/>
    <w:rsid w:val="00811140"/>
    <w:rsid w:val="00834401"/>
    <w:rsid w:val="00855D00"/>
    <w:rsid w:val="008A27E1"/>
    <w:rsid w:val="008A3F94"/>
    <w:rsid w:val="008D30A8"/>
    <w:rsid w:val="00904A48"/>
    <w:rsid w:val="009252D1"/>
    <w:rsid w:val="00980294"/>
    <w:rsid w:val="009C5392"/>
    <w:rsid w:val="009E0C40"/>
    <w:rsid w:val="00A50E4B"/>
    <w:rsid w:val="00A715DC"/>
    <w:rsid w:val="00A9231D"/>
    <w:rsid w:val="00B01357"/>
    <w:rsid w:val="00B40287"/>
    <w:rsid w:val="00C0216A"/>
    <w:rsid w:val="00CA1460"/>
    <w:rsid w:val="00CC6C23"/>
    <w:rsid w:val="00CD6077"/>
    <w:rsid w:val="00CE234E"/>
    <w:rsid w:val="00D02973"/>
    <w:rsid w:val="00DA09BE"/>
    <w:rsid w:val="00DE3553"/>
    <w:rsid w:val="00E27E7B"/>
    <w:rsid w:val="00E30579"/>
    <w:rsid w:val="00E37094"/>
    <w:rsid w:val="00F0478D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Alja Uršula Štravs</cp:lastModifiedBy>
  <cp:revision>3</cp:revision>
  <dcterms:created xsi:type="dcterms:W3CDTF">2025-10-24T09:18:00Z</dcterms:created>
  <dcterms:modified xsi:type="dcterms:W3CDTF">2025-10-24T09:40:00Z</dcterms:modified>
</cp:coreProperties>
</file>