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4F9AF" w14:textId="77777777" w:rsidR="00EA1158" w:rsidRDefault="00EA1158" w:rsidP="00EA1158">
      <w:pPr>
        <w:tabs>
          <w:tab w:val="left" w:pos="1701"/>
        </w:tabs>
        <w:spacing w:line="260" w:lineRule="exact"/>
        <w:jc w:val="left"/>
        <w:rPr>
          <w:rFonts w:ascii="Arial" w:hAnsi="Arial" w:cs="Arial"/>
          <w:sz w:val="20"/>
          <w:szCs w:val="20"/>
        </w:rPr>
      </w:pPr>
    </w:p>
    <w:p w14:paraId="0E0581E5" w14:textId="299A350E" w:rsidR="00B43423" w:rsidRPr="00B43423" w:rsidRDefault="00B43423" w:rsidP="00EA1158">
      <w:pPr>
        <w:tabs>
          <w:tab w:val="left" w:pos="1701"/>
        </w:tabs>
        <w:spacing w:line="260" w:lineRule="exact"/>
        <w:jc w:val="left"/>
        <w:rPr>
          <w:rFonts w:ascii="Arial" w:hAnsi="Arial" w:cs="Arial"/>
          <w:sz w:val="20"/>
          <w:szCs w:val="20"/>
        </w:rPr>
      </w:pPr>
      <w:r w:rsidRPr="00B43423">
        <w:rPr>
          <w:rFonts w:ascii="Arial" w:hAnsi="Arial" w:cs="Arial"/>
          <w:sz w:val="20"/>
          <w:szCs w:val="20"/>
        </w:rPr>
        <w:t>Številka:</w:t>
      </w:r>
      <w:r w:rsidR="00EA1158">
        <w:rPr>
          <w:rFonts w:ascii="Arial" w:hAnsi="Arial" w:cs="Arial"/>
          <w:sz w:val="20"/>
          <w:szCs w:val="20"/>
        </w:rPr>
        <w:t xml:space="preserve"> </w:t>
      </w:r>
      <w:r w:rsidR="00EA1158">
        <w:rPr>
          <w:rFonts w:ascii="Arial" w:hAnsi="Arial" w:cs="Arial"/>
          <w:sz w:val="20"/>
          <w:szCs w:val="20"/>
        </w:rPr>
        <w:tab/>
        <w:t>35400-17/2023/2</w:t>
      </w:r>
    </w:p>
    <w:p w14:paraId="240C3F8D" w14:textId="1BF210A3" w:rsidR="00B43423" w:rsidRPr="00B43423" w:rsidRDefault="00B43423" w:rsidP="00EA1158">
      <w:pPr>
        <w:tabs>
          <w:tab w:val="left" w:pos="1701"/>
        </w:tabs>
        <w:spacing w:line="260" w:lineRule="exact"/>
        <w:jc w:val="left"/>
        <w:rPr>
          <w:rFonts w:ascii="Arial" w:hAnsi="Arial" w:cs="Arial"/>
          <w:sz w:val="20"/>
          <w:szCs w:val="20"/>
        </w:rPr>
      </w:pPr>
      <w:r w:rsidRPr="00B43423">
        <w:rPr>
          <w:rFonts w:ascii="Arial" w:hAnsi="Arial" w:cs="Arial"/>
          <w:sz w:val="20"/>
          <w:szCs w:val="20"/>
        </w:rPr>
        <w:t xml:space="preserve">Datum: </w:t>
      </w:r>
      <w:r w:rsidR="00EA1158">
        <w:rPr>
          <w:rFonts w:ascii="Arial" w:hAnsi="Arial" w:cs="Arial"/>
          <w:sz w:val="20"/>
          <w:szCs w:val="20"/>
        </w:rPr>
        <w:tab/>
        <w:t>21. 9. 2023</w:t>
      </w:r>
    </w:p>
    <w:p w14:paraId="488A4179" w14:textId="77777777" w:rsidR="00B43423" w:rsidRPr="00B43423" w:rsidRDefault="00B43423" w:rsidP="00B43423">
      <w:pPr>
        <w:spacing w:line="260" w:lineRule="exact"/>
        <w:jc w:val="left"/>
        <w:rPr>
          <w:rFonts w:ascii="Arial" w:hAnsi="Arial" w:cs="Arial"/>
          <w:b/>
          <w:sz w:val="20"/>
          <w:szCs w:val="20"/>
        </w:rPr>
      </w:pPr>
    </w:p>
    <w:p w14:paraId="0454E964" w14:textId="77777777" w:rsidR="00B43423" w:rsidRPr="00B43423" w:rsidRDefault="00B43423" w:rsidP="00B43423">
      <w:pPr>
        <w:spacing w:line="260" w:lineRule="exact"/>
        <w:jc w:val="left"/>
        <w:rPr>
          <w:rFonts w:ascii="Arial" w:hAnsi="Arial" w:cs="Arial"/>
          <w:b/>
          <w:sz w:val="20"/>
          <w:szCs w:val="20"/>
        </w:rPr>
      </w:pPr>
    </w:p>
    <w:p w14:paraId="0FF4F2E3" w14:textId="6D307792" w:rsidR="002F1F3B" w:rsidRPr="00B43423" w:rsidRDefault="002F1F3B" w:rsidP="00B43423">
      <w:pPr>
        <w:spacing w:line="260" w:lineRule="exact"/>
        <w:jc w:val="left"/>
        <w:rPr>
          <w:rFonts w:ascii="Arial" w:hAnsi="Arial" w:cs="Arial"/>
          <w:b/>
          <w:sz w:val="20"/>
          <w:szCs w:val="20"/>
        </w:rPr>
      </w:pPr>
      <w:r w:rsidRPr="00B43423">
        <w:rPr>
          <w:rFonts w:ascii="Arial" w:hAnsi="Arial" w:cs="Arial"/>
          <w:b/>
          <w:sz w:val="20"/>
          <w:szCs w:val="20"/>
        </w:rPr>
        <w:t xml:space="preserve">PREDHODNI PROGRAM ODPRAVE POSLEDIC </w:t>
      </w:r>
      <w:r w:rsidR="007C6F57" w:rsidRPr="00B43423">
        <w:rPr>
          <w:rFonts w:ascii="Arial" w:hAnsi="Arial" w:cs="Arial"/>
          <w:b/>
          <w:sz w:val="20"/>
          <w:szCs w:val="20"/>
        </w:rPr>
        <w:t xml:space="preserve">NEPOSREDNE </w:t>
      </w:r>
      <w:r w:rsidRPr="00B43423">
        <w:rPr>
          <w:rFonts w:ascii="Arial" w:hAnsi="Arial" w:cs="Arial"/>
          <w:b/>
          <w:sz w:val="20"/>
          <w:szCs w:val="20"/>
        </w:rPr>
        <w:t>ŠKODE NA STVAREH ZARADI NEURJA S POPLAV</w:t>
      </w:r>
      <w:r w:rsidR="008E1D5B" w:rsidRPr="00B43423">
        <w:rPr>
          <w:rFonts w:ascii="Arial" w:hAnsi="Arial" w:cs="Arial"/>
          <w:b/>
          <w:sz w:val="20"/>
          <w:szCs w:val="20"/>
        </w:rPr>
        <w:t xml:space="preserve">AMI </w:t>
      </w:r>
      <w:r w:rsidR="009D2C27" w:rsidRPr="00B43423">
        <w:rPr>
          <w:rFonts w:ascii="Arial" w:hAnsi="Arial" w:cs="Arial"/>
          <w:b/>
          <w:sz w:val="20"/>
          <w:szCs w:val="20"/>
        </w:rPr>
        <w:t>MED</w:t>
      </w:r>
      <w:r w:rsidR="008E1D5B" w:rsidRPr="00B43423">
        <w:rPr>
          <w:rFonts w:ascii="Arial" w:hAnsi="Arial" w:cs="Arial"/>
          <w:b/>
          <w:sz w:val="20"/>
          <w:szCs w:val="20"/>
        </w:rPr>
        <w:t xml:space="preserve"> </w:t>
      </w:r>
      <w:r w:rsidR="00195ADD" w:rsidRPr="00B43423">
        <w:rPr>
          <w:rFonts w:ascii="Arial" w:hAnsi="Arial" w:cs="Arial"/>
          <w:b/>
          <w:sz w:val="20"/>
          <w:szCs w:val="20"/>
        </w:rPr>
        <w:t>1</w:t>
      </w:r>
      <w:r w:rsidR="009D2C27" w:rsidRPr="00B43423">
        <w:rPr>
          <w:rFonts w:ascii="Arial" w:hAnsi="Arial" w:cs="Arial"/>
          <w:b/>
          <w:sz w:val="20"/>
          <w:szCs w:val="20"/>
        </w:rPr>
        <w:t>2</w:t>
      </w:r>
      <w:r w:rsidR="008E1D5B" w:rsidRPr="00B43423">
        <w:rPr>
          <w:rFonts w:ascii="Arial" w:hAnsi="Arial" w:cs="Arial"/>
          <w:b/>
          <w:sz w:val="20"/>
          <w:szCs w:val="20"/>
        </w:rPr>
        <w:t xml:space="preserve">. </w:t>
      </w:r>
      <w:r w:rsidR="009D2C27" w:rsidRPr="00B43423">
        <w:rPr>
          <w:rFonts w:ascii="Arial" w:hAnsi="Arial" w:cs="Arial"/>
          <w:b/>
          <w:sz w:val="20"/>
          <w:szCs w:val="20"/>
        </w:rPr>
        <w:t>IN</w:t>
      </w:r>
      <w:r w:rsidR="008E1D5B" w:rsidRPr="00B43423">
        <w:rPr>
          <w:rFonts w:ascii="Arial" w:hAnsi="Arial" w:cs="Arial"/>
          <w:b/>
          <w:sz w:val="20"/>
          <w:szCs w:val="20"/>
        </w:rPr>
        <w:t xml:space="preserve"> </w:t>
      </w:r>
      <w:r w:rsidR="009D2C27" w:rsidRPr="00B43423">
        <w:rPr>
          <w:rFonts w:ascii="Arial" w:hAnsi="Arial" w:cs="Arial"/>
          <w:b/>
          <w:sz w:val="20"/>
          <w:szCs w:val="20"/>
        </w:rPr>
        <w:t>1</w:t>
      </w:r>
      <w:r w:rsidR="00195ADD" w:rsidRPr="00B43423">
        <w:rPr>
          <w:rFonts w:ascii="Arial" w:hAnsi="Arial" w:cs="Arial"/>
          <w:b/>
          <w:sz w:val="20"/>
          <w:szCs w:val="20"/>
        </w:rPr>
        <w:t>3</w:t>
      </w:r>
      <w:r w:rsidR="008E1D5B" w:rsidRPr="00B43423">
        <w:rPr>
          <w:rFonts w:ascii="Arial" w:hAnsi="Arial" w:cs="Arial"/>
          <w:b/>
          <w:sz w:val="20"/>
          <w:szCs w:val="20"/>
        </w:rPr>
        <w:t xml:space="preserve">. </w:t>
      </w:r>
      <w:r w:rsidR="009D2C27" w:rsidRPr="00B43423">
        <w:rPr>
          <w:rFonts w:ascii="Arial" w:hAnsi="Arial" w:cs="Arial"/>
          <w:b/>
          <w:sz w:val="20"/>
          <w:szCs w:val="20"/>
        </w:rPr>
        <w:t>JULIJEM</w:t>
      </w:r>
      <w:r w:rsidR="008E1D5B" w:rsidRPr="00B43423">
        <w:rPr>
          <w:rFonts w:ascii="Arial" w:hAnsi="Arial" w:cs="Arial"/>
          <w:b/>
          <w:sz w:val="20"/>
          <w:szCs w:val="20"/>
        </w:rPr>
        <w:t xml:space="preserve"> </w:t>
      </w:r>
      <w:r w:rsidRPr="00B43423">
        <w:rPr>
          <w:rFonts w:ascii="Arial" w:hAnsi="Arial" w:cs="Arial"/>
          <w:b/>
          <w:sz w:val="20"/>
          <w:szCs w:val="20"/>
        </w:rPr>
        <w:t>20</w:t>
      </w:r>
      <w:r w:rsidR="008E1D5B" w:rsidRPr="00B43423">
        <w:rPr>
          <w:rFonts w:ascii="Arial" w:hAnsi="Arial" w:cs="Arial"/>
          <w:b/>
          <w:sz w:val="20"/>
          <w:szCs w:val="20"/>
        </w:rPr>
        <w:t>23</w:t>
      </w:r>
    </w:p>
    <w:p w14:paraId="59D8E37C" w14:textId="77777777" w:rsidR="002F1F3B" w:rsidRPr="00B43423" w:rsidRDefault="002F1F3B" w:rsidP="00B43423">
      <w:pPr>
        <w:spacing w:line="260" w:lineRule="exact"/>
        <w:rPr>
          <w:rFonts w:ascii="Arial" w:hAnsi="Arial" w:cs="Arial"/>
          <w:sz w:val="20"/>
          <w:szCs w:val="20"/>
        </w:rPr>
      </w:pPr>
    </w:p>
    <w:p w14:paraId="709BEBA7" w14:textId="5E62F5E7" w:rsidR="002F1F3B" w:rsidRPr="00B43423" w:rsidRDefault="002F1F3B" w:rsidP="00B43423">
      <w:pPr>
        <w:spacing w:line="260" w:lineRule="exact"/>
        <w:rPr>
          <w:rFonts w:ascii="Arial" w:hAnsi="Arial" w:cs="Arial"/>
          <w:sz w:val="20"/>
          <w:szCs w:val="20"/>
        </w:rPr>
      </w:pPr>
    </w:p>
    <w:p w14:paraId="7D4C34A5" w14:textId="77777777" w:rsidR="008E1D5B" w:rsidRPr="00B43423" w:rsidRDefault="008E1D5B" w:rsidP="00B43423">
      <w:pPr>
        <w:pStyle w:val="Naslov"/>
        <w:spacing w:before="0" w:after="0" w:line="260" w:lineRule="exact"/>
        <w:jc w:val="both"/>
        <w:rPr>
          <w:rFonts w:ascii="Arial" w:hAnsi="Arial" w:cs="Arial"/>
          <w:b w:val="0"/>
          <w:sz w:val="20"/>
        </w:rPr>
      </w:pPr>
      <w:r w:rsidRPr="00B43423">
        <w:rPr>
          <w:rFonts w:ascii="Arial" w:hAnsi="Arial" w:cs="Arial"/>
          <w:b w:val="0"/>
          <w:sz w:val="20"/>
        </w:rPr>
        <w:t>Vsebina programa odprave posledic nesreče:</w:t>
      </w:r>
    </w:p>
    <w:p w14:paraId="15807D1B" w14:textId="7D214D7E" w:rsidR="008E1D5B" w:rsidRPr="00B43423" w:rsidRDefault="008E1D5B" w:rsidP="00B43423">
      <w:pPr>
        <w:spacing w:line="260" w:lineRule="exact"/>
        <w:rPr>
          <w:rFonts w:ascii="Arial" w:hAnsi="Arial" w:cs="Arial"/>
          <w:sz w:val="20"/>
          <w:szCs w:val="20"/>
        </w:rPr>
      </w:pPr>
    </w:p>
    <w:p w14:paraId="72FE2ECE" w14:textId="77777777" w:rsidR="008E1D5B" w:rsidRPr="00B43423" w:rsidRDefault="008E1D5B" w:rsidP="00B43423">
      <w:pPr>
        <w:spacing w:line="260" w:lineRule="exact"/>
        <w:outlineLvl w:val="0"/>
        <w:rPr>
          <w:rFonts w:ascii="Arial" w:hAnsi="Arial" w:cs="Arial"/>
          <w:b/>
          <w:sz w:val="20"/>
          <w:szCs w:val="20"/>
        </w:rPr>
      </w:pPr>
      <w:r w:rsidRPr="00B43423">
        <w:rPr>
          <w:rFonts w:ascii="Arial" w:hAnsi="Arial" w:cs="Arial"/>
          <w:b/>
          <w:sz w:val="20"/>
          <w:szCs w:val="20"/>
        </w:rPr>
        <w:t>1. Uvod</w:t>
      </w:r>
    </w:p>
    <w:p w14:paraId="1C56951E" w14:textId="77777777" w:rsidR="008E1D5B" w:rsidRPr="00B43423" w:rsidRDefault="008E1D5B" w:rsidP="00B43423">
      <w:pPr>
        <w:spacing w:line="260" w:lineRule="exact"/>
        <w:rPr>
          <w:rFonts w:ascii="Arial" w:hAnsi="Arial" w:cs="Arial"/>
          <w:b/>
          <w:sz w:val="20"/>
          <w:szCs w:val="20"/>
        </w:rPr>
      </w:pPr>
    </w:p>
    <w:p w14:paraId="40A3522D" w14:textId="77777777" w:rsidR="008E1D5B" w:rsidRPr="00B43423" w:rsidRDefault="008E1D5B" w:rsidP="00B43423">
      <w:pPr>
        <w:spacing w:line="260" w:lineRule="exact"/>
        <w:outlineLvl w:val="0"/>
        <w:rPr>
          <w:rFonts w:ascii="Arial" w:hAnsi="Arial" w:cs="Arial"/>
          <w:b/>
          <w:sz w:val="20"/>
          <w:szCs w:val="20"/>
        </w:rPr>
      </w:pPr>
      <w:r w:rsidRPr="00B43423">
        <w:rPr>
          <w:rFonts w:ascii="Arial" w:hAnsi="Arial" w:cs="Arial"/>
          <w:b/>
          <w:sz w:val="20"/>
          <w:szCs w:val="20"/>
        </w:rPr>
        <w:t>2. Opis dosedanjih aktivnosti</w:t>
      </w:r>
      <w:r w:rsidRPr="00B43423">
        <w:rPr>
          <w:rFonts w:ascii="Arial" w:hAnsi="Arial" w:cs="Arial"/>
          <w:b/>
          <w:sz w:val="20"/>
          <w:szCs w:val="20"/>
        </w:rPr>
        <w:tab/>
      </w:r>
    </w:p>
    <w:p w14:paraId="54945D9D" w14:textId="3FBF8089" w:rsidR="008E1D5B" w:rsidRPr="00B43423" w:rsidRDefault="008E1D5B" w:rsidP="0041298B">
      <w:pPr>
        <w:tabs>
          <w:tab w:val="left" w:pos="1418"/>
        </w:tabs>
        <w:spacing w:line="260" w:lineRule="exact"/>
        <w:ind w:firstLine="720"/>
        <w:outlineLvl w:val="0"/>
        <w:rPr>
          <w:rFonts w:ascii="Arial" w:hAnsi="Arial" w:cs="Arial"/>
          <w:sz w:val="20"/>
          <w:szCs w:val="20"/>
        </w:rPr>
      </w:pPr>
      <w:r w:rsidRPr="00B43423">
        <w:rPr>
          <w:rFonts w:ascii="Arial" w:hAnsi="Arial" w:cs="Arial"/>
          <w:sz w:val="20"/>
          <w:szCs w:val="20"/>
        </w:rPr>
        <w:t xml:space="preserve">2.1 </w:t>
      </w:r>
      <w:r w:rsidRPr="00B43423">
        <w:rPr>
          <w:rFonts w:ascii="Arial" w:hAnsi="Arial" w:cs="Arial"/>
          <w:sz w:val="20"/>
          <w:szCs w:val="20"/>
        </w:rPr>
        <w:tab/>
        <w:t>Ocena škode</w:t>
      </w:r>
    </w:p>
    <w:p w14:paraId="2728369B" w14:textId="405602E3" w:rsidR="00156E35" w:rsidRPr="00B43423" w:rsidRDefault="00156E35" w:rsidP="00B43423">
      <w:pPr>
        <w:spacing w:line="260" w:lineRule="exact"/>
        <w:ind w:left="360" w:firstLine="348"/>
        <w:jc w:val="left"/>
        <w:rPr>
          <w:rFonts w:ascii="Arial" w:hAnsi="Arial" w:cs="Arial"/>
          <w:sz w:val="20"/>
          <w:szCs w:val="20"/>
        </w:rPr>
      </w:pPr>
      <w:r w:rsidRPr="00B43423">
        <w:rPr>
          <w:rFonts w:ascii="Arial" w:hAnsi="Arial" w:cs="Arial"/>
          <w:sz w:val="20"/>
          <w:szCs w:val="20"/>
        </w:rPr>
        <w:t>2.2</w:t>
      </w:r>
      <w:r w:rsidRPr="00B43423">
        <w:rPr>
          <w:rFonts w:ascii="Arial" w:hAnsi="Arial" w:cs="Arial"/>
          <w:sz w:val="20"/>
          <w:szCs w:val="20"/>
        </w:rPr>
        <w:tab/>
        <w:t xml:space="preserve">Predhodno </w:t>
      </w:r>
      <w:r w:rsidR="00482D98" w:rsidRPr="00B43423">
        <w:rPr>
          <w:rFonts w:ascii="Arial" w:hAnsi="Arial" w:cs="Arial"/>
          <w:sz w:val="20"/>
          <w:szCs w:val="20"/>
        </w:rPr>
        <w:t>zagotovljena</w:t>
      </w:r>
      <w:r w:rsidRPr="00B43423">
        <w:rPr>
          <w:rFonts w:ascii="Arial" w:hAnsi="Arial" w:cs="Arial"/>
          <w:sz w:val="20"/>
          <w:szCs w:val="20"/>
        </w:rPr>
        <w:t xml:space="preserve"> sredstva za stroške intervencij</w:t>
      </w:r>
    </w:p>
    <w:p w14:paraId="5AD844FF" w14:textId="77777777" w:rsidR="008E1D5B" w:rsidRPr="00B43423" w:rsidRDefault="008E1D5B" w:rsidP="00B43423">
      <w:pPr>
        <w:spacing w:line="260" w:lineRule="exact"/>
        <w:rPr>
          <w:rFonts w:ascii="Arial" w:hAnsi="Arial" w:cs="Arial"/>
          <w:sz w:val="20"/>
          <w:szCs w:val="20"/>
        </w:rPr>
      </w:pPr>
    </w:p>
    <w:p w14:paraId="35DBD93B" w14:textId="65145F26" w:rsidR="008E1D5B" w:rsidRPr="00B43423" w:rsidRDefault="008E1D5B" w:rsidP="00B43423">
      <w:pPr>
        <w:autoSpaceDE w:val="0"/>
        <w:autoSpaceDN w:val="0"/>
        <w:adjustRightInd w:val="0"/>
        <w:spacing w:line="260" w:lineRule="exact"/>
        <w:ind w:left="284" w:hanging="284"/>
        <w:outlineLvl w:val="0"/>
        <w:rPr>
          <w:rFonts w:ascii="Arial" w:hAnsi="Arial" w:cs="Arial"/>
          <w:b/>
          <w:sz w:val="20"/>
          <w:szCs w:val="20"/>
        </w:rPr>
      </w:pPr>
      <w:r w:rsidRPr="00B43423">
        <w:rPr>
          <w:rFonts w:ascii="Arial" w:hAnsi="Arial" w:cs="Arial"/>
          <w:b/>
          <w:sz w:val="20"/>
          <w:szCs w:val="20"/>
        </w:rPr>
        <w:t>3.</w:t>
      </w:r>
      <w:r w:rsidRPr="00B43423">
        <w:rPr>
          <w:rFonts w:ascii="Arial" w:hAnsi="Arial" w:cs="Arial"/>
          <w:b/>
          <w:sz w:val="20"/>
          <w:szCs w:val="20"/>
        </w:rPr>
        <w:tab/>
      </w:r>
      <w:r w:rsidR="000D0CCE" w:rsidRPr="00B43423">
        <w:rPr>
          <w:rFonts w:ascii="Arial" w:hAnsi="Arial" w:cs="Arial"/>
          <w:b/>
          <w:sz w:val="20"/>
          <w:szCs w:val="20"/>
        </w:rPr>
        <w:t>Predhodni p</w:t>
      </w:r>
      <w:r w:rsidRPr="00B43423">
        <w:rPr>
          <w:rFonts w:ascii="Arial" w:hAnsi="Arial" w:cs="Arial"/>
          <w:b/>
          <w:sz w:val="20"/>
          <w:szCs w:val="20"/>
        </w:rPr>
        <w:t xml:space="preserve">rogram odprave posledic </w:t>
      </w:r>
    </w:p>
    <w:p w14:paraId="0DE43F8D" w14:textId="68B3ABFA" w:rsidR="00156E35" w:rsidRPr="00B43423" w:rsidRDefault="008E1D5B" w:rsidP="00B43423">
      <w:pPr>
        <w:autoSpaceDE w:val="0"/>
        <w:autoSpaceDN w:val="0"/>
        <w:adjustRightInd w:val="0"/>
        <w:spacing w:line="260" w:lineRule="exact"/>
        <w:ind w:left="1276" w:hanging="567"/>
        <w:rPr>
          <w:rFonts w:ascii="Arial" w:hAnsi="Arial" w:cs="Arial"/>
          <w:b/>
          <w:i/>
          <w:sz w:val="20"/>
          <w:szCs w:val="20"/>
        </w:rPr>
      </w:pPr>
      <w:r w:rsidRPr="00B43423">
        <w:rPr>
          <w:rFonts w:ascii="Arial" w:hAnsi="Arial" w:cs="Arial"/>
          <w:sz w:val="20"/>
          <w:szCs w:val="20"/>
        </w:rPr>
        <w:t>3.1</w:t>
      </w:r>
      <w:r w:rsidRPr="00B43423">
        <w:rPr>
          <w:rFonts w:ascii="Arial" w:hAnsi="Arial" w:cs="Arial"/>
          <w:sz w:val="20"/>
          <w:szCs w:val="20"/>
        </w:rPr>
        <w:tab/>
      </w:r>
      <w:r w:rsidR="00156E35" w:rsidRPr="00B43423">
        <w:rPr>
          <w:rFonts w:ascii="Arial" w:hAnsi="Arial" w:cs="Arial"/>
          <w:sz w:val="20"/>
          <w:szCs w:val="20"/>
        </w:rPr>
        <w:t>Predlog nujnih ukrepov pri odpravi posledic nesreče</w:t>
      </w:r>
    </w:p>
    <w:p w14:paraId="2AA67661" w14:textId="4FD9738E" w:rsidR="008E1D5B" w:rsidRPr="00B43423" w:rsidRDefault="008E1D5B" w:rsidP="00B43423">
      <w:pPr>
        <w:autoSpaceDE w:val="0"/>
        <w:autoSpaceDN w:val="0"/>
        <w:adjustRightInd w:val="0"/>
        <w:spacing w:line="260" w:lineRule="exact"/>
        <w:ind w:left="1276" w:hanging="567"/>
        <w:rPr>
          <w:rFonts w:ascii="Arial" w:hAnsi="Arial" w:cs="Arial"/>
          <w:sz w:val="20"/>
          <w:szCs w:val="20"/>
        </w:rPr>
      </w:pPr>
      <w:r w:rsidRPr="00B43423">
        <w:rPr>
          <w:rFonts w:ascii="Arial" w:hAnsi="Arial" w:cs="Arial"/>
          <w:sz w:val="20"/>
          <w:szCs w:val="20"/>
        </w:rPr>
        <w:t>3.2</w:t>
      </w:r>
      <w:r w:rsidRPr="00B43423">
        <w:rPr>
          <w:rFonts w:ascii="Arial" w:hAnsi="Arial" w:cs="Arial"/>
          <w:sz w:val="20"/>
          <w:szCs w:val="20"/>
        </w:rPr>
        <w:tab/>
        <w:t>Informacijska in strokovno tehnična podpora izvedbi ukrepov v pristojnosti Ministrstva za naravne vire in prostor</w:t>
      </w:r>
    </w:p>
    <w:p w14:paraId="4F182A26" w14:textId="6432F157" w:rsidR="008E1D5B" w:rsidRPr="00B43423" w:rsidRDefault="008E1D5B" w:rsidP="00B43423">
      <w:pPr>
        <w:autoSpaceDE w:val="0"/>
        <w:autoSpaceDN w:val="0"/>
        <w:adjustRightInd w:val="0"/>
        <w:spacing w:line="260" w:lineRule="exact"/>
        <w:ind w:left="1276" w:hanging="567"/>
        <w:rPr>
          <w:rFonts w:ascii="Arial" w:hAnsi="Arial" w:cs="Arial"/>
          <w:sz w:val="20"/>
          <w:szCs w:val="20"/>
        </w:rPr>
      </w:pPr>
      <w:r w:rsidRPr="00B43423">
        <w:rPr>
          <w:rFonts w:ascii="Arial" w:hAnsi="Arial" w:cs="Arial"/>
          <w:sz w:val="20"/>
          <w:szCs w:val="20"/>
        </w:rPr>
        <w:t xml:space="preserve">3.3 </w:t>
      </w:r>
      <w:r w:rsidRPr="00B43423">
        <w:rPr>
          <w:rFonts w:ascii="Arial" w:hAnsi="Arial" w:cs="Arial"/>
          <w:sz w:val="20"/>
          <w:szCs w:val="20"/>
        </w:rPr>
        <w:tab/>
        <w:t xml:space="preserve">Ocena višine sredstev po posameznih ukrepih odprave posledic naravne nesreče na stvareh </w:t>
      </w:r>
    </w:p>
    <w:p w14:paraId="6D15D582" w14:textId="11617FE2" w:rsidR="008E1D5B" w:rsidRPr="00B43423" w:rsidRDefault="008E1D5B" w:rsidP="00B43423">
      <w:pPr>
        <w:autoSpaceDE w:val="0"/>
        <w:autoSpaceDN w:val="0"/>
        <w:adjustRightInd w:val="0"/>
        <w:spacing w:line="260" w:lineRule="exact"/>
        <w:ind w:left="1276" w:hanging="567"/>
        <w:rPr>
          <w:rFonts w:ascii="Arial" w:hAnsi="Arial" w:cs="Arial"/>
          <w:sz w:val="20"/>
          <w:szCs w:val="20"/>
        </w:rPr>
      </w:pPr>
      <w:r w:rsidRPr="00B43423">
        <w:rPr>
          <w:rFonts w:ascii="Arial" w:hAnsi="Arial" w:cs="Arial"/>
          <w:sz w:val="20"/>
          <w:szCs w:val="20"/>
        </w:rPr>
        <w:t>3.4</w:t>
      </w:r>
      <w:r w:rsidRPr="00B43423">
        <w:rPr>
          <w:rFonts w:ascii="Arial" w:hAnsi="Arial" w:cs="Arial"/>
          <w:sz w:val="20"/>
          <w:szCs w:val="20"/>
        </w:rPr>
        <w:tab/>
        <w:t>Nosilci posameznih nalog</w:t>
      </w:r>
    </w:p>
    <w:p w14:paraId="79ACD708" w14:textId="77777777" w:rsidR="008E1D5B" w:rsidRPr="00B43423" w:rsidRDefault="008E1D5B" w:rsidP="00B43423">
      <w:pPr>
        <w:autoSpaceDE w:val="0"/>
        <w:autoSpaceDN w:val="0"/>
        <w:adjustRightInd w:val="0"/>
        <w:spacing w:line="260" w:lineRule="exact"/>
        <w:rPr>
          <w:rFonts w:ascii="Arial" w:hAnsi="Arial" w:cs="Arial"/>
          <w:sz w:val="20"/>
          <w:szCs w:val="20"/>
        </w:rPr>
      </w:pPr>
    </w:p>
    <w:p w14:paraId="76C24304" w14:textId="77777777" w:rsidR="008E1D5B" w:rsidRPr="00B43423" w:rsidRDefault="008E1D5B" w:rsidP="00B43423">
      <w:pPr>
        <w:autoSpaceDE w:val="0"/>
        <w:autoSpaceDN w:val="0"/>
        <w:adjustRightInd w:val="0"/>
        <w:spacing w:line="260" w:lineRule="exact"/>
        <w:rPr>
          <w:rFonts w:ascii="Arial" w:hAnsi="Arial" w:cs="Arial"/>
          <w:sz w:val="20"/>
          <w:szCs w:val="20"/>
        </w:rPr>
      </w:pPr>
      <w:r w:rsidRPr="00B43423">
        <w:rPr>
          <w:rFonts w:ascii="Arial" w:hAnsi="Arial" w:cs="Arial"/>
          <w:sz w:val="20"/>
          <w:szCs w:val="20"/>
        </w:rPr>
        <w:t xml:space="preserve"> </w:t>
      </w:r>
    </w:p>
    <w:p w14:paraId="1591ED10" w14:textId="77777777" w:rsidR="008E1D5B" w:rsidRPr="00B43423" w:rsidRDefault="008E1D5B" w:rsidP="00B43423">
      <w:pPr>
        <w:autoSpaceDE w:val="0"/>
        <w:autoSpaceDN w:val="0"/>
        <w:adjustRightInd w:val="0"/>
        <w:spacing w:line="260" w:lineRule="exact"/>
        <w:rPr>
          <w:rFonts w:ascii="Arial" w:hAnsi="Arial" w:cs="Arial"/>
          <w:sz w:val="20"/>
          <w:szCs w:val="20"/>
        </w:rPr>
      </w:pPr>
    </w:p>
    <w:p w14:paraId="1A4034FD" w14:textId="77777777" w:rsidR="008E1D5B" w:rsidRPr="00B43423" w:rsidRDefault="008E1D5B" w:rsidP="00B43423">
      <w:pPr>
        <w:spacing w:line="260" w:lineRule="exact"/>
        <w:rPr>
          <w:rFonts w:ascii="Arial" w:hAnsi="Arial" w:cs="Arial"/>
          <w:sz w:val="20"/>
          <w:szCs w:val="20"/>
        </w:rPr>
      </w:pPr>
    </w:p>
    <w:p w14:paraId="2C3D8DE7" w14:textId="77777777" w:rsidR="008E1D5B" w:rsidRPr="00B43423" w:rsidRDefault="008E1D5B" w:rsidP="00B43423">
      <w:pPr>
        <w:spacing w:line="260" w:lineRule="exact"/>
        <w:rPr>
          <w:rFonts w:ascii="Arial" w:hAnsi="Arial" w:cs="Arial"/>
          <w:b/>
          <w:sz w:val="20"/>
          <w:szCs w:val="20"/>
        </w:rPr>
      </w:pPr>
    </w:p>
    <w:p w14:paraId="50798F0A" w14:textId="77777777" w:rsidR="008E1D5B" w:rsidRPr="00B43423" w:rsidRDefault="008E1D5B" w:rsidP="00B43423">
      <w:pPr>
        <w:spacing w:line="260" w:lineRule="exact"/>
        <w:rPr>
          <w:rFonts w:ascii="Arial" w:hAnsi="Arial" w:cs="Arial"/>
          <w:b/>
          <w:sz w:val="20"/>
          <w:szCs w:val="20"/>
        </w:rPr>
      </w:pPr>
    </w:p>
    <w:p w14:paraId="62714E58" w14:textId="77777777" w:rsidR="008E1D5B" w:rsidRPr="00B43423" w:rsidRDefault="008E1D5B" w:rsidP="00B43423">
      <w:pPr>
        <w:tabs>
          <w:tab w:val="left" w:pos="1800"/>
        </w:tabs>
        <w:spacing w:line="260" w:lineRule="exact"/>
        <w:rPr>
          <w:rFonts w:ascii="Arial" w:hAnsi="Arial" w:cs="Arial"/>
          <w:sz w:val="20"/>
          <w:szCs w:val="20"/>
        </w:rPr>
      </w:pPr>
    </w:p>
    <w:p w14:paraId="2FD76C66" w14:textId="77777777" w:rsidR="008E1D5B" w:rsidRPr="00B43423" w:rsidRDefault="008E1D5B" w:rsidP="00B43423">
      <w:pPr>
        <w:spacing w:line="260" w:lineRule="exact"/>
        <w:rPr>
          <w:rFonts w:ascii="Arial" w:hAnsi="Arial" w:cs="Arial"/>
          <w:b/>
          <w:sz w:val="20"/>
          <w:szCs w:val="20"/>
        </w:rPr>
      </w:pPr>
    </w:p>
    <w:p w14:paraId="76664424" w14:textId="77777777" w:rsidR="008E1D5B" w:rsidRPr="00B43423" w:rsidRDefault="008E1D5B" w:rsidP="00B43423">
      <w:pPr>
        <w:spacing w:line="260" w:lineRule="exact"/>
        <w:rPr>
          <w:rFonts w:ascii="Arial" w:hAnsi="Arial" w:cs="Arial"/>
          <w:b/>
          <w:sz w:val="20"/>
          <w:szCs w:val="20"/>
        </w:rPr>
      </w:pPr>
    </w:p>
    <w:p w14:paraId="4C511708" w14:textId="77777777" w:rsidR="008E1D5B" w:rsidRPr="00B43423" w:rsidRDefault="008E1D5B" w:rsidP="00B43423">
      <w:pPr>
        <w:spacing w:line="260" w:lineRule="exact"/>
        <w:rPr>
          <w:rFonts w:ascii="Arial" w:hAnsi="Arial" w:cs="Arial"/>
          <w:b/>
          <w:sz w:val="20"/>
          <w:szCs w:val="20"/>
        </w:rPr>
      </w:pPr>
    </w:p>
    <w:p w14:paraId="5DED74C8" w14:textId="77777777" w:rsidR="008E1D5B" w:rsidRPr="00B43423" w:rsidRDefault="008E1D5B" w:rsidP="00B43423">
      <w:pPr>
        <w:spacing w:line="260" w:lineRule="exact"/>
        <w:rPr>
          <w:rFonts w:ascii="Arial" w:hAnsi="Arial" w:cs="Arial"/>
          <w:b/>
          <w:sz w:val="20"/>
          <w:szCs w:val="20"/>
        </w:rPr>
      </w:pPr>
    </w:p>
    <w:p w14:paraId="78B8403C" w14:textId="6E565017" w:rsidR="008E1D5B" w:rsidRPr="00B43423" w:rsidRDefault="008E1D5B" w:rsidP="00B43423">
      <w:pPr>
        <w:spacing w:line="260" w:lineRule="exact"/>
        <w:rPr>
          <w:rFonts w:ascii="Arial" w:hAnsi="Arial" w:cs="Arial"/>
          <w:sz w:val="20"/>
          <w:szCs w:val="20"/>
        </w:rPr>
      </w:pPr>
    </w:p>
    <w:p w14:paraId="004B6A5C" w14:textId="683C0364" w:rsidR="001D1536" w:rsidRPr="00B43423" w:rsidRDefault="001D1536" w:rsidP="00B43423">
      <w:pPr>
        <w:spacing w:line="260" w:lineRule="exact"/>
        <w:rPr>
          <w:rFonts w:ascii="Arial" w:hAnsi="Arial" w:cs="Arial"/>
          <w:sz w:val="20"/>
          <w:szCs w:val="20"/>
        </w:rPr>
      </w:pPr>
    </w:p>
    <w:p w14:paraId="615B0777" w14:textId="7C3A5D48" w:rsidR="001D1536" w:rsidRPr="00B43423" w:rsidRDefault="001D1536" w:rsidP="00B43423">
      <w:pPr>
        <w:spacing w:line="260" w:lineRule="exact"/>
        <w:rPr>
          <w:rFonts w:ascii="Arial" w:hAnsi="Arial" w:cs="Arial"/>
          <w:sz w:val="20"/>
          <w:szCs w:val="20"/>
        </w:rPr>
      </w:pPr>
    </w:p>
    <w:p w14:paraId="6619996D" w14:textId="7F1FD79D" w:rsidR="001D1536" w:rsidRPr="00B43423" w:rsidRDefault="001D1536" w:rsidP="00B43423">
      <w:pPr>
        <w:spacing w:line="260" w:lineRule="exact"/>
        <w:rPr>
          <w:rFonts w:ascii="Arial" w:hAnsi="Arial" w:cs="Arial"/>
          <w:sz w:val="20"/>
          <w:szCs w:val="20"/>
        </w:rPr>
      </w:pPr>
    </w:p>
    <w:p w14:paraId="039FAD42" w14:textId="1FC65CF9" w:rsidR="001D1536" w:rsidRPr="00B43423" w:rsidRDefault="001D1536" w:rsidP="00B43423">
      <w:pPr>
        <w:spacing w:line="260" w:lineRule="exact"/>
        <w:rPr>
          <w:rFonts w:ascii="Arial" w:hAnsi="Arial" w:cs="Arial"/>
          <w:sz w:val="20"/>
          <w:szCs w:val="20"/>
        </w:rPr>
      </w:pPr>
    </w:p>
    <w:p w14:paraId="17E98571" w14:textId="77777777" w:rsidR="001D1536" w:rsidRPr="00B43423" w:rsidRDefault="001D1536" w:rsidP="00B43423">
      <w:pPr>
        <w:spacing w:line="260" w:lineRule="exact"/>
        <w:rPr>
          <w:rFonts w:ascii="Arial" w:hAnsi="Arial" w:cs="Arial"/>
          <w:sz w:val="20"/>
          <w:szCs w:val="20"/>
        </w:rPr>
      </w:pPr>
    </w:p>
    <w:p w14:paraId="45BC76EB" w14:textId="6A2ADFD9" w:rsidR="008E1D5B" w:rsidRPr="00B43423" w:rsidRDefault="008E1D5B" w:rsidP="00B43423">
      <w:pPr>
        <w:spacing w:line="260" w:lineRule="exact"/>
        <w:rPr>
          <w:rFonts w:ascii="Arial" w:hAnsi="Arial" w:cs="Arial"/>
          <w:sz w:val="20"/>
          <w:szCs w:val="20"/>
        </w:rPr>
      </w:pPr>
    </w:p>
    <w:p w14:paraId="09DA76CE" w14:textId="1D0C70B0" w:rsidR="008E1D5B" w:rsidRPr="00B43423" w:rsidRDefault="008E1D5B" w:rsidP="00B43423">
      <w:pPr>
        <w:spacing w:line="260" w:lineRule="exact"/>
        <w:rPr>
          <w:rFonts w:ascii="Arial" w:hAnsi="Arial" w:cs="Arial"/>
          <w:sz w:val="20"/>
          <w:szCs w:val="20"/>
        </w:rPr>
      </w:pPr>
    </w:p>
    <w:p w14:paraId="014BDE18" w14:textId="5693DD23" w:rsidR="008E1D5B" w:rsidRPr="00B43423" w:rsidRDefault="008E1D5B" w:rsidP="00B43423">
      <w:pPr>
        <w:spacing w:line="260" w:lineRule="exact"/>
        <w:rPr>
          <w:rFonts w:ascii="Arial" w:hAnsi="Arial" w:cs="Arial"/>
          <w:sz w:val="20"/>
          <w:szCs w:val="20"/>
        </w:rPr>
      </w:pPr>
    </w:p>
    <w:p w14:paraId="01977E2F" w14:textId="2BD07052" w:rsidR="008E1D5B" w:rsidRPr="00B43423" w:rsidRDefault="008E1D5B" w:rsidP="00B43423">
      <w:pPr>
        <w:spacing w:line="260" w:lineRule="exact"/>
        <w:rPr>
          <w:rFonts w:ascii="Arial" w:hAnsi="Arial" w:cs="Arial"/>
          <w:sz w:val="20"/>
          <w:szCs w:val="20"/>
        </w:rPr>
      </w:pPr>
    </w:p>
    <w:p w14:paraId="7671C9D0" w14:textId="0D5154D2" w:rsidR="008E1D5B" w:rsidRPr="00B43423" w:rsidRDefault="008E1D5B" w:rsidP="00B43423">
      <w:pPr>
        <w:spacing w:line="260" w:lineRule="exact"/>
        <w:rPr>
          <w:rFonts w:ascii="Arial" w:hAnsi="Arial" w:cs="Arial"/>
          <w:sz w:val="20"/>
          <w:szCs w:val="20"/>
        </w:rPr>
      </w:pPr>
    </w:p>
    <w:p w14:paraId="6F73276C" w14:textId="77777777" w:rsidR="008E1D5B" w:rsidRPr="00B43423" w:rsidRDefault="008E1D5B" w:rsidP="00B43423">
      <w:pPr>
        <w:spacing w:line="260" w:lineRule="exact"/>
        <w:rPr>
          <w:rFonts w:ascii="Arial" w:hAnsi="Arial" w:cs="Arial"/>
          <w:b/>
          <w:bCs/>
          <w:sz w:val="20"/>
          <w:szCs w:val="20"/>
        </w:rPr>
      </w:pPr>
    </w:p>
    <w:p w14:paraId="3CD90DF7" w14:textId="77777777" w:rsidR="008E1D5B" w:rsidRPr="00B43423" w:rsidRDefault="008E1D5B" w:rsidP="00B43423">
      <w:pPr>
        <w:numPr>
          <w:ilvl w:val="0"/>
          <w:numId w:val="18"/>
        </w:numPr>
        <w:spacing w:line="260" w:lineRule="exact"/>
        <w:ind w:left="0" w:firstLine="0"/>
        <w:jc w:val="left"/>
        <w:rPr>
          <w:rFonts w:ascii="Arial" w:hAnsi="Arial" w:cs="Arial"/>
          <w:b/>
          <w:sz w:val="20"/>
          <w:szCs w:val="20"/>
        </w:rPr>
      </w:pPr>
      <w:r w:rsidRPr="00B43423">
        <w:rPr>
          <w:rFonts w:ascii="Arial" w:hAnsi="Arial" w:cs="Arial"/>
          <w:b/>
          <w:sz w:val="20"/>
          <w:szCs w:val="20"/>
        </w:rPr>
        <w:lastRenderedPageBreak/>
        <w:t>Uvod</w:t>
      </w:r>
    </w:p>
    <w:p w14:paraId="6DF98782" w14:textId="77777777" w:rsidR="008E1D5B" w:rsidRPr="00B43423" w:rsidRDefault="008E1D5B" w:rsidP="00B43423">
      <w:pPr>
        <w:spacing w:line="260" w:lineRule="exact"/>
        <w:rPr>
          <w:rFonts w:ascii="Arial" w:hAnsi="Arial" w:cs="Arial"/>
          <w:b/>
          <w:sz w:val="20"/>
          <w:szCs w:val="20"/>
        </w:rPr>
      </w:pPr>
    </w:p>
    <w:p w14:paraId="4366A20C" w14:textId="0461F151" w:rsidR="00C32F81" w:rsidRPr="00B43423" w:rsidRDefault="008E1D5B" w:rsidP="00B43423">
      <w:pPr>
        <w:spacing w:line="260" w:lineRule="exact"/>
        <w:rPr>
          <w:rFonts w:ascii="Arial" w:hAnsi="Arial" w:cs="Arial"/>
          <w:sz w:val="20"/>
          <w:szCs w:val="20"/>
          <w:lang w:eastAsia="en-US"/>
        </w:rPr>
      </w:pPr>
      <w:r w:rsidRPr="00B43423">
        <w:rPr>
          <w:rFonts w:ascii="Arial" w:hAnsi="Arial" w:cs="Arial"/>
          <w:sz w:val="20"/>
          <w:szCs w:val="20"/>
        </w:rPr>
        <w:t>Na podlagi Zakona o odpravi posledic naravnih nesreč (Uradni list RS, št. 114/05 – uradno prečiščeno besedilo, 90/07, 102/07, 40/12 – ZUJF, 17/14, 163/22,</w:t>
      </w:r>
      <w:r w:rsidR="00B43423">
        <w:rPr>
          <w:rFonts w:ascii="Arial" w:hAnsi="Arial" w:cs="Arial"/>
          <w:sz w:val="20"/>
          <w:szCs w:val="20"/>
        </w:rPr>
        <w:t xml:space="preserve"> 18/23 –</w:t>
      </w:r>
      <w:r w:rsidRPr="00B43423">
        <w:rPr>
          <w:rFonts w:ascii="Arial" w:hAnsi="Arial" w:cs="Arial"/>
          <w:sz w:val="20"/>
          <w:szCs w:val="20"/>
        </w:rPr>
        <w:t xml:space="preserve"> ZDU-1O</w:t>
      </w:r>
      <w:r w:rsidR="004D4B3C" w:rsidRPr="00B43423">
        <w:rPr>
          <w:rFonts w:ascii="Arial" w:hAnsi="Arial" w:cs="Arial"/>
          <w:sz w:val="20"/>
          <w:szCs w:val="20"/>
        </w:rPr>
        <w:t>, 88/23 in 95/23 – ZIUOPZP</w:t>
      </w:r>
      <w:r w:rsidRPr="00B43423">
        <w:rPr>
          <w:rFonts w:ascii="Arial" w:hAnsi="Arial" w:cs="Arial"/>
          <w:sz w:val="20"/>
          <w:szCs w:val="20"/>
        </w:rPr>
        <w:t xml:space="preserve">; v nadaljnjem besedilu: zakon) je Ministrstvo za naravne vire in prostor pripravilo </w:t>
      </w:r>
      <w:r w:rsidR="00FB59A5" w:rsidRPr="00B43423">
        <w:rPr>
          <w:rFonts w:ascii="Arial" w:hAnsi="Arial" w:cs="Arial"/>
          <w:sz w:val="20"/>
          <w:szCs w:val="20"/>
        </w:rPr>
        <w:t>Predhodni p</w:t>
      </w:r>
      <w:r w:rsidRPr="00B43423">
        <w:rPr>
          <w:rFonts w:ascii="Arial" w:hAnsi="Arial" w:cs="Arial"/>
          <w:sz w:val="20"/>
          <w:szCs w:val="20"/>
        </w:rPr>
        <w:t xml:space="preserve">rogram odprave posledic neposredne škode na stvareh zaradi </w:t>
      </w:r>
      <w:r w:rsidR="00FB59A5" w:rsidRPr="00B43423">
        <w:rPr>
          <w:rFonts w:ascii="Arial" w:hAnsi="Arial" w:cs="Arial"/>
          <w:sz w:val="20"/>
          <w:szCs w:val="20"/>
        </w:rPr>
        <w:t>neur</w:t>
      </w:r>
      <w:r w:rsidR="00195ADD" w:rsidRPr="00B43423">
        <w:rPr>
          <w:rFonts w:ascii="Arial" w:hAnsi="Arial" w:cs="Arial"/>
          <w:sz w:val="20"/>
          <w:szCs w:val="20"/>
        </w:rPr>
        <w:t>i</w:t>
      </w:r>
      <w:r w:rsidR="00FB59A5" w:rsidRPr="00B43423">
        <w:rPr>
          <w:rFonts w:ascii="Arial" w:hAnsi="Arial" w:cs="Arial"/>
          <w:sz w:val="20"/>
          <w:szCs w:val="20"/>
        </w:rPr>
        <w:t xml:space="preserve">j s </w:t>
      </w:r>
      <w:r w:rsidRPr="00B43423">
        <w:rPr>
          <w:rFonts w:ascii="Arial" w:hAnsi="Arial" w:cs="Arial"/>
          <w:sz w:val="20"/>
          <w:szCs w:val="20"/>
        </w:rPr>
        <w:t>poplav</w:t>
      </w:r>
      <w:r w:rsidR="00FB59A5" w:rsidRPr="00B43423">
        <w:rPr>
          <w:rFonts w:ascii="Arial" w:hAnsi="Arial" w:cs="Arial"/>
          <w:sz w:val="20"/>
          <w:szCs w:val="20"/>
        </w:rPr>
        <w:t xml:space="preserve">ami </w:t>
      </w:r>
      <w:bookmarkStart w:id="0" w:name="_Hlk143785946"/>
      <w:r w:rsidR="009D2C27" w:rsidRPr="00B43423">
        <w:rPr>
          <w:rFonts w:ascii="Arial" w:hAnsi="Arial" w:cs="Arial"/>
          <w:sz w:val="20"/>
          <w:szCs w:val="20"/>
        </w:rPr>
        <w:t>med</w:t>
      </w:r>
      <w:r w:rsidR="00195ADD" w:rsidRPr="00B43423">
        <w:rPr>
          <w:rFonts w:ascii="Arial" w:hAnsi="Arial" w:cs="Arial"/>
          <w:sz w:val="20"/>
          <w:szCs w:val="20"/>
        </w:rPr>
        <w:t xml:space="preserve"> 1</w:t>
      </w:r>
      <w:r w:rsidR="009D2C27" w:rsidRPr="00B43423">
        <w:rPr>
          <w:rFonts w:ascii="Arial" w:hAnsi="Arial" w:cs="Arial"/>
          <w:sz w:val="20"/>
          <w:szCs w:val="20"/>
        </w:rPr>
        <w:t>2</w:t>
      </w:r>
      <w:r w:rsidR="00195ADD" w:rsidRPr="00B43423">
        <w:rPr>
          <w:rFonts w:ascii="Arial" w:hAnsi="Arial" w:cs="Arial"/>
          <w:sz w:val="20"/>
          <w:szCs w:val="20"/>
        </w:rPr>
        <w:t xml:space="preserve">. </w:t>
      </w:r>
      <w:r w:rsidR="009D2C27" w:rsidRPr="00B43423">
        <w:rPr>
          <w:rFonts w:ascii="Arial" w:hAnsi="Arial" w:cs="Arial"/>
          <w:sz w:val="20"/>
          <w:szCs w:val="20"/>
        </w:rPr>
        <w:t>in</w:t>
      </w:r>
      <w:r w:rsidR="00195ADD" w:rsidRPr="00B43423">
        <w:rPr>
          <w:rFonts w:ascii="Arial" w:hAnsi="Arial" w:cs="Arial"/>
          <w:sz w:val="20"/>
          <w:szCs w:val="20"/>
        </w:rPr>
        <w:t xml:space="preserve"> </w:t>
      </w:r>
      <w:r w:rsidR="009D2C27" w:rsidRPr="00B43423">
        <w:rPr>
          <w:rFonts w:ascii="Arial" w:hAnsi="Arial" w:cs="Arial"/>
          <w:sz w:val="20"/>
          <w:szCs w:val="20"/>
        </w:rPr>
        <w:t>1</w:t>
      </w:r>
      <w:r w:rsidR="00195ADD" w:rsidRPr="00B43423">
        <w:rPr>
          <w:rFonts w:ascii="Arial" w:hAnsi="Arial" w:cs="Arial"/>
          <w:sz w:val="20"/>
          <w:szCs w:val="20"/>
        </w:rPr>
        <w:t>3</w:t>
      </w:r>
      <w:r w:rsidR="00FB59A5" w:rsidRPr="00B43423">
        <w:rPr>
          <w:rFonts w:ascii="Arial" w:hAnsi="Arial" w:cs="Arial"/>
          <w:sz w:val="20"/>
          <w:szCs w:val="20"/>
        </w:rPr>
        <w:t>. j</w:t>
      </w:r>
      <w:r w:rsidR="009D2C27" w:rsidRPr="00B43423">
        <w:rPr>
          <w:rFonts w:ascii="Arial" w:hAnsi="Arial" w:cs="Arial"/>
          <w:sz w:val="20"/>
          <w:szCs w:val="20"/>
        </w:rPr>
        <w:t>ulijem</w:t>
      </w:r>
      <w:r w:rsidRPr="00B43423">
        <w:rPr>
          <w:rFonts w:ascii="Arial" w:hAnsi="Arial" w:cs="Arial"/>
          <w:sz w:val="20"/>
          <w:szCs w:val="20"/>
        </w:rPr>
        <w:t xml:space="preserve"> </w:t>
      </w:r>
      <w:bookmarkEnd w:id="0"/>
      <w:r w:rsidRPr="00B43423">
        <w:rPr>
          <w:rFonts w:ascii="Arial" w:hAnsi="Arial" w:cs="Arial"/>
          <w:sz w:val="20"/>
          <w:szCs w:val="20"/>
        </w:rPr>
        <w:t>202</w:t>
      </w:r>
      <w:r w:rsidR="00FB59A5" w:rsidRPr="00B43423">
        <w:rPr>
          <w:rFonts w:ascii="Arial" w:hAnsi="Arial" w:cs="Arial"/>
          <w:sz w:val="20"/>
          <w:szCs w:val="20"/>
        </w:rPr>
        <w:t>3</w:t>
      </w:r>
      <w:r w:rsidRPr="00B43423">
        <w:rPr>
          <w:rFonts w:ascii="Arial" w:hAnsi="Arial" w:cs="Arial"/>
          <w:sz w:val="20"/>
          <w:szCs w:val="20"/>
        </w:rPr>
        <w:t>.</w:t>
      </w:r>
      <w:r w:rsidR="00C32F81" w:rsidRPr="00B43423">
        <w:rPr>
          <w:rFonts w:ascii="Arial" w:hAnsi="Arial" w:cs="Arial"/>
          <w:sz w:val="20"/>
          <w:szCs w:val="20"/>
        </w:rPr>
        <w:t xml:space="preserve"> </w:t>
      </w:r>
      <w:r w:rsidR="00C32F81" w:rsidRPr="00B43423">
        <w:rPr>
          <w:rFonts w:ascii="Arial" w:hAnsi="Arial" w:cs="Arial"/>
          <w:sz w:val="20"/>
          <w:szCs w:val="20"/>
          <w:lang w:eastAsia="en-US"/>
        </w:rPr>
        <w:t>Predhodni program odprave posledic nesreče predloži minister, pristojen za odpravo posledic naravnih nesreč, v soglasju z ministrom, pristojnim za varstvo pred naravnimi in drugimi nesrečami, če ga predhodno potrdi komisija za odpravo posledic nesreč.</w:t>
      </w:r>
    </w:p>
    <w:p w14:paraId="777F7CC2" w14:textId="77777777" w:rsidR="002F1F3B" w:rsidRPr="00B43423" w:rsidRDefault="002F1F3B" w:rsidP="00B43423">
      <w:pPr>
        <w:spacing w:line="260" w:lineRule="exact"/>
        <w:ind w:left="360"/>
        <w:rPr>
          <w:rFonts w:ascii="Arial" w:hAnsi="Arial" w:cs="Arial"/>
          <w:sz w:val="20"/>
          <w:szCs w:val="20"/>
        </w:rPr>
      </w:pPr>
    </w:p>
    <w:p w14:paraId="70E21084" w14:textId="2EE3E816" w:rsidR="002F1F3B" w:rsidRPr="00B43423" w:rsidRDefault="002F1F3B" w:rsidP="00B43423">
      <w:pPr>
        <w:spacing w:line="260" w:lineRule="exact"/>
        <w:rPr>
          <w:rFonts w:ascii="Arial" w:hAnsi="Arial" w:cs="Arial"/>
          <w:sz w:val="20"/>
          <w:szCs w:val="20"/>
        </w:rPr>
      </w:pPr>
      <w:r w:rsidRPr="00B43423">
        <w:rPr>
          <w:rFonts w:ascii="Arial" w:hAnsi="Arial" w:cs="Arial"/>
          <w:sz w:val="20"/>
          <w:szCs w:val="20"/>
        </w:rPr>
        <w:t xml:space="preserve">Predhodni program odprave posledic </w:t>
      </w:r>
      <w:r w:rsidR="007C6F57" w:rsidRPr="00B43423">
        <w:rPr>
          <w:rFonts w:ascii="Arial" w:hAnsi="Arial" w:cs="Arial"/>
          <w:sz w:val="20"/>
          <w:szCs w:val="20"/>
        </w:rPr>
        <w:t xml:space="preserve">neposredne </w:t>
      </w:r>
      <w:r w:rsidRPr="00B43423">
        <w:rPr>
          <w:rFonts w:ascii="Arial" w:hAnsi="Arial" w:cs="Arial"/>
          <w:sz w:val="20"/>
          <w:szCs w:val="20"/>
        </w:rPr>
        <w:t>škode obravnava nujne ukrepe</w:t>
      </w:r>
      <w:r w:rsidR="00C32F81" w:rsidRPr="00B43423">
        <w:rPr>
          <w:rFonts w:ascii="Arial" w:hAnsi="Arial" w:cs="Arial"/>
          <w:sz w:val="20"/>
          <w:szCs w:val="20"/>
        </w:rPr>
        <w:t xml:space="preserve"> </w:t>
      </w:r>
      <w:r w:rsidR="00C32F81" w:rsidRPr="00B43423">
        <w:rPr>
          <w:rFonts w:ascii="Arial" w:hAnsi="Arial" w:cs="Arial"/>
          <w:sz w:val="20"/>
          <w:szCs w:val="20"/>
          <w:lang w:eastAsia="en-US"/>
        </w:rPr>
        <w:t>za preprečitev povečanja že nastale škode in zavarovanje življenj in premoženja prebivalstva</w:t>
      </w:r>
      <w:r w:rsidRPr="00B43423">
        <w:rPr>
          <w:rFonts w:ascii="Arial" w:hAnsi="Arial" w:cs="Arial"/>
          <w:sz w:val="20"/>
          <w:szCs w:val="20"/>
        </w:rPr>
        <w:t xml:space="preserve"> pri odpravi posledic, nastalih ob </w:t>
      </w:r>
      <w:r w:rsidR="00195ADD" w:rsidRPr="00B43423">
        <w:rPr>
          <w:rFonts w:ascii="Arial" w:hAnsi="Arial" w:cs="Arial"/>
          <w:sz w:val="20"/>
          <w:szCs w:val="20"/>
        </w:rPr>
        <w:t>neurj</w:t>
      </w:r>
      <w:r w:rsidR="00B43423">
        <w:rPr>
          <w:rFonts w:ascii="Arial" w:hAnsi="Arial" w:cs="Arial"/>
          <w:sz w:val="20"/>
          <w:szCs w:val="20"/>
        </w:rPr>
        <w:t>u</w:t>
      </w:r>
      <w:r w:rsidR="00195ADD" w:rsidRPr="00B43423">
        <w:rPr>
          <w:rFonts w:ascii="Arial" w:hAnsi="Arial" w:cs="Arial"/>
          <w:sz w:val="20"/>
          <w:szCs w:val="20"/>
        </w:rPr>
        <w:t xml:space="preserve"> s poplavami </w:t>
      </w:r>
      <w:r w:rsidR="009D2C27" w:rsidRPr="00B43423">
        <w:rPr>
          <w:rFonts w:ascii="Arial" w:hAnsi="Arial" w:cs="Arial"/>
          <w:sz w:val="20"/>
          <w:szCs w:val="20"/>
        </w:rPr>
        <w:t>med 12. in 13</w:t>
      </w:r>
      <w:r w:rsidR="00195ADD" w:rsidRPr="00B43423">
        <w:rPr>
          <w:rFonts w:ascii="Arial" w:hAnsi="Arial" w:cs="Arial"/>
          <w:sz w:val="20"/>
          <w:szCs w:val="20"/>
        </w:rPr>
        <w:t xml:space="preserve">. </w:t>
      </w:r>
      <w:r w:rsidR="009D2C27" w:rsidRPr="00B43423">
        <w:rPr>
          <w:rFonts w:ascii="Arial" w:hAnsi="Arial" w:cs="Arial"/>
          <w:sz w:val="20"/>
          <w:szCs w:val="20"/>
        </w:rPr>
        <w:t xml:space="preserve">julijem </w:t>
      </w:r>
      <w:r w:rsidR="00195ADD" w:rsidRPr="00B43423">
        <w:rPr>
          <w:rFonts w:ascii="Arial" w:hAnsi="Arial" w:cs="Arial"/>
          <w:sz w:val="20"/>
          <w:szCs w:val="20"/>
        </w:rPr>
        <w:t>2023</w:t>
      </w:r>
      <w:r w:rsidRPr="00B43423">
        <w:rPr>
          <w:rFonts w:ascii="Arial" w:hAnsi="Arial" w:cs="Arial"/>
          <w:sz w:val="20"/>
          <w:szCs w:val="20"/>
        </w:rPr>
        <w:t xml:space="preserve"> na območjih več občin </w:t>
      </w:r>
      <w:r w:rsidR="00996CAF" w:rsidRPr="00B43423">
        <w:rPr>
          <w:rFonts w:ascii="Arial" w:hAnsi="Arial" w:cs="Arial"/>
          <w:sz w:val="20"/>
          <w:szCs w:val="20"/>
        </w:rPr>
        <w:t>Gorenjsk</w:t>
      </w:r>
      <w:r w:rsidR="00B902FA" w:rsidRPr="00B43423">
        <w:rPr>
          <w:rFonts w:ascii="Arial" w:hAnsi="Arial" w:cs="Arial"/>
          <w:sz w:val="20"/>
          <w:szCs w:val="20"/>
        </w:rPr>
        <w:t>e</w:t>
      </w:r>
      <w:r w:rsidR="00996CAF" w:rsidRPr="00B43423">
        <w:rPr>
          <w:rFonts w:ascii="Arial" w:hAnsi="Arial" w:cs="Arial"/>
          <w:sz w:val="20"/>
          <w:szCs w:val="20"/>
        </w:rPr>
        <w:t xml:space="preserve">, </w:t>
      </w:r>
      <w:r w:rsidR="005A66A1" w:rsidRPr="00B43423">
        <w:rPr>
          <w:rFonts w:ascii="Arial" w:hAnsi="Arial" w:cs="Arial"/>
          <w:sz w:val="20"/>
          <w:szCs w:val="20"/>
        </w:rPr>
        <w:t>Korošk</w:t>
      </w:r>
      <w:r w:rsidR="00B902FA" w:rsidRPr="00B43423">
        <w:rPr>
          <w:rFonts w:ascii="Arial" w:hAnsi="Arial" w:cs="Arial"/>
          <w:sz w:val="20"/>
          <w:szCs w:val="20"/>
        </w:rPr>
        <w:t>e</w:t>
      </w:r>
      <w:r w:rsidR="005A66A1" w:rsidRPr="00B43423">
        <w:rPr>
          <w:rFonts w:ascii="Arial" w:hAnsi="Arial" w:cs="Arial"/>
          <w:sz w:val="20"/>
          <w:szCs w:val="20"/>
        </w:rPr>
        <w:t>, Podravsk</w:t>
      </w:r>
      <w:r w:rsidR="00B902FA" w:rsidRPr="00B43423">
        <w:rPr>
          <w:rFonts w:ascii="Arial" w:hAnsi="Arial" w:cs="Arial"/>
          <w:sz w:val="20"/>
          <w:szCs w:val="20"/>
        </w:rPr>
        <w:t>e</w:t>
      </w:r>
      <w:r w:rsidR="005A66A1" w:rsidRPr="00B43423">
        <w:rPr>
          <w:rFonts w:ascii="Arial" w:hAnsi="Arial" w:cs="Arial"/>
          <w:sz w:val="20"/>
          <w:szCs w:val="20"/>
        </w:rPr>
        <w:t>, Pomursk</w:t>
      </w:r>
      <w:r w:rsidR="00B902FA" w:rsidRPr="00B43423">
        <w:rPr>
          <w:rFonts w:ascii="Arial" w:hAnsi="Arial" w:cs="Arial"/>
          <w:sz w:val="20"/>
          <w:szCs w:val="20"/>
        </w:rPr>
        <w:t>e</w:t>
      </w:r>
      <w:r w:rsidR="005A66A1" w:rsidRPr="00B43423">
        <w:rPr>
          <w:rFonts w:ascii="Arial" w:hAnsi="Arial" w:cs="Arial"/>
          <w:sz w:val="20"/>
          <w:szCs w:val="20"/>
        </w:rPr>
        <w:t>, Posavsk</w:t>
      </w:r>
      <w:r w:rsidR="00B902FA" w:rsidRPr="00B43423">
        <w:rPr>
          <w:rFonts w:ascii="Arial" w:hAnsi="Arial" w:cs="Arial"/>
          <w:sz w:val="20"/>
          <w:szCs w:val="20"/>
        </w:rPr>
        <w:t>e</w:t>
      </w:r>
      <w:r w:rsidR="005A66A1" w:rsidRPr="00B43423">
        <w:rPr>
          <w:rFonts w:ascii="Arial" w:hAnsi="Arial" w:cs="Arial"/>
          <w:sz w:val="20"/>
          <w:szCs w:val="20"/>
        </w:rPr>
        <w:t>, Vzhodnoštajersk</w:t>
      </w:r>
      <w:r w:rsidR="00B902FA" w:rsidRPr="00B43423">
        <w:rPr>
          <w:rFonts w:ascii="Arial" w:hAnsi="Arial" w:cs="Arial"/>
          <w:sz w:val="20"/>
          <w:szCs w:val="20"/>
        </w:rPr>
        <w:t>e</w:t>
      </w:r>
      <w:r w:rsidR="005A66A1" w:rsidRPr="00B43423">
        <w:rPr>
          <w:rFonts w:ascii="Arial" w:hAnsi="Arial" w:cs="Arial"/>
          <w:sz w:val="20"/>
          <w:szCs w:val="20"/>
        </w:rPr>
        <w:t xml:space="preserve">, </w:t>
      </w:r>
      <w:proofErr w:type="spellStart"/>
      <w:r w:rsidR="009D2C27" w:rsidRPr="00B43423">
        <w:rPr>
          <w:rFonts w:ascii="Arial" w:hAnsi="Arial" w:cs="Arial"/>
          <w:sz w:val="20"/>
          <w:szCs w:val="20"/>
        </w:rPr>
        <w:t>Zahodnoštajersk</w:t>
      </w:r>
      <w:r w:rsidR="00B902FA" w:rsidRPr="00B43423">
        <w:rPr>
          <w:rFonts w:ascii="Arial" w:hAnsi="Arial" w:cs="Arial"/>
          <w:sz w:val="20"/>
          <w:szCs w:val="20"/>
        </w:rPr>
        <w:t>e</w:t>
      </w:r>
      <w:proofErr w:type="spellEnd"/>
      <w:r w:rsidR="00996CAF" w:rsidRPr="00B43423">
        <w:rPr>
          <w:rFonts w:ascii="Arial" w:hAnsi="Arial" w:cs="Arial"/>
          <w:sz w:val="20"/>
          <w:szCs w:val="20"/>
        </w:rPr>
        <w:t xml:space="preserve"> </w:t>
      </w:r>
      <w:r w:rsidR="009D2C27" w:rsidRPr="00B43423">
        <w:rPr>
          <w:rFonts w:ascii="Arial" w:hAnsi="Arial" w:cs="Arial"/>
          <w:sz w:val="20"/>
          <w:szCs w:val="20"/>
        </w:rPr>
        <w:t>in Severnoprimorsk</w:t>
      </w:r>
      <w:r w:rsidR="00B902FA" w:rsidRPr="00B43423">
        <w:rPr>
          <w:rFonts w:ascii="Arial" w:hAnsi="Arial" w:cs="Arial"/>
          <w:sz w:val="20"/>
          <w:szCs w:val="20"/>
        </w:rPr>
        <w:t>e</w:t>
      </w:r>
      <w:r w:rsidR="005A66A1" w:rsidRPr="00B43423">
        <w:rPr>
          <w:rFonts w:ascii="Arial" w:hAnsi="Arial" w:cs="Arial"/>
          <w:sz w:val="20"/>
          <w:szCs w:val="20"/>
        </w:rPr>
        <w:t xml:space="preserve"> regij</w:t>
      </w:r>
      <w:r w:rsidR="00B902FA" w:rsidRPr="00B43423">
        <w:rPr>
          <w:rFonts w:ascii="Arial" w:hAnsi="Arial" w:cs="Arial"/>
          <w:sz w:val="20"/>
          <w:szCs w:val="20"/>
        </w:rPr>
        <w:t>e</w:t>
      </w:r>
      <w:r w:rsidRPr="00B43423">
        <w:rPr>
          <w:rFonts w:ascii="Arial" w:hAnsi="Arial" w:cs="Arial"/>
          <w:sz w:val="20"/>
          <w:szCs w:val="20"/>
        </w:rPr>
        <w:t>.</w:t>
      </w:r>
    </w:p>
    <w:p w14:paraId="22A9F7FC" w14:textId="67B8E873" w:rsidR="002F1F3B" w:rsidRPr="00B43423" w:rsidRDefault="002F1F3B" w:rsidP="00B43423">
      <w:pPr>
        <w:spacing w:line="260" w:lineRule="exact"/>
        <w:rPr>
          <w:rFonts w:ascii="Arial" w:hAnsi="Arial" w:cs="Arial"/>
          <w:sz w:val="20"/>
          <w:szCs w:val="20"/>
        </w:rPr>
      </w:pPr>
    </w:p>
    <w:p w14:paraId="3C4E9F60" w14:textId="6057CC22" w:rsidR="00284221" w:rsidRPr="00B43423" w:rsidRDefault="00284221" w:rsidP="00B43423">
      <w:pPr>
        <w:spacing w:line="260" w:lineRule="exact"/>
        <w:rPr>
          <w:rFonts w:ascii="Arial" w:hAnsi="Arial" w:cs="Arial"/>
          <w:sz w:val="20"/>
          <w:szCs w:val="20"/>
        </w:rPr>
      </w:pPr>
      <w:r w:rsidRPr="00B43423">
        <w:rPr>
          <w:rFonts w:ascii="Arial" w:hAnsi="Arial" w:cs="Arial"/>
          <w:sz w:val="20"/>
          <w:szCs w:val="20"/>
        </w:rPr>
        <w:t>Poimenovanje predhodnega programa odprave posledic neposredne škode na stvareh zaradi neurja s poplavami med 12. in 13. julijem 2023, kot neurje s poplavami, je povzetek vseh naravnih nesreč na stvareh v času med 12. in 13. julijem 2023.</w:t>
      </w:r>
    </w:p>
    <w:p w14:paraId="03D3CF83" w14:textId="77777777" w:rsidR="00284221" w:rsidRPr="00B43423" w:rsidRDefault="00284221" w:rsidP="00B43423">
      <w:pPr>
        <w:spacing w:line="260" w:lineRule="exact"/>
        <w:rPr>
          <w:rFonts w:ascii="Arial" w:hAnsi="Arial" w:cs="Arial"/>
          <w:sz w:val="20"/>
          <w:szCs w:val="20"/>
        </w:rPr>
      </w:pPr>
    </w:p>
    <w:p w14:paraId="3BBA852E" w14:textId="695ECB49" w:rsidR="00284221" w:rsidRPr="00B43423" w:rsidRDefault="00284221" w:rsidP="00B43423">
      <w:pPr>
        <w:spacing w:line="260" w:lineRule="exact"/>
        <w:rPr>
          <w:rFonts w:ascii="Arial" w:hAnsi="Arial" w:cs="Arial"/>
          <w:sz w:val="20"/>
          <w:szCs w:val="20"/>
          <w:lang w:eastAsia="en-US"/>
        </w:rPr>
      </w:pPr>
      <w:r w:rsidRPr="00B43423">
        <w:rPr>
          <w:rFonts w:ascii="Arial" w:hAnsi="Arial" w:cs="Arial"/>
          <w:sz w:val="20"/>
          <w:szCs w:val="20"/>
          <w:lang w:eastAsia="en-US"/>
        </w:rPr>
        <w:t>Predhodni program odprave posledic nesreče vsebuje predhodno oceno neposredne škode pri posameznem upravičencu, predlog višine dodelitve sredstev posameznemu upravičencu ter predlog nujnih ukrepov pri odpravi posledic nesreče. Predhodni program odprave posledic nesreče postane sestavni del programa odprave posledic nesreče</w:t>
      </w:r>
      <w:r w:rsidR="00544965" w:rsidRPr="00B43423">
        <w:rPr>
          <w:rFonts w:ascii="Arial" w:hAnsi="Arial" w:cs="Arial"/>
          <w:sz w:val="20"/>
          <w:szCs w:val="20"/>
          <w:lang w:eastAsia="en-US"/>
        </w:rPr>
        <w:t>.</w:t>
      </w:r>
    </w:p>
    <w:p w14:paraId="7F6D8C20" w14:textId="77777777" w:rsidR="00593217" w:rsidRPr="00B43423" w:rsidRDefault="00593217" w:rsidP="00B43423">
      <w:pPr>
        <w:spacing w:line="260" w:lineRule="exact"/>
        <w:rPr>
          <w:rFonts w:ascii="Arial" w:hAnsi="Arial" w:cs="Arial"/>
          <w:sz w:val="20"/>
          <w:szCs w:val="20"/>
        </w:rPr>
      </w:pPr>
    </w:p>
    <w:p w14:paraId="55397959" w14:textId="77777777" w:rsidR="009850D3" w:rsidRPr="00B43423" w:rsidRDefault="009850D3" w:rsidP="00B43423">
      <w:pPr>
        <w:spacing w:line="260" w:lineRule="exact"/>
        <w:rPr>
          <w:rFonts w:ascii="Arial" w:hAnsi="Arial" w:cs="Arial"/>
          <w:sz w:val="20"/>
          <w:szCs w:val="20"/>
        </w:rPr>
      </w:pPr>
    </w:p>
    <w:p w14:paraId="3C97992D" w14:textId="77777777" w:rsidR="00FB59A5" w:rsidRPr="00B43423" w:rsidRDefault="00FB59A5" w:rsidP="00B43423">
      <w:pPr>
        <w:numPr>
          <w:ilvl w:val="0"/>
          <w:numId w:val="18"/>
        </w:numPr>
        <w:spacing w:line="260" w:lineRule="exact"/>
        <w:ind w:left="0" w:firstLine="0"/>
        <w:jc w:val="left"/>
        <w:rPr>
          <w:rFonts w:ascii="Arial" w:hAnsi="Arial" w:cs="Arial"/>
          <w:b/>
          <w:sz w:val="20"/>
          <w:szCs w:val="20"/>
        </w:rPr>
      </w:pPr>
      <w:r w:rsidRPr="00B43423">
        <w:rPr>
          <w:rFonts w:ascii="Arial" w:hAnsi="Arial" w:cs="Arial"/>
          <w:b/>
          <w:sz w:val="20"/>
          <w:szCs w:val="20"/>
        </w:rPr>
        <w:t>Opis dosedanjih aktivnosti</w:t>
      </w:r>
    </w:p>
    <w:p w14:paraId="1EDC1C2E" w14:textId="77777777" w:rsidR="00FB59A5" w:rsidRPr="00B43423" w:rsidRDefault="00FB59A5" w:rsidP="00B43423">
      <w:pPr>
        <w:spacing w:line="260" w:lineRule="exact"/>
        <w:rPr>
          <w:rFonts w:ascii="Arial" w:hAnsi="Arial" w:cs="Arial"/>
          <w:b/>
          <w:i/>
          <w:sz w:val="20"/>
          <w:szCs w:val="20"/>
        </w:rPr>
      </w:pPr>
    </w:p>
    <w:p w14:paraId="7D31D977" w14:textId="77777777" w:rsidR="00FB59A5" w:rsidRPr="00B43423" w:rsidRDefault="00FB59A5" w:rsidP="00B43423">
      <w:pPr>
        <w:numPr>
          <w:ilvl w:val="1"/>
          <w:numId w:val="18"/>
        </w:numPr>
        <w:spacing w:line="260" w:lineRule="exact"/>
        <w:ind w:left="0" w:firstLine="0"/>
        <w:jc w:val="left"/>
        <w:rPr>
          <w:rFonts w:ascii="Arial" w:hAnsi="Arial" w:cs="Arial"/>
          <w:b/>
          <w:i/>
          <w:sz w:val="20"/>
          <w:szCs w:val="20"/>
        </w:rPr>
      </w:pPr>
      <w:r w:rsidRPr="00B43423">
        <w:rPr>
          <w:rFonts w:ascii="Arial" w:hAnsi="Arial" w:cs="Arial"/>
          <w:b/>
          <w:i/>
          <w:sz w:val="20"/>
          <w:szCs w:val="20"/>
        </w:rPr>
        <w:t xml:space="preserve"> Ocena škode </w:t>
      </w:r>
    </w:p>
    <w:p w14:paraId="7C709261" w14:textId="77777777" w:rsidR="00FB59A5" w:rsidRPr="00B43423" w:rsidRDefault="00FB59A5" w:rsidP="00B43423">
      <w:pPr>
        <w:spacing w:line="260" w:lineRule="exact"/>
        <w:rPr>
          <w:rFonts w:ascii="Arial" w:hAnsi="Arial" w:cs="Arial"/>
          <w:b/>
          <w:i/>
          <w:sz w:val="20"/>
          <w:szCs w:val="20"/>
        </w:rPr>
      </w:pPr>
    </w:p>
    <w:p w14:paraId="29845786" w14:textId="516343A4" w:rsidR="00195ADD" w:rsidRDefault="00996CAF" w:rsidP="00B43423">
      <w:pPr>
        <w:autoSpaceDE w:val="0"/>
        <w:autoSpaceDN w:val="0"/>
        <w:adjustRightInd w:val="0"/>
        <w:spacing w:line="260" w:lineRule="exact"/>
        <w:rPr>
          <w:rFonts w:ascii="Arial" w:hAnsi="Arial" w:cs="Arial"/>
          <w:sz w:val="20"/>
          <w:szCs w:val="20"/>
        </w:rPr>
      </w:pPr>
      <w:r w:rsidRPr="00B43423">
        <w:rPr>
          <w:rFonts w:ascii="Arial" w:hAnsi="Arial" w:cs="Arial"/>
          <w:sz w:val="20"/>
          <w:szCs w:val="20"/>
        </w:rPr>
        <w:t xml:space="preserve">Močna neurja z </w:t>
      </w:r>
      <w:r w:rsidR="00195ADD" w:rsidRPr="00B43423">
        <w:rPr>
          <w:rFonts w:ascii="Arial" w:hAnsi="Arial" w:cs="Arial"/>
          <w:sz w:val="20"/>
          <w:szCs w:val="20"/>
        </w:rPr>
        <w:t>dežj</w:t>
      </w:r>
      <w:r w:rsidRPr="00B43423">
        <w:rPr>
          <w:rFonts w:ascii="Arial" w:hAnsi="Arial" w:cs="Arial"/>
          <w:sz w:val="20"/>
          <w:szCs w:val="20"/>
        </w:rPr>
        <w:t>em, vetrom in</w:t>
      </w:r>
      <w:r w:rsidR="00195ADD" w:rsidRPr="00B43423">
        <w:rPr>
          <w:rFonts w:ascii="Arial" w:hAnsi="Arial" w:cs="Arial"/>
          <w:sz w:val="20"/>
          <w:szCs w:val="20"/>
        </w:rPr>
        <w:t xml:space="preserve"> poplavami </w:t>
      </w:r>
      <w:r w:rsidRPr="00B43423">
        <w:rPr>
          <w:rFonts w:ascii="Arial" w:hAnsi="Arial" w:cs="Arial"/>
          <w:sz w:val="20"/>
          <w:szCs w:val="20"/>
        </w:rPr>
        <w:t>med 12</w:t>
      </w:r>
      <w:r w:rsidR="00195ADD" w:rsidRPr="00B43423">
        <w:rPr>
          <w:rFonts w:ascii="Arial" w:hAnsi="Arial" w:cs="Arial"/>
          <w:sz w:val="20"/>
          <w:szCs w:val="20"/>
        </w:rPr>
        <w:t xml:space="preserve">. </w:t>
      </w:r>
      <w:r w:rsidRPr="00B43423">
        <w:rPr>
          <w:rFonts w:ascii="Arial" w:hAnsi="Arial" w:cs="Arial"/>
          <w:sz w:val="20"/>
          <w:szCs w:val="20"/>
        </w:rPr>
        <w:t>in</w:t>
      </w:r>
      <w:r w:rsidR="00195ADD" w:rsidRPr="00B43423">
        <w:rPr>
          <w:rFonts w:ascii="Arial" w:hAnsi="Arial" w:cs="Arial"/>
          <w:sz w:val="20"/>
          <w:szCs w:val="20"/>
        </w:rPr>
        <w:t xml:space="preserve"> </w:t>
      </w:r>
      <w:r w:rsidRPr="00B43423">
        <w:rPr>
          <w:rFonts w:ascii="Arial" w:hAnsi="Arial" w:cs="Arial"/>
          <w:sz w:val="20"/>
          <w:szCs w:val="20"/>
        </w:rPr>
        <w:t>1</w:t>
      </w:r>
      <w:r w:rsidR="00195ADD" w:rsidRPr="00B43423">
        <w:rPr>
          <w:rFonts w:ascii="Arial" w:hAnsi="Arial" w:cs="Arial"/>
          <w:sz w:val="20"/>
          <w:szCs w:val="20"/>
        </w:rPr>
        <w:t>3. j</w:t>
      </w:r>
      <w:r w:rsidRPr="00B43423">
        <w:rPr>
          <w:rFonts w:ascii="Arial" w:hAnsi="Arial" w:cs="Arial"/>
          <w:sz w:val="20"/>
          <w:szCs w:val="20"/>
        </w:rPr>
        <w:t>ulijem</w:t>
      </w:r>
      <w:r w:rsidR="00195ADD" w:rsidRPr="00B43423">
        <w:rPr>
          <w:rFonts w:ascii="Arial" w:hAnsi="Arial" w:cs="Arial"/>
          <w:sz w:val="20"/>
          <w:szCs w:val="20"/>
        </w:rPr>
        <w:t xml:space="preserve"> 2023 so prizadela </w:t>
      </w:r>
      <w:r w:rsidRPr="00B43423">
        <w:rPr>
          <w:rFonts w:ascii="Arial" w:hAnsi="Arial" w:cs="Arial"/>
          <w:sz w:val="20"/>
          <w:szCs w:val="20"/>
        </w:rPr>
        <w:t xml:space="preserve">Gorenjsko Koroško, Podravsko, Pomursko, Posavsko, Vzhodnoštajersko, </w:t>
      </w:r>
      <w:proofErr w:type="spellStart"/>
      <w:r w:rsidRPr="00B43423">
        <w:rPr>
          <w:rFonts w:ascii="Arial" w:hAnsi="Arial" w:cs="Arial"/>
          <w:sz w:val="20"/>
          <w:szCs w:val="20"/>
        </w:rPr>
        <w:t>Zahodnoštajersk</w:t>
      </w:r>
      <w:r w:rsidR="00E235B5" w:rsidRPr="00B43423">
        <w:rPr>
          <w:rFonts w:ascii="Arial" w:hAnsi="Arial" w:cs="Arial"/>
          <w:sz w:val="20"/>
          <w:szCs w:val="20"/>
        </w:rPr>
        <w:t>o</w:t>
      </w:r>
      <w:proofErr w:type="spellEnd"/>
      <w:r w:rsidRPr="00B43423">
        <w:rPr>
          <w:rFonts w:ascii="Arial" w:hAnsi="Arial" w:cs="Arial"/>
          <w:sz w:val="20"/>
          <w:szCs w:val="20"/>
        </w:rPr>
        <w:t xml:space="preserve"> in Severnoprimorsko regij</w:t>
      </w:r>
      <w:r w:rsidR="00D31775" w:rsidRPr="00B43423">
        <w:rPr>
          <w:rFonts w:ascii="Arial" w:hAnsi="Arial" w:cs="Arial"/>
          <w:sz w:val="20"/>
          <w:szCs w:val="20"/>
        </w:rPr>
        <w:t>o</w:t>
      </w:r>
      <w:r w:rsidR="00195ADD" w:rsidRPr="00B43423">
        <w:rPr>
          <w:rFonts w:ascii="Arial" w:hAnsi="Arial" w:cs="Arial"/>
          <w:sz w:val="20"/>
          <w:szCs w:val="20"/>
        </w:rPr>
        <w:t xml:space="preserve">. </w:t>
      </w:r>
    </w:p>
    <w:p w14:paraId="7767FA98" w14:textId="77777777" w:rsidR="002C39F2" w:rsidRPr="00B43423" w:rsidRDefault="002C39F2" w:rsidP="00B43423">
      <w:pPr>
        <w:autoSpaceDE w:val="0"/>
        <w:autoSpaceDN w:val="0"/>
        <w:adjustRightInd w:val="0"/>
        <w:spacing w:line="260" w:lineRule="exact"/>
        <w:rPr>
          <w:rFonts w:ascii="Arial" w:hAnsi="Arial" w:cs="Arial"/>
          <w:sz w:val="20"/>
          <w:szCs w:val="20"/>
        </w:rPr>
      </w:pPr>
    </w:p>
    <w:p w14:paraId="2D4EE570" w14:textId="67857FF3" w:rsidR="00195ADD" w:rsidRPr="00B43423" w:rsidRDefault="00195ADD" w:rsidP="00B43423">
      <w:pPr>
        <w:autoSpaceDE w:val="0"/>
        <w:autoSpaceDN w:val="0"/>
        <w:adjustRightInd w:val="0"/>
        <w:spacing w:line="260" w:lineRule="exact"/>
        <w:rPr>
          <w:rFonts w:ascii="Arial" w:hAnsi="Arial" w:cs="Arial"/>
          <w:sz w:val="20"/>
          <w:szCs w:val="20"/>
        </w:rPr>
      </w:pPr>
      <w:r w:rsidRPr="00B43423">
        <w:rPr>
          <w:rFonts w:ascii="Arial" w:hAnsi="Arial" w:cs="Arial"/>
          <w:sz w:val="20"/>
          <w:szCs w:val="20"/>
        </w:rPr>
        <w:t xml:space="preserve">Uprava Republike Slovenije za zaščito in reševanje je </w:t>
      </w:r>
      <w:r w:rsidR="00996CAF" w:rsidRPr="00B43423">
        <w:rPr>
          <w:rFonts w:ascii="Arial" w:hAnsi="Arial" w:cs="Arial"/>
          <w:sz w:val="20"/>
          <w:szCs w:val="20"/>
        </w:rPr>
        <w:t>20</w:t>
      </w:r>
      <w:r w:rsidRPr="00B43423">
        <w:rPr>
          <w:rFonts w:ascii="Arial" w:hAnsi="Arial" w:cs="Arial"/>
          <w:sz w:val="20"/>
          <w:szCs w:val="20"/>
        </w:rPr>
        <w:t xml:space="preserve">. </w:t>
      </w:r>
      <w:r w:rsidR="00996CAF" w:rsidRPr="00B43423">
        <w:rPr>
          <w:rFonts w:ascii="Arial" w:hAnsi="Arial" w:cs="Arial"/>
          <w:sz w:val="20"/>
          <w:szCs w:val="20"/>
        </w:rPr>
        <w:t>julija</w:t>
      </w:r>
      <w:r w:rsidRPr="00B43423">
        <w:rPr>
          <w:rFonts w:ascii="Arial" w:hAnsi="Arial" w:cs="Arial"/>
          <w:sz w:val="20"/>
          <w:szCs w:val="20"/>
        </w:rPr>
        <w:t xml:space="preserve"> 2023 izdala Sklep za </w:t>
      </w:r>
      <w:r w:rsidR="00996CAF" w:rsidRPr="00B43423">
        <w:rPr>
          <w:rFonts w:ascii="Arial" w:hAnsi="Arial" w:cs="Arial"/>
          <w:sz w:val="20"/>
          <w:szCs w:val="20"/>
        </w:rPr>
        <w:t xml:space="preserve">pričetek </w:t>
      </w:r>
      <w:r w:rsidRPr="00B43423">
        <w:rPr>
          <w:rFonts w:ascii="Arial" w:hAnsi="Arial" w:cs="Arial"/>
          <w:sz w:val="20"/>
          <w:szCs w:val="20"/>
        </w:rPr>
        <w:t>ocenjevanj</w:t>
      </w:r>
      <w:r w:rsidR="00996CAF" w:rsidRPr="00B43423">
        <w:rPr>
          <w:rFonts w:ascii="Arial" w:hAnsi="Arial" w:cs="Arial"/>
          <w:sz w:val="20"/>
          <w:szCs w:val="20"/>
        </w:rPr>
        <w:t>a</w:t>
      </w:r>
      <w:r w:rsidRPr="00B43423">
        <w:rPr>
          <w:rFonts w:ascii="Arial" w:hAnsi="Arial" w:cs="Arial"/>
          <w:sz w:val="20"/>
          <w:szCs w:val="20"/>
        </w:rPr>
        <w:t xml:space="preserve"> škode na stvareh zaradi posledic</w:t>
      </w:r>
      <w:r w:rsidR="00996CAF" w:rsidRPr="00B43423">
        <w:rPr>
          <w:rFonts w:ascii="Arial" w:hAnsi="Arial" w:cs="Arial"/>
          <w:sz w:val="20"/>
          <w:szCs w:val="20"/>
        </w:rPr>
        <w:t xml:space="preserve"> močnega neurja z dežjem in vetrom med 12. in 13. julijem 2023</w:t>
      </w:r>
      <w:r w:rsidRPr="00B43423">
        <w:rPr>
          <w:rFonts w:ascii="Arial" w:hAnsi="Arial" w:cs="Arial"/>
          <w:sz w:val="20"/>
          <w:szCs w:val="20"/>
        </w:rPr>
        <w:t>, št. 844-</w:t>
      </w:r>
      <w:r w:rsidR="00996CAF" w:rsidRPr="00B43423">
        <w:rPr>
          <w:rFonts w:ascii="Arial" w:hAnsi="Arial" w:cs="Arial"/>
          <w:sz w:val="20"/>
          <w:szCs w:val="20"/>
        </w:rPr>
        <w:t>25</w:t>
      </w:r>
      <w:r w:rsidRPr="00B43423">
        <w:rPr>
          <w:rFonts w:ascii="Arial" w:hAnsi="Arial" w:cs="Arial"/>
          <w:sz w:val="20"/>
          <w:szCs w:val="20"/>
        </w:rPr>
        <w:t>/2023-</w:t>
      </w:r>
      <w:r w:rsidR="00996CAF" w:rsidRPr="00B43423">
        <w:rPr>
          <w:rFonts w:ascii="Arial" w:hAnsi="Arial" w:cs="Arial"/>
          <w:sz w:val="20"/>
          <w:szCs w:val="20"/>
        </w:rPr>
        <w:t>205</w:t>
      </w:r>
      <w:r w:rsidRPr="00B43423">
        <w:rPr>
          <w:rFonts w:ascii="Arial" w:hAnsi="Arial" w:cs="Arial"/>
          <w:sz w:val="20"/>
          <w:szCs w:val="20"/>
        </w:rPr>
        <w:t>- DGZR. V Sklep</w:t>
      </w:r>
      <w:r w:rsidR="00D31775" w:rsidRPr="00B43423">
        <w:rPr>
          <w:rFonts w:ascii="Arial" w:hAnsi="Arial" w:cs="Arial"/>
          <w:sz w:val="20"/>
          <w:szCs w:val="20"/>
        </w:rPr>
        <w:t xml:space="preserve"> za </w:t>
      </w:r>
      <w:r w:rsidRPr="00B43423">
        <w:rPr>
          <w:rFonts w:ascii="Arial" w:hAnsi="Arial" w:cs="Arial"/>
          <w:sz w:val="20"/>
          <w:szCs w:val="20"/>
        </w:rPr>
        <w:t xml:space="preserve">ocenjevanje škode na stvareh zaradi posledic </w:t>
      </w:r>
      <w:r w:rsidR="00D31775" w:rsidRPr="00B43423">
        <w:rPr>
          <w:rFonts w:ascii="Arial" w:hAnsi="Arial" w:cs="Arial"/>
          <w:sz w:val="20"/>
          <w:szCs w:val="20"/>
        </w:rPr>
        <w:t xml:space="preserve">močnega neurja z dežjem in vetrom med 12. in 13. julijem 2023 </w:t>
      </w:r>
      <w:r w:rsidRPr="00B43423">
        <w:rPr>
          <w:rFonts w:ascii="Arial" w:hAnsi="Arial" w:cs="Arial"/>
          <w:sz w:val="20"/>
          <w:szCs w:val="20"/>
        </w:rPr>
        <w:t>so bile zajete naslednje občine:</w:t>
      </w:r>
    </w:p>
    <w:p w14:paraId="7DDD85B3" w14:textId="582E34E3" w:rsidR="00D31775" w:rsidRPr="00B43423" w:rsidRDefault="00195ADD" w:rsidP="00B43423">
      <w:pPr>
        <w:autoSpaceDE w:val="0"/>
        <w:autoSpaceDN w:val="0"/>
        <w:adjustRightInd w:val="0"/>
        <w:spacing w:line="260" w:lineRule="exact"/>
        <w:rPr>
          <w:rFonts w:ascii="Arial" w:hAnsi="Arial" w:cs="Arial"/>
          <w:sz w:val="20"/>
          <w:szCs w:val="20"/>
        </w:rPr>
      </w:pPr>
      <w:r w:rsidRPr="00B43423">
        <w:rPr>
          <w:rFonts w:ascii="Arial" w:hAnsi="Arial" w:cs="Arial"/>
          <w:sz w:val="20"/>
          <w:szCs w:val="20"/>
        </w:rPr>
        <w:t xml:space="preserve">BREŽICE, KOSTANJEVICA NA KRKI, KRŠKO, SEVNICA, </w:t>
      </w:r>
      <w:r w:rsidR="00D31775" w:rsidRPr="00B43423">
        <w:rPr>
          <w:rFonts w:ascii="Arial" w:hAnsi="Arial" w:cs="Arial"/>
          <w:sz w:val="20"/>
          <w:szCs w:val="20"/>
        </w:rPr>
        <w:t>DOBRNA, KOZJE, LAŠKO, LJUBNO, MOZIRJE, POLZELA, RADEČE, REČICA OB SAVINJI, SLOVENSKE KONJICE, ŠENTJUR, ŠMARTNO OB PAKI, ŠOŠTANJ, MO VELENJE, VOJNIK, VRANSKO, ZREČE, BENEDIKT, DUPLEK, HOČE-SLIVNICA, KUNGOTA, LENART, LOVRENC NA POHORJU, MAKOLE, MO MARIBOR, MIKLAVŽ NA DRAVSKEM POLJU, PESNICA, RAČE-FRAM, RUŠE, SELNICA OB DRAVI, SLOVENSKA BISTRICA, STARŠE, SVETA TROJICA V SLOVENSKIH GORICAH, SVETA ANA, SVETI JURIJ V SLOVENSKIH GORICAH, ŠENTILJ, APAČE, BELTINCI, CANKOVA, DOBROVNIK, GORNJA RADGONA, LENDAVA, LJUTOMER, MURSKA SOBOTA, PUCONCI, RADENCI, RAZKRIŽJE, SVETI JURIJ OB ŠČAVNICI TIŠINA, TURNIŠČE, VELIKA POLANA, VERŽEJ, CERKNO, CIRKULANE, DESTRNIK, GORIŠNICA, JURŠINCI, MAJŠPERK, ORMOŽ, PODLEHNIK, MO PTUJ, SVETI ANDRAŽ V SLOVENSKIH GORICAH, TRNOVSKA VAS, ŽETALE, ČRNA NA KOROŠKEM, DRAVOGRAD, MISLINJA, PODVELKA, PREVALJE, RADLJE OB DRAVI , RAVNE NA KOROŠKEM, MO SLOVENJ GRADEC, RIBNICA NA POHORJU, PODVELKA IN VUZENICA.</w:t>
      </w:r>
    </w:p>
    <w:p w14:paraId="7FAFD51B" w14:textId="77777777" w:rsidR="00D31775" w:rsidRPr="00B43423" w:rsidRDefault="00D31775" w:rsidP="00B43423">
      <w:pPr>
        <w:autoSpaceDE w:val="0"/>
        <w:autoSpaceDN w:val="0"/>
        <w:adjustRightInd w:val="0"/>
        <w:spacing w:line="260" w:lineRule="exact"/>
        <w:jc w:val="left"/>
        <w:rPr>
          <w:rFonts w:ascii="Arial" w:hAnsi="Arial" w:cs="Arial"/>
          <w:sz w:val="20"/>
          <w:szCs w:val="20"/>
        </w:rPr>
      </w:pPr>
    </w:p>
    <w:p w14:paraId="74C795A4" w14:textId="314A8DCC" w:rsidR="00195ADD" w:rsidRPr="00B43423" w:rsidRDefault="00195ADD" w:rsidP="00B43423">
      <w:pPr>
        <w:autoSpaceDE w:val="0"/>
        <w:autoSpaceDN w:val="0"/>
        <w:adjustRightInd w:val="0"/>
        <w:spacing w:line="260" w:lineRule="exact"/>
        <w:rPr>
          <w:rFonts w:ascii="Arial" w:hAnsi="Arial" w:cs="Arial"/>
          <w:sz w:val="20"/>
          <w:szCs w:val="20"/>
        </w:rPr>
      </w:pPr>
      <w:r w:rsidRPr="00B43423">
        <w:rPr>
          <w:rFonts w:ascii="Arial" w:hAnsi="Arial" w:cs="Arial"/>
          <w:sz w:val="20"/>
          <w:szCs w:val="20"/>
        </w:rPr>
        <w:t>Škodo na stvareh v občinah so ocen</w:t>
      </w:r>
      <w:r w:rsidR="00D31775" w:rsidRPr="00B43423">
        <w:rPr>
          <w:rFonts w:ascii="Arial" w:hAnsi="Arial" w:cs="Arial"/>
          <w:sz w:val="20"/>
          <w:szCs w:val="20"/>
        </w:rPr>
        <w:t>jevale</w:t>
      </w:r>
      <w:r w:rsidRPr="00B43423">
        <w:rPr>
          <w:rFonts w:ascii="Arial" w:hAnsi="Arial" w:cs="Arial"/>
          <w:sz w:val="20"/>
          <w:szCs w:val="20"/>
        </w:rPr>
        <w:t xml:space="preserve"> občinske komisije za ocenjevanje škode ob naravnih nesrečah. Škodo v gozdovih je ocenil Zavod za gozdove Slovenije, škodo na državnih cestah Direkcija </w:t>
      </w:r>
      <w:r w:rsidRPr="00B43423">
        <w:rPr>
          <w:rFonts w:ascii="Arial" w:hAnsi="Arial" w:cs="Arial"/>
          <w:sz w:val="20"/>
          <w:szCs w:val="20"/>
        </w:rPr>
        <w:lastRenderedPageBreak/>
        <w:t>Republike Slovenije za infrastrukturo, škodo na vodotokih Direkcija Republike Slovenije za vode</w:t>
      </w:r>
      <w:r w:rsidR="00D31775" w:rsidRPr="00B43423">
        <w:rPr>
          <w:rFonts w:ascii="Arial" w:hAnsi="Arial" w:cs="Arial"/>
          <w:sz w:val="20"/>
          <w:szCs w:val="20"/>
        </w:rPr>
        <w:t>, v gospodarstvu Ministrstv</w:t>
      </w:r>
      <w:r w:rsidR="00B43423">
        <w:rPr>
          <w:rFonts w:ascii="Arial" w:hAnsi="Arial" w:cs="Arial"/>
          <w:sz w:val="20"/>
          <w:szCs w:val="20"/>
        </w:rPr>
        <w:t>o za gospodarstvo, turizem in šport</w:t>
      </w:r>
      <w:r w:rsidR="0041298B">
        <w:rPr>
          <w:rFonts w:ascii="Arial" w:hAnsi="Arial" w:cs="Arial"/>
          <w:sz w:val="20"/>
          <w:szCs w:val="20"/>
        </w:rPr>
        <w:t>.</w:t>
      </w:r>
      <w:r w:rsidRPr="00B43423">
        <w:rPr>
          <w:rFonts w:ascii="Arial" w:hAnsi="Arial" w:cs="Arial"/>
          <w:sz w:val="20"/>
          <w:szCs w:val="20"/>
        </w:rPr>
        <w:t xml:space="preserve"> Škodo na kulturni dediščini je ocenil Zavod za varstvo kulturne dediščine Slovenije in je zajeta v oceni škode občinskih komisij. </w:t>
      </w:r>
    </w:p>
    <w:p w14:paraId="3DB4ACB8" w14:textId="17BA957E" w:rsidR="00195ADD" w:rsidRPr="00B43423" w:rsidRDefault="00195ADD" w:rsidP="00B43423">
      <w:pPr>
        <w:autoSpaceDE w:val="0"/>
        <w:autoSpaceDN w:val="0"/>
        <w:adjustRightInd w:val="0"/>
        <w:spacing w:line="260" w:lineRule="exact"/>
        <w:jc w:val="left"/>
        <w:rPr>
          <w:rFonts w:ascii="Arial" w:hAnsi="Arial" w:cs="Arial"/>
          <w:sz w:val="20"/>
          <w:szCs w:val="20"/>
        </w:rPr>
      </w:pPr>
    </w:p>
    <w:p w14:paraId="6C05B01A" w14:textId="2A1089EC" w:rsidR="00D31775" w:rsidRPr="00B43423" w:rsidRDefault="00D31775" w:rsidP="00B43423">
      <w:pPr>
        <w:autoSpaceDE w:val="0"/>
        <w:autoSpaceDN w:val="0"/>
        <w:adjustRightInd w:val="0"/>
        <w:spacing w:line="260" w:lineRule="exact"/>
        <w:rPr>
          <w:rFonts w:ascii="Arial" w:hAnsi="Arial" w:cs="Arial"/>
          <w:sz w:val="20"/>
          <w:szCs w:val="20"/>
        </w:rPr>
      </w:pPr>
      <w:r w:rsidRPr="00B43423">
        <w:rPr>
          <w:rFonts w:ascii="Arial" w:hAnsi="Arial" w:cs="Arial"/>
          <w:sz w:val="20"/>
          <w:szCs w:val="20"/>
        </w:rPr>
        <w:t>Občinske komisije iz navedenih občin so ocenjevale škodo na stvareh na obrazcih 1</w:t>
      </w:r>
      <w:r w:rsidR="002C39F2">
        <w:rPr>
          <w:rFonts w:ascii="Arial" w:hAnsi="Arial" w:cs="Arial"/>
          <w:sz w:val="20"/>
          <w:szCs w:val="20"/>
        </w:rPr>
        <w:t xml:space="preserve"> –</w:t>
      </w:r>
      <w:r w:rsidRPr="00B43423">
        <w:rPr>
          <w:rFonts w:ascii="Arial" w:hAnsi="Arial" w:cs="Arial"/>
          <w:sz w:val="20"/>
          <w:szCs w:val="20"/>
        </w:rPr>
        <w:t xml:space="preserve"> kmetijska zemljišča, obrazcu 3 </w:t>
      </w:r>
      <w:r w:rsidR="002C39F2">
        <w:rPr>
          <w:rFonts w:ascii="Arial" w:hAnsi="Arial" w:cs="Arial"/>
          <w:sz w:val="20"/>
          <w:szCs w:val="20"/>
        </w:rPr>
        <w:t>–</w:t>
      </w:r>
      <w:r w:rsidRPr="00B43423">
        <w:rPr>
          <w:rFonts w:ascii="Arial" w:hAnsi="Arial" w:cs="Arial"/>
          <w:sz w:val="20"/>
          <w:szCs w:val="20"/>
        </w:rPr>
        <w:t xml:space="preserve"> uničen objekt, obrazcu 4 </w:t>
      </w:r>
      <w:r w:rsidR="002C39F2">
        <w:rPr>
          <w:rFonts w:ascii="Arial" w:hAnsi="Arial" w:cs="Arial"/>
          <w:sz w:val="20"/>
          <w:szCs w:val="20"/>
        </w:rPr>
        <w:t>–</w:t>
      </w:r>
      <w:r w:rsidRPr="00B43423">
        <w:rPr>
          <w:rFonts w:ascii="Arial" w:hAnsi="Arial" w:cs="Arial"/>
          <w:sz w:val="20"/>
          <w:szCs w:val="20"/>
        </w:rPr>
        <w:t xml:space="preserve"> delna </w:t>
      </w:r>
      <w:r w:rsidR="002C39F2">
        <w:rPr>
          <w:rFonts w:ascii="Arial" w:hAnsi="Arial" w:cs="Arial"/>
          <w:sz w:val="20"/>
          <w:szCs w:val="20"/>
        </w:rPr>
        <w:t>škoda na objektih in obrazcu 5 –</w:t>
      </w:r>
      <w:r w:rsidRPr="00B43423">
        <w:rPr>
          <w:rFonts w:ascii="Arial" w:hAnsi="Arial" w:cs="Arial"/>
          <w:sz w:val="20"/>
          <w:szCs w:val="20"/>
        </w:rPr>
        <w:t xml:space="preserve"> gradbeno inženirska infrastruktura (transportna infrastruktura, industrijski cevovodi in drugo) do 30. avgusta 2023. Podatki iz obrazcev so bili do istega dne vneseni tudi v spletno aplikacijo Ajda.</w:t>
      </w:r>
    </w:p>
    <w:p w14:paraId="2D14F2AE" w14:textId="77777777" w:rsidR="00284221" w:rsidRPr="00B43423" w:rsidRDefault="00284221" w:rsidP="00B43423">
      <w:pPr>
        <w:autoSpaceDE w:val="0"/>
        <w:autoSpaceDN w:val="0"/>
        <w:adjustRightInd w:val="0"/>
        <w:spacing w:line="260" w:lineRule="exact"/>
        <w:jc w:val="left"/>
        <w:rPr>
          <w:rFonts w:ascii="Arial" w:hAnsi="Arial" w:cs="Arial"/>
          <w:sz w:val="20"/>
          <w:szCs w:val="20"/>
        </w:rPr>
      </w:pPr>
    </w:p>
    <w:p w14:paraId="0D1EB52B" w14:textId="16B227EC" w:rsidR="00195ADD" w:rsidRPr="00B43423" w:rsidRDefault="00195ADD" w:rsidP="00B43423">
      <w:pPr>
        <w:autoSpaceDE w:val="0"/>
        <w:autoSpaceDN w:val="0"/>
        <w:adjustRightInd w:val="0"/>
        <w:spacing w:line="260" w:lineRule="exact"/>
        <w:rPr>
          <w:rFonts w:ascii="Arial" w:hAnsi="Arial" w:cs="Arial"/>
          <w:sz w:val="20"/>
          <w:szCs w:val="20"/>
        </w:rPr>
      </w:pPr>
      <w:r w:rsidRPr="00B43423">
        <w:rPr>
          <w:rFonts w:ascii="Arial" w:hAnsi="Arial" w:cs="Arial"/>
          <w:sz w:val="20"/>
          <w:szCs w:val="20"/>
        </w:rPr>
        <w:t xml:space="preserve">Ocenjena škoda </w:t>
      </w:r>
      <w:r w:rsidR="002865BF" w:rsidRPr="00B43423">
        <w:rPr>
          <w:rFonts w:ascii="Arial" w:hAnsi="Arial" w:cs="Arial"/>
          <w:sz w:val="20"/>
          <w:szCs w:val="20"/>
        </w:rPr>
        <w:t>iz</w:t>
      </w:r>
      <w:r w:rsidR="00284221" w:rsidRPr="00B43423">
        <w:rPr>
          <w:rFonts w:ascii="Arial" w:hAnsi="Arial" w:cs="Arial"/>
          <w:sz w:val="20"/>
          <w:szCs w:val="20"/>
        </w:rPr>
        <w:t>haja iz podatkov, ki jih pripravi ministrstvo, pristojno za varstvo pred naravnimi in drugimi nesrečami</w:t>
      </w:r>
      <w:r w:rsidR="00B43423">
        <w:rPr>
          <w:rFonts w:ascii="Arial" w:hAnsi="Arial" w:cs="Arial"/>
          <w:sz w:val="20"/>
          <w:szCs w:val="20"/>
        </w:rPr>
        <w:t>. Kot izhodišče za oceno škode</w:t>
      </w:r>
      <w:r w:rsidR="005B74D0" w:rsidRPr="00B43423">
        <w:rPr>
          <w:rFonts w:ascii="Arial" w:hAnsi="Arial" w:cs="Arial"/>
          <w:sz w:val="20"/>
          <w:szCs w:val="20"/>
        </w:rPr>
        <w:t xml:space="preserve"> so zajeti podatki iz aplikacije AJDA, ki jo upravlja ministrstvo, pristojno za varstvo pred naravnimi in drugimi nesrečami. Stanje ocene škode na stvareh brez škode na državnih cestah in gospodarstvu</w:t>
      </w:r>
      <w:r w:rsidR="002C39F2">
        <w:rPr>
          <w:rFonts w:ascii="Arial" w:hAnsi="Arial" w:cs="Arial"/>
          <w:sz w:val="20"/>
          <w:szCs w:val="20"/>
        </w:rPr>
        <w:t>,</w:t>
      </w:r>
      <w:r w:rsidR="005B74D0" w:rsidRPr="00B43423">
        <w:rPr>
          <w:rFonts w:ascii="Arial" w:hAnsi="Arial" w:cs="Arial"/>
          <w:sz w:val="20"/>
          <w:szCs w:val="20"/>
        </w:rPr>
        <w:t xml:space="preserve"> z dne</w:t>
      </w:r>
      <w:r w:rsidR="002865BF" w:rsidRPr="00B43423">
        <w:rPr>
          <w:rFonts w:ascii="Arial" w:hAnsi="Arial" w:cs="Arial"/>
          <w:sz w:val="20"/>
          <w:szCs w:val="20"/>
        </w:rPr>
        <w:t xml:space="preserve"> </w:t>
      </w:r>
      <w:r w:rsidR="00544965" w:rsidRPr="00B43423">
        <w:rPr>
          <w:rFonts w:ascii="Arial" w:hAnsi="Arial" w:cs="Arial"/>
          <w:sz w:val="20"/>
          <w:szCs w:val="20"/>
        </w:rPr>
        <w:t>5</w:t>
      </w:r>
      <w:r w:rsidR="002865BF" w:rsidRPr="00B43423">
        <w:rPr>
          <w:rFonts w:ascii="Arial" w:hAnsi="Arial" w:cs="Arial"/>
          <w:sz w:val="20"/>
          <w:szCs w:val="20"/>
        </w:rPr>
        <w:t xml:space="preserve">. </w:t>
      </w:r>
      <w:r w:rsidR="00941BBE" w:rsidRPr="00B43423">
        <w:rPr>
          <w:rFonts w:ascii="Arial" w:hAnsi="Arial" w:cs="Arial"/>
          <w:sz w:val="20"/>
          <w:szCs w:val="20"/>
        </w:rPr>
        <w:t>septembr</w:t>
      </w:r>
      <w:r w:rsidR="00544965" w:rsidRPr="00B43423">
        <w:rPr>
          <w:rFonts w:ascii="Arial" w:hAnsi="Arial" w:cs="Arial"/>
          <w:sz w:val="20"/>
          <w:szCs w:val="20"/>
        </w:rPr>
        <w:t>a</w:t>
      </w:r>
      <w:r w:rsidR="002865BF" w:rsidRPr="00B43423">
        <w:rPr>
          <w:rFonts w:ascii="Arial" w:hAnsi="Arial" w:cs="Arial"/>
          <w:sz w:val="20"/>
          <w:szCs w:val="20"/>
        </w:rPr>
        <w:t xml:space="preserve"> 2023</w:t>
      </w:r>
      <w:r w:rsidR="005B74D0" w:rsidRPr="00B43423">
        <w:rPr>
          <w:rFonts w:ascii="Arial" w:hAnsi="Arial" w:cs="Arial"/>
          <w:sz w:val="20"/>
          <w:szCs w:val="20"/>
        </w:rPr>
        <w:t>, ko so občine že končale vnos škode</w:t>
      </w:r>
      <w:r w:rsidR="002C39F2">
        <w:rPr>
          <w:rFonts w:ascii="Arial" w:hAnsi="Arial" w:cs="Arial"/>
          <w:sz w:val="20"/>
          <w:szCs w:val="20"/>
        </w:rPr>
        <w:t>,</w:t>
      </w:r>
      <w:r w:rsidR="005B74D0" w:rsidRPr="00B43423">
        <w:rPr>
          <w:rFonts w:ascii="Arial" w:hAnsi="Arial" w:cs="Arial"/>
          <w:sz w:val="20"/>
          <w:szCs w:val="20"/>
        </w:rPr>
        <w:t xml:space="preserve"> </w:t>
      </w:r>
      <w:r w:rsidRPr="00B43423">
        <w:rPr>
          <w:rFonts w:ascii="Arial" w:hAnsi="Arial" w:cs="Arial"/>
          <w:sz w:val="20"/>
          <w:szCs w:val="20"/>
        </w:rPr>
        <w:t xml:space="preserve">znaša </w:t>
      </w:r>
      <w:r w:rsidR="008001F2" w:rsidRPr="00B43423">
        <w:rPr>
          <w:rFonts w:ascii="Arial" w:hAnsi="Arial" w:cs="Arial"/>
          <w:sz w:val="20"/>
          <w:szCs w:val="20"/>
        </w:rPr>
        <w:t>3</w:t>
      </w:r>
      <w:r w:rsidR="00941BBE" w:rsidRPr="00B43423">
        <w:rPr>
          <w:rFonts w:ascii="Arial" w:hAnsi="Arial" w:cs="Arial"/>
          <w:sz w:val="20"/>
          <w:szCs w:val="20"/>
        </w:rPr>
        <w:t>4</w:t>
      </w:r>
      <w:r w:rsidRPr="00B43423">
        <w:rPr>
          <w:rFonts w:ascii="Arial" w:hAnsi="Arial" w:cs="Arial"/>
          <w:sz w:val="20"/>
          <w:szCs w:val="20"/>
        </w:rPr>
        <w:t>.</w:t>
      </w:r>
      <w:r w:rsidR="002865BF" w:rsidRPr="00B43423">
        <w:rPr>
          <w:rFonts w:ascii="Arial" w:hAnsi="Arial" w:cs="Arial"/>
          <w:sz w:val="20"/>
          <w:szCs w:val="20"/>
        </w:rPr>
        <w:t>34</w:t>
      </w:r>
      <w:r w:rsidR="00941BBE" w:rsidRPr="00B43423">
        <w:rPr>
          <w:rFonts w:ascii="Arial" w:hAnsi="Arial" w:cs="Arial"/>
          <w:sz w:val="20"/>
          <w:szCs w:val="20"/>
        </w:rPr>
        <w:t>3</w:t>
      </w:r>
      <w:r w:rsidR="002865BF" w:rsidRPr="00B43423">
        <w:rPr>
          <w:rFonts w:ascii="Arial" w:hAnsi="Arial" w:cs="Arial"/>
          <w:sz w:val="20"/>
          <w:szCs w:val="20"/>
        </w:rPr>
        <w:t>.2</w:t>
      </w:r>
      <w:r w:rsidR="00941BBE" w:rsidRPr="00B43423">
        <w:rPr>
          <w:rFonts w:ascii="Arial" w:hAnsi="Arial" w:cs="Arial"/>
          <w:sz w:val="20"/>
          <w:szCs w:val="20"/>
        </w:rPr>
        <w:t>57,11</w:t>
      </w:r>
      <w:r w:rsidRPr="00B43423">
        <w:rPr>
          <w:rFonts w:ascii="Arial" w:hAnsi="Arial" w:cs="Arial"/>
          <w:sz w:val="20"/>
          <w:szCs w:val="20"/>
        </w:rPr>
        <w:t xml:space="preserve"> evra. </w:t>
      </w:r>
      <w:r w:rsidR="008001F2" w:rsidRPr="00B43423">
        <w:rPr>
          <w:rFonts w:ascii="Arial" w:hAnsi="Arial" w:cs="Arial"/>
          <w:sz w:val="20"/>
          <w:szCs w:val="20"/>
        </w:rPr>
        <w:t>Ocena škode na stvareh zajema škodo na kmetijskih zemljiščih, na stavbah, na gradbeno-inženirskih objektih, na vodotokih in na gozdnih cestah.</w:t>
      </w:r>
      <w:r w:rsidR="00B902FA" w:rsidRPr="00B43423">
        <w:rPr>
          <w:rFonts w:ascii="Arial" w:hAnsi="Arial" w:cs="Arial"/>
          <w:sz w:val="20"/>
          <w:szCs w:val="20"/>
        </w:rPr>
        <w:t xml:space="preserve"> Ocena škode na kulturni dediščini je vključena v delni škodi na stavbah.</w:t>
      </w:r>
    </w:p>
    <w:p w14:paraId="7D50501F" w14:textId="77777777" w:rsidR="00195ADD" w:rsidRPr="00B43423" w:rsidRDefault="00195ADD" w:rsidP="00B43423">
      <w:pPr>
        <w:autoSpaceDE w:val="0"/>
        <w:autoSpaceDN w:val="0"/>
        <w:adjustRightInd w:val="0"/>
        <w:spacing w:line="260" w:lineRule="exact"/>
        <w:rPr>
          <w:rFonts w:ascii="Arial" w:hAnsi="Arial" w:cs="Arial"/>
          <w:sz w:val="20"/>
          <w:szCs w:val="20"/>
        </w:rPr>
      </w:pPr>
    </w:p>
    <w:p w14:paraId="30E36A55" w14:textId="5E726F5D" w:rsidR="00FB59A5" w:rsidRPr="00B43423" w:rsidRDefault="009A2C92" w:rsidP="00B43423">
      <w:pPr>
        <w:tabs>
          <w:tab w:val="left" w:pos="360"/>
        </w:tabs>
        <w:spacing w:line="260" w:lineRule="exact"/>
        <w:rPr>
          <w:rFonts w:ascii="Arial" w:hAnsi="Arial" w:cs="Arial"/>
          <w:sz w:val="20"/>
          <w:szCs w:val="20"/>
        </w:rPr>
      </w:pPr>
      <w:r w:rsidRPr="00B43423">
        <w:rPr>
          <w:rFonts w:ascii="Arial" w:hAnsi="Arial" w:cs="Arial"/>
          <w:sz w:val="20"/>
          <w:szCs w:val="20"/>
          <w:lang w:eastAsia="en-US"/>
        </w:rPr>
        <w:t>Ugotovljeno je</w:t>
      </w:r>
      <w:r w:rsidR="00FB59A5" w:rsidRPr="00B43423">
        <w:rPr>
          <w:rFonts w:ascii="Arial" w:hAnsi="Arial" w:cs="Arial"/>
          <w:sz w:val="20"/>
          <w:szCs w:val="20"/>
          <w:lang w:eastAsia="en-US"/>
        </w:rPr>
        <w:t>, da končna ocena neposredne škode presega 0,3 promil</w:t>
      </w:r>
      <w:r w:rsidR="00B902FA" w:rsidRPr="00B43423">
        <w:rPr>
          <w:rFonts w:ascii="Arial" w:hAnsi="Arial" w:cs="Arial"/>
          <w:sz w:val="20"/>
          <w:szCs w:val="20"/>
          <w:lang w:eastAsia="en-US"/>
        </w:rPr>
        <w:t>a</w:t>
      </w:r>
      <w:r w:rsidR="00FB59A5" w:rsidRPr="00B43423">
        <w:rPr>
          <w:rFonts w:ascii="Arial" w:hAnsi="Arial" w:cs="Arial"/>
          <w:sz w:val="20"/>
          <w:szCs w:val="20"/>
          <w:lang w:eastAsia="en-US"/>
        </w:rPr>
        <w:t xml:space="preserve"> načrtovanih prihodkov državnega proračuna za leto 202</w:t>
      </w:r>
      <w:r w:rsidR="001521BA" w:rsidRPr="00B43423">
        <w:rPr>
          <w:rFonts w:ascii="Arial" w:hAnsi="Arial" w:cs="Arial"/>
          <w:sz w:val="20"/>
          <w:szCs w:val="20"/>
          <w:lang w:eastAsia="en-US"/>
        </w:rPr>
        <w:t>3</w:t>
      </w:r>
      <w:r w:rsidR="00FB59A5" w:rsidRPr="00B43423">
        <w:rPr>
          <w:rFonts w:ascii="Arial" w:hAnsi="Arial" w:cs="Arial"/>
          <w:sz w:val="20"/>
          <w:szCs w:val="20"/>
          <w:lang w:eastAsia="en-US"/>
        </w:rPr>
        <w:t xml:space="preserve"> in je </w:t>
      </w:r>
      <w:r w:rsidR="00FB59A5" w:rsidRPr="00B43423">
        <w:rPr>
          <w:rFonts w:ascii="Arial" w:hAnsi="Arial" w:cs="Arial"/>
          <w:sz w:val="20"/>
          <w:szCs w:val="20"/>
        </w:rPr>
        <w:t xml:space="preserve">tako dosežen limit za uporabo sredstev državnega </w:t>
      </w:r>
      <w:r w:rsidR="00B43423">
        <w:rPr>
          <w:rFonts w:ascii="Arial" w:hAnsi="Arial" w:cs="Arial"/>
          <w:sz w:val="20"/>
          <w:szCs w:val="20"/>
        </w:rPr>
        <w:t xml:space="preserve">proračuna </w:t>
      </w:r>
      <w:r w:rsidR="00FB59A5" w:rsidRPr="00B43423">
        <w:rPr>
          <w:rFonts w:ascii="Arial" w:hAnsi="Arial" w:cs="Arial"/>
          <w:sz w:val="20"/>
          <w:szCs w:val="20"/>
        </w:rPr>
        <w:t>v skladu z zakono</w:t>
      </w:r>
      <w:r w:rsidRPr="00B43423">
        <w:rPr>
          <w:rFonts w:ascii="Arial" w:hAnsi="Arial" w:cs="Arial"/>
          <w:sz w:val="20"/>
          <w:szCs w:val="20"/>
        </w:rPr>
        <w:t>m in pripravo predhodnega programa</w:t>
      </w:r>
      <w:r w:rsidR="00FB59A5" w:rsidRPr="00B43423">
        <w:rPr>
          <w:rFonts w:ascii="Arial" w:hAnsi="Arial" w:cs="Arial"/>
          <w:sz w:val="20"/>
          <w:szCs w:val="20"/>
        </w:rPr>
        <w:t>.</w:t>
      </w:r>
    </w:p>
    <w:p w14:paraId="3840DD84" w14:textId="77777777" w:rsidR="00181A79" w:rsidRPr="00B43423" w:rsidRDefault="00181A79" w:rsidP="00B43423">
      <w:pPr>
        <w:spacing w:line="260" w:lineRule="exact"/>
        <w:rPr>
          <w:rFonts w:ascii="Arial" w:hAnsi="Arial" w:cs="Arial"/>
          <w:sz w:val="20"/>
          <w:szCs w:val="20"/>
        </w:rPr>
      </w:pPr>
    </w:p>
    <w:p w14:paraId="6D9B36BE" w14:textId="61E31ABB" w:rsidR="002F1F3B" w:rsidRPr="00B43423" w:rsidRDefault="002F1F3B" w:rsidP="00B43423">
      <w:pPr>
        <w:numPr>
          <w:ilvl w:val="1"/>
          <w:numId w:val="18"/>
        </w:numPr>
        <w:spacing w:line="260" w:lineRule="exact"/>
        <w:ind w:left="0" w:firstLine="0"/>
        <w:jc w:val="left"/>
        <w:rPr>
          <w:rFonts w:ascii="Arial" w:hAnsi="Arial" w:cs="Arial"/>
          <w:b/>
          <w:i/>
          <w:sz w:val="20"/>
          <w:szCs w:val="20"/>
        </w:rPr>
      </w:pPr>
      <w:r w:rsidRPr="00B43423">
        <w:rPr>
          <w:rFonts w:ascii="Arial" w:hAnsi="Arial" w:cs="Arial"/>
          <w:b/>
          <w:i/>
          <w:sz w:val="20"/>
          <w:szCs w:val="20"/>
        </w:rPr>
        <w:t xml:space="preserve">Predhodno </w:t>
      </w:r>
      <w:r w:rsidR="008950E2" w:rsidRPr="00B43423">
        <w:rPr>
          <w:rFonts w:ascii="Arial" w:hAnsi="Arial" w:cs="Arial"/>
          <w:b/>
          <w:i/>
          <w:sz w:val="20"/>
          <w:szCs w:val="20"/>
        </w:rPr>
        <w:t>zagotovljena</w:t>
      </w:r>
      <w:r w:rsidRPr="00B43423">
        <w:rPr>
          <w:rFonts w:ascii="Arial" w:hAnsi="Arial" w:cs="Arial"/>
          <w:b/>
          <w:i/>
          <w:sz w:val="20"/>
          <w:szCs w:val="20"/>
        </w:rPr>
        <w:t xml:space="preserve"> sredstva za </w:t>
      </w:r>
      <w:r w:rsidR="004D05C9" w:rsidRPr="00B43423">
        <w:rPr>
          <w:rFonts w:ascii="Arial" w:hAnsi="Arial" w:cs="Arial"/>
          <w:b/>
          <w:i/>
          <w:sz w:val="20"/>
          <w:szCs w:val="20"/>
        </w:rPr>
        <w:t>stroške intervencij</w:t>
      </w:r>
    </w:p>
    <w:p w14:paraId="768FF9B3" w14:textId="4950BE3F" w:rsidR="002F1F3B" w:rsidRPr="00B43423" w:rsidRDefault="002F1F3B" w:rsidP="00B43423">
      <w:pPr>
        <w:spacing w:line="260" w:lineRule="exact"/>
        <w:rPr>
          <w:rFonts w:ascii="Arial" w:hAnsi="Arial" w:cs="Arial"/>
          <w:b/>
          <w:i/>
          <w:sz w:val="20"/>
          <w:szCs w:val="20"/>
        </w:rPr>
      </w:pPr>
    </w:p>
    <w:p w14:paraId="76F65739" w14:textId="30B1073B" w:rsidR="0037699B" w:rsidRPr="00B43423" w:rsidRDefault="00E93707" w:rsidP="00B43423">
      <w:pPr>
        <w:spacing w:line="260" w:lineRule="exact"/>
        <w:rPr>
          <w:rFonts w:ascii="Arial" w:hAnsi="Arial" w:cs="Arial"/>
          <w:sz w:val="20"/>
          <w:szCs w:val="20"/>
          <w:lang w:eastAsia="en-US"/>
        </w:rPr>
      </w:pPr>
      <w:r w:rsidRPr="00B43423">
        <w:rPr>
          <w:rFonts w:ascii="Arial" w:hAnsi="Arial" w:cs="Arial"/>
          <w:sz w:val="20"/>
          <w:szCs w:val="20"/>
          <w:lang w:eastAsia="en-US"/>
        </w:rPr>
        <w:t xml:space="preserve">Vlada Republike Slovenije je 28. 7. 2023 sprejela sklep, v katerem ugotavlja, da je 12. in 13. julija 2023 v Sloveniji prišlo do naravne nesreče (močnih neurij z dolgotrajnimi nalivi, močnim vetrom, točo in poplavljanjem hudournikov). Vlada je odločila, da se 91 občinam povrnejo upravičeni stroški intervencij. Ministrstvu za obrambo oziroma Upravi Republike Slovenije za zaščito in reševanje se iz splošne proračunske rezervacije zagotovijo sredstva v višini 2.391.191,87 evra za pokritje intervencijskih stroškov občinam. </w:t>
      </w:r>
    </w:p>
    <w:p w14:paraId="540FE2C9" w14:textId="77777777" w:rsidR="0037699B" w:rsidRPr="00B43423" w:rsidRDefault="0037699B" w:rsidP="00B43423">
      <w:pPr>
        <w:spacing w:line="260" w:lineRule="exact"/>
        <w:rPr>
          <w:rFonts w:ascii="Arial" w:hAnsi="Arial" w:cs="Arial"/>
          <w:sz w:val="20"/>
          <w:szCs w:val="20"/>
          <w:lang w:eastAsia="en-US"/>
        </w:rPr>
      </w:pPr>
    </w:p>
    <w:p w14:paraId="74F1ACDA" w14:textId="637D2C0D" w:rsidR="00E93707" w:rsidRPr="00B43423" w:rsidRDefault="00E93707" w:rsidP="00B43423">
      <w:pPr>
        <w:spacing w:line="260" w:lineRule="exact"/>
        <w:rPr>
          <w:rFonts w:ascii="Arial" w:hAnsi="Arial" w:cs="Arial"/>
          <w:sz w:val="20"/>
          <w:szCs w:val="20"/>
          <w:lang w:eastAsia="en-US"/>
        </w:rPr>
      </w:pPr>
      <w:r w:rsidRPr="00B43423">
        <w:rPr>
          <w:rFonts w:ascii="Arial" w:hAnsi="Arial" w:cs="Arial"/>
          <w:sz w:val="20"/>
          <w:szCs w:val="20"/>
          <w:lang w:eastAsia="en-US"/>
        </w:rPr>
        <w:t>Vlada je tudi odločila, da se gasilskim enotam, ki so sodelovale pri izvajanju intervencijskih dejavnostih v prizadetih občinah, v katerih ne izvajajo javne gasilske službe, povrnejo upravičeni stroški intervencij. Sredstva se zagotovijo iz splošne proračunske rezervacije v višini 40.883,44 evra.</w:t>
      </w:r>
    </w:p>
    <w:p w14:paraId="10C68037" w14:textId="77777777" w:rsidR="00E93707" w:rsidRPr="00B43423" w:rsidRDefault="00E93707" w:rsidP="00B43423">
      <w:pPr>
        <w:spacing w:line="260" w:lineRule="exact"/>
        <w:rPr>
          <w:rFonts w:ascii="Arial" w:hAnsi="Arial" w:cs="Arial"/>
          <w:bCs/>
          <w:iCs/>
          <w:sz w:val="20"/>
          <w:szCs w:val="20"/>
        </w:rPr>
      </w:pPr>
    </w:p>
    <w:p w14:paraId="77A4752D" w14:textId="77777777" w:rsidR="009850D3" w:rsidRPr="00B43423" w:rsidRDefault="009850D3" w:rsidP="00B43423">
      <w:pPr>
        <w:spacing w:line="260" w:lineRule="exact"/>
        <w:rPr>
          <w:rFonts w:ascii="Arial" w:hAnsi="Arial" w:cs="Arial"/>
          <w:sz w:val="20"/>
          <w:szCs w:val="20"/>
          <w:lang w:eastAsia="en-US"/>
        </w:rPr>
      </w:pPr>
    </w:p>
    <w:p w14:paraId="11DF8445" w14:textId="7F9DD57F" w:rsidR="00F478DD" w:rsidRDefault="00F478DD" w:rsidP="00B43423">
      <w:pPr>
        <w:spacing w:line="260" w:lineRule="exact"/>
        <w:jc w:val="left"/>
        <w:rPr>
          <w:rFonts w:ascii="Arial" w:hAnsi="Arial" w:cs="Arial"/>
          <w:b/>
          <w:sz w:val="20"/>
          <w:szCs w:val="20"/>
        </w:rPr>
      </w:pPr>
      <w:r w:rsidRPr="00B43423">
        <w:rPr>
          <w:rFonts w:ascii="Arial" w:hAnsi="Arial" w:cs="Arial"/>
          <w:b/>
          <w:sz w:val="20"/>
          <w:szCs w:val="20"/>
        </w:rPr>
        <w:t xml:space="preserve">3. </w:t>
      </w:r>
      <w:r w:rsidRPr="00B43423">
        <w:rPr>
          <w:rFonts w:ascii="Arial" w:hAnsi="Arial" w:cs="Arial"/>
          <w:b/>
          <w:sz w:val="20"/>
          <w:szCs w:val="20"/>
        </w:rPr>
        <w:tab/>
        <w:t xml:space="preserve">Predhodni program odprave posledic </w:t>
      </w:r>
    </w:p>
    <w:p w14:paraId="67272AA2" w14:textId="77777777" w:rsidR="00B43423" w:rsidRPr="00B43423" w:rsidRDefault="00B43423" w:rsidP="00B43423">
      <w:pPr>
        <w:spacing w:line="260" w:lineRule="exact"/>
        <w:jc w:val="left"/>
        <w:rPr>
          <w:rFonts w:ascii="Arial" w:hAnsi="Arial" w:cs="Arial"/>
          <w:b/>
          <w:sz w:val="20"/>
          <w:szCs w:val="20"/>
        </w:rPr>
      </w:pPr>
    </w:p>
    <w:p w14:paraId="0B069189" w14:textId="77777777" w:rsidR="00745F2A" w:rsidRPr="00B43423" w:rsidRDefault="00C32F81" w:rsidP="00B43423">
      <w:pPr>
        <w:pStyle w:val="odstavek"/>
        <w:shd w:val="clear" w:color="auto" w:fill="FFFFFF"/>
        <w:spacing w:before="0" w:beforeAutospacing="0" w:after="0" w:afterAutospacing="0" w:line="260" w:lineRule="exact"/>
        <w:jc w:val="both"/>
        <w:rPr>
          <w:rFonts w:ascii="Arial" w:hAnsi="Arial" w:cs="Arial"/>
          <w:sz w:val="20"/>
          <w:szCs w:val="20"/>
          <w:lang w:eastAsia="en-US"/>
        </w:rPr>
      </w:pPr>
      <w:r w:rsidRPr="00B43423">
        <w:rPr>
          <w:rFonts w:ascii="Arial" w:hAnsi="Arial" w:cs="Arial"/>
          <w:sz w:val="20"/>
          <w:szCs w:val="20"/>
          <w:lang w:eastAsia="en-US"/>
        </w:rPr>
        <w:t>Na podlagi 11.a člena zakona se lahko za preprečitev povečanja že nastale škode in zavarovanje življenj in premoženja prebivalstva odloči o dodelitvi predplačila sredstev za odpravo posledic naravnih nesreč lokalnim skupnostim oziroma dodelitvi sredstev drugim neposrednim proračunskim uporabnikom na podlagi predhodnega programa odprave posledic nesreče.</w:t>
      </w:r>
    </w:p>
    <w:p w14:paraId="731BA7A3" w14:textId="77777777" w:rsidR="002C0864" w:rsidRPr="00B43423" w:rsidRDefault="002C0864" w:rsidP="00B43423">
      <w:pPr>
        <w:spacing w:line="260" w:lineRule="exact"/>
        <w:rPr>
          <w:rFonts w:ascii="Arial" w:hAnsi="Arial" w:cs="Arial"/>
          <w:color w:val="7030A0"/>
          <w:sz w:val="20"/>
          <w:szCs w:val="20"/>
        </w:rPr>
      </w:pPr>
    </w:p>
    <w:p w14:paraId="4AA8B1F1" w14:textId="37F89DB4" w:rsidR="008D30D1" w:rsidRDefault="008D30D1" w:rsidP="00B43423">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B43423">
        <w:rPr>
          <w:rFonts w:ascii="Arial" w:hAnsi="Arial" w:cs="Arial"/>
          <w:b/>
          <w:i/>
          <w:sz w:val="20"/>
          <w:szCs w:val="20"/>
        </w:rPr>
        <w:t xml:space="preserve">Predlog nujnih ukrepov pri odpravi posledic nesreče </w:t>
      </w:r>
    </w:p>
    <w:p w14:paraId="129B7875" w14:textId="77777777" w:rsidR="00EA1158" w:rsidRPr="00B43423" w:rsidRDefault="00EA1158" w:rsidP="00EA1158">
      <w:pPr>
        <w:pStyle w:val="HTML-oblikovano"/>
        <w:tabs>
          <w:tab w:val="clear" w:pos="916"/>
          <w:tab w:val="left" w:pos="567"/>
        </w:tabs>
        <w:spacing w:line="260" w:lineRule="exact"/>
        <w:jc w:val="both"/>
        <w:rPr>
          <w:rFonts w:ascii="Arial" w:hAnsi="Arial" w:cs="Arial"/>
          <w:b/>
          <w:i/>
          <w:sz w:val="20"/>
          <w:szCs w:val="20"/>
        </w:rPr>
      </w:pPr>
    </w:p>
    <w:p w14:paraId="420BF8DA" w14:textId="77777777" w:rsidR="008D30D1" w:rsidRPr="00B43423" w:rsidRDefault="008D30D1" w:rsidP="00B43423">
      <w:pPr>
        <w:pStyle w:val="odstavek"/>
        <w:shd w:val="clear" w:color="auto" w:fill="FFFFFF"/>
        <w:spacing w:before="0" w:beforeAutospacing="0" w:after="0" w:afterAutospacing="0" w:line="260" w:lineRule="exact"/>
        <w:jc w:val="both"/>
        <w:rPr>
          <w:rFonts w:ascii="Arial" w:hAnsi="Arial" w:cs="Arial"/>
          <w:sz w:val="20"/>
          <w:szCs w:val="20"/>
          <w:lang w:eastAsia="en-US"/>
        </w:rPr>
      </w:pPr>
      <w:r w:rsidRPr="00B43423">
        <w:rPr>
          <w:rFonts w:ascii="Arial" w:hAnsi="Arial" w:cs="Arial"/>
          <w:sz w:val="20"/>
          <w:szCs w:val="20"/>
          <w:lang w:eastAsia="en-US"/>
        </w:rPr>
        <w:t>Predplačilo sredstev se lahko dodeli lokalnim skupnostim oziroma se sredstva dodelijo drugim neposrednim proračunskim uporabnikom na podlagi predhodnega programa odprave posledic nesreče največ do višine 40 % predhodne ocene neposredne škode na stvareh, ki jo pripravi ministrstvo, pristojno za varstvo pred naravnimi in drugimi nesrečami.</w:t>
      </w:r>
    </w:p>
    <w:p w14:paraId="6056A3C7" w14:textId="23E445B7" w:rsidR="008D30D1" w:rsidRPr="00B43423" w:rsidRDefault="008D30D1" w:rsidP="00B43423">
      <w:pPr>
        <w:pStyle w:val="odstavek"/>
        <w:shd w:val="clear" w:color="auto" w:fill="FFFFFF"/>
        <w:spacing w:before="0" w:beforeAutospacing="0" w:after="0" w:afterAutospacing="0" w:line="260" w:lineRule="exact"/>
        <w:jc w:val="both"/>
        <w:rPr>
          <w:rFonts w:ascii="Arial" w:hAnsi="Arial" w:cs="Arial"/>
          <w:sz w:val="20"/>
          <w:szCs w:val="20"/>
          <w:lang w:eastAsia="en-US"/>
        </w:rPr>
      </w:pPr>
      <w:r w:rsidRPr="00B43423">
        <w:rPr>
          <w:rFonts w:ascii="Arial" w:hAnsi="Arial" w:cs="Arial"/>
          <w:sz w:val="20"/>
          <w:szCs w:val="20"/>
          <w:lang w:eastAsia="en-US"/>
        </w:rPr>
        <w:t xml:space="preserve">Predhodni program odprave posledic nesreče vsebuje oceno neposredne škode pri posameznem upravičencu, predlog višine dodelitve sredstev posameznemu upravičencu ter predlog nujnih ukrepov pri odpravi posledic nesreče. Predhodni program odprave posledic nesreče postane sestavni del programa odprave posledic nesreče. </w:t>
      </w:r>
    </w:p>
    <w:p w14:paraId="76D5E84D" w14:textId="77777777" w:rsidR="008D30D1" w:rsidRDefault="008D30D1" w:rsidP="00B43423">
      <w:pPr>
        <w:spacing w:line="260" w:lineRule="exact"/>
        <w:rPr>
          <w:rFonts w:ascii="Arial" w:hAnsi="Arial" w:cs="Arial"/>
          <w:sz w:val="20"/>
          <w:szCs w:val="20"/>
        </w:rPr>
      </w:pPr>
    </w:p>
    <w:p w14:paraId="7168D7B9" w14:textId="77777777" w:rsidR="00EA1158" w:rsidRPr="00B43423" w:rsidRDefault="00EA1158" w:rsidP="00B43423">
      <w:pPr>
        <w:spacing w:line="260" w:lineRule="exact"/>
        <w:rPr>
          <w:rFonts w:ascii="Arial" w:hAnsi="Arial" w:cs="Arial"/>
          <w:sz w:val="20"/>
          <w:szCs w:val="20"/>
        </w:rPr>
      </w:pPr>
    </w:p>
    <w:p w14:paraId="4CBF1484" w14:textId="5F7A9327" w:rsidR="00125345" w:rsidRPr="00B43423" w:rsidRDefault="009B1D6C" w:rsidP="00B43423">
      <w:pPr>
        <w:spacing w:line="260" w:lineRule="exact"/>
        <w:rPr>
          <w:rFonts w:ascii="Arial" w:hAnsi="Arial" w:cs="Arial"/>
          <w:sz w:val="20"/>
          <w:szCs w:val="20"/>
          <w:lang w:eastAsia="en-US"/>
        </w:rPr>
      </w:pPr>
      <w:r w:rsidRPr="00B43423">
        <w:rPr>
          <w:rFonts w:ascii="Arial" w:hAnsi="Arial" w:cs="Arial"/>
          <w:sz w:val="20"/>
          <w:szCs w:val="20"/>
          <w:lang w:eastAsia="en-US"/>
        </w:rPr>
        <w:t xml:space="preserve">Kot nujni ukrepi </w:t>
      </w:r>
      <w:r w:rsidR="00125345" w:rsidRPr="00B43423">
        <w:rPr>
          <w:rFonts w:ascii="Arial" w:hAnsi="Arial" w:cs="Arial"/>
          <w:sz w:val="20"/>
          <w:szCs w:val="20"/>
          <w:lang w:eastAsia="en-US"/>
        </w:rPr>
        <w:t>pri odpravi posledic nesreče</w:t>
      </w:r>
      <w:r w:rsidRPr="00B43423">
        <w:rPr>
          <w:rFonts w:ascii="Arial" w:hAnsi="Arial" w:cs="Arial"/>
          <w:sz w:val="20"/>
          <w:szCs w:val="20"/>
          <w:lang w:eastAsia="en-US"/>
        </w:rPr>
        <w:t xml:space="preserve"> se upoštevajo</w:t>
      </w:r>
      <w:r w:rsidR="00125345" w:rsidRPr="00B43423">
        <w:rPr>
          <w:rFonts w:ascii="Arial" w:hAnsi="Arial" w:cs="Arial"/>
          <w:sz w:val="20"/>
          <w:szCs w:val="20"/>
          <w:lang w:eastAsia="en-US"/>
        </w:rPr>
        <w:t>:</w:t>
      </w:r>
    </w:p>
    <w:p w14:paraId="08E264CF" w14:textId="63EC9421" w:rsidR="00125345" w:rsidRPr="00B43423" w:rsidRDefault="00125345" w:rsidP="00B43423">
      <w:pPr>
        <w:pStyle w:val="Odstavekseznama"/>
        <w:numPr>
          <w:ilvl w:val="0"/>
          <w:numId w:val="34"/>
        </w:numPr>
        <w:spacing w:line="260" w:lineRule="exact"/>
        <w:ind w:left="709" w:hanging="709"/>
        <w:rPr>
          <w:rFonts w:ascii="Arial" w:hAnsi="Arial" w:cs="Arial"/>
          <w:sz w:val="20"/>
          <w:szCs w:val="20"/>
          <w:lang w:eastAsia="en-US"/>
        </w:rPr>
      </w:pPr>
      <w:r w:rsidRPr="00B43423">
        <w:rPr>
          <w:rFonts w:ascii="Arial" w:hAnsi="Arial" w:cs="Arial"/>
          <w:sz w:val="20"/>
          <w:szCs w:val="20"/>
          <w:lang w:eastAsia="en-US"/>
        </w:rPr>
        <w:t>zagotavljanje nemoten</w:t>
      </w:r>
      <w:r w:rsidR="00702F02" w:rsidRPr="00B43423">
        <w:rPr>
          <w:rFonts w:ascii="Arial" w:hAnsi="Arial" w:cs="Arial"/>
          <w:sz w:val="20"/>
          <w:szCs w:val="20"/>
          <w:lang w:eastAsia="en-US"/>
        </w:rPr>
        <w:t>e</w:t>
      </w:r>
      <w:r w:rsidRPr="00B43423">
        <w:rPr>
          <w:rFonts w:ascii="Arial" w:hAnsi="Arial" w:cs="Arial"/>
          <w:sz w:val="20"/>
          <w:szCs w:val="20"/>
          <w:lang w:eastAsia="en-US"/>
        </w:rPr>
        <w:t xml:space="preserve"> uporabe oz. delovanj</w:t>
      </w:r>
      <w:r w:rsidR="00702F02" w:rsidRPr="00B43423">
        <w:rPr>
          <w:rFonts w:ascii="Arial" w:hAnsi="Arial" w:cs="Arial"/>
          <w:sz w:val="20"/>
          <w:szCs w:val="20"/>
          <w:lang w:eastAsia="en-US"/>
        </w:rPr>
        <w:t>a</w:t>
      </w:r>
      <w:r w:rsidRPr="00B43423">
        <w:rPr>
          <w:rFonts w:ascii="Arial" w:hAnsi="Arial" w:cs="Arial"/>
          <w:sz w:val="20"/>
          <w:szCs w:val="20"/>
          <w:lang w:eastAsia="en-US"/>
        </w:rPr>
        <w:t xml:space="preserve"> poškodovanih občinskih infrastrukturnih sistemov: vodovodi, kanalizacija, cestna infrastruktura;</w:t>
      </w:r>
    </w:p>
    <w:p w14:paraId="0D82B0C0" w14:textId="2FC2C33A" w:rsidR="00125345" w:rsidRPr="00B43423" w:rsidRDefault="00125345" w:rsidP="00B43423">
      <w:pPr>
        <w:pStyle w:val="Odstavekseznama"/>
        <w:numPr>
          <w:ilvl w:val="0"/>
          <w:numId w:val="34"/>
        </w:numPr>
        <w:spacing w:line="260" w:lineRule="exact"/>
        <w:ind w:left="709" w:hanging="709"/>
        <w:rPr>
          <w:rFonts w:ascii="Arial" w:hAnsi="Arial" w:cs="Arial"/>
          <w:sz w:val="20"/>
          <w:szCs w:val="20"/>
          <w:lang w:eastAsia="en-US"/>
        </w:rPr>
      </w:pPr>
      <w:r w:rsidRPr="00B43423">
        <w:rPr>
          <w:rFonts w:ascii="Arial" w:hAnsi="Arial" w:cs="Arial"/>
          <w:sz w:val="20"/>
          <w:szCs w:val="20"/>
          <w:lang w:eastAsia="en-US"/>
        </w:rPr>
        <w:t>prepreči</w:t>
      </w:r>
      <w:r w:rsidR="00702F02" w:rsidRPr="00B43423">
        <w:rPr>
          <w:rFonts w:ascii="Arial" w:hAnsi="Arial" w:cs="Arial"/>
          <w:sz w:val="20"/>
          <w:szCs w:val="20"/>
          <w:lang w:eastAsia="en-US"/>
        </w:rPr>
        <w:t>tev</w:t>
      </w:r>
      <w:r w:rsidRPr="00B43423">
        <w:rPr>
          <w:rFonts w:ascii="Arial" w:hAnsi="Arial" w:cs="Arial"/>
          <w:sz w:val="20"/>
          <w:szCs w:val="20"/>
          <w:lang w:eastAsia="en-US"/>
        </w:rPr>
        <w:t xml:space="preserve"> nastan</w:t>
      </w:r>
      <w:r w:rsidR="00702F02" w:rsidRPr="00B43423">
        <w:rPr>
          <w:rFonts w:ascii="Arial" w:hAnsi="Arial" w:cs="Arial"/>
          <w:sz w:val="20"/>
          <w:szCs w:val="20"/>
          <w:lang w:eastAsia="en-US"/>
        </w:rPr>
        <w:t>ka</w:t>
      </w:r>
      <w:r w:rsidRPr="00B43423">
        <w:rPr>
          <w:rFonts w:ascii="Arial" w:hAnsi="Arial" w:cs="Arial"/>
          <w:sz w:val="20"/>
          <w:szCs w:val="20"/>
          <w:lang w:eastAsia="en-US"/>
        </w:rPr>
        <w:t xml:space="preserve"> dodatne škode na objektih zaradi pričakovanega jesenskega deževja;</w:t>
      </w:r>
    </w:p>
    <w:p w14:paraId="78424478" w14:textId="77777777" w:rsidR="00F258B5" w:rsidRPr="00B43423" w:rsidRDefault="00125345" w:rsidP="00B43423">
      <w:pPr>
        <w:pStyle w:val="Odstavekseznama"/>
        <w:numPr>
          <w:ilvl w:val="0"/>
          <w:numId w:val="34"/>
        </w:numPr>
        <w:spacing w:line="260" w:lineRule="exact"/>
        <w:ind w:left="709" w:hanging="709"/>
        <w:rPr>
          <w:rFonts w:ascii="Arial" w:hAnsi="Arial" w:cs="Arial"/>
          <w:sz w:val="20"/>
          <w:szCs w:val="20"/>
          <w:lang w:eastAsia="en-US"/>
        </w:rPr>
      </w:pPr>
      <w:r w:rsidRPr="00B43423">
        <w:rPr>
          <w:rFonts w:ascii="Arial" w:hAnsi="Arial" w:cs="Arial"/>
          <w:sz w:val="20"/>
          <w:szCs w:val="20"/>
          <w:lang w:eastAsia="en-US"/>
        </w:rPr>
        <w:t>izved</w:t>
      </w:r>
      <w:r w:rsidR="00702F02" w:rsidRPr="00B43423">
        <w:rPr>
          <w:rFonts w:ascii="Arial" w:hAnsi="Arial" w:cs="Arial"/>
          <w:sz w:val="20"/>
          <w:szCs w:val="20"/>
          <w:lang w:eastAsia="en-US"/>
        </w:rPr>
        <w:t>be</w:t>
      </w:r>
      <w:r w:rsidRPr="00B43423">
        <w:rPr>
          <w:rFonts w:ascii="Arial" w:hAnsi="Arial" w:cs="Arial"/>
          <w:sz w:val="20"/>
          <w:szCs w:val="20"/>
          <w:lang w:eastAsia="en-US"/>
        </w:rPr>
        <w:t xml:space="preserve"> rušitev močno poškodovanih objektov zaradi zagotavljanja varnosti ljudi in premoženja in odstrani</w:t>
      </w:r>
      <w:r w:rsidR="009B1D6C" w:rsidRPr="00B43423">
        <w:rPr>
          <w:rFonts w:ascii="Arial" w:hAnsi="Arial" w:cs="Arial"/>
          <w:sz w:val="20"/>
          <w:szCs w:val="20"/>
          <w:lang w:eastAsia="en-US"/>
        </w:rPr>
        <w:t>tev</w:t>
      </w:r>
      <w:r w:rsidRPr="00B43423">
        <w:rPr>
          <w:rFonts w:ascii="Arial" w:hAnsi="Arial" w:cs="Arial"/>
          <w:sz w:val="20"/>
          <w:szCs w:val="20"/>
          <w:lang w:eastAsia="en-US"/>
        </w:rPr>
        <w:t xml:space="preserve"> odložen</w:t>
      </w:r>
      <w:r w:rsidR="009B1D6C" w:rsidRPr="00B43423">
        <w:rPr>
          <w:rFonts w:ascii="Arial" w:hAnsi="Arial" w:cs="Arial"/>
          <w:sz w:val="20"/>
          <w:szCs w:val="20"/>
          <w:lang w:eastAsia="en-US"/>
        </w:rPr>
        <w:t>ih</w:t>
      </w:r>
      <w:r w:rsidRPr="00B43423">
        <w:rPr>
          <w:rFonts w:ascii="Arial" w:hAnsi="Arial" w:cs="Arial"/>
          <w:sz w:val="20"/>
          <w:szCs w:val="20"/>
          <w:lang w:eastAsia="en-US"/>
        </w:rPr>
        <w:t xml:space="preserve"> plavin;</w:t>
      </w:r>
    </w:p>
    <w:p w14:paraId="3AEEFBA0" w14:textId="5BA059C7" w:rsidR="00F258B5" w:rsidRPr="00B43423" w:rsidRDefault="00125345" w:rsidP="00B43423">
      <w:pPr>
        <w:pStyle w:val="Odstavekseznama"/>
        <w:numPr>
          <w:ilvl w:val="0"/>
          <w:numId w:val="34"/>
        </w:numPr>
        <w:spacing w:line="260" w:lineRule="exact"/>
        <w:ind w:left="709" w:hanging="709"/>
        <w:rPr>
          <w:rFonts w:ascii="Arial" w:hAnsi="Arial" w:cs="Arial"/>
          <w:sz w:val="20"/>
          <w:szCs w:val="20"/>
          <w:lang w:eastAsia="en-US"/>
        </w:rPr>
      </w:pPr>
      <w:r w:rsidRPr="00B43423">
        <w:rPr>
          <w:rFonts w:ascii="Arial" w:hAnsi="Arial" w:cs="Arial"/>
          <w:sz w:val="20"/>
          <w:szCs w:val="20"/>
          <w:lang w:eastAsia="en-US"/>
        </w:rPr>
        <w:t>prič</w:t>
      </w:r>
      <w:r w:rsidR="009B1D6C" w:rsidRPr="00B43423">
        <w:rPr>
          <w:rFonts w:ascii="Arial" w:hAnsi="Arial" w:cs="Arial"/>
          <w:sz w:val="20"/>
          <w:szCs w:val="20"/>
          <w:lang w:eastAsia="en-US"/>
        </w:rPr>
        <w:t>etek</w:t>
      </w:r>
      <w:r w:rsidRPr="00B43423">
        <w:rPr>
          <w:rFonts w:ascii="Arial" w:hAnsi="Arial" w:cs="Arial"/>
          <w:sz w:val="20"/>
          <w:szCs w:val="20"/>
          <w:lang w:eastAsia="en-US"/>
        </w:rPr>
        <w:t xml:space="preserve"> izvedb</w:t>
      </w:r>
      <w:r w:rsidR="009B1D6C" w:rsidRPr="00B43423">
        <w:rPr>
          <w:rFonts w:ascii="Arial" w:hAnsi="Arial" w:cs="Arial"/>
          <w:sz w:val="20"/>
          <w:szCs w:val="20"/>
          <w:lang w:eastAsia="en-US"/>
        </w:rPr>
        <w:t>e</w:t>
      </w:r>
      <w:r w:rsidRPr="00B43423">
        <w:rPr>
          <w:rFonts w:ascii="Arial" w:hAnsi="Arial" w:cs="Arial"/>
          <w:sz w:val="20"/>
          <w:szCs w:val="20"/>
          <w:lang w:eastAsia="en-US"/>
        </w:rPr>
        <w:t xml:space="preserve"> sanac</w:t>
      </w:r>
      <w:r w:rsidR="0041298B">
        <w:rPr>
          <w:rFonts w:ascii="Arial" w:hAnsi="Arial" w:cs="Arial"/>
          <w:sz w:val="20"/>
          <w:szCs w:val="20"/>
          <w:lang w:eastAsia="en-US"/>
        </w:rPr>
        <w:t xml:space="preserve">ijskih ukrepov in </w:t>
      </w:r>
      <w:proofErr w:type="spellStart"/>
      <w:r w:rsidR="0041298B">
        <w:rPr>
          <w:rFonts w:ascii="Arial" w:hAnsi="Arial" w:cs="Arial"/>
          <w:sz w:val="20"/>
          <w:szCs w:val="20"/>
          <w:lang w:eastAsia="en-US"/>
        </w:rPr>
        <w:t>geotehničnih</w:t>
      </w:r>
      <w:proofErr w:type="spellEnd"/>
      <w:r w:rsidR="0041298B">
        <w:rPr>
          <w:rFonts w:ascii="Arial" w:hAnsi="Arial" w:cs="Arial"/>
          <w:sz w:val="20"/>
          <w:szCs w:val="20"/>
          <w:lang w:eastAsia="en-US"/>
        </w:rPr>
        <w:t xml:space="preserve"> </w:t>
      </w:r>
      <w:r w:rsidRPr="00B43423">
        <w:rPr>
          <w:rFonts w:ascii="Arial" w:hAnsi="Arial" w:cs="Arial"/>
          <w:sz w:val="20"/>
          <w:szCs w:val="20"/>
          <w:lang w:eastAsia="en-US"/>
        </w:rPr>
        <w:t>ukrepov za zavarovanje stvari</w:t>
      </w:r>
      <w:r w:rsidR="009B1D6C" w:rsidRPr="00B43423">
        <w:rPr>
          <w:rFonts w:ascii="Arial" w:hAnsi="Arial" w:cs="Arial"/>
          <w:sz w:val="20"/>
          <w:szCs w:val="20"/>
          <w:lang w:eastAsia="en-US"/>
        </w:rPr>
        <w:t>, lahko improviziranih ali začasnih ukrepov</w:t>
      </w:r>
      <w:r w:rsidR="00B902FA" w:rsidRPr="00B43423">
        <w:rPr>
          <w:rFonts w:ascii="Arial" w:hAnsi="Arial" w:cs="Arial"/>
          <w:sz w:val="20"/>
          <w:szCs w:val="20"/>
          <w:lang w:eastAsia="en-US"/>
        </w:rPr>
        <w:t>;</w:t>
      </w:r>
    </w:p>
    <w:p w14:paraId="04E52843" w14:textId="2F41838A" w:rsidR="00125345" w:rsidRPr="00B43423" w:rsidRDefault="00125345" w:rsidP="00B43423">
      <w:pPr>
        <w:pStyle w:val="Odstavekseznama"/>
        <w:numPr>
          <w:ilvl w:val="0"/>
          <w:numId w:val="34"/>
        </w:numPr>
        <w:spacing w:line="260" w:lineRule="exact"/>
        <w:ind w:left="709" w:hanging="709"/>
        <w:rPr>
          <w:rFonts w:ascii="Arial" w:hAnsi="Arial" w:cs="Arial"/>
          <w:sz w:val="20"/>
          <w:szCs w:val="20"/>
          <w:lang w:eastAsia="en-US"/>
        </w:rPr>
      </w:pPr>
      <w:r w:rsidRPr="00B43423">
        <w:rPr>
          <w:rFonts w:ascii="Arial" w:hAnsi="Arial" w:cs="Arial"/>
          <w:sz w:val="20"/>
          <w:szCs w:val="20"/>
          <w:lang w:eastAsia="en-US"/>
        </w:rPr>
        <w:t>zagotovi</w:t>
      </w:r>
      <w:r w:rsidR="009B1D6C" w:rsidRPr="00B43423">
        <w:rPr>
          <w:rFonts w:ascii="Arial" w:hAnsi="Arial" w:cs="Arial"/>
          <w:sz w:val="20"/>
          <w:szCs w:val="20"/>
          <w:lang w:eastAsia="en-US"/>
        </w:rPr>
        <w:t>tev</w:t>
      </w:r>
      <w:r w:rsidRPr="00B43423">
        <w:rPr>
          <w:rFonts w:ascii="Arial" w:hAnsi="Arial" w:cs="Arial"/>
          <w:sz w:val="20"/>
          <w:szCs w:val="20"/>
          <w:lang w:eastAsia="en-US"/>
        </w:rPr>
        <w:t xml:space="preserve"> izvedb</w:t>
      </w:r>
      <w:r w:rsidR="009B1D6C" w:rsidRPr="00B43423">
        <w:rPr>
          <w:rFonts w:ascii="Arial" w:hAnsi="Arial" w:cs="Arial"/>
          <w:sz w:val="20"/>
          <w:szCs w:val="20"/>
          <w:lang w:eastAsia="en-US"/>
        </w:rPr>
        <w:t>e</w:t>
      </w:r>
      <w:r w:rsidRPr="00B43423">
        <w:rPr>
          <w:rFonts w:ascii="Arial" w:hAnsi="Arial" w:cs="Arial"/>
          <w:sz w:val="20"/>
          <w:szCs w:val="20"/>
          <w:lang w:eastAsia="en-US"/>
        </w:rPr>
        <w:t xml:space="preserve"> ustrezne pretočnosti poškodovanih rečnih strug z namenom zagotavljanja varstva pred škodljivim delovanjem voda in poplavne varnosti na ogroženih območjih;</w:t>
      </w:r>
    </w:p>
    <w:p w14:paraId="66463EFF" w14:textId="37BA20FA" w:rsidR="00125345" w:rsidRPr="00B43423" w:rsidRDefault="00125345" w:rsidP="00B43423">
      <w:pPr>
        <w:pStyle w:val="Odstavekseznama"/>
        <w:numPr>
          <w:ilvl w:val="0"/>
          <w:numId w:val="34"/>
        </w:numPr>
        <w:spacing w:line="260" w:lineRule="exact"/>
        <w:ind w:left="709" w:hanging="709"/>
        <w:rPr>
          <w:rFonts w:ascii="Arial" w:hAnsi="Arial" w:cs="Arial"/>
          <w:sz w:val="20"/>
          <w:szCs w:val="20"/>
          <w:lang w:eastAsia="en-US"/>
        </w:rPr>
      </w:pPr>
      <w:r w:rsidRPr="00B43423">
        <w:rPr>
          <w:rFonts w:ascii="Arial" w:hAnsi="Arial" w:cs="Arial"/>
          <w:sz w:val="20"/>
          <w:szCs w:val="20"/>
          <w:lang w:eastAsia="en-US"/>
        </w:rPr>
        <w:t>prič</w:t>
      </w:r>
      <w:r w:rsidR="009B1D6C" w:rsidRPr="00B43423">
        <w:rPr>
          <w:rFonts w:ascii="Arial" w:hAnsi="Arial" w:cs="Arial"/>
          <w:sz w:val="20"/>
          <w:szCs w:val="20"/>
          <w:lang w:eastAsia="en-US"/>
        </w:rPr>
        <w:t>etek</w:t>
      </w:r>
      <w:r w:rsidRPr="00B43423">
        <w:rPr>
          <w:rFonts w:ascii="Arial" w:hAnsi="Arial" w:cs="Arial"/>
          <w:sz w:val="20"/>
          <w:szCs w:val="20"/>
          <w:lang w:eastAsia="en-US"/>
        </w:rPr>
        <w:t xml:space="preserve"> odprav</w:t>
      </w:r>
      <w:r w:rsidR="009B1D6C" w:rsidRPr="00B43423">
        <w:rPr>
          <w:rFonts w:ascii="Arial" w:hAnsi="Arial" w:cs="Arial"/>
          <w:sz w:val="20"/>
          <w:szCs w:val="20"/>
          <w:lang w:eastAsia="en-US"/>
        </w:rPr>
        <w:t>e</w:t>
      </w:r>
      <w:r w:rsidRPr="00B43423">
        <w:rPr>
          <w:rFonts w:ascii="Arial" w:hAnsi="Arial" w:cs="Arial"/>
          <w:sz w:val="20"/>
          <w:szCs w:val="20"/>
          <w:lang w:eastAsia="en-US"/>
        </w:rPr>
        <w:t xml:space="preserve"> poškodb na poškodovanih objektih vodne infrastrukture, vodnih in priobalnih zemljiščih, ki so namenjeni uravnavanju voda in varstvu pred škodljivim delovanjem voda.</w:t>
      </w:r>
    </w:p>
    <w:p w14:paraId="3A772252" w14:textId="77777777" w:rsidR="00125345" w:rsidRPr="00B43423" w:rsidRDefault="00125345" w:rsidP="00B43423">
      <w:pPr>
        <w:spacing w:line="260" w:lineRule="exact"/>
        <w:ind w:left="720"/>
        <w:rPr>
          <w:rFonts w:ascii="Arial" w:hAnsi="Arial" w:cs="Arial"/>
          <w:sz w:val="20"/>
          <w:szCs w:val="20"/>
          <w:lang w:eastAsia="en-US"/>
        </w:rPr>
      </w:pPr>
    </w:p>
    <w:p w14:paraId="167EECA3" w14:textId="42739864" w:rsidR="006D0B92" w:rsidRPr="00B43423" w:rsidRDefault="00C755CD" w:rsidP="00B43423">
      <w:pPr>
        <w:widowControl w:val="0"/>
        <w:autoSpaceDE w:val="0"/>
        <w:autoSpaceDN w:val="0"/>
        <w:adjustRightInd w:val="0"/>
        <w:spacing w:line="260" w:lineRule="exact"/>
        <w:ind w:left="23"/>
        <w:rPr>
          <w:rFonts w:ascii="Arial" w:hAnsi="Arial" w:cs="Arial"/>
          <w:sz w:val="20"/>
          <w:szCs w:val="20"/>
          <w:lang w:eastAsia="en-US"/>
        </w:rPr>
      </w:pPr>
      <w:r w:rsidRPr="00B43423">
        <w:rPr>
          <w:rFonts w:ascii="Arial" w:hAnsi="Arial" w:cs="Arial"/>
          <w:sz w:val="20"/>
          <w:szCs w:val="20"/>
          <w:lang w:eastAsia="en-US"/>
        </w:rPr>
        <w:t xml:space="preserve">Predlog višine dodelitve sredstev lokalnim skupnostim in </w:t>
      </w:r>
      <w:r w:rsidR="00993883" w:rsidRPr="00B43423">
        <w:rPr>
          <w:rFonts w:ascii="Arial" w:hAnsi="Arial" w:cs="Arial"/>
          <w:sz w:val="20"/>
          <w:szCs w:val="20"/>
          <w:lang w:eastAsia="en-US"/>
        </w:rPr>
        <w:t>drugim</w:t>
      </w:r>
      <w:r w:rsidRPr="00B43423">
        <w:rPr>
          <w:rFonts w:ascii="Arial" w:hAnsi="Arial" w:cs="Arial"/>
          <w:sz w:val="20"/>
          <w:szCs w:val="20"/>
          <w:lang w:eastAsia="en-US"/>
        </w:rPr>
        <w:t xml:space="preserve"> neposrednim proračunskim uporabnikom </w:t>
      </w:r>
      <w:r w:rsidR="002F1F3B" w:rsidRPr="00B43423">
        <w:rPr>
          <w:rFonts w:ascii="Arial" w:hAnsi="Arial" w:cs="Arial"/>
          <w:sz w:val="20"/>
          <w:szCs w:val="20"/>
          <w:lang w:eastAsia="en-US"/>
        </w:rPr>
        <w:t xml:space="preserve">temelji na </w:t>
      </w:r>
      <w:r w:rsidR="00125345" w:rsidRPr="00B43423">
        <w:rPr>
          <w:rFonts w:ascii="Arial" w:hAnsi="Arial" w:cs="Arial"/>
          <w:sz w:val="20"/>
          <w:szCs w:val="20"/>
          <w:lang w:eastAsia="en-US"/>
        </w:rPr>
        <w:t>oceni škode</w:t>
      </w:r>
      <w:r w:rsidRPr="00B43423">
        <w:rPr>
          <w:rFonts w:ascii="Arial" w:hAnsi="Arial" w:cs="Arial"/>
          <w:sz w:val="20"/>
          <w:szCs w:val="20"/>
          <w:lang w:eastAsia="en-US"/>
        </w:rPr>
        <w:t>, ki se nanaša na</w:t>
      </w:r>
      <w:r w:rsidR="001E5A59" w:rsidRPr="00B43423">
        <w:rPr>
          <w:rFonts w:ascii="Arial" w:hAnsi="Arial" w:cs="Arial"/>
          <w:sz w:val="20"/>
          <w:szCs w:val="20"/>
          <w:lang w:eastAsia="en-US"/>
        </w:rPr>
        <w:t xml:space="preserve"> obrazce 5 in 5.g</w:t>
      </w:r>
      <w:r w:rsidRPr="00B43423">
        <w:rPr>
          <w:rFonts w:ascii="Arial" w:hAnsi="Arial" w:cs="Arial"/>
          <w:sz w:val="20"/>
          <w:szCs w:val="20"/>
          <w:lang w:eastAsia="en-US"/>
        </w:rPr>
        <w:t xml:space="preserve"> </w:t>
      </w:r>
      <w:r w:rsidR="001E5A59" w:rsidRPr="00B43423">
        <w:rPr>
          <w:rFonts w:ascii="Arial" w:hAnsi="Arial" w:cs="Arial"/>
          <w:sz w:val="20"/>
          <w:szCs w:val="20"/>
          <w:lang w:eastAsia="en-US"/>
        </w:rPr>
        <w:t>(gradbeno inženirsk</w:t>
      </w:r>
      <w:r w:rsidR="00B902FA" w:rsidRPr="00B43423">
        <w:rPr>
          <w:rFonts w:ascii="Arial" w:hAnsi="Arial" w:cs="Arial"/>
          <w:sz w:val="20"/>
          <w:szCs w:val="20"/>
          <w:lang w:eastAsia="en-US"/>
        </w:rPr>
        <w:t>i</w:t>
      </w:r>
      <w:r w:rsidR="001E5A59" w:rsidRPr="00B43423">
        <w:rPr>
          <w:rFonts w:ascii="Arial" w:hAnsi="Arial" w:cs="Arial"/>
          <w:sz w:val="20"/>
          <w:szCs w:val="20"/>
          <w:lang w:eastAsia="en-US"/>
        </w:rPr>
        <w:t xml:space="preserve"> objekti – transportna infrastruktura, distribucijski cevovodi in drugo </w:t>
      </w:r>
      <w:r w:rsidR="00326187" w:rsidRPr="00B43423">
        <w:rPr>
          <w:rFonts w:ascii="Arial" w:hAnsi="Arial" w:cs="Arial"/>
          <w:sz w:val="20"/>
          <w:szCs w:val="20"/>
          <w:lang w:eastAsia="en-US"/>
        </w:rPr>
        <w:t xml:space="preserve">v lasti </w:t>
      </w:r>
      <w:r w:rsidR="001E5A59" w:rsidRPr="00B43423">
        <w:rPr>
          <w:rFonts w:ascii="Arial" w:hAnsi="Arial" w:cs="Arial"/>
          <w:sz w:val="20"/>
          <w:szCs w:val="20"/>
          <w:lang w:eastAsia="en-US"/>
        </w:rPr>
        <w:t>občine</w:t>
      </w:r>
      <w:r w:rsidR="00B902FA" w:rsidRPr="00B43423">
        <w:rPr>
          <w:rFonts w:ascii="Arial" w:hAnsi="Arial" w:cs="Arial"/>
          <w:sz w:val="20"/>
          <w:szCs w:val="20"/>
          <w:lang w:eastAsia="en-US"/>
        </w:rPr>
        <w:t>)</w:t>
      </w:r>
      <w:r w:rsidR="001E5A59" w:rsidRPr="00B43423">
        <w:rPr>
          <w:rFonts w:ascii="Arial" w:hAnsi="Arial" w:cs="Arial"/>
          <w:bCs/>
          <w:sz w:val="20"/>
          <w:szCs w:val="20"/>
        </w:rPr>
        <w:t xml:space="preserve"> </w:t>
      </w:r>
      <w:r w:rsidR="00B06B5B" w:rsidRPr="00B43423">
        <w:rPr>
          <w:rFonts w:ascii="Arial" w:hAnsi="Arial" w:cs="Arial"/>
          <w:sz w:val="20"/>
          <w:szCs w:val="20"/>
          <w:lang w:eastAsia="en-US"/>
        </w:rPr>
        <w:t xml:space="preserve">ali plazove na obrazcih 3 (močno poškodovani objekti) </w:t>
      </w:r>
      <w:r w:rsidRPr="00B43423">
        <w:rPr>
          <w:rFonts w:ascii="Arial" w:hAnsi="Arial" w:cs="Arial"/>
          <w:sz w:val="20"/>
          <w:szCs w:val="20"/>
          <w:lang w:eastAsia="en-US"/>
        </w:rPr>
        <w:t xml:space="preserve">oz. so ocenjeni opredeljeni kot škoda </w:t>
      </w:r>
      <w:r w:rsidR="00B902FA" w:rsidRPr="00B43423">
        <w:rPr>
          <w:rFonts w:ascii="Arial" w:hAnsi="Arial" w:cs="Arial"/>
          <w:sz w:val="20"/>
          <w:szCs w:val="20"/>
          <w:lang w:eastAsia="en-US"/>
        </w:rPr>
        <w:t xml:space="preserve">na </w:t>
      </w:r>
      <w:r w:rsidR="001E5A59" w:rsidRPr="00B43423">
        <w:rPr>
          <w:rFonts w:ascii="Arial" w:hAnsi="Arial" w:cs="Arial"/>
          <w:sz w:val="20"/>
          <w:szCs w:val="20"/>
          <w:lang w:eastAsia="en-US"/>
        </w:rPr>
        <w:t>obrazcih 5.v (</w:t>
      </w:r>
      <w:r w:rsidRPr="00B43423">
        <w:rPr>
          <w:rFonts w:ascii="Arial" w:hAnsi="Arial" w:cs="Arial"/>
          <w:sz w:val="20"/>
          <w:szCs w:val="20"/>
          <w:lang w:eastAsia="en-US"/>
        </w:rPr>
        <w:t>vodotoki</w:t>
      </w:r>
      <w:r w:rsidR="001E5A59" w:rsidRPr="00B43423">
        <w:rPr>
          <w:rFonts w:ascii="Arial" w:hAnsi="Arial" w:cs="Arial"/>
          <w:sz w:val="20"/>
          <w:szCs w:val="20"/>
          <w:lang w:eastAsia="en-US"/>
        </w:rPr>
        <w:t>)</w:t>
      </w:r>
      <w:r w:rsidR="002F1F3B" w:rsidRPr="00B43423">
        <w:rPr>
          <w:rFonts w:ascii="Arial" w:hAnsi="Arial" w:cs="Arial"/>
          <w:sz w:val="20"/>
          <w:szCs w:val="20"/>
          <w:lang w:eastAsia="en-US"/>
        </w:rPr>
        <w:t>.</w:t>
      </w:r>
      <w:r w:rsidRPr="00B43423">
        <w:rPr>
          <w:rFonts w:ascii="Arial" w:hAnsi="Arial" w:cs="Arial"/>
          <w:sz w:val="20"/>
          <w:szCs w:val="20"/>
          <w:lang w:eastAsia="en-US"/>
        </w:rPr>
        <w:t xml:space="preserve"> Pr</w:t>
      </w:r>
      <w:r w:rsidR="009850D3" w:rsidRPr="00B43423">
        <w:rPr>
          <w:rFonts w:ascii="Arial" w:hAnsi="Arial" w:cs="Arial"/>
          <w:sz w:val="20"/>
          <w:szCs w:val="20"/>
          <w:lang w:eastAsia="en-US"/>
        </w:rPr>
        <w:t>i</w:t>
      </w:r>
      <w:r w:rsidRPr="00B43423">
        <w:rPr>
          <w:rFonts w:ascii="Arial" w:hAnsi="Arial" w:cs="Arial"/>
          <w:sz w:val="20"/>
          <w:szCs w:val="20"/>
          <w:lang w:eastAsia="en-US"/>
        </w:rPr>
        <w:t xml:space="preserve"> tem je upoštevana prioritetna obnova</w:t>
      </w:r>
      <w:r w:rsidR="00B902FA" w:rsidRPr="00B43423">
        <w:rPr>
          <w:rFonts w:ascii="Arial" w:hAnsi="Arial" w:cs="Arial"/>
          <w:sz w:val="20"/>
          <w:szCs w:val="20"/>
          <w:lang w:eastAsia="en-US"/>
        </w:rPr>
        <w:t>,</w:t>
      </w:r>
      <w:r w:rsidRPr="00B43423">
        <w:rPr>
          <w:rFonts w:ascii="Arial" w:hAnsi="Arial" w:cs="Arial"/>
          <w:sz w:val="20"/>
          <w:szCs w:val="20"/>
          <w:lang w:eastAsia="en-US"/>
        </w:rPr>
        <w:t xml:space="preserve"> izvedljivost ukrepov ter minimalni znesek </w:t>
      </w:r>
      <w:r w:rsidR="0077062E" w:rsidRPr="00B43423">
        <w:rPr>
          <w:rFonts w:ascii="Arial" w:hAnsi="Arial" w:cs="Arial"/>
          <w:sz w:val="20"/>
          <w:szCs w:val="20"/>
          <w:lang w:eastAsia="en-US"/>
        </w:rPr>
        <w:t>8</w:t>
      </w:r>
      <w:r w:rsidRPr="00B43423">
        <w:rPr>
          <w:rFonts w:ascii="Arial" w:hAnsi="Arial" w:cs="Arial"/>
          <w:sz w:val="20"/>
          <w:szCs w:val="20"/>
          <w:lang w:eastAsia="en-US"/>
        </w:rPr>
        <w:t>.000 evrov na posamezno občino</w:t>
      </w:r>
      <w:r w:rsidR="0077062E" w:rsidRPr="00B43423">
        <w:rPr>
          <w:rFonts w:ascii="Arial" w:hAnsi="Arial" w:cs="Arial"/>
          <w:sz w:val="20"/>
          <w:szCs w:val="20"/>
          <w:lang w:eastAsia="en-US"/>
        </w:rPr>
        <w:t xml:space="preserve"> oz. 20.000 evrov ocenjene škode</w:t>
      </w:r>
      <w:r w:rsidR="00032D34" w:rsidRPr="00B43423">
        <w:rPr>
          <w:rFonts w:ascii="Arial" w:hAnsi="Arial" w:cs="Arial"/>
          <w:sz w:val="20"/>
          <w:szCs w:val="20"/>
          <w:lang w:eastAsia="en-US"/>
        </w:rPr>
        <w:t xml:space="preserve"> ali manj, kadar ocena škode presega 1,5 % osnovnih prihodkov občine.</w:t>
      </w:r>
      <w:r w:rsidRPr="00B43423">
        <w:rPr>
          <w:rFonts w:ascii="Arial" w:hAnsi="Arial" w:cs="Arial"/>
          <w:sz w:val="20"/>
          <w:szCs w:val="20"/>
          <w:lang w:eastAsia="en-US"/>
        </w:rPr>
        <w:t xml:space="preserve"> </w:t>
      </w:r>
      <w:r w:rsidR="006D0B92" w:rsidRPr="00B43423">
        <w:rPr>
          <w:rFonts w:ascii="Arial" w:hAnsi="Arial" w:cs="Arial"/>
          <w:sz w:val="20"/>
          <w:szCs w:val="20"/>
          <w:lang w:eastAsia="en-US"/>
        </w:rPr>
        <w:t>Nekatere občine so ocenile škodo na stavbah ali zemljiščih zaradi dogodkov, kot so toča in deževje, ki glede na zakonske pojmih ne sodijo med naravne nesreče.</w:t>
      </w:r>
    </w:p>
    <w:p w14:paraId="43CFD082" w14:textId="77777777" w:rsidR="006D0B92" w:rsidRPr="00B43423" w:rsidRDefault="006D0B92" w:rsidP="00B43423">
      <w:pPr>
        <w:spacing w:line="260" w:lineRule="exact"/>
        <w:rPr>
          <w:rFonts w:ascii="Arial" w:hAnsi="Arial" w:cs="Arial"/>
          <w:sz w:val="20"/>
          <w:szCs w:val="20"/>
          <w:lang w:eastAsia="en-US"/>
        </w:rPr>
      </w:pPr>
    </w:p>
    <w:p w14:paraId="62D33605" w14:textId="67215EB4" w:rsidR="00482D98" w:rsidRPr="00B43423" w:rsidRDefault="00482D98" w:rsidP="00B43423">
      <w:pPr>
        <w:spacing w:line="260" w:lineRule="exact"/>
        <w:rPr>
          <w:rFonts w:ascii="Arial" w:hAnsi="Arial" w:cs="Arial"/>
          <w:sz w:val="20"/>
          <w:szCs w:val="20"/>
          <w:lang w:eastAsia="en-US"/>
        </w:rPr>
      </w:pPr>
      <w:r w:rsidRPr="00B43423">
        <w:rPr>
          <w:rFonts w:ascii="Arial" w:hAnsi="Arial" w:cs="Arial"/>
          <w:sz w:val="20"/>
          <w:szCs w:val="20"/>
          <w:lang w:eastAsia="en-US"/>
        </w:rPr>
        <w:t xml:space="preserve">Občine, kjer ocena škode </w:t>
      </w:r>
      <w:r w:rsidR="00BE0BD3" w:rsidRPr="00B43423">
        <w:rPr>
          <w:rFonts w:ascii="Arial" w:hAnsi="Arial" w:cs="Arial"/>
          <w:sz w:val="20"/>
          <w:szCs w:val="20"/>
          <w:lang w:eastAsia="en-US"/>
        </w:rPr>
        <w:t>ne dosega kriterij</w:t>
      </w:r>
      <w:r w:rsidR="006D0B92" w:rsidRPr="00B43423">
        <w:rPr>
          <w:rFonts w:ascii="Arial" w:hAnsi="Arial" w:cs="Arial"/>
          <w:sz w:val="20"/>
          <w:szCs w:val="20"/>
          <w:lang w:eastAsia="en-US"/>
        </w:rPr>
        <w:t>ev</w:t>
      </w:r>
      <w:r w:rsidR="00BE0BD3" w:rsidRPr="00B43423">
        <w:rPr>
          <w:rFonts w:ascii="Arial" w:hAnsi="Arial" w:cs="Arial"/>
          <w:sz w:val="20"/>
          <w:szCs w:val="20"/>
          <w:lang w:eastAsia="en-US"/>
        </w:rPr>
        <w:t xml:space="preserve"> iz prejšnjega odstavka</w:t>
      </w:r>
      <w:r w:rsidR="00B43423">
        <w:rPr>
          <w:rFonts w:ascii="Arial" w:hAnsi="Arial" w:cs="Arial"/>
          <w:sz w:val="20"/>
          <w:szCs w:val="20"/>
          <w:lang w:eastAsia="en-US"/>
        </w:rPr>
        <w:t>,</w:t>
      </w:r>
      <w:r w:rsidR="00C71C0C" w:rsidRPr="00B43423">
        <w:rPr>
          <w:rFonts w:ascii="Arial" w:hAnsi="Arial" w:cs="Arial"/>
          <w:sz w:val="20"/>
          <w:szCs w:val="20"/>
          <w:lang w:eastAsia="en-US"/>
        </w:rPr>
        <w:t xml:space="preserve"> so</w:t>
      </w:r>
      <w:r w:rsidR="00BE0BD3" w:rsidRPr="00B43423">
        <w:rPr>
          <w:rFonts w:ascii="Arial" w:hAnsi="Arial" w:cs="Arial"/>
          <w:sz w:val="20"/>
          <w:szCs w:val="20"/>
          <w:lang w:eastAsia="en-US"/>
        </w:rPr>
        <w:t xml:space="preserve">: </w:t>
      </w:r>
      <w:r w:rsidR="00470F51" w:rsidRPr="00B43423">
        <w:rPr>
          <w:rFonts w:ascii="Arial" w:hAnsi="Arial" w:cs="Arial"/>
          <w:sz w:val="20"/>
          <w:szCs w:val="20"/>
          <w:lang w:eastAsia="en-US"/>
        </w:rPr>
        <w:t>Lendava</w:t>
      </w:r>
      <w:r w:rsidR="001B3489" w:rsidRPr="00B43423">
        <w:rPr>
          <w:rFonts w:ascii="Arial" w:hAnsi="Arial" w:cs="Arial"/>
          <w:sz w:val="20"/>
          <w:szCs w:val="20"/>
          <w:lang w:eastAsia="en-US"/>
        </w:rPr>
        <w:t xml:space="preserve">, </w:t>
      </w:r>
      <w:r w:rsidR="00E5537B" w:rsidRPr="00B43423">
        <w:rPr>
          <w:rFonts w:ascii="Arial" w:hAnsi="Arial" w:cs="Arial"/>
          <w:sz w:val="20"/>
          <w:szCs w:val="20"/>
          <w:lang w:eastAsia="en-US"/>
        </w:rPr>
        <w:t xml:space="preserve">Velenje, Trnovska vas, </w:t>
      </w:r>
      <w:r w:rsidR="00470F51" w:rsidRPr="00B43423">
        <w:rPr>
          <w:rFonts w:ascii="Arial" w:hAnsi="Arial" w:cs="Arial"/>
          <w:sz w:val="20"/>
          <w:szCs w:val="20"/>
          <w:lang w:eastAsia="en-US"/>
        </w:rPr>
        <w:t>Polzela</w:t>
      </w:r>
      <w:r w:rsidR="001B3489" w:rsidRPr="00B43423">
        <w:rPr>
          <w:rFonts w:ascii="Arial" w:hAnsi="Arial" w:cs="Arial"/>
          <w:sz w:val="20"/>
          <w:szCs w:val="20"/>
          <w:lang w:eastAsia="en-US"/>
        </w:rPr>
        <w:t xml:space="preserve">, </w:t>
      </w:r>
      <w:r w:rsidR="00470F51" w:rsidRPr="00B43423">
        <w:rPr>
          <w:rFonts w:ascii="Arial" w:hAnsi="Arial" w:cs="Arial"/>
          <w:sz w:val="20"/>
          <w:szCs w:val="20"/>
          <w:lang w:eastAsia="en-US"/>
        </w:rPr>
        <w:t>Šmartno ob Paki</w:t>
      </w:r>
      <w:r w:rsidR="001B3489" w:rsidRPr="00B43423">
        <w:rPr>
          <w:rFonts w:ascii="Arial" w:hAnsi="Arial" w:cs="Arial"/>
          <w:sz w:val="20"/>
          <w:szCs w:val="20"/>
          <w:lang w:eastAsia="en-US"/>
        </w:rPr>
        <w:t xml:space="preserve">, </w:t>
      </w:r>
      <w:r w:rsidR="00470F51" w:rsidRPr="00B43423">
        <w:rPr>
          <w:rFonts w:ascii="Arial" w:hAnsi="Arial" w:cs="Arial"/>
          <w:sz w:val="20"/>
          <w:szCs w:val="20"/>
          <w:lang w:eastAsia="en-US"/>
        </w:rPr>
        <w:t xml:space="preserve">Preddvor, </w:t>
      </w:r>
      <w:r w:rsidR="001B3489" w:rsidRPr="00B43423">
        <w:rPr>
          <w:rFonts w:ascii="Arial" w:hAnsi="Arial" w:cs="Arial"/>
          <w:sz w:val="20"/>
          <w:szCs w:val="20"/>
          <w:lang w:eastAsia="en-US"/>
        </w:rPr>
        <w:t xml:space="preserve">Črna na Koroškem, </w:t>
      </w:r>
      <w:r w:rsidR="00470F51" w:rsidRPr="00B43423">
        <w:rPr>
          <w:rFonts w:ascii="Arial" w:hAnsi="Arial" w:cs="Arial"/>
          <w:sz w:val="20"/>
          <w:szCs w:val="20"/>
          <w:lang w:eastAsia="en-US"/>
        </w:rPr>
        <w:t>Ravne na Koroškem</w:t>
      </w:r>
      <w:r w:rsidR="001B3489" w:rsidRPr="00B43423">
        <w:rPr>
          <w:rFonts w:ascii="Arial" w:hAnsi="Arial" w:cs="Arial"/>
          <w:sz w:val="20"/>
          <w:szCs w:val="20"/>
          <w:lang w:eastAsia="en-US"/>
        </w:rPr>
        <w:t xml:space="preserve">, </w:t>
      </w:r>
      <w:r w:rsidR="00470F51" w:rsidRPr="00B43423">
        <w:rPr>
          <w:rFonts w:ascii="Arial" w:hAnsi="Arial" w:cs="Arial"/>
          <w:sz w:val="20"/>
          <w:szCs w:val="20"/>
          <w:lang w:eastAsia="en-US"/>
        </w:rPr>
        <w:t>Benedikt, Selnica ob Dravi</w:t>
      </w:r>
      <w:r w:rsidR="001B3489" w:rsidRPr="00B43423">
        <w:rPr>
          <w:rFonts w:ascii="Arial" w:hAnsi="Arial" w:cs="Arial"/>
          <w:sz w:val="20"/>
          <w:szCs w:val="20"/>
          <w:lang w:eastAsia="en-US"/>
        </w:rPr>
        <w:t xml:space="preserve">, </w:t>
      </w:r>
      <w:r w:rsidR="00470F51" w:rsidRPr="00B43423">
        <w:rPr>
          <w:rFonts w:ascii="Arial" w:hAnsi="Arial" w:cs="Arial"/>
          <w:sz w:val="20"/>
          <w:szCs w:val="20"/>
          <w:lang w:eastAsia="en-US"/>
        </w:rPr>
        <w:t>Ormož</w:t>
      </w:r>
      <w:r w:rsidR="001B3489" w:rsidRPr="00B43423">
        <w:rPr>
          <w:rFonts w:ascii="Arial" w:hAnsi="Arial" w:cs="Arial"/>
          <w:sz w:val="20"/>
          <w:szCs w:val="20"/>
          <w:lang w:eastAsia="en-US"/>
        </w:rPr>
        <w:t xml:space="preserve">, </w:t>
      </w:r>
      <w:r w:rsidR="00470F51" w:rsidRPr="00B43423">
        <w:rPr>
          <w:rFonts w:ascii="Arial" w:hAnsi="Arial" w:cs="Arial"/>
          <w:sz w:val="20"/>
          <w:szCs w:val="20"/>
          <w:lang w:eastAsia="en-US"/>
        </w:rPr>
        <w:t>Slovenska Bistrica, Podvelka, Gornja Radgona</w:t>
      </w:r>
      <w:r w:rsidR="001B3489" w:rsidRPr="00B43423">
        <w:rPr>
          <w:rFonts w:ascii="Arial" w:hAnsi="Arial" w:cs="Arial"/>
          <w:sz w:val="20"/>
          <w:szCs w:val="20"/>
          <w:lang w:eastAsia="en-US"/>
        </w:rPr>
        <w:t xml:space="preserve">, </w:t>
      </w:r>
      <w:r w:rsidR="00470F51" w:rsidRPr="00B43423">
        <w:rPr>
          <w:rFonts w:ascii="Arial" w:hAnsi="Arial" w:cs="Arial"/>
          <w:sz w:val="20"/>
          <w:szCs w:val="20"/>
          <w:lang w:eastAsia="en-US"/>
        </w:rPr>
        <w:t>Cerklje na Gorenjskem</w:t>
      </w:r>
      <w:r w:rsidR="001B3489" w:rsidRPr="00B43423">
        <w:rPr>
          <w:rFonts w:ascii="Arial" w:hAnsi="Arial" w:cs="Arial"/>
          <w:sz w:val="20"/>
          <w:szCs w:val="20"/>
          <w:lang w:eastAsia="en-US"/>
        </w:rPr>
        <w:t>, R</w:t>
      </w:r>
      <w:r w:rsidR="001A74C1" w:rsidRPr="00B43423">
        <w:rPr>
          <w:rFonts w:ascii="Arial" w:hAnsi="Arial" w:cs="Arial"/>
          <w:sz w:val="20"/>
          <w:szCs w:val="20"/>
          <w:lang w:eastAsia="en-US"/>
        </w:rPr>
        <w:t>azkrižje</w:t>
      </w:r>
      <w:r w:rsidR="001B3489" w:rsidRPr="00B43423">
        <w:rPr>
          <w:rFonts w:ascii="Arial" w:hAnsi="Arial" w:cs="Arial"/>
          <w:sz w:val="20"/>
          <w:szCs w:val="20"/>
          <w:lang w:eastAsia="en-US"/>
        </w:rPr>
        <w:t xml:space="preserve">, </w:t>
      </w:r>
      <w:r w:rsidR="001A74C1" w:rsidRPr="00B43423">
        <w:rPr>
          <w:rFonts w:ascii="Arial" w:hAnsi="Arial" w:cs="Arial"/>
          <w:sz w:val="20"/>
          <w:szCs w:val="20"/>
          <w:lang w:eastAsia="en-US"/>
        </w:rPr>
        <w:t>Ribnica na Pohorju</w:t>
      </w:r>
      <w:r w:rsidR="00200B5B" w:rsidRPr="00B43423">
        <w:rPr>
          <w:rFonts w:ascii="Arial" w:hAnsi="Arial" w:cs="Arial"/>
          <w:sz w:val="20"/>
          <w:szCs w:val="20"/>
          <w:lang w:eastAsia="en-US"/>
        </w:rPr>
        <w:t>,</w:t>
      </w:r>
      <w:r w:rsidR="001B3489" w:rsidRPr="00B43423">
        <w:rPr>
          <w:rFonts w:ascii="Arial" w:hAnsi="Arial" w:cs="Arial"/>
          <w:sz w:val="20"/>
          <w:szCs w:val="20"/>
          <w:lang w:eastAsia="en-US"/>
        </w:rPr>
        <w:t xml:space="preserve"> </w:t>
      </w:r>
      <w:r w:rsidR="001A74C1" w:rsidRPr="00B43423">
        <w:rPr>
          <w:rFonts w:ascii="Arial" w:hAnsi="Arial" w:cs="Arial"/>
          <w:sz w:val="20"/>
          <w:szCs w:val="20"/>
          <w:lang w:eastAsia="en-US"/>
        </w:rPr>
        <w:t>Makole</w:t>
      </w:r>
      <w:r w:rsidR="00200B5B" w:rsidRPr="00B43423">
        <w:rPr>
          <w:rFonts w:ascii="Arial" w:hAnsi="Arial" w:cs="Arial"/>
          <w:sz w:val="20"/>
          <w:szCs w:val="20"/>
          <w:lang w:eastAsia="en-US"/>
        </w:rPr>
        <w:t>, Bohinj, Šentilj, Duplek, Destrnik</w:t>
      </w:r>
      <w:r w:rsidR="00EF3A21" w:rsidRPr="00B43423">
        <w:rPr>
          <w:rFonts w:ascii="Arial" w:hAnsi="Arial" w:cs="Arial"/>
          <w:sz w:val="20"/>
          <w:szCs w:val="20"/>
          <w:lang w:eastAsia="en-US"/>
        </w:rPr>
        <w:t>, Brežice, Krško, Murska Sobota, Turnišče, Tišina, Sveta Trojica v Slovenskih gorica</w:t>
      </w:r>
      <w:r w:rsidR="00B43423">
        <w:rPr>
          <w:rFonts w:ascii="Arial" w:hAnsi="Arial" w:cs="Arial"/>
          <w:sz w:val="20"/>
          <w:szCs w:val="20"/>
          <w:lang w:eastAsia="en-US"/>
        </w:rPr>
        <w:t>h</w:t>
      </w:r>
      <w:r w:rsidR="00EF3A21" w:rsidRPr="00B43423">
        <w:rPr>
          <w:rFonts w:ascii="Arial" w:hAnsi="Arial" w:cs="Arial"/>
          <w:sz w:val="20"/>
          <w:szCs w:val="20"/>
          <w:lang w:eastAsia="en-US"/>
        </w:rPr>
        <w:t>, Starše, Ruše, Šentilj, Muta, Lenart, Kranj, Dobrovnik in Cankova</w:t>
      </w:r>
      <w:r w:rsidR="00594EB6" w:rsidRPr="00B43423">
        <w:rPr>
          <w:rFonts w:ascii="Arial" w:hAnsi="Arial" w:cs="Arial"/>
          <w:sz w:val="20"/>
          <w:szCs w:val="20"/>
          <w:lang w:eastAsia="en-US"/>
        </w:rPr>
        <w:t>.</w:t>
      </w:r>
      <w:r w:rsidR="00EF3A21" w:rsidRPr="00B43423">
        <w:rPr>
          <w:rFonts w:ascii="Arial" w:hAnsi="Arial" w:cs="Arial"/>
          <w:sz w:val="20"/>
          <w:szCs w:val="20"/>
          <w:lang w:eastAsia="en-US"/>
        </w:rPr>
        <w:t xml:space="preserve"> </w:t>
      </w:r>
    </w:p>
    <w:p w14:paraId="64DAC30E" w14:textId="3779E6EC" w:rsidR="00BE0BD3" w:rsidRPr="00B43423" w:rsidRDefault="00BE0BD3" w:rsidP="00B43423">
      <w:pPr>
        <w:spacing w:line="260" w:lineRule="exact"/>
        <w:rPr>
          <w:rFonts w:ascii="Arial" w:hAnsi="Arial" w:cs="Arial"/>
          <w:sz w:val="20"/>
          <w:szCs w:val="20"/>
          <w:lang w:eastAsia="en-US"/>
        </w:rPr>
      </w:pPr>
    </w:p>
    <w:p w14:paraId="5A9CC8B8" w14:textId="11C21E03" w:rsidR="00BE0BD3" w:rsidRPr="00B43423" w:rsidRDefault="00BE0BD3" w:rsidP="00B43423">
      <w:pPr>
        <w:spacing w:line="260" w:lineRule="exact"/>
        <w:rPr>
          <w:rFonts w:ascii="Arial" w:hAnsi="Arial" w:cs="Arial"/>
          <w:sz w:val="20"/>
          <w:szCs w:val="20"/>
          <w:lang w:eastAsia="en-US"/>
        </w:rPr>
      </w:pPr>
      <w:r w:rsidRPr="00B43423">
        <w:rPr>
          <w:rFonts w:ascii="Arial" w:hAnsi="Arial" w:cs="Arial"/>
          <w:sz w:val="20"/>
          <w:szCs w:val="20"/>
          <w:lang w:eastAsia="en-US"/>
        </w:rPr>
        <w:t xml:space="preserve">Občini Cirkulane </w:t>
      </w:r>
      <w:r w:rsidR="00C770F3" w:rsidRPr="00B43423">
        <w:rPr>
          <w:rFonts w:ascii="Arial" w:hAnsi="Arial" w:cs="Arial"/>
          <w:sz w:val="20"/>
          <w:szCs w:val="20"/>
          <w:lang w:eastAsia="en-US"/>
        </w:rPr>
        <w:t xml:space="preserve">se občutno zniža izhodiščna </w:t>
      </w:r>
      <w:r w:rsidRPr="00B43423">
        <w:rPr>
          <w:rFonts w:ascii="Arial" w:hAnsi="Arial" w:cs="Arial"/>
          <w:sz w:val="20"/>
          <w:szCs w:val="20"/>
          <w:lang w:eastAsia="en-US"/>
        </w:rPr>
        <w:t>ocen</w:t>
      </w:r>
      <w:r w:rsidR="00C770F3" w:rsidRPr="00B43423">
        <w:rPr>
          <w:rFonts w:ascii="Arial" w:hAnsi="Arial" w:cs="Arial"/>
          <w:sz w:val="20"/>
          <w:szCs w:val="20"/>
          <w:lang w:eastAsia="en-US"/>
        </w:rPr>
        <w:t>a</w:t>
      </w:r>
      <w:r w:rsidRPr="00B43423">
        <w:rPr>
          <w:rFonts w:ascii="Arial" w:hAnsi="Arial" w:cs="Arial"/>
          <w:sz w:val="20"/>
          <w:szCs w:val="20"/>
          <w:lang w:eastAsia="en-US"/>
        </w:rPr>
        <w:t xml:space="preserve"> škode, </w:t>
      </w:r>
      <w:r w:rsidR="00C770F3" w:rsidRPr="00B43423">
        <w:rPr>
          <w:rFonts w:ascii="Arial" w:hAnsi="Arial" w:cs="Arial"/>
          <w:sz w:val="20"/>
          <w:szCs w:val="20"/>
          <w:lang w:eastAsia="en-US"/>
        </w:rPr>
        <w:t>ker vsebuje večinoma</w:t>
      </w:r>
      <w:r w:rsidR="0037699B" w:rsidRPr="00B43423">
        <w:rPr>
          <w:rFonts w:ascii="Arial" w:hAnsi="Arial" w:cs="Arial"/>
          <w:sz w:val="20"/>
          <w:szCs w:val="20"/>
          <w:lang w:eastAsia="en-US"/>
        </w:rPr>
        <w:t xml:space="preserve"> iste objekte in plazove </w:t>
      </w:r>
      <w:r w:rsidR="00C71C0C" w:rsidRPr="00B43423">
        <w:rPr>
          <w:rFonts w:ascii="Arial" w:hAnsi="Arial" w:cs="Arial"/>
          <w:sz w:val="20"/>
          <w:szCs w:val="20"/>
          <w:lang w:eastAsia="en-US"/>
        </w:rPr>
        <w:t xml:space="preserve">kot </w:t>
      </w:r>
      <w:r w:rsidR="0037699B" w:rsidRPr="00B43423">
        <w:rPr>
          <w:rFonts w:ascii="Arial" w:hAnsi="Arial" w:cs="Arial"/>
          <w:sz w:val="20"/>
          <w:szCs w:val="20"/>
          <w:lang w:eastAsia="en-US"/>
        </w:rPr>
        <w:t xml:space="preserve">v majskih naravnih nesrečah, kjer pa so </w:t>
      </w:r>
      <w:r w:rsidR="00C14ECC">
        <w:rPr>
          <w:rFonts w:ascii="Arial" w:hAnsi="Arial" w:cs="Arial"/>
          <w:sz w:val="20"/>
          <w:szCs w:val="20"/>
          <w:lang w:eastAsia="en-US"/>
        </w:rPr>
        <w:t xml:space="preserve">se </w:t>
      </w:r>
      <w:r w:rsidR="0037699B" w:rsidRPr="00B43423">
        <w:rPr>
          <w:rFonts w:ascii="Arial" w:hAnsi="Arial" w:cs="Arial"/>
          <w:sz w:val="20"/>
          <w:szCs w:val="20"/>
          <w:lang w:eastAsia="en-US"/>
        </w:rPr>
        <w:t xml:space="preserve">razmere </w:t>
      </w:r>
      <w:r w:rsidR="000F091F" w:rsidRPr="00B43423">
        <w:rPr>
          <w:rFonts w:ascii="Arial" w:hAnsi="Arial" w:cs="Arial"/>
          <w:sz w:val="20"/>
          <w:szCs w:val="20"/>
          <w:lang w:eastAsia="en-US"/>
        </w:rPr>
        <w:t>na plazov</w:t>
      </w:r>
      <w:r w:rsidR="00C14ECC">
        <w:rPr>
          <w:rFonts w:ascii="Arial" w:hAnsi="Arial" w:cs="Arial"/>
          <w:sz w:val="20"/>
          <w:szCs w:val="20"/>
          <w:lang w:eastAsia="en-US"/>
        </w:rPr>
        <w:t>ih</w:t>
      </w:r>
      <w:r w:rsidR="0037699B" w:rsidRPr="00B43423">
        <w:rPr>
          <w:rFonts w:ascii="Arial" w:hAnsi="Arial" w:cs="Arial"/>
          <w:sz w:val="20"/>
          <w:szCs w:val="20"/>
          <w:lang w:eastAsia="en-US"/>
        </w:rPr>
        <w:t xml:space="preserve"> z naravno nesrečo </w:t>
      </w:r>
      <w:r w:rsidR="00C71C0C" w:rsidRPr="00B43423">
        <w:rPr>
          <w:rFonts w:ascii="Arial" w:hAnsi="Arial" w:cs="Arial"/>
          <w:sz w:val="20"/>
          <w:szCs w:val="20"/>
          <w:lang w:eastAsia="en-US"/>
        </w:rPr>
        <w:t xml:space="preserve">med </w:t>
      </w:r>
      <w:r w:rsidR="0037699B" w:rsidRPr="00B43423">
        <w:rPr>
          <w:rFonts w:ascii="Arial" w:hAnsi="Arial" w:cs="Arial"/>
          <w:sz w:val="20"/>
          <w:szCs w:val="20"/>
          <w:lang w:eastAsia="en-US"/>
        </w:rPr>
        <w:t xml:space="preserve">12. </w:t>
      </w:r>
      <w:r w:rsidR="00C71C0C" w:rsidRPr="00B43423">
        <w:rPr>
          <w:rFonts w:ascii="Arial" w:hAnsi="Arial" w:cs="Arial"/>
          <w:sz w:val="20"/>
          <w:szCs w:val="20"/>
          <w:lang w:eastAsia="en-US"/>
        </w:rPr>
        <w:t xml:space="preserve">in 13. </w:t>
      </w:r>
      <w:r w:rsidR="0037699B" w:rsidRPr="00B43423">
        <w:rPr>
          <w:rFonts w:ascii="Arial" w:hAnsi="Arial" w:cs="Arial"/>
          <w:sz w:val="20"/>
          <w:szCs w:val="20"/>
          <w:lang w:eastAsia="en-US"/>
        </w:rPr>
        <w:t>julij</w:t>
      </w:r>
      <w:r w:rsidR="00C71C0C" w:rsidRPr="00B43423">
        <w:rPr>
          <w:rFonts w:ascii="Arial" w:hAnsi="Arial" w:cs="Arial"/>
          <w:sz w:val="20"/>
          <w:szCs w:val="20"/>
          <w:lang w:eastAsia="en-US"/>
        </w:rPr>
        <w:t xml:space="preserve">em </w:t>
      </w:r>
      <w:r w:rsidR="0037699B" w:rsidRPr="00B43423">
        <w:rPr>
          <w:rFonts w:ascii="Arial" w:hAnsi="Arial" w:cs="Arial"/>
          <w:sz w:val="20"/>
          <w:szCs w:val="20"/>
          <w:lang w:eastAsia="en-US"/>
        </w:rPr>
        <w:t xml:space="preserve">2023 poslabšale. </w:t>
      </w:r>
      <w:r w:rsidR="000F091F" w:rsidRPr="00B43423">
        <w:rPr>
          <w:rFonts w:ascii="Arial" w:hAnsi="Arial" w:cs="Arial"/>
          <w:sz w:val="20"/>
          <w:szCs w:val="20"/>
          <w:lang w:eastAsia="en-US"/>
        </w:rPr>
        <w:t>V</w:t>
      </w:r>
      <w:r w:rsidR="002C39F2">
        <w:rPr>
          <w:rFonts w:ascii="Arial" w:hAnsi="Arial" w:cs="Arial"/>
          <w:sz w:val="20"/>
          <w:szCs w:val="20"/>
          <w:lang w:eastAsia="en-US"/>
        </w:rPr>
        <w:t>išina</w:t>
      </w:r>
      <w:r w:rsidRPr="00B43423">
        <w:rPr>
          <w:rFonts w:ascii="Arial" w:hAnsi="Arial" w:cs="Arial"/>
          <w:sz w:val="20"/>
          <w:szCs w:val="20"/>
          <w:lang w:eastAsia="en-US"/>
        </w:rPr>
        <w:t xml:space="preserve"> </w:t>
      </w:r>
      <w:r w:rsidR="00C71C0C" w:rsidRPr="00B43423">
        <w:rPr>
          <w:rFonts w:ascii="Arial" w:hAnsi="Arial" w:cs="Arial"/>
          <w:sz w:val="20"/>
          <w:szCs w:val="20"/>
          <w:lang w:eastAsia="en-US"/>
        </w:rPr>
        <w:t xml:space="preserve">ocene škode temelji na dodatnih poškodovanih objektih in </w:t>
      </w:r>
      <w:r w:rsidR="0037699B" w:rsidRPr="00B43423">
        <w:rPr>
          <w:rFonts w:ascii="Arial" w:hAnsi="Arial" w:cs="Arial"/>
          <w:sz w:val="20"/>
          <w:szCs w:val="20"/>
          <w:lang w:eastAsia="en-US"/>
        </w:rPr>
        <w:t>novo sproženih plazovih</w:t>
      </w:r>
      <w:r w:rsidR="00C770F3" w:rsidRPr="00B43423">
        <w:rPr>
          <w:rFonts w:ascii="Arial" w:hAnsi="Arial" w:cs="Arial"/>
          <w:sz w:val="20"/>
          <w:szCs w:val="20"/>
          <w:lang w:eastAsia="en-US"/>
        </w:rPr>
        <w:t>.</w:t>
      </w:r>
    </w:p>
    <w:p w14:paraId="7DCDF2C6" w14:textId="33C884C7" w:rsidR="00835897" w:rsidRPr="00B43423" w:rsidRDefault="00835897" w:rsidP="00B43423">
      <w:pPr>
        <w:spacing w:line="260" w:lineRule="exact"/>
        <w:rPr>
          <w:rFonts w:ascii="Arial" w:hAnsi="Arial" w:cs="Arial"/>
          <w:sz w:val="20"/>
          <w:szCs w:val="20"/>
          <w:lang w:eastAsia="en-US"/>
        </w:rPr>
      </w:pPr>
    </w:p>
    <w:p w14:paraId="2E9AA24E" w14:textId="3E05F2AE" w:rsidR="00736AE6" w:rsidRPr="00B43423" w:rsidRDefault="001D1536" w:rsidP="00B43423">
      <w:pPr>
        <w:spacing w:line="260" w:lineRule="exact"/>
        <w:rPr>
          <w:rFonts w:ascii="Arial" w:hAnsi="Arial" w:cs="Arial"/>
          <w:sz w:val="20"/>
          <w:szCs w:val="20"/>
          <w:lang w:eastAsia="en-US"/>
        </w:rPr>
      </w:pPr>
      <w:r w:rsidRPr="00B43423">
        <w:rPr>
          <w:rFonts w:ascii="Arial" w:hAnsi="Arial" w:cs="Arial"/>
          <w:sz w:val="20"/>
          <w:szCs w:val="20"/>
          <w:lang w:eastAsia="en-US"/>
        </w:rPr>
        <w:t>Za obnovo državne vodne infrastrukture, upoštevajoč močno angažiranost izvajalcev – koncesionarjev pri izvajanju interventnih del po poplavah v avgust</w:t>
      </w:r>
      <w:r w:rsidR="00E27A5F" w:rsidRPr="00B43423">
        <w:rPr>
          <w:rFonts w:ascii="Arial" w:hAnsi="Arial" w:cs="Arial"/>
          <w:sz w:val="20"/>
          <w:szCs w:val="20"/>
          <w:lang w:eastAsia="en-US"/>
        </w:rPr>
        <w:t>u</w:t>
      </w:r>
      <w:r w:rsidRPr="00B43423">
        <w:rPr>
          <w:rFonts w:ascii="Arial" w:hAnsi="Arial" w:cs="Arial"/>
          <w:sz w:val="20"/>
          <w:szCs w:val="20"/>
          <w:lang w:eastAsia="en-US"/>
        </w:rPr>
        <w:t xml:space="preserve">, je možna zgolj ocena zmožnosti realizacije izvedbe ukrepov v proračunskem letu 2023. Predlagani predhodni program upošteva trenutno stanje po poplavah in stopnjo ogroženosti po posameznih objektih, ki je na vodotokih različna. Prioritetna </w:t>
      </w:r>
      <w:r w:rsidR="00104DD8" w:rsidRPr="00B43423">
        <w:rPr>
          <w:rFonts w:ascii="Arial" w:hAnsi="Arial" w:cs="Arial"/>
          <w:sz w:val="20"/>
          <w:szCs w:val="20"/>
          <w:lang w:eastAsia="en-US"/>
        </w:rPr>
        <w:t xml:space="preserve">zmožnost </w:t>
      </w:r>
      <w:r w:rsidRPr="00B43423">
        <w:rPr>
          <w:rFonts w:ascii="Arial" w:hAnsi="Arial" w:cs="Arial"/>
          <w:sz w:val="20"/>
          <w:szCs w:val="20"/>
          <w:lang w:eastAsia="en-US"/>
        </w:rPr>
        <w:t>obnov</w:t>
      </w:r>
      <w:r w:rsidR="00104DD8" w:rsidRPr="00B43423">
        <w:rPr>
          <w:rFonts w:ascii="Arial" w:hAnsi="Arial" w:cs="Arial"/>
          <w:sz w:val="20"/>
          <w:szCs w:val="20"/>
          <w:lang w:eastAsia="en-US"/>
        </w:rPr>
        <w:t xml:space="preserve">e na vodnogospodarskih objektih </w:t>
      </w:r>
      <w:r w:rsidRPr="00B43423">
        <w:rPr>
          <w:rFonts w:ascii="Arial" w:hAnsi="Arial" w:cs="Arial"/>
          <w:sz w:val="20"/>
          <w:szCs w:val="20"/>
          <w:lang w:eastAsia="en-US"/>
        </w:rPr>
        <w:t xml:space="preserve">v proračunskem </w:t>
      </w:r>
      <w:r w:rsidR="00C71C0C" w:rsidRPr="00B43423">
        <w:rPr>
          <w:rFonts w:ascii="Arial" w:hAnsi="Arial" w:cs="Arial"/>
          <w:sz w:val="20"/>
          <w:szCs w:val="20"/>
          <w:lang w:eastAsia="en-US"/>
        </w:rPr>
        <w:t xml:space="preserve">letu </w:t>
      </w:r>
      <w:r w:rsidRPr="00B43423">
        <w:rPr>
          <w:rFonts w:ascii="Arial" w:hAnsi="Arial" w:cs="Arial"/>
          <w:sz w:val="20"/>
          <w:szCs w:val="20"/>
          <w:lang w:eastAsia="en-US"/>
        </w:rPr>
        <w:t>2023</w:t>
      </w:r>
      <w:r w:rsidR="00104DD8" w:rsidRPr="00B43423">
        <w:rPr>
          <w:rFonts w:ascii="Arial" w:hAnsi="Arial" w:cs="Arial"/>
          <w:sz w:val="20"/>
          <w:szCs w:val="20"/>
          <w:lang w:eastAsia="en-US"/>
        </w:rPr>
        <w:t xml:space="preserve"> je ocenjena v višini do </w:t>
      </w:r>
      <w:r w:rsidR="000F091F" w:rsidRPr="00B43423">
        <w:rPr>
          <w:rFonts w:ascii="Arial" w:hAnsi="Arial" w:cs="Arial"/>
          <w:sz w:val="20"/>
          <w:szCs w:val="20"/>
          <w:lang w:eastAsia="en-US"/>
        </w:rPr>
        <w:t>1</w:t>
      </w:r>
      <w:r w:rsidR="00104DD8" w:rsidRPr="00B43423">
        <w:rPr>
          <w:rFonts w:ascii="Arial" w:hAnsi="Arial" w:cs="Arial"/>
          <w:sz w:val="20"/>
          <w:szCs w:val="20"/>
          <w:lang w:eastAsia="en-US"/>
        </w:rPr>
        <w:t>0</w:t>
      </w:r>
      <w:r w:rsidR="00B43423">
        <w:rPr>
          <w:rFonts w:ascii="Arial" w:hAnsi="Arial" w:cs="Arial"/>
          <w:sz w:val="20"/>
          <w:szCs w:val="20"/>
          <w:lang w:eastAsia="en-US"/>
        </w:rPr>
        <w:t> </w:t>
      </w:r>
      <w:r w:rsidR="00104DD8" w:rsidRPr="00B43423">
        <w:rPr>
          <w:rFonts w:ascii="Arial" w:hAnsi="Arial" w:cs="Arial"/>
          <w:sz w:val="20"/>
          <w:szCs w:val="20"/>
          <w:lang w:eastAsia="en-US"/>
        </w:rPr>
        <w:t>% ocenjene škode.</w:t>
      </w:r>
    </w:p>
    <w:p w14:paraId="1CAA7032" w14:textId="77777777" w:rsidR="00736AE6" w:rsidRDefault="00736AE6" w:rsidP="00B43423">
      <w:pPr>
        <w:spacing w:line="260" w:lineRule="exact"/>
        <w:rPr>
          <w:rFonts w:ascii="Arial" w:hAnsi="Arial" w:cs="Arial"/>
          <w:sz w:val="20"/>
          <w:szCs w:val="20"/>
          <w:lang w:eastAsia="en-US"/>
        </w:rPr>
      </w:pPr>
    </w:p>
    <w:p w14:paraId="6DFC1392" w14:textId="77777777" w:rsidR="0041298B" w:rsidRDefault="0041298B" w:rsidP="00B43423">
      <w:pPr>
        <w:spacing w:line="260" w:lineRule="exact"/>
        <w:rPr>
          <w:rFonts w:ascii="Arial" w:hAnsi="Arial" w:cs="Arial"/>
          <w:sz w:val="20"/>
          <w:szCs w:val="20"/>
          <w:lang w:eastAsia="en-US"/>
        </w:rPr>
      </w:pPr>
    </w:p>
    <w:p w14:paraId="7A87CCA9" w14:textId="77777777" w:rsidR="0041298B" w:rsidRDefault="0041298B" w:rsidP="00B43423">
      <w:pPr>
        <w:spacing w:line="260" w:lineRule="exact"/>
        <w:rPr>
          <w:rFonts w:ascii="Arial" w:hAnsi="Arial" w:cs="Arial"/>
          <w:sz w:val="20"/>
          <w:szCs w:val="20"/>
          <w:lang w:eastAsia="en-US"/>
        </w:rPr>
      </w:pPr>
    </w:p>
    <w:p w14:paraId="46C35CB7" w14:textId="77777777" w:rsidR="0041298B" w:rsidRDefault="0041298B" w:rsidP="00B43423">
      <w:pPr>
        <w:spacing w:line="260" w:lineRule="exact"/>
        <w:rPr>
          <w:rFonts w:ascii="Arial" w:hAnsi="Arial" w:cs="Arial"/>
          <w:sz w:val="20"/>
          <w:szCs w:val="20"/>
          <w:lang w:eastAsia="en-US"/>
        </w:rPr>
      </w:pPr>
    </w:p>
    <w:p w14:paraId="4FC8B2EB" w14:textId="77777777" w:rsidR="0041298B" w:rsidRDefault="0041298B" w:rsidP="00B43423">
      <w:pPr>
        <w:spacing w:line="260" w:lineRule="exact"/>
        <w:rPr>
          <w:rFonts w:ascii="Arial" w:hAnsi="Arial" w:cs="Arial"/>
          <w:sz w:val="20"/>
          <w:szCs w:val="20"/>
          <w:lang w:eastAsia="en-US"/>
        </w:rPr>
      </w:pPr>
    </w:p>
    <w:p w14:paraId="6184C46D" w14:textId="77777777" w:rsidR="0041298B" w:rsidRDefault="0041298B" w:rsidP="00B43423">
      <w:pPr>
        <w:spacing w:line="260" w:lineRule="exact"/>
        <w:rPr>
          <w:rFonts w:ascii="Arial" w:hAnsi="Arial" w:cs="Arial"/>
          <w:sz w:val="20"/>
          <w:szCs w:val="20"/>
          <w:lang w:eastAsia="en-US"/>
        </w:rPr>
      </w:pPr>
    </w:p>
    <w:p w14:paraId="3D706862" w14:textId="77777777" w:rsidR="0041298B" w:rsidRDefault="0041298B" w:rsidP="00B43423">
      <w:pPr>
        <w:spacing w:line="260" w:lineRule="exact"/>
        <w:rPr>
          <w:rFonts w:ascii="Arial" w:hAnsi="Arial" w:cs="Arial"/>
          <w:sz w:val="20"/>
          <w:szCs w:val="20"/>
          <w:lang w:eastAsia="en-US"/>
        </w:rPr>
      </w:pPr>
    </w:p>
    <w:p w14:paraId="1C6148D4" w14:textId="77777777" w:rsidR="0041298B" w:rsidRDefault="0041298B" w:rsidP="00B43423">
      <w:pPr>
        <w:spacing w:line="260" w:lineRule="exact"/>
        <w:rPr>
          <w:rFonts w:ascii="Arial" w:hAnsi="Arial" w:cs="Arial"/>
          <w:sz w:val="20"/>
          <w:szCs w:val="20"/>
          <w:lang w:eastAsia="en-US"/>
        </w:rPr>
      </w:pPr>
    </w:p>
    <w:p w14:paraId="5B339C98" w14:textId="77777777" w:rsidR="0041298B" w:rsidRDefault="0041298B" w:rsidP="00B43423">
      <w:pPr>
        <w:spacing w:line="260" w:lineRule="exact"/>
        <w:rPr>
          <w:rFonts w:ascii="Arial" w:hAnsi="Arial" w:cs="Arial"/>
          <w:sz w:val="20"/>
          <w:szCs w:val="20"/>
          <w:lang w:eastAsia="en-US"/>
        </w:rPr>
      </w:pPr>
    </w:p>
    <w:p w14:paraId="77EB8384" w14:textId="77777777" w:rsidR="0041298B" w:rsidRDefault="0041298B" w:rsidP="00B43423">
      <w:pPr>
        <w:spacing w:line="260" w:lineRule="exact"/>
        <w:rPr>
          <w:rFonts w:ascii="Arial" w:hAnsi="Arial" w:cs="Arial"/>
          <w:sz w:val="20"/>
          <w:szCs w:val="20"/>
          <w:lang w:eastAsia="en-US"/>
        </w:rPr>
      </w:pPr>
    </w:p>
    <w:p w14:paraId="5E28CF63" w14:textId="77777777" w:rsidR="00EA1158" w:rsidRDefault="00EA1158" w:rsidP="00B43423">
      <w:pPr>
        <w:spacing w:line="260" w:lineRule="exact"/>
        <w:rPr>
          <w:rFonts w:ascii="Arial" w:hAnsi="Arial" w:cs="Arial"/>
          <w:sz w:val="20"/>
          <w:szCs w:val="20"/>
          <w:lang w:eastAsia="en-US"/>
        </w:rPr>
      </w:pPr>
    </w:p>
    <w:p w14:paraId="21214861" w14:textId="77777777" w:rsidR="0041298B" w:rsidRPr="00B43423" w:rsidRDefault="0041298B" w:rsidP="00B43423">
      <w:pPr>
        <w:spacing w:line="260" w:lineRule="exact"/>
        <w:rPr>
          <w:rFonts w:ascii="Arial" w:hAnsi="Arial" w:cs="Arial"/>
          <w:sz w:val="20"/>
          <w:szCs w:val="20"/>
          <w:lang w:eastAsia="en-US"/>
        </w:rPr>
      </w:pPr>
    </w:p>
    <w:p w14:paraId="09362A87" w14:textId="4E4EF927" w:rsidR="008D30D1" w:rsidRPr="00B43423" w:rsidRDefault="008D30D1" w:rsidP="00B43423">
      <w:pPr>
        <w:spacing w:line="260" w:lineRule="exact"/>
        <w:rPr>
          <w:rFonts w:ascii="Arial" w:hAnsi="Arial" w:cs="Arial"/>
          <w:sz w:val="20"/>
          <w:szCs w:val="20"/>
        </w:rPr>
      </w:pPr>
      <w:r w:rsidRPr="00B43423">
        <w:rPr>
          <w:rFonts w:ascii="Arial" w:hAnsi="Arial" w:cs="Arial"/>
          <w:sz w:val="20"/>
          <w:szCs w:val="20"/>
        </w:rPr>
        <w:lastRenderedPageBreak/>
        <w:t xml:space="preserve">Preglednica </w:t>
      </w:r>
      <w:r w:rsidR="00277F4B" w:rsidRPr="00B43423">
        <w:rPr>
          <w:rFonts w:ascii="Arial" w:hAnsi="Arial" w:cs="Arial"/>
          <w:sz w:val="20"/>
          <w:szCs w:val="20"/>
        </w:rPr>
        <w:t>1</w:t>
      </w:r>
      <w:r w:rsidRPr="00B43423">
        <w:rPr>
          <w:rFonts w:ascii="Arial" w:hAnsi="Arial" w:cs="Arial"/>
          <w:sz w:val="20"/>
          <w:szCs w:val="20"/>
        </w:rPr>
        <w:t xml:space="preserve">: </w:t>
      </w:r>
      <w:r w:rsidRPr="00B43423">
        <w:rPr>
          <w:rFonts w:ascii="Arial" w:hAnsi="Arial" w:cs="Arial"/>
          <w:sz w:val="20"/>
          <w:szCs w:val="20"/>
          <w:lang w:eastAsia="en-US"/>
        </w:rPr>
        <w:t>Predlog višine dodelitve sredstev posameznemu upravičencu – lokalne skupnosti in DRSV</w:t>
      </w:r>
    </w:p>
    <w:p w14:paraId="7E0A25BA" w14:textId="69C69407" w:rsidR="008D30D1" w:rsidRPr="00B43423" w:rsidRDefault="0041298B" w:rsidP="0041298B">
      <w:pPr>
        <w:tabs>
          <w:tab w:val="left" w:pos="7371"/>
          <w:tab w:val="left" w:pos="7655"/>
        </w:tabs>
        <w:spacing w:line="260" w:lineRule="exact"/>
        <w:rPr>
          <w:rFonts w:ascii="Arial" w:hAnsi="Arial" w:cs="Arial"/>
          <w:sz w:val="20"/>
          <w:szCs w:val="20"/>
        </w:rPr>
      </w:pPr>
      <w:r>
        <w:rPr>
          <w:rFonts w:ascii="Arial" w:hAnsi="Arial" w:cs="Arial"/>
          <w:sz w:val="20"/>
          <w:szCs w:val="20"/>
        </w:rPr>
        <w:tab/>
      </w:r>
      <w:r>
        <w:rPr>
          <w:rFonts w:ascii="Arial" w:hAnsi="Arial" w:cs="Arial"/>
          <w:sz w:val="20"/>
          <w:szCs w:val="20"/>
        </w:rPr>
        <w:tab/>
      </w:r>
      <w:r w:rsidR="001A64B9" w:rsidRPr="00B43423">
        <w:rPr>
          <w:rFonts w:ascii="Arial" w:hAnsi="Arial" w:cs="Arial"/>
          <w:sz w:val="20"/>
          <w:szCs w:val="20"/>
        </w:rPr>
        <w:t>v</w:t>
      </w:r>
      <w:r w:rsidR="004E53DE" w:rsidRPr="00B43423">
        <w:rPr>
          <w:rFonts w:ascii="Arial" w:hAnsi="Arial" w:cs="Arial"/>
          <w:sz w:val="20"/>
          <w:szCs w:val="20"/>
        </w:rPr>
        <w:t xml:space="preserve"> evrih</w:t>
      </w:r>
    </w:p>
    <w:tbl>
      <w:tblPr>
        <w:tblW w:w="8520" w:type="dxa"/>
        <w:tblInd w:w="55" w:type="dxa"/>
        <w:tblCellMar>
          <w:left w:w="70" w:type="dxa"/>
          <w:right w:w="70" w:type="dxa"/>
        </w:tblCellMar>
        <w:tblLook w:val="0000" w:firstRow="0" w:lastRow="0" w:firstColumn="0" w:lastColumn="0" w:noHBand="0" w:noVBand="0"/>
      </w:tblPr>
      <w:tblGrid>
        <w:gridCol w:w="585"/>
        <w:gridCol w:w="2692"/>
        <w:gridCol w:w="1841"/>
        <w:gridCol w:w="1560"/>
        <w:gridCol w:w="1842"/>
      </w:tblGrid>
      <w:tr w:rsidR="00E5537B" w:rsidRPr="00B43423" w14:paraId="0688BD7F" w14:textId="77777777" w:rsidTr="00E5537B">
        <w:trPr>
          <w:trHeight w:val="240"/>
        </w:trPr>
        <w:tc>
          <w:tcPr>
            <w:tcW w:w="585"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6656429C" w14:textId="77777777" w:rsidR="00E5537B" w:rsidRPr="00B43423" w:rsidRDefault="00E5537B" w:rsidP="00B43423">
            <w:pPr>
              <w:spacing w:line="260" w:lineRule="exact"/>
              <w:jc w:val="center"/>
              <w:rPr>
                <w:rFonts w:ascii="Arial" w:hAnsi="Arial" w:cs="Arial"/>
                <w:sz w:val="20"/>
                <w:szCs w:val="20"/>
              </w:rPr>
            </w:pPr>
            <w:r w:rsidRPr="00B43423">
              <w:rPr>
                <w:rFonts w:ascii="Arial" w:hAnsi="Arial" w:cs="Arial"/>
                <w:sz w:val="20"/>
                <w:szCs w:val="20"/>
              </w:rPr>
              <w:t>ZŠ</w:t>
            </w:r>
          </w:p>
        </w:tc>
        <w:tc>
          <w:tcPr>
            <w:tcW w:w="2692" w:type="dxa"/>
            <w:tcBorders>
              <w:top w:val="single" w:sz="4" w:space="0" w:color="000000"/>
              <w:left w:val="nil"/>
              <w:bottom w:val="single" w:sz="4" w:space="0" w:color="auto"/>
              <w:right w:val="nil"/>
            </w:tcBorders>
            <w:shd w:val="clear" w:color="auto" w:fill="auto"/>
            <w:noWrap/>
            <w:vAlign w:val="bottom"/>
          </w:tcPr>
          <w:p w14:paraId="16464632" w14:textId="77777777" w:rsidR="00E5537B" w:rsidRPr="00B43423" w:rsidRDefault="00E5537B" w:rsidP="00B43423">
            <w:pPr>
              <w:spacing w:line="260" w:lineRule="exact"/>
              <w:jc w:val="center"/>
              <w:rPr>
                <w:rFonts w:ascii="Arial" w:hAnsi="Arial" w:cs="Arial"/>
                <w:sz w:val="20"/>
                <w:szCs w:val="20"/>
              </w:rPr>
            </w:pPr>
            <w:r w:rsidRPr="00B43423">
              <w:rPr>
                <w:rFonts w:ascii="Arial" w:hAnsi="Arial" w:cs="Arial"/>
                <w:sz w:val="20"/>
                <w:szCs w:val="20"/>
              </w:rPr>
              <w:t>Občina</w:t>
            </w:r>
          </w:p>
        </w:tc>
        <w:tc>
          <w:tcPr>
            <w:tcW w:w="1841" w:type="dxa"/>
            <w:tcBorders>
              <w:top w:val="single" w:sz="4" w:space="0" w:color="000000"/>
              <w:left w:val="single" w:sz="4" w:space="0" w:color="000000"/>
              <w:bottom w:val="single" w:sz="4" w:space="0" w:color="auto"/>
              <w:right w:val="single" w:sz="4" w:space="0" w:color="000000"/>
            </w:tcBorders>
            <w:vAlign w:val="bottom"/>
          </w:tcPr>
          <w:p w14:paraId="20FFB8BE" w14:textId="5F4A32FF" w:rsidR="00E5537B" w:rsidRPr="00B43423" w:rsidRDefault="0041298B" w:rsidP="00B43423">
            <w:pPr>
              <w:spacing w:line="260" w:lineRule="exact"/>
              <w:jc w:val="center"/>
              <w:rPr>
                <w:rFonts w:ascii="Arial" w:hAnsi="Arial" w:cs="Arial"/>
                <w:sz w:val="20"/>
                <w:szCs w:val="20"/>
              </w:rPr>
            </w:pPr>
            <w:r>
              <w:rPr>
                <w:rFonts w:ascii="Arial" w:hAnsi="Arial" w:cs="Arial"/>
                <w:sz w:val="20"/>
                <w:szCs w:val="20"/>
              </w:rPr>
              <w:t>Ocena škode</w:t>
            </w:r>
            <w:r>
              <w:rPr>
                <w:rFonts w:ascii="Arial" w:hAnsi="Arial" w:cs="Arial"/>
                <w:sz w:val="20"/>
                <w:szCs w:val="20"/>
              </w:rPr>
              <w:br/>
            </w:r>
            <w:r w:rsidR="009D025A" w:rsidRPr="00B43423">
              <w:rPr>
                <w:rFonts w:ascii="Arial" w:hAnsi="Arial" w:cs="Arial"/>
                <w:sz w:val="20"/>
                <w:szCs w:val="20"/>
              </w:rPr>
              <w:t xml:space="preserve"> </w:t>
            </w:r>
            <w:r w:rsidR="00E5537B" w:rsidRPr="00B43423">
              <w:rPr>
                <w:rFonts w:ascii="Arial" w:hAnsi="Arial" w:cs="Arial"/>
                <w:sz w:val="20"/>
                <w:szCs w:val="20"/>
              </w:rPr>
              <w:t>(</w:t>
            </w:r>
            <w:proofErr w:type="spellStart"/>
            <w:r w:rsidR="00E5537B" w:rsidRPr="00B43423">
              <w:rPr>
                <w:rFonts w:ascii="Arial" w:hAnsi="Arial" w:cs="Arial"/>
                <w:sz w:val="20"/>
                <w:szCs w:val="20"/>
              </w:rPr>
              <w:t>obr</w:t>
            </w:r>
            <w:proofErr w:type="spellEnd"/>
            <w:r w:rsidR="00E5537B" w:rsidRPr="00B43423">
              <w:rPr>
                <w:rFonts w:ascii="Arial" w:hAnsi="Arial" w:cs="Arial"/>
                <w:sz w:val="20"/>
                <w:szCs w:val="20"/>
              </w:rPr>
              <w:t>. 5 in 5.gc.)</w:t>
            </w:r>
          </w:p>
        </w:tc>
        <w:tc>
          <w:tcPr>
            <w:tcW w:w="1560" w:type="dxa"/>
            <w:tcBorders>
              <w:top w:val="single" w:sz="4" w:space="0" w:color="auto"/>
              <w:left w:val="single" w:sz="4" w:space="0" w:color="auto"/>
              <w:bottom w:val="single" w:sz="4" w:space="0" w:color="auto"/>
              <w:right w:val="single" w:sz="4" w:space="0" w:color="auto"/>
            </w:tcBorders>
            <w:vAlign w:val="bottom"/>
          </w:tcPr>
          <w:p w14:paraId="14E58A04" w14:textId="77777777" w:rsidR="00E5537B" w:rsidRPr="00B43423" w:rsidRDefault="00E5537B" w:rsidP="00B43423">
            <w:pPr>
              <w:spacing w:line="260" w:lineRule="exact"/>
              <w:jc w:val="center"/>
              <w:rPr>
                <w:rFonts w:ascii="Arial" w:hAnsi="Arial" w:cs="Arial"/>
                <w:sz w:val="20"/>
                <w:szCs w:val="20"/>
              </w:rPr>
            </w:pPr>
            <w:r w:rsidRPr="00B43423">
              <w:rPr>
                <w:rFonts w:ascii="Arial" w:hAnsi="Arial" w:cs="Arial"/>
                <w:sz w:val="20"/>
                <w:szCs w:val="20"/>
              </w:rPr>
              <w:t>1,5 % prihodki občine *</w:t>
            </w:r>
          </w:p>
        </w:tc>
        <w:tc>
          <w:tcPr>
            <w:tcW w:w="1842" w:type="dxa"/>
            <w:tcBorders>
              <w:top w:val="single" w:sz="4" w:space="0" w:color="000000"/>
              <w:left w:val="single" w:sz="4" w:space="0" w:color="auto"/>
              <w:bottom w:val="single" w:sz="4" w:space="0" w:color="auto"/>
              <w:right w:val="single" w:sz="4" w:space="0" w:color="000000"/>
            </w:tcBorders>
          </w:tcPr>
          <w:p w14:paraId="3D3A7434" w14:textId="44E89C42" w:rsidR="00E5537B" w:rsidRPr="00B43423" w:rsidRDefault="00E5537B" w:rsidP="00B43423">
            <w:pPr>
              <w:spacing w:line="260" w:lineRule="exact"/>
              <w:jc w:val="center"/>
              <w:rPr>
                <w:rFonts w:ascii="Arial" w:hAnsi="Arial" w:cs="Arial"/>
                <w:sz w:val="20"/>
                <w:szCs w:val="20"/>
              </w:rPr>
            </w:pPr>
            <w:r w:rsidRPr="00B43423">
              <w:rPr>
                <w:rFonts w:ascii="Arial" w:hAnsi="Arial" w:cs="Arial"/>
                <w:sz w:val="20"/>
                <w:szCs w:val="20"/>
              </w:rPr>
              <w:t>Predlog višine dodelitve sredstev</w:t>
            </w:r>
          </w:p>
        </w:tc>
      </w:tr>
      <w:tr w:rsidR="00E5537B" w:rsidRPr="00B43423" w14:paraId="1B03245C"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A5301" w14:textId="7C82D089"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F2B19" w14:textId="0EE492F6"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Apače</w:t>
            </w:r>
          </w:p>
        </w:tc>
        <w:tc>
          <w:tcPr>
            <w:tcW w:w="1841" w:type="dxa"/>
            <w:tcBorders>
              <w:top w:val="single" w:sz="4" w:space="0" w:color="auto"/>
              <w:left w:val="single" w:sz="4" w:space="0" w:color="auto"/>
              <w:bottom w:val="single" w:sz="4" w:space="0" w:color="auto"/>
              <w:right w:val="single" w:sz="4" w:space="0" w:color="auto"/>
            </w:tcBorders>
            <w:vAlign w:val="bottom"/>
          </w:tcPr>
          <w:p w14:paraId="1B1540D7" w14:textId="037A59ED"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20.095,80 </w:t>
            </w:r>
          </w:p>
        </w:tc>
        <w:tc>
          <w:tcPr>
            <w:tcW w:w="1560" w:type="dxa"/>
            <w:tcBorders>
              <w:top w:val="single" w:sz="4" w:space="0" w:color="auto"/>
              <w:left w:val="single" w:sz="4" w:space="0" w:color="auto"/>
              <w:bottom w:val="single" w:sz="4" w:space="0" w:color="auto"/>
              <w:right w:val="single" w:sz="4" w:space="0" w:color="auto"/>
            </w:tcBorders>
            <w:vAlign w:val="bottom"/>
          </w:tcPr>
          <w:p w14:paraId="5B95EA29" w14:textId="20D8ECDF"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42.392,36</w:t>
            </w:r>
          </w:p>
        </w:tc>
        <w:tc>
          <w:tcPr>
            <w:tcW w:w="1842" w:type="dxa"/>
            <w:tcBorders>
              <w:top w:val="single" w:sz="4" w:space="0" w:color="auto"/>
              <w:left w:val="single" w:sz="4" w:space="0" w:color="auto"/>
              <w:bottom w:val="single" w:sz="4" w:space="0" w:color="auto"/>
              <w:right w:val="single" w:sz="4" w:space="0" w:color="auto"/>
            </w:tcBorders>
            <w:vAlign w:val="bottom"/>
          </w:tcPr>
          <w:p w14:paraId="6E6B0747" w14:textId="59D3536E"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8.038,00 </w:t>
            </w:r>
          </w:p>
        </w:tc>
      </w:tr>
      <w:tr w:rsidR="00E5537B" w:rsidRPr="00B43423" w14:paraId="2F1279CF"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1D923" w14:textId="73F4FC8D"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3E9BB" w14:textId="39644465"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Cerkno</w:t>
            </w:r>
          </w:p>
        </w:tc>
        <w:tc>
          <w:tcPr>
            <w:tcW w:w="1841" w:type="dxa"/>
            <w:tcBorders>
              <w:top w:val="single" w:sz="4" w:space="0" w:color="auto"/>
              <w:left w:val="single" w:sz="4" w:space="0" w:color="auto"/>
              <w:bottom w:val="single" w:sz="4" w:space="0" w:color="auto"/>
              <w:right w:val="single" w:sz="4" w:space="0" w:color="auto"/>
            </w:tcBorders>
            <w:vAlign w:val="bottom"/>
          </w:tcPr>
          <w:p w14:paraId="646A98DA" w14:textId="179BCBD7"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1.725.665,95 </w:t>
            </w:r>
          </w:p>
        </w:tc>
        <w:tc>
          <w:tcPr>
            <w:tcW w:w="1560" w:type="dxa"/>
            <w:tcBorders>
              <w:top w:val="single" w:sz="4" w:space="0" w:color="auto"/>
              <w:left w:val="single" w:sz="4" w:space="0" w:color="auto"/>
              <w:bottom w:val="single" w:sz="4" w:space="0" w:color="auto"/>
              <w:right w:val="single" w:sz="4" w:space="0" w:color="auto"/>
            </w:tcBorders>
            <w:vAlign w:val="bottom"/>
          </w:tcPr>
          <w:p w14:paraId="6876CEF1" w14:textId="57CD9FFC"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69.911,64</w:t>
            </w:r>
          </w:p>
        </w:tc>
        <w:tc>
          <w:tcPr>
            <w:tcW w:w="1842" w:type="dxa"/>
            <w:tcBorders>
              <w:top w:val="single" w:sz="4" w:space="0" w:color="auto"/>
              <w:left w:val="single" w:sz="4" w:space="0" w:color="auto"/>
              <w:bottom w:val="single" w:sz="4" w:space="0" w:color="auto"/>
              <w:right w:val="single" w:sz="4" w:space="0" w:color="auto"/>
            </w:tcBorders>
            <w:vAlign w:val="bottom"/>
          </w:tcPr>
          <w:p w14:paraId="30EDD509" w14:textId="4BBDC6F1"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690.266,00 </w:t>
            </w:r>
          </w:p>
        </w:tc>
      </w:tr>
      <w:tr w:rsidR="00E5537B" w:rsidRPr="00B43423" w14:paraId="64AB692B"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7D53C" w14:textId="1889B0F3"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C533C" w14:textId="6F3F1074"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Cirkulane</w:t>
            </w:r>
          </w:p>
        </w:tc>
        <w:tc>
          <w:tcPr>
            <w:tcW w:w="1841" w:type="dxa"/>
            <w:tcBorders>
              <w:top w:val="single" w:sz="4" w:space="0" w:color="auto"/>
              <w:left w:val="single" w:sz="4" w:space="0" w:color="auto"/>
              <w:bottom w:val="single" w:sz="4" w:space="0" w:color="auto"/>
              <w:right w:val="single" w:sz="4" w:space="0" w:color="auto"/>
            </w:tcBorders>
            <w:vAlign w:val="bottom"/>
          </w:tcPr>
          <w:p w14:paraId="22B20921" w14:textId="27ECAEC9"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517.440,21 </w:t>
            </w:r>
          </w:p>
        </w:tc>
        <w:tc>
          <w:tcPr>
            <w:tcW w:w="1560" w:type="dxa"/>
            <w:tcBorders>
              <w:top w:val="single" w:sz="4" w:space="0" w:color="auto"/>
              <w:left w:val="single" w:sz="4" w:space="0" w:color="auto"/>
              <w:bottom w:val="single" w:sz="4" w:space="0" w:color="auto"/>
              <w:right w:val="single" w:sz="4" w:space="0" w:color="auto"/>
            </w:tcBorders>
            <w:vAlign w:val="bottom"/>
          </w:tcPr>
          <w:p w14:paraId="2314F2C8" w14:textId="63E2F69F"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32.106,18</w:t>
            </w:r>
          </w:p>
        </w:tc>
        <w:tc>
          <w:tcPr>
            <w:tcW w:w="1842" w:type="dxa"/>
            <w:tcBorders>
              <w:top w:val="single" w:sz="4" w:space="0" w:color="auto"/>
              <w:left w:val="single" w:sz="4" w:space="0" w:color="auto"/>
              <w:bottom w:val="single" w:sz="4" w:space="0" w:color="auto"/>
              <w:right w:val="single" w:sz="4" w:space="0" w:color="auto"/>
            </w:tcBorders>
            <w:vAlign w:val="bottom"/>
          </w:tcPr>
          <w:p w14:paraId="75B2BA8B" w14:textId="0C792D9E"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206.976,00 </w:t>
            </w:r>
          </w:p>
        </w:tc>
      </w:tr>
      <w:tr w:rsidR="00E5537B" w:rsidRPr="00B43423" w14:paraId="20AD44D3"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E8E6F" w14:textId="75561A57"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AFCCF" w14:textId="4C400B87"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Dobrna</w:t>
            </w:r>
          </w:p>
        </w:tc>
        <w:tc>
          <w:tcPr>
            <w:tcW w:w="1841" w:type="dxa"/>
            <w:tcBorders>
              <w:top w:val="single" w:sz="4" w:space="0" w:color="auto"/>
              <w:left w:val="single" w:sz="4" w:space="0" w:color="auto"/>
              <w:bottom w:val="single" w:sz="4" w:space="0" w:color="auto"/>
              <w:right w:val="single" w:sz="4" w:space="0" w:color="auto"/>
            </w:tcBorders>
            <w:vAlign w:val="bottom"/>
          </w:tcPr>
          <w:p w14:paraId="2C216BCA" w14:textId="40AE0D90"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63.652,26 </w:t>
            </w:r>
          </w:p>
        </w:tc>
        <w:tc>
          <w:tcPr>
            <w:tcW w:w="1560" w:type="dxa"/>
            <w:tcBorders>
              <w:top w:val="single" w:sz="4" w:space="0" w:color="auto"/>
              <w:left w:val="single" w:sz="4" w:space="0" w:color="auto"/>
              <w:bottom w:val="single" w:sz="4" w:space="0" w:color="auto"/>
              <w:right w:val="single" w:sz="4" w:space="0" w:color="auto"/>
            </w:tcBorders>
            <w:vAlign w:val="bottom"/>
          </w:tcPr>
          <w:p w14:paraId="1930EF04" w14:textId="718B3261"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27.663,06</w:t>
            </w:r>
          </w:p>
        </w:tc>
        <w:tc>
          <w:tcPr>
            <w:tcW w:w="1842" w:type="dxa"/>
            <w:tcBorders>
              <w:top w:val="single" w:sz="4" w:space="0" w:color="auto"/>
              <w:left w:val="single" w:sz="4" w:space="0" w:color="auto"/>
              <w:bottom w:val="single" w:sz="4" w:space="0" w:color="auto"/>
              <w:right w:val="single" w:sz="4" w:space="0" w:color="auto"/>
            </w:tcBorders>
            <w:vAlign w:val="bottom"/>
          </w:tcPr>
          <w:p w14:paraId="054E1CA3" w14:textId="32BD6FA4"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25.460,00 </w:t>
            </w:r>
          </w:p>
        </w:tc>
      </w:tr>
      <w:tr w:rsidR="00E5537B" w:rsidRPr="00B43423" w14:paraId="13818551"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6218E" w14:textId="033D6110"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20253" w14:textId="3DFF4F54"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Juršinci</w:t>
            </w:r>
          </w:p>
        </w:tc>
        <w:tc>
          <w:tcPr>
            <w:tcW w:w="1841" w:type="dxa"/>
            <w:tcBorders>
              <w:top w:val="single" w:sz="4" w:space="0" w:color="auto"/>
              <w:left w:val="single" w:sz="4" w:space="0" w:color="auto"/>
              <w:bottom w:val="single" w:sz="4" w:space="0" w:color="auto"/>
              <w:right w:val="single" w:sz="4" w:space="0" w:color="auto"/>
            </w:tcBorders>
            <w:vAlign w:val="bottom"/>
          </w:tcPr>
          <w:p w14:paraId="05101DC5" w14:textId="0BCE3000"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102.908,51 </w:t>
            </w:r>
          </w:p>
        </w:tc>
        <w:tc>
          <w:tcPr>
            <w:tcW w:w="1560" w:type="dxa"/>
            <w:tcBorders>
              <w:top w:val="single" w:sz="4" w:space="0" w:color="auto"/>
              <w:left w:val="single" w:sz="4" w:space="0" w:color="auto"/>
              <w:bottom w:val="single" w:sz="4" w:space="0" w:color="auto"/>
              <w:right w:val="single" w:sz="4" w:space="0" w:color="auto"/>
            </w:tcBorders>
            <w:vAlign w:val="bottom"/>
          </w:tcPr>
          <w:p w14:paraId="5652CC75" w14:textId="41BFF259"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29.165,16</w:t>
            </w:r>
          </w:p>
        </w:tc>
        <w:tc>
          <w:tcPr>
            <w:tcW w:w="1842" w:type="dxa"/>
            <w:tcBorders>
              <w:top w:val="single" w:sz="4" w:space="0" w:color="auto"/>
              <w:left w:val="single" w:sz="4" w:space="0" w:color="auto"/>
              <w:bottom w:val="single" w:sz="4" w:space="0" w:color="auto"/>
              <w:right w:val="single" w:sz="4" w:space="0" w:color="auto"/>
            </w:tcBorders>
            <w:vAlign w:val="bottom"/>
          </w:tcPr>
          <w:p w14:paraId="417A7FB1" w14:textId="089B3A29"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41.163,00 </w:t>
            </w:r>
          </w:p>
        </w:tc>
      </w:tr>
      <w:tr w:rsidR="00E5537B" w:rsidRPr="00B43423" w14:paraId="17AC7BA6"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429FF" w14:textId="64C15430"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C16F8" w14:textId="570ABCDB"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Kozje</w:t>
            </w:r>
          </w:p>
        </w:tc>
        <w:tc>
          <w:tcPr>
            <w:tcW w:w="1841" w:type="dxa"/>
            <w:tcBorders>
              <w:top w:val="single" w:sz="4" w:space="0" w:color="auto"/>
              <w:left w:val="single" w:sz="4" w:space="0" w:color="auto"/>
              <w:bottom w:val="single" w:sz="4" w:space="0" w:color="auto"/>
              <w:right w:val="single" w:sz="4" w:space="0" w:color="auto"/>
            </w:tcBorders>
            <w:vAlign w:val="bottom"/>
          </w:tcPr>
          <w:p w14:paraId="0C7A0156" w14:textId="22C6ACC8"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48.299,59 </w:t>
            </w:r>
          </w:p>
        </w:tc>
        <w:tc>
          <w:tcPr>
            <w:tcW w:w="1560" w:type="dxa"/>
            <w:tcBorders>
              <w:top w:val="single" w:sz="4" w:space="0" w:color="auto"/>
              <w:left w:val="single" w:sz="4" w:space="0" w:color="auto"/>
              <w:bottom w:val="single" w:sz="4" w:space="0" w:color="auto"/>
              <w:right w:val="single" w:sz="4" w:space="0" w:color="auto"/>
            </w:tcBorders>
            <w:vAlign w:val="bottom"/>
          </w:tcPr>
          <w:p w14:paraId="3F920088" w14:textId="3A63782A"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47.269,10</w:t>
            </w:r>
          </w:p>
        </w:tc>
        <w:tc>
          <w:tcPr>
            <w:tcW w:w="1842" w:type="dxa"/>
            <w:tcBorders>
              <w:top w:val="single" w:sz="4" w:space="0" w:color="auto"/>
              <w:left w:val="single" w:sz="4" w:space="0" w:color="auto"/>
              <w:bottom w:val="single" w:sz="4" w:space="0" w:color="auto"/>
              <w:right w:val="single" w:sz="4" w:space="0" w:color="auto"/>
            </w:tcBorders>
            <w:vAlign w:val="bottom"/>
          </w:tcPr>
          <w:p w14:paraId="5F2B3566" w14:textId="5CCA864C"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19.319,00 </w:t>
            </w:r>
          </w:p>
        </w:tc>
      </w:tr>
      <w:tr w:rsidR="00E5537B" w:rsidRPr="00B43423" w14:paraId="577DCAA5"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050DE" w14:textId="67C7AA2D"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B2C04" w14:textId="4DF50BB2"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Kungota</w:t>
            </w:r>
          </w:p>
        </w:tc>
        <w:tc>
          <w:tcPr>
            <w:tcW w:w="1841" w:type="dxa"/>
            <w:tcBorders>
              <w:top w:val="single" w:sz="4" w:space="0" w:color="auto"/>
              <w:left w:val="single" w:sz="4" w:space="0" w:color="auto"/>
              <w:bottom w:val="single" w:sz="4" w:space="0" w:color="auto"/>
              <w:right w:val="single" w:sz="4" w:space="0" w:color="auto"/>
            </w:tcBorders>
            <w:vAlign w:val="bottom"/>
          </w:tcPr>
          <w:p w14:paraId="21D4675A" w14:textId="234F0366"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39.601,95 </w:t>
            </w:r>
          </w:p>
        </w:tc>
        <w:tc>
          <w:tcPr>
            <w:tcW w:w="1560" w:type="dxa"/>
            <w:tcBorders>
              <w:top w:val="single" w:sz="4" w:space="0" w:color="auto"/>
              <w:left w:val="single" w:sz="4" w:space="0" w:color="auto"/>
              <w:bottom w:val="single" w:sz="4" w:space="0" w:color="auto"/>
              <w:right w:val="single" w:sz="4" w:space="0" w:color="auto"/>
            </w:tcBorders>
            <w:vAlign w:val="bottom"/>
          </w:tcPr>
          <w:p w14:paraId="6C8DAFA0" w14:textId="18B873CF"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54.733,94</w:t>
            </w:r>
          </w:p>
        </w:tc>
        <w:tc>
          <w:tcPr>
            <w:tcW w:w="1842" w:type="dxa"/>
            <w:tcBorders>
              <w:top w:val="single" w:sz="4" w:space="0" w:color="auto"/>
              <w:left w:val="single" w:sz="4" w:space="0" w:color="auto"/>
              <w:bottom w:val="single" w:sz="4" w:space="0" w:color="auto"/>
              <w:right w:val="single" w:sz="4" w:space="0" w:color="auto"/>
            </w:tcBorders>
            <w:vAlign w:val="bottom"/>
          </w:tcPr>
          <w:p w14:paraId="1297755A" w14:textId="67F974C8"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15.840,00 </w:t>
            </w:r>
          </w:p>
        </w:tc>
      </w:tr>
      <w:tr w:rsidR="00E5537B" w:rsidRPr="00B43423" w14:paraId="6A784A0E"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40AB0" w14:textId="71D87109"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AC73F" w14:textId="2A54927E"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Laško</w:t>
            </w:r>
          </w:p>
        </w:tc>
        <w:tc>
          <w:tcPr>
            <w:tcW w:w="1841" w:type="dxa"/>
            <w:tcBorders>
              <w:top w:val="single" w:sz="4" w:space="0" w:color="auto"/>
              <w:left w:val="single" w:sz="4" w:space="0" w:color="auto"/>
              <w:bottom w:val="single" w:sz="4" w:space="0" w:color="auto"/>
              <w:right w:val="single" w:sz="4" w:space="0" w:color="auto"/>
            </w:tcBorders>
            <w:vAlign w:val="bottom"/>
          </w:tcPr>
          <w:p w14:paraId="36AA9667" w14:textId="66E2DADA"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153.458,48 </w:t>
            </w:r>
          </w:p>
        </w:tc>
        <w:tc>
          <w:tcPr>
            <w:tcW w:w="1560" w:type="dxa"/>
            <w:tcBorders>
              <w:top w:val="single" w:sz="4" w:space="0" w:color="auto"/>
              <w:left w:val="single" w:sz="4" w:space="0" w:color="auto"/>
              <w:bottom w:val="single" w:sz="4" w:space="0" w:color="auto"/>
              <w:right w:val="single" w:sz="4" w:space="0" w:color="auto"/>
            </w:tcBorders>
            <w:vAlign w:val="bottom"/>
          </w:tcPr>
          <w:p w14:paraId="4958B114" w14:textId="5A56DE6A"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159.198,75</w:t>
            </w:r>
          </w:p>
        </w:tc>
        <w:tc>
          <w:tcPr>
            <w:tcW w:w="1842" w:type="dxa"/>
            <w:tcBorders>
              <w:top w:val="single" w:sz="4" w:space="0" w:color="auto"/>
              <w:left w:val="single" w:sz="4" w:space="0" w:color="auto"/>
              <w:bottom w:val="single" w:sz="4" w:space="0" w:color="auto"/>
              <w:right w:val="single" w:sz="4" w:space="0" w:color="auto"/>
            </w:tcBorders>
            <w:vAlign w:val="bottom"/>
          </w:tcPr>
          <w:p w14:paraId="6A8E26ED" w14:textId="304001F4"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61.383,00 </w:t>
            </w:r>
          </w:p>
        </w:tc>
      </w:tr>
      <w:tr w:rsidR="00E5537B" w:rsidRPr="00B43423" w14:paraId="0F8AF0A6"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DF3DF" w14:textId="071139EF" w:rsidR="00E5537B" w:rsidRPr="00B43423" w:rsidRDefault="00E5537B" w:rsidP="00B43423">
            <w:pPr>
              <w:spacing w:line="260" w:lineRule="exact"/>
              <w:jc w:val="right"/>
              <w:rPr>
                <w:rFonts w:ascii="Arial" w:hAnsi="Arial" w:cs="Arial"/>
                <w:sz w:val="20"/>
                <w:szCs w:val="20"/>
              </w:rPr>
            </w:pPr>
            <w:r w:rsidRPr="00B43423">
              <w:rPr>
                <w:rFonts w:ascii="Arial" w:hAnsi="Arial" w:cs="Arial"/>
                <w:sz w:val="20"/>
                <w:szCs w:val="20"/>
              </w:rPr>
              <w:t>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1845C" w14:textId="6A198124"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Ljutomer</w:t>
            </w:r>
          </w:p>
        </w:tc>
        <w:tc>
          <w:tcPr>
            <w:tcW w:w="1841" w:type="dxa"/>
            <w:tcBorders>
              <w:top w:val="single" w:sz="4" w:space="0" w:color="auto"/>
              <w:left w:val="single" w:sz="4" w:space="0" w:color="auto"/>
              <w:bottom w:val="single" w:sz="4" w:space="0" w:color="auto"/>
              <w:right w:val="single" w:sz="4" w:space="0" w:color="auto"/>
            </w:tcBorders>
            <w:vAlign w:val="bottom"/>
          </w:tcPr>
          <w:p w14:paraId="717F88CC" w14:textId="2907FC0B"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31.518,18 </w:t>
            </w:r>
          </w:p>
        </w:tc>
        <w:tc>
          <w:tcPr>
            <w:tcW w:w="1560" w:type="dxa"/>
            <w:tcBorders>
              <w:top w:val="single" w:sz="4" w:space="0" w:color="auto"/>
              <w:left w:val="single" w:sz="4" w:space="0" w:color="auto"/>
              <w:bottom w:val="single" w:sz="4" w:space="0" w:color="auto"/>
              <w:right w:val="single" w:sz="4" w:space="0" w:color="auto"/>
            </w:tcBorders>
            <w:vAlign w:val="bottom"/>
          </w:tcPr>
          <w:p w14:paraId="44AFEFF9" w14:textId="6CEE2696"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124.183,26</w:t>
            </w:r>
          </w:p>
        </w:tc>
        <w:tc>
          <w:tcPr>
            <w:tcW w:w="1842" w:type="dxa"/>
            <w:tcBorders>
              <w:top w:val="single" w:sz="4" w:space="0" w:color="auto"/>
              <w:left w:val="single" w:sz="4" w:space="0" w:color="auto"/>
              <w:bottom w:val="single" w:sz="4" w:space="0" w:color="auto"/>
              <w:right w:val="single" w:sz="4" w:space="0" w:color="auto"/>
            </w:tcBorders>
            <w:vAlign w:val="bottom"/>
          </w:tcPr>
          <w:p w14:paraId="2C95F2A8" w14:textId="32D83659"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12.607,00 </w:t>
            </w:r>
          </w:p>
        </w:tc>
      </w:tr>
      <w:tr w:rsidR="00E5537B" w:rsidRPr="00B43423" w14:paraId="7AB67D8E"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ECD12" w14:textId="0EFCF54B"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10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114A" w14:textId="05BF363C"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Maribor</w:t>
            </w:r>
          </w:p>
        </w:tc>
        <w:tc>
          <w:tcPr>
            <w:tcW w:w="1841" w:type="dxa"/>
            <w:tcBorders>
              <w:top w:val="single" w:sz="4" w:space="0" w:color="auto"/>
              <w:left w:val="single" w:sz="4" w:space="0" w:color="auto"/>
              <w:bottom w:val="single" w:sz="4" w:space="0" w:color="auto"/>
              <w:right w:val="single" w:sz="4" w:space="0" w:color="auto"/>
            </w:tcBorders>
            <w:vAlign w:val="bottom"/>
          </w:tcPr>
          <w:p w14:paraId="21FA3759" w14:textId="31EA5879"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866.972,19 </w:t>
            </w:r>
          </w:p>
        </w:tc>
        <w:tc>
          <w:tcPr>
            <w:tcW w:w="1560" w:type="dxa"/>
            <w:tcBorders>
              <w:top w:val="single" w:sz="4" w:space="0" w:color="auto"/>
              <w:left w:val="single" w:sz="4" w:space="0" w:color="auto"/>
              <w:bottom w:val="single" w:sz="4" w:space="0" w:color="auto"/>
              <w:right w:val="single" w:sz="4" w:space="0" w:color="auto"/>
            </w:tcBorders>
            <w:vAlign w:val="bottom"/>
          </w:tcPr>
          <w:p w14:paraId="172A27A7" w14:textId="69AD1A66"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931.798,89</w:t>
            </w:r>
          </w:p>
        </w:tc>
        <w:tc>
          <w:tcPr>
            <w:tcW w:w="1842" w:type="dxa"/>
            <w:tcBorders>
              <w:top w:val="single" w:sz="4" w:space="0" w:color="auto"/>
              <w:left w:val="single" w:sz="4" w:space="0" w:color="auto"/>
              <w:bottom w:val="single" w:sz="4" w:space="0" w:color="auto"/>
              <w:right w:val="single" w:sz="4" w:space="0" w:color="auto"/>
            </w:tcBorders>
            <w:vAlign w:val="bottom"/>
          </w:tcPr>
          <w:p w14:paraId="473FEEBC" w14:textId="2D0697C5"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346.788,00 </w:t>
            </w:r>
          </w:p>
        </w:tc>
      </w:tr>
      <w:tr w:rsidR="00E5537B" w:rsidRPr="00B43423" w14:paraId="77DBC056"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BB9EE" w14:textId="195AEC41"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11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8B75A" w14:textId="1720579A"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Mislinja</w:t>
            </w:r>
          </w:p>
        </w:tc>
        <w:tc>
          <w:tcPr>
            <w:tcW w:w="1841" w:type="dxa"/>
            <w:tcBorders>
              <w:top w:val="single" w:sz="4" w:space="0" w:color="auto"/>
              <w:left w:val="single" w:sz="4" w:space="0" w:color="auto"/>
              <w:bottom w:val="single" w:sz="4" w:space="0" w:color="auto"/>
              <w:right w:val="single" w:sz="4" w:space="0" w:color="auto"/>
            </w:tcBorders>
            <w:vAlign w:val="bottom"/>
          </w:tcPr>
          <w:p w14:paraId="003ED403" w14:textId="6A04B205"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93.237,61 </w:t>
            </w:r>
          </w:p>
        </w:tc>
        <w:tc>
          <w:tcPr>
            <w:tcW w:w="1560" w:type="dxa"/>
            <w:tcBorders>
              <w:top w:val="single" w:sz="4" w:space="0" w:color="auto"/>
              <w:left w:val="single" w:sz="4" w:space="0" w:color="auto"/>
              <w:bottom w:val="single" w:sz="4" w:space="0" w:color="auto"/>
              <w:right w:val="single" w:sz="4" w:space="0" w:color="auto"/>
            </w:tcBorders>
            <w:vAlign w:val="bottom"/>
          </w:tcPr>
          <w:p w14:paraId="0558222D" w14:textId="4E972F74"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54.967,86</w:t>
            </w:r>
          </w:p>
        </w:tc>
        <w:tc>
          <w:tcPr>
            <w:tcW w:w="1842" w:type="dxa"/>
            <w:tcBorders>
              <w:top w:val="single" w:sz="4" w:space="0" w:color="auto"/>
              <w:left w:val="single" w:sz="4" w:space="0" w:color="auto"/>
              <w:bottom w:val="single" w:sz="4" w:space="0" w:color="auto"/>
              <w:right w:val="single" w:sz="4" w:space="0" w:color="auto"/>
            </w:tcBorders>
            <w:vAlign w:val="bottom"/>
          </w:tcPr>
          <w:p w14:paraId="2123DCD6" w14:textId="2103BED5"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37.295,00 </w:t>
            </w:r>
          </w:p>
        </w:tc>
      </w:tr>
      <w:tr w:rsidR="00E5537B" w:rsidRPr="00B43423" w14:paraId="08570CEF"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36C00" w14:textId="50264152"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12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303B4" w14:textId="13CAA828"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Mozirje</w:t>
            </w:r>
          </w:p>
        </w:tc>
        <w:tc>
          <w:tcPr>
            <w:tcW w:w="1841" w:type="dxa"/>
            <w:tcBorders>
              <w:top w:val="single" w:sz="4" w:space="0" w:color="auto"/>
              <w:left w:val="single" w:sz="4" w:space="0" w:color="auto"/>
              <w:bottom w:val="single" w:sz="4" w:space="0" w:color="auto"/>
              <w:right w:val="single" w:sz="4" w:space="0" w:color="auto"/>
            </w:tcBorders>
            <w:vAlign w:val="bottom"/>
          </w:tcPr>
          <w:p w14:paraId="14920A14" w14:textId="7CABD33A"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127.275,89 </w:t>
            </w:r>
          </w:p>
        </w:tc>
        <w:tc>
          <w:tcPr>
            <w:tcW w:w="1560" w:type="dxa"/>
            <w:tcBorders>
              <w:top w:val="single" w:sz="4" w:space="0" w:color="auto"/>
              <w:left w:val="single" w:sz="4" w:space="0" w:color="auto"/>
              <w:bottom w:val="single" w:sz="4" w:space="0" w:color="auto"/>
              <w:right w:val="single" w:sz="4" w:space="0" w:color="auto"/>
            </w:tcBorders>
            <w:vAlign w:val="bottom"/>
          </w:tcPr>
          <w:p w14:paraId="41995424" w14:textId="5878C0C6"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49.082,24</w:t>
            </w:r>
          </w:p>
        </w:tc>
        <w:tc>
          <w:tcPr>
            <w:tcW w:w="1842" w:type="dxa"/>
            <w:tcBorders>
              <w:top w:val="single" w:sz="4" w:space="0" w:color="auto"/>
              <w:left w:val="single" w:sz="4" w:space="0" w:color="auto"/>
              <w:bottom w:val="single" w:sz="4" w:space="0" w:color="auto"/>
              <w:right w:val="single" w:sz="4" w:space="0" w:color="auto"/>
            </w:tcBorders>
            <w:vAlign w:val="bottom"/>
          </w:tcPr>
          <w:p w14:paraId="323DCFBB" w14:textId="0B40F4E8"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50.910,00 </w:t>
            </w:r>
          </w:p>
        </w:tc>
      </w:tr>
      <w:tr w:rsidR="00E5537B" w:rsidRPr="00B43423" w14:paraId="20AD0551"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7D1B1" w14:textId="66A4BA1B"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13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434DC" w14:textId="1DF4A7F7"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Prevalje</w:t>
            </w:r>
          </w:p>
        </w:tc>
        <w:tc>
          <w:tcPr>
            <w:tcW w:w="1841" w:type="dxa"/>
            <w:tcBorders>
              <w:top w:val="single" w:sz="4" w:space="0" w:color="auto"/>
              <w:left w:val="single" w:sz="4" w:space="0" w:color="auto"/>
              <w:bottom w:val="single" w:sz="4" w:space="0" w:color="auto"/>
              <w:right w:val="single" w:sz="4" w:space="0" w:color="auto"/>
            </w:tcBorders>
            <w:vAlign w:val="bottom"/>
          </w:tcPr>
          <w:p w14:paraId="467CD9A7" w14:textId="53A0D62D"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77.801,14 </w:t>
            </w:r>
          </w:p>
        </w:tc>
        <w:tc>
          <w:tcPr>
            <w:tcW w:w="1560" w:type="dxa"/>
            <w:tcBorders>
              <w:top w:val="single" w:sz="4" w:space="0" w:color="auto"/>
              <w:left w:val="single" w:sz="4" w:space="0" w:color="auto"/>
              <w:bottom w:val="single" w:sz="4" w:space="0" w:color="auto"/>
              <w:right w:val="single" w:sz="4" w:space="0" w:color="auto"/>
            </w:tcBorders>
            <w:vAlign w:val="bottom"/>
          </w:tcPr>
          <w:p w14:paraId="3EB6ADB7" w14:textId="26034714"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69.640,55</w:t>
            </w:r>
          </w:p>
        </w:tc>
        <w:tc>
          <w:tcPr>
            <w:tcW w:w="1842" w:type="dxa"/>
            <w:tcBorders>
              <w:top w:val="single" w:sz="4" w:space="0" w:color="auto"/>
              <w:left w:val="single" w:sz="4" w:space="0" w:color="auto"/>
              <w:bottom w:val="single" w:sz="4" w:space="0" w:color="auto"/>
              <w:right w:val="single" w:sz="4" w:space="0" w:color="auto"/>
            </w:tcBorders>
            <w:vAlign w:val="bottom"/>
          </w:tcPr>
          <w:p w14:paraId="01331B5A" w14:textId="5D862F87"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31.120,00 </w:t>
            </w:r>
          </w:p>
        </w:tc>
      </w:tr>
      <w:tr w:rsidR="00E5537B" w:rsidRPr="00B43423" w14:paraId="3CDB2E67"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1C20E" w14:textId="58849D69"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14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E58F5" w14:textId="4CE423B9"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Radenci</w:t>
            </w:r>
          </w:p>
        </w:tc>
        <w:tc>
          <w:tcPr>
            <w:tcW w:w="1841" w:type="dxa"/>
            <w:tcBorders>
              <w:top w:val="single" w:sz="4" w:space="0" w:color="auto"/>
              <w:left w:val="single" w:sz="4" w:space="0" w:color="auto"/>
              <w:bottom w:val="single" w:sz="4" w:space="0" w:color="auto"/>
              <w:right w:val="single" w:sz="4" w:space="0" w:color="auto"/>
            </w:tcBorders>
            <w:vAlign w:val="bottom"/>
          </w:tcPr>
          <w:p w14:paraId="1257843D" w14:textId="6EA8B756"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131.714,00 </w:t>
            </w:r>
          </w:p>
        </w:tc>
        <w:tc>
          <w:tcPr>
            <w:tcW w:w="1560" w:type="dxa"/>
            <w:tcBorders>
              <w:top w:val="single" w:sz="4" w:space="0" w:color="auto"/>
              <w:left w:val="single" w:sz="4" w:space="0" w:color="auto"/>
              <w:bottom w:val="single" w:sz="4" w:space="0" w:color="auto"/>
              <w:right w:val="single" w:sz="4" w:space="0" w:color="auto"/>
            </w:tcBorders>
            <w:vAlign w:val="bottom"/>
          </w:tcPr>
          <w:p w14:paraId="4278D00F" w14:textId="01665247"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51.713,25</w:t>
            </w:r>
          </w:p>
        </w:tc>
        <w:tc>
          <w:tcPr>
            <w:tcW w:w="1842" w:type="dxa"/>
            <w:tcBorders>
              <w:top w:val="single" w:sz="4" w:space="0" w:color="auto"/>
              <w:left w:val="single" w:sz="4" w:space="0" w:color="auto"/>
              <w:bottom w:val="single" w:sz="4" w:space="0" w:color="auto"/>
              <w:right w:val="single" w:sz="4" w:space="0" w:color="auto"/>
            </w:tcBorders>
            <w:vAlign w:val="bottom"/>
          </w:tcPr>
          <w:p w14:paraId="2FD29642" w14:textId="6F1C1C10"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52.685,00 </w:t>
            </w:r>
          </w:p>
        </w:tc>
      </w:tr>
      <w:tr w:rsidR="00E5537B" w:rsidRPr="00B43423" w14:paraId="4DE85402"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009BF" w14:textId="7297ABCB"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15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2C68C" w14:textId="5530D6C1"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Rečica ob Savinji</w:t>
            </w:r>
          </w:p>
        </w:tc>
        <w:tc>
          <w:tcPr>
            <w:tcW w:w="1841" w:type="dxa"/>
            <w:tcBorders>
              <w:top w:val="single" w:sz="4" w:space="0" w:color="auto"/>
              <w:left w:val="single" w:sz="4" w:space="0" w:color="auto"/>
              <w:bottom w:val="single" w:sz="4" w:space="0" w:color="auto"/>
              <w:right w:val="single" w:sz="4" w:space="0" w:color="auto"/>
            </w:tcBorders>
            <w:vAlign w:val="bottom"/>
          </w:tcPr>
          <w:p w14:paraId="18179A64" w14:textId="41B69C08"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66.130,07 </w:t>
            </w:r>
          </w:p>
        </w:tc>
        <w:tc>
          <w:tcPr>
            <w:tcW w:w="1560" w:type="dxa"/>
            <w:tcBorders>
              <w:top w:val="single" w:sz="4" w:space="0" w:color="auto"/>
              <w:left w:val="single" w:sz="4" w:space="0" w:color="auto"/>
              <w:bottom w:val="single" w:sz="4" w:space="0" w:color="auto"/>
              <w:right w:val="single" w:sz="4" w:space="0" w:color="auto"/>
            </w:tcBorders>
            <w:vAlign w:val="bottom"/>
          </w:tcPr>
          <w:p w14:paraId="5C8AA446" w14:textId="3A3F928B"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26.337,96</w:t>
            </w:r>
          </w:p>
        </w:tc>
        <w:tc>
          <w:tcPr>
            <w:tcW w:w="1842" w:type="dxa"/>
            <w:tcBorders>
              <w:top w:val="single" w:sz="4" w:space="0" w:color="auto"/>
              <w:left w:val="single" w:sz="4" w:space="0" w:color="auto"/>
              <w:bottom w:val="single" w:sz="4" w:space="0" w:color="auto"/>
              <w:right w:val="single" w:sz="4" w:space="0" w:color="auto"/>
            </w:tcBorders>
            <w:vAlign w:val="bottom"/>
          </w:tcPr>
          <w:p w14:paraId="4DCD093D" w14:textId="1AE37110"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26.452,00 </w:t>
            </w:r>
          </w:p>
        </w:tc>
      </w:tr>
      <w:tr w:rsidR="00E5537B" w:rsidRPr="00B43423" w14:paraId="705DB61F"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BAB50" w14:textId="3FA6851B"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16</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0D0E" w14:textId="7658AD01"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Slovenj Gradec</w:t>
            </w:r>
          </w:p>
        </w:tc>
        <w:tc>
          <w:tcPr>
            <w:tcW w:w="1841" w:type="dxa"/>
            <w:tcBorders>
              <w:top w:val="single" w:sz="4" w:space="0" w:color="auto"/>
              <w:left w:val="single" w:sz="4" w:space="0" w:color="auto"/>
              <w:bottom w:val="single" w:sz="4" w:space="0" w:color="auto"/>
              <w:right w:val="single" w:sz="4" w:space="0" w:color="auto"/>
            </w:tcBorders>
            <w:vAlign w:val="bottom"/>
          </w:tcPr>
          <w:p w14:paraId="75B9A8A0" w14:textId="527E6A39"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294.381,02 </w:t>
            </w:r>
          </w:p>
        </w:tc>
        <w:tc>
          <w:tcPr>
            <w:tcW w:w="1560" w:type="dxa"/>
            <w:tcBorders>
              <w:top w:val="single" w:sz="4" w:space="0" w:color="auto"/>
              <w:left w:val="single" w:sz="4" w:space="0" w:color="auto"/>
              <w:bottom w:val="single" w:sz="4" w:space="0" w:color="auto"/>
              <w:right w:val="single" w:sz="4" w:space="0" w:color="auto"/>
            </w:tcBorders>
            <w:vAlign w:val="bottom"/>
          </w:tcPr>
          <w:p w14:paraId="6E86FA75" w14:textId="0E6A9217"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181.101,23</w:t>
            </w:r>
          </w:p>
        </w:tc>
        <w:tc>
          <w:tcPr>
            <w:tcW w:w="1842" w:type="dxa"/>
            <w:tcBorders>
              <w:top w:val="single" w:sz="4" w:space="0" w:color="auto"/>
              <w:left w:val="single" w:sz="4" w:space="0" w:color="auto"/>
              <w:bottom w:val="single" w:sz="4" w:space="0" w:color="auto"/>
              <w:right w:val="single" w:sz="4" w:space="0" w:color="auto"/>
            </w:tcBorders>
            <w:vAlign w:val="bottom"/>
          </w:tcPr>
          <w:p w14:paraId="4B434FEB" w14:textId="0780A610"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117.752,00 </w:t>
            </w:r>
          </w:p>
        </w:tc>
      </w:tr>
      <w:tr w:rsidR="00E5537B" w:rsidRPr="00B43423" w14:paraId="7679A337"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0B59A" w14:textId="724D281C"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17</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3B5FA" w14:textId="594D570C" w:rsidR="00E5537B" w:rsidRPr="00B43423" w:rsidRDefault="00E5537B" w:rsidP="00B43423">
            <w:pPr>
              <w:spacing w:line="260" w:lineRule="exact"/>
              <w:rPr>
                <w:rFonts w:ascii="Arial" w:hAnsi="Arial" w:cs="Arial"/>
                <w:sz w:val="20"/>
                <w:szCs w:val="20"/>
              </w:rPr>
            </w:pPr>
            <w:r w:rsidRPr="00B43423">
              <w:rPr>
                <w:rFonts w:ascii="Arial" w:hAnsi="Arial" w:cs="Arial"/>
                <w:sz w:val="20"/>
                <w:szCs w:val="20"/>
              </w:rPr>
              <w:t>Sveta Ana</w:t>
            </w:r>
          </w:p>
        </w:tc>
        <w:tc>
          <w:tcPr>
            <w:tcW w:w="1841" w:type="dxa"/>
            <w:tcBorders>
              <w:top w:val="single" w:sz="4" w:space="0" w:color="auto"/>
              <w:left w:val="single" w:sz="4" w:space="0" w:color="auto"/>
              <w:bottom w:val="single" w:sz="4" w:space="0" w:color="auto"/>
              <w:right w:val="single" w:sz="4" w:space="0" w:color="auto"/>
            </w:tcBorders>
            <w:vAlign w:val="bottom"/>
          </w:tcPr>
          <w:p w14:paraId="1DC91A47" w14:textId="56BDE4D2"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54.660,02 </w:t>
            </w:r>
          </w:p>
        </w:tc>
        <w:tc>
          <w:tcPr>
            <w:tcW w:w="1560" w:type="dxa"/>
            <w:tcBorders>
              <w:top w:val="single" w:sz="4" w:space="0" w:color="auto"/>
              <w:left w:val="single" w:sz="4" w:space="0" w:color="auto"/>
              <w:bottom w:val="single" w:sz="4" w:space="0" w:color="auto"/>
              <w:right w:val="single" w:sz="4" w:space="0" w:color="auto"/>
            </w:tcBorders>
            <w:vAlign w:val="bottom"/>
          </w:tcPr>
          <w:p w14:paraId="4701E332" w14:textId="7F46B343" w:rsidR="00E5537B" w:rsidRPr="00B43423" w:rsidRDefault="00277F4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31.794,39</w:t>
            </w:r>
          </w:p>
        </w:tc>
        <w:tc>
          <w:tcPr>
            <w:tcW w:w="1842" w:type="dxa"/>
            <w:tcBorders>
              <w:top w:val="single" w:sz="4" w:space="0" w:color="auto"/>
              <w:left w:val="single" w:sz="4" w:space="0" w:color="auto"/>
              <w:bottom w:val="single" w:sz="4" w:space="0" w:color="auto"/>
              <w:right w:val="single" w:sz="4" w:space="0" w:color="auto"/>
            </w:tcBorders>
            <w:vAlign w:val="bottom"/>
          </w:tcPr>
          <w:p w14:paraId="2E75C0FE" w14:textId="6D6F5BF9"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21.864,00 </w:t>
            </w:r>
          </w:p>
        </w:tc>
      </w:tr>
      <w:tr w:rsidR="00E5537B" w:rsidRPr="00B43423" w14:paraId="66C9D59A"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7781B" w14:textId="1508A912"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18</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778DB" w14:textId="2178E9F6"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Sveti Andraž v Slov. goricah</w:t>
            </w:r>
          </w:p>
        </w:tc>
        <w:tc>
          <w:tcPr>
            <w:tcW w:w="1841" w:type="dxa"/>
            <w:tcBorders>
              <w:top w:val="single" w:sz="4" w:space="0" w:color="auto"/>
              <w:left w:val="single" w:sz="4" w:space="0" w:color="auto"/>
              <w:bottom w:val="single" w:sz="4" w:space="0" w:color="auto"/>
              <w:right w:val="single" w:sz="4" w:space="0" w:color="auto"/>
            </w:tcBorders>
            <w:vAlign w:val="bottom"/>
          </w:tcPr>
          <w:p w14:paraId="15F42342" w14:textId="7A44694F"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95.613,19 </w:t>
            </w:r>
          </w:p>
        </w:tc>
        <w:tc>
          <w:tcPr>
            <w:tcW w:w="1560" w:type="dxa"/>
            <w:tcBorders>
              <w:top w:val="single" w:sz="4" w:space="0" w:color="auto"/>
              <w:left w:val="single" w:sz="4" w:space="0" w:color="auto"/>
              <w:bottom w:val="single" w:sz="4" w:space="0" w:color="auto"/>
              <w:right w:val="single" w:sz="4" w:space="0" w:color="auto"/>
            </w:tcBorders>
            <w:vAlign w:val="bottom"/>
          </w:tcPr>
          <w:p w14:paraId="51F94935" w14:textId="44A27D2B"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15.533,10</w:t>
            </w:r>
          </w:p>
        </w:tc>
        <w:tc>
          <w:tcPr>
            <w:tcW w:w="1842" w:type="dxa"/>
            <w:tcBorders>
              <w:top w:val="single" w:sz="4" w:space="0" w:color="auto"/>
              <w:left w:val="single" w:sz="4" w:space="0" w:color="auto"/>
              <w:bottom w:val="single" w:sz="4" w:space="0" w:color="auto"/>
              <w:right w:val="single" w:sz="4" w:space="0" w:color="auto"/>
            </w:tcBorders>
            <w:vAlign w:val="bottom"/>
          </w:tcPr>
          <w:p w14:paraId="637A52DD" w14:textId="783BD28F"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38.245,00 </w:t>
            </w:r>
          </w:p>
        </w:tc>
      </w:tr>
      <w:tr w:rsidR="00E5537B" w:rsidRPr="00B43423" w14:paraId="7EF42587"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475AC" w14:textId="084AC46D"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19</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32392" w14:textId="3B34A91F"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Šentjur</w:t>
            </w:r>
          </w:p>
        </w:tc>
        <w:tc>
          <w:tcPr>
            <w:tcW w:w="1841" w:type="dxa"/>
            <w:tcBorders>
              <w:top w:val="single" w:sz="4" w:space="0" w:color="auto"/>
              <w:left w:val="single" w:sz="4" w:space="0" w:color="auto"/>
              <w:bottom w:val="single" w:sz="4" w:space="0" w:color="auto"/>
              <w:right w:val="single" w:sz="4" w:space="0" w:color="auto"/>
            </w:tcBorders>
            <w:vAlign w:val="bottom"/>
          </w:tcPr>
          <w:p w14:paraId="51A87AF2" w14:textId="782C8194"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110.306,98 </w:t>
            </w:r>
          </w:p>
        </w:tc>
        <w:tc>
          <w:tcPr>
            <w:tcW w:w="1560" w:type="dxa"/>
            <w:tcBorders>
              <w:top w:val="single" w:sz="4" w:space="0" w:color="auto"/>
              <w:left w:val="single" w:sz="4" w:space="0" w:color="auto"/>
              <w:bottom w:val="single" w:sz="4" w:space="0" w:color="auto"/>
              <w:right w:val="single" w:sz="4" w:space="0" w:color="auto"/>
            </w:tcBorders>
            <w:vAlign w:val="bottom"/>
          </w:tcPr>
          <w:p w14:paraId="478166C3" w14:textId="6CE0505D"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217.645,11</w:t>
            </w:r>
          </w:p>
        </w:tc>
        <w:tc>
          <w:tcPr>
            <w:tcW w:w="1842" w:type="dxa"/>
            <w:tcBorders>
              <w:top w:val="single" w:sz="4" w:space="0" w:color="auto"/>
              <w:left w:val="single" w:sz="4" w:space="0" w:color="auto"/>
              <w:bottom w:val="single" w:sz="4" w:space="0" w:color="auto"/>
              <w:right w:val="single" w:sz="4" w:space="0" w:color="auto"/>
            </w:tcBorders>
            <w:vAlign w:val="bottom"/>
          </w:tcPr>
          <w:p w14:paraId="4A50204E" w14:textId="4E7DC96F"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44.122,00 </w:t>
            </w:r>
          </w:p>
        </w:tc>
      </w:tr>
      <w:tr w:rsidR="00E5537B" w:rsidRPr="00B43423" w14:paraId="6D967D57"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09A09" w14:textId="375E3582"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20</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23DFC" w14:textId="367B8515"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Vojnik</w:t>
            </w:r>
          </w:p>
        </w:tc>
        <w:tc>
          <w:tcPr>
            <w:tcW w:w="1841" w:type="dxa"/>
            <w:tcBorders>
              <w:top w:val="single" w:sz="4" w:space="0" w:color="auto"/>
              <w:left w:val="single" w:sz="4" w:space="0" w:color="auto"/>
              <w:bottom w:val="single" w:sz="4" w:space="0" w:color="auto"/>
              <w:right w:val="single" w:sz="4" w:space="0" w:color="auto"/>
            </w:tcBorders>
            <w:vAlign w:val="bottom"/>
          </w:tcPr>
          <w:p w14:paraId="2480C9FC" w14:textId="5E7411A3"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82.570,90 </w:t>
            </w:r>
          </w:p>
        </w:tc>
        <w:tc>
          <w:tcPr>
            <w:tcW w:w="1560" w:type="dxa"/>
            <w:tcBorders>
              <w:top w:val="single" w:sz="4" w:space="0" w:color="auto"/>
              <w:left w:val="single" w:sz="4" w:space="0" w:color="auto"/>
              <w:bottom w:val="single" w:sz="4" w:space="0" w:color="auto"/>
              <w:right w:val="single" w:sz="4" w:space="0" w:color="auto"/>
            </w:tcBorders>
            <w:vAlign w:val="bottom"/>
          </w:tcPr>
          <w:p w14:paraId="7BD18F6D" w14:textId="3637D19D"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97.973,36</w:t>
            </w:r>
          </w:p>
        </w:tc>
        <w:tc>
          <w:tcPr>
            <w:tcW w:w="1842" w:type="dxa"/>
            <w:tcBorders>
              <w:top w:val="single" w:sz="4" w:space="0" w:color="auto"/>
              <w:left w:val="single" w:sz="4" w:space="0" w:color="auto"/>
              <w:bottom w:val="single" w:sz="4" w:space="0" w:color="auto"/>
              <w:right w:val="single" w:sz="4" w:space="0" w:color="auto"/>
            </w:tcBorders>
            <w:vAlign w:val="bottom"/>
          </w:tcPr>
          <w:p w14:paraId="3178425B" w14:textId="4B02924D"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33.028,00 </w:t>
            </w:r>
          </w:p>
        </w:tc>
      </w:tr>
      <w:tr w:rsidR="00E5537B" w:rsidRPr="00B43423" w14:paraId="069611FE"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35C1B" w14:textId="343780A3"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21</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1480F" w14:textId="36DB5DAC"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Vransko</w:t>
            </w:r>
          </w:p>
        </w:tc>
        <w:tc>
          <w:tcPr>
            <w:tcW w:w="1841" w:type="dxa"/>
            <w:tcBorders>
              <w:top w:val="single" w:sz="4" w:space="0" w:color="auto"/>
              <w:left w:val="single" w:sz="4" w:space="0" w:color="auto"/>
              <w:bottom w:val="single" w:sz="4" w:space="0" w:color="auto"/>
              <w:right w:val="single" w:sz="4" w:space="0" w:color="auto"/>
            </w:tcBorders>
            <w:vAlign w:val="bottom"/>
          </w:tcPr>
          <w:p w14:paraId="6A362F87" w14:textId="25D57242"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117.448,90 </w:t>
            </w:r>
          </w:p>
        </w:tc>
        <w:tc>
          <w:tcPr>
            <w:tcW w:w="1560" w:type="dxa"/>
            <w:tcBorders>
              <w:top w:val="single" w:sz="4" w:space="0" w:color="auto"/>
              <w:left w:val="single" w:sz="4" w:space="0" w:color="auto"/>
              <w:bottom w:val="single" w:sz="4" w:space="0" w:color="auto"/>
              <w:right w:val="single" w:sz="4" w:space="0" w:color="auto"/>
            </w:tcBorders>
            <w:vAlign w:val="bottom"/>
          </w:tcPr>
          <w:p w14:paraId="3BCA4435" w14:textId="10DFBD6B"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34.446,24</w:t>
            </w:r>
          </w:p>
        </w:tc>
        <w:tc>
          <w:tcPr>
            <w:tcW w:w="1842" w:type="dxa"/>
            <w:tcBorders>
              <w:top w:val="single" w:sz="4" w:space="0" w:color="auto"/>
              <w:left w:val="single" w:sz="4" w:space="0" w:color="auto"/>
              <w:bottom w:val="single" w:sz="4" w:space="0" w:color="auto"/>
              <w:right w:val="single" w:sz="4" w:space="0" w:color="auto"/>
            </w:tcBorders>
            <w:vAlign w:val="bottom"/>
          </w:tcPr>
          <w:p w14:paraId="59A769E3" w14:textId="48860D62"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46.979,00 </w:t>
            </w:r>
          </w:p>
        </w:tc>
      </w:tr>
      <w:tr w:rsidR="00E5537B" w:rsidRPr="00B43423" w14:paraId="16D5DCB9"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75F7C" w14:textId="504EC0D6"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22</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6FF5F" w14:textId="18A54F53"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Vuzenica</w:t>
            </w:r>
          </w:p>
        </w:tc>
        <w:tc>
          <w:tcPr>
            <w:tcW w:w="1841" w:type="dxa"/>
            <w:tcBorders>
              <w:top w:val="single" w:sz="4" w:space="0" w:color="auto"/>
              <w:left w:val="single" w:sz="4" w:space="0" w:color="auto"/>
              <w:bottom w:val="single" w:sz="4" w:space="0" w:color="auto"/>
              <w:right w:val="single" w:sz="4" w:space="0" w:color="auto"/>
            </w:tcBorders>
            <w:vAlign w:val="bottom"/>
          </w:tcPr>
          <w:p w14:paraId="41BFCBEF" w14:textId="26F3147E"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53.274,95 </w:t>
            </w:r>
          </w:p>
        </w:tc>
        <w:tc>
          <w:tcPr>
            <w:tcW w:w="1560" w:type="dxa"/>
            <w:tcBorders>
              <w:top w:val="single" w:sz="4" w:space="0" w:color="auto"/>
              <w:left w:val="single" w:sz="4" w:space="0" w:color="auto"/>
              <w:bottom w:val="single" w:sz="4" w:space="0" w:color="auto"/>
              <w:right w:val="single" w:sz="4" w:space="0" w:color="auto"/>
            </w:tcBorders>
            <w:vAlign w:val="bottom"/>
          </w:tcPr>
          <w:p w14:paraId="75FF634B" w14:textId="27F1ECAA"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32.162,58</w:t>
            </w:r>
          </w:p>
        </w:tc>
        <w:tc>
          <w:tcPr>
            <w:tcW w:w="1842" w:type="dxa"/>
            <w:tcBorders>
              <w:top w:val="single" w:sz="4" w:space="0" w:color="auto"/>
              <w:left w:val="single" w:sz="4" w:space="0" w:color="auto"/>
              <w:bottom w:val="single" w:sz="4" w:space="0" w:color="auto"/>
              <w:right w:val="single" w:sz="4" w:space="0" w:color="auto"/>
            </w:tcBorders>
            <w:vAlign w:val="bottom"/>
          </w:tcPr>
          <w:p w14:paraId="61911B6C" w14:textId="278CCC5F"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21.309,00 </w:t>
            </w:r>
          </w:p>
        </w:tc>
      </w:tr>
      <w:tr w:rsidR="00E5537B" w:rsidRPr="00B43423" w14:paraId="37B6EF76"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15A8F" w14:textId="7848A07D"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23</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BE003" w14:textId="18E0F3B4"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Zreče</w:t>
            </w:r>
          </w:p>
        </w:tc>
        <w:tc>
          <w:tcPr>
            <w:tcW w:w="1841" w:type="dxa"/>
            <w:tcBorders>
              <w:top w:val="single" w:sz="4" w:space="0" w:color="auto"/>
              <w:left w:val="single" w:sz="4" w:space="0" w:color="auto"/>
              <w:bottom w:val="single" w:sz="4" w:space="0" w:color="auto"/>
              <w:right w:val="single" w:sz="4" w:space="0" w:color="auto"/>
            </w:tcBorders>
            <w:vAlign w:val="bottom"/>
          </w:tcPr>
          <w:p w14:paraId="214DB88C" w14:textId="1EF57F46"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28.119,56 </w:t>
            </w:r>
          </w:p>
        </w:tc>
        <w:tc>
          <w:tcPr>
            <w:tcW w:w="1560" w:type="dxa"/>
            <w:tcBorders>
              <w:top w:val="single" w:sz="4" w:space="0" w:color="auto"/>
              <w:left w:val="single" w:sz="4" w:space="0" w:color="auto"/>
              <w:bottom w:val="single" w:sz="4" w:space="0" w:color="auto"/>
              <w:right w:val="single" w:sz="4" w:space="0" w:color="auto"/>
            </w:tcBorders>
            <w:vAlign w:val="bottom"/>
          </w:tcPr>
          <w:p w14:paraId="3DAD843D" w14:textId="30A7DF43"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72.082,91</w:t>
            </w:r>
          </w:p>
        </w:tc>
        <w:tc>
          <w:tcPr>
            <w:tcW w:w="1842" w:type="dxa"/>
            <w:tcBorders>
              <w:top w:val="single" w:sz="4" w:space="0" w:color="auto"/>
              <w:left w:val="single" w:sz="4" w:space="0" w:color="auto"/>
              <w:bottom w:val="single" w:sz="4" w:space="0" w:color="auto"/>
              <w:right w:val="single" w:sz="4" w:space="0" w:color="auto"/>
            </w:tcBorders>
            <w:vAlign w:val="bottom"/>
          </w:tcPr>
          <w:p w14:paraId="44B6E689" w14:textId="27FC9651"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11.247,00 </w:t>
            </w:r>
          </w:p>
        </w:tc>
      </w:tr>
      <w:tr w:rsidR="00E5537B" w:rsidRPr="00B43423" w14:paraId="16E1D8C8"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D459B" w14:textId="1541D7F2" w:rsidR="00E5537B" w:rsidRPr="00B43423" w:rsidRDefault="00E5537B" w:rsidP="00B43423">
            <w:pPr>
              <w:spacing w:line="260" w:lineRule="exact"/>
              <w:jc w:val="right"/>
              <w:rPr>
                <w:rFonts w:ascii="Arial" w:hAnsi="Arial" w:cs="Arial"/>
                <w:sz w:val="20"/>
                <w:szCs w:val="20"/>
              </w:rPr>
            </w:pPr>
            <w:r w:rsidRPr="00B43423">
              <w:rPr>
                <w:rFonts w:ascii="Arial" w:hAnsi="Arial" w:cs="Arial"/>
                <w:color w:val="000000"/>
                <w:sz w:val="20"/>
                <w:szCs w:val="20"/>
              </w:rPr>
              <w:t>24</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40694" w14:textId="08F1FDFC" w:rsidR="00E5537B" w:rsidRPr="00B43423" w:rsidRDefault="00E5537B" w:rsidP="00B43423">
            <w:pPr>
              <w:spacing w:line="260" w:lineRule="exact"/>
              <w:rPr>
                <w:rFonts w:ascii="Arial" w:hAnsi="Arial" w:cs="Arial"/>
                <w:sz w:val="20"/>
                <w:szCs w:val="20"/>
              </w:rPr>
            </w:pPr>
            <w:r w:rsidRPr="00B43423">
              <w:rPr>
                <w:rFonts w:ascii="Arial" w:hAnsi="Arial" w:cs="Arial"/>
                <w:color w:val="000000"/>
                <w:sz w:val="20"/>
                <w:szCs w:val="20"/>
              </w:rPr>
              <w:t>Železniki</w:t>
            </w:r>
          </w:p>
        </w:tc>
        <w:tc>
          <w:tcPr>
            <w:tcW w:w="1841" w:type="dxa"/>
            <w:tcBorders>
              <w:top w:val="single" w:sz="4" w:space="0" w:color="auto"/>
              <w:left w:val="single" w:sz="4" w:space="0" w:color="auto"/>
              <w:bottom w:val="single" w:sz="4" w:space="0" w:color="auto"/>
              <w:right w:val="single" w:sz="4" w:space="0" w:color="auto"/>
            </w:tcBorders>
            <w:vAlign w:val="bottom"/>
          </w:tcPr>
          <w:p w14:paraId="1EED293F" w14:textId="354AB9E8"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530.215,63 </w:t>
            </w:r>
          </w:p>
        </w:tc>
        <w:tc>
          <w:tcPr>
            <w:tcW w:w="1560" w:type="dxa"/>
            <w:tcBorders>
              <w:top w:val="single" w:sz="4" w:space="0" w:color="auto"/>
              <w:left w:val="single" w:sz="4" w:space="0" w:color="auto"/>
              <w:bottom w:val="single" w:sz="4" w:space="0" w:color="auto"/>
              <w:right w:val="single" w:sz="4" w:space="0" w:color="auto"/>
            </w:tcBorders>
            <w:vAlign w:val="bottom"/>
          </w:tcPr>
          <w:p w14:paraId="0B540FFA" w14:textId="59100B06"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87.350,04</w:t>
            </w:r>
          </w:p>
        </w:tc>
        <w:tc>
          <w:tcPr>
            <w:tcW w:w="1842" w:type="dxa"/>
            <w:tcBorders>
              <w:top w:val="single" w:sz="4" w:space="0" w:color="auto"/>
              <w:left w:val="single" w:sz="4" w:space="0" w:color="auto"/>
              <w:bottom w:val="single" w:sz="4" w:space="0" w:color="auto"/>
              <w:right w:val="single" w:sz="4" w:space="0" w:color="auto"/>
            </w:tcBorders>
            <w:vAlign w:val="bottom"/>
          </w:tcPr>
          <w:p w14:paraId="32F5B307" w14:textId="6F95763B"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 xml:space="preserve">212.086,00 </w:t>
            </w:r>
          </w:p>
        </w:tc>
      </w:tr>
      <w:tr w:rsidR="00E5537B" w:rsidRPr="00B43423" w14:paraId="3DDA8880"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3651A" w14:textId="77777777" w:rsidR="00E5537B" w:rsidRPr="00B43423" w:rsidRDefault="00E5537B" w:rsidP="00B43423">
            <w:pPr>
              <w:spacing w:line="260" w:lineRule="exact"/>
              <w:jc w:val="right"/>
              <w:rPr>
                <w:rFonts w:ascii="Arial" w:hAnsi="Arial" w:cs="Arial"/>
                <w:sz w:val="20"/>
                <w:szCs w:val="20"/>
              </w:rPr>
            </w:pP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A6CEA" w14:textId="624FCABF" w:rsidR="00E5537B" w:rsidRPr="00B43423" w:rsidRDefault="00E5537B" w:rsidP="00B43423">
            <w:pPr>
              <w:spacing w:line="260" w:lineRule="exact"/>
              <w:rPr>
                <w:rFonts w:ascii="Arial" w:hAnsi="Arial" w:cs="Arial"/>
                <w:color w:val="000000"/>
                <w:sz w:val="20"/>
                <w:szCs w:val="20"/>
              </w:rPr>
            </w:pPr>
          </w:p>
        </w:tc>
        <w:tc>
          <w:tcPr>
            <w:tcW w:w="1841" w:type="dxa"/>
            <w:tcBorders>
              <w:top w:val="single" w:sz="4" w:space="0" w:color="auto"/>
              <w:left w:val="single" w:sz="4" w:space="0" w:color="auto"/>
              <w:bottom w:val="single" w:sz="4" w:space="0" w:color="auto"/>
              <w:right w:val="single" w:sz="4" w:space="0" w:color="auto"/>
            </w:tcBorders>
            <w:vAlign w:val="bottom"/>
          </w:tcPr>
          <w:p w14:paraId="6B811802" w14:textId="029DD38E" w:rsidR="00E5537B" w:rsidRPr="00B43423" w:rsidRDefault="00E5537B" w:rsidP="00B43423">
            <w:pPr>
              <w:spacing w:line="260" w:lineRule="exact"/>
              <w:jc w:val="righ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bottom"/>
          </w:tcPr>
          <w:p w14:paraId="065B5BE8" w14:textId="5BB1520A" w:rsidR="00E5537B" w:rsidRPr="00B43423" w:rsidRDefault="00E5537B" w:rsidP="00B43423">
            <w:pPr>
              <w:spacing w:line="260" w:lineRule="exact"/>
              <w:jc w:val="right"/>
              <w:rPr>
                <w:rFonts w:ascii="Arial" w:hAnsi="Arial" w:cs="Arial"/>
                <w:sz w:val="20"/>
                <w:szCs w:val="20"/>
              </w:rPr>
            </w:pPr>
            <w:r w:rsidRPr="00B43423">
              <w:rPr>
                <w:rFonts w:ascii="Arial" w:hAnsi="Arial" w:cs="Arial"/>
                <w:sz w:val="20"/>
                <w:szCs w:val="20"/>
              </w:rPr>
              <w:t xml:space="preserve">Skupaj: </w:t>
            </w:r>
          </w:p>
        </w:tc>
        <w:tc>
          <w:tcPr>
            <w:tcW w:w="1842" w:type="dxa"/>
            <w:tcBorders>
              <w:top w:val="single" w:sz="4" w:space="0" w:color="auto"/>
              <w:left w:val="single" w:sz="4" w:space="0" w:color="auto"/>
              <w:bottom w:val="single" w:sz="4" w:space="0" w:color="auto"/>
              <w:right w:val="single" w:sz="4" w:space="0" w:color="auto"/>
            </w:tcBorders>
            <w:vAlign w:val="bottom"/>
          </w:tcPr>
          <w:p w14:paraId="5A9FC1CC" w14:textId="5207C5DA" w:rsidR="00E5537B" w:rsidRPr="00B43423" w:rsidRDefault="00E5537B" w:rsidP="00B43423">
            <w:pPr>
              <w:spacing w:line="260" w:lineRule="exact"/>
              <w:jc w:val="right"/>
              <w:rPr>
                <w:rFonts w:ascii="Arial" w:hAnsi="Arial" w:cs="Arial"/>
                <w:sz w:val="20"/>
                <w:szCs w:val="20"/>
              </w:rPr>
            </w:pPr>
            <w:r w:rsidRPr="00B43423">
              <w:rPr>
                <w:rFonts w:ascii="Arial" w:hAnsi="Arial" w:cs="Arial"/>
                <w:sz w:val="20"/>
                <w:szCs w:val="20"/>
              </w:rPr>
              <w:t>2.172.934,00</w:t>
            </w:r>
          </w:p>
        </w:tc>
      </w:tr>
      <w:tr w:rsidR="00E5537B" w:rsidRPr="00B43423" w14:paraId="40404CAA" w14:textId="77777777" w:rsidTr="00E5537B">
        <w:trPr>
          <w:gridAfter w:val="1"/>
          <w:wAfter w:w="1842" w:type="dxa"/>
          <w:trHeight w:val="69"/>
        </w:trPr>
        <w:tc>
          <w:tcPr>
            <w:tcW w:w="585" w:type="dxa"/>
            <w:tcBorders>
              <w:top w:val="single" w:sz="4" w:space="0" w:color="auto"/>
              <w:bottom w:val="single" w:sz="4" w:space="0" w:color="auto"/>
            </w:tcBorders>
            <w:shd w:val="clear" w:color="auto" w:fill="auto"/>
            <w:noWrap/>
            <w:vAlign w:val="center"/>
          </w:tcPr>
          <w:p w14:paraId="27C94CFE" w14:textId="20836D93" w:rsidR="00E5537B" w:rsidRPr="00B43423" w:rsidRDefault="00E5537B" w:rsidP="00B43423">
            <w:pPr>
              <w:spacing w:line="260" w:lineRule="exact"/>
              <w:jc w:val="right"/>
              <w:rPr>
                <w:rFonts w:ascii="Arial" w:hAnsi="Arial" w:cs="Arial"/>
                <w:sz w:val="20"/>
                <w:szCs w:val="20"/>
              </w:rPr>
            </w:pPr>
          </w:p>
        </w:tc>
        <w:tc>
          <w:tcPr>
            <w:tcW w:w="2692" w:type="dxa"/>
            <w:tcBorders>
              <w:top w:val="single" w:sz="4" w:space="0" w:color="auto"/>
              <w:bottom w:val="single" w:sz="4" w:space="0" w:color="auto"/>
            </w:tcBorders>
            <w:shd w:val="clear" w:color="auto" w:fill="auto"/>
            <w:noWrap/>
            <w:vAlign w:val="bottom"/>
          </w:tcPr>
          <w:p w14:paraId="709B7CD2" w14:textId="2A9490CA" w:rsidR="00E5537B" w:rsidRPr="00B43423" w:rsidRDefault="00E5537B" w:rsidP="00B43423">
            <w:pPr>
              <w:spacing w:line="260" w:lineRule="exact"/>
              <w:rPr>
                <w:rFonts w:ascii="Arial" w:hAnsi="Arial" w:cs="Arial"/>
                <w:color w:val="000000"/>
                <w:sz w:val="20"/>
                <w:szCs w:val="20"/>
              </w:rPr>
            </w:pPr>
          </w:p>
        </w:tc>
        <w:tc>
          <w:tcPr>
            <w:tcW w:w="1841" w:type="dxa"/>
            <w:tcBorders>
              <w:top w:val="single" w:sz="4" w:space="0" w:color="auto"/>
              <w:bottom w:val="single" w:sz="4" w:space="0" w:color="auto"/>
            </w:tcBorders>
            <w:vAlign w:val="bottom"/>
          </w:tcPr>
          <w:p w14:paraId="56F368C4" w14:textId="02B6E1D8" w:rsidR="00E5537B" w:rsidRPr="00B43423" w:rsidRDefault="00E5537B" w:rsidP="00B43423">
            <w:pPr>
              <w:spacing w:line="260" w:lineRule="exact"/>
              <w:jc w:val="right"/>
              <w:rPr>
                <w:rFonts w:ascii="Arial" w:hAnsi="Arial" w:cs="Arial"/>
                <w:sz w:val="20"/>
                <w:szCs w:val="20"/>
              </w:rPr>
            </w:pPr>
          </w:p>
        </w:tc>
        <w:tc>
          <w:tcPr>
            <w:tcW w:w="1560" w:type="dxa"/>
            <w:tcBorders>
              <w:top w:val="single" w:sz="4" w:space="0" w:color="auto"/>
              <w:bottom w:val="single" w:sz="4" w:space="0" w:color="auto"/>
            </w:tcBorders>
            <w:vAlign w:val="bottom"/>
          </w:tcPr>
          <w:p w14:paraId="4D9AA1DC" w14:textId="0D8660D4" w:rsidR="00E5537B" w:rsidRPr="00B43423" w:rsidRDefault="00E5537B" w:rsidP="00B43423">
            <w:pPr>
              <w:spacing w:line="260" w:lineRule="exact"/>
              <w:jc w:val="right"/>
              <w:rPr>
                <w:rFonts w:ascii="Arial" w:hAnsi="Arial" w:cs="Arial"/>
                <w:sz w:val="20"/>
                <w:szCs w:val="20"/>
              </w:rPr>
            </w:pPr>
          </w:p>
        </w:tc>
      </w:tr>
      <w:tr w:rsidR="00E5537B" w:rsidRPr="00B43423" w14:paraId="4EF2B087"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AF2E6" w14:textId="77777777" w:rsidR="00E5537B" w:rsidRPr="00B43423" w:rsidRDefault="00E5537B" w:rsidP="00B43423">
            <w:pPr>
              <w:spacing w:line="260" w:lineRule="exact"/>
              <w:jc w:val="right"/>
              <w:rPr>
                <w:rFonts w:ascii="Arial" w:hAnsi="Arial" w:cs="Arial"/>
                <w:sz w:val="20"/>
                <w:szCs w:val="20"/>
              </w:rPr>
            </w:pP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554A4" w14:textId="73715A97" w:rsidR="00E5537B" w:rsidRPr="00B43423" w:rsidRDefault="00E5537B" w:rsidP="00B43423">
            <w:pPr>
              <w:spacing w:line="260" w:lineRule="exact"/>
              <w:jc w:val="center"/>
              <w:rPr>
                <w:rFonts w:ascii="Arial" w:hAnsi="Arial" w:cs="Arial"/>
                <w:color w:val="000000"/>
                <w:sz w:val="20"/>
                <w:szCs w:val="20"/>
              </w:rPr>
            </w:pPr>
            <w:r w:rsidRPr="00B43423">
              <w:rPr>
                <w:rFonts w:ascii="Arial" w:hAnsi="Arial" w:cs="Arial"/>
                <w:color w:val="000000"/>
                <w:sz w:val="20"/>
                <w:szCs w:val="20"/>
              </w:rPr>
              <w:t>Proračunski uporabnik</w:t>
            </w:r>
          </w:p>
        </w:tc>
        <w:tc>
          <w:tcPr>
            <w:tcW w:w="1841" w:type="dxa"/>
            <w:tcBorders>
              <w:top w:val="single" w:sz="4" w:space="0" w:color="auto"/>
              <w:left w:val="single" w:sz="4" w:space="0" w:color="auto"/>
              <w:bottom w:val="single" w:sz="4" w:space="0" w:color="auto"/>
              <w:right w:val="single" w:sz="4" w:space="0" w:color="auto"/>
            </w:tcBorders>
            <w:vAlign w:val="bottom"/>
          </w:tcPr>
          <w:p w14:paraId="15828BDE" w14:textId="77777777" w:rsidR="00814F85" w:rsidRDefault="00814F85" w:rsidP="00B43423">
            <w:pPr>
              <w:spacing w:line="260" w:lineRule="exact"/>
              <w:jc w:val="center"/>
              <w:rPr>
                <w:rFonts w:ascii="Arial" w:hAnsi="Arial" w:cs="Arial"/>
                <w:sz w:val="20"/>
                <w:szCs w:val="20"/>
              </w:rPr>
            </w:pPr>
            <w:r>
              <w:rPr>
                <w:rFonts w:ascii="Arial" w:hAnsi="Arial" w:cs="Arial"/>
                <w:sz w:val="20"/>
                <w:szCs w:val="20"/>
              </w:rPr>
              <w:t>Ocena škode</w:t>
            </w:r>
          </w:p>
          <w:p w14:paraId="0F3D17C9" w14:textId="536E5605" w:rsidR="00E5537B" w:rsidRPr="00B43423" w:rsidRDefault="00814F85" w:rsidP="00B43423">
            <w:pPr>
              <w:spacing w:line="260" w:lineRule="exact"/>
              <w:jc w:val="center"/>
              <w:rPr>
                <w:rFonts w:ascii="Arial" w:hAnsi="Arial" w:cs="Arial"/>
                <w:sz w:val="20"/>
                <w:szCs w:val="20"/>
                <w:lang w:bidi="si-LK"/>
              </w:rPr>
            </w:pPr>
            <w:r>
              <w:rPr>
                <w:rFonts w:ascii="Arial" w:hAnsi="Arial" w:cs="Arial"/>
                <w:sz w:val="20"/>
                <w:szCs w:val="20"/>
              </w:rPr>
              <w:t xml:space="preserve"> </w:t>
            </w:r>
            <w:r w:rsidR="00E5537B" w:rsidRPr="00B43423">
              <w:rPr>
                <w:rFonts w:ascii="Arial" w:hAnsi="Arial" w:cs="Arial"/>
                <w:sz w:val="20"/>
                <w:szCs w:val="20"/>
              </w:rPr>
              <w:t>(</w:t>
            </w:r>
            <w:proofErr w:type="spellStart"/>
            <w:r w:rsidR="00E5537B" w:rsidRPr="00B43423">
              <w:rPr>
                <w:rFonts w:ascii="Arial" w:hAnsi="Arial" w:cs="Arial"/>
                <w:sz w:val="20"/>
                <w:szCs w:val="20"/>
              </w:rPr>
              <w:t>obr</w:t>
            </w:r>
            <w:proofErr w:type="spellEnd"/>
            <w:r w:rsidR="00E5537B" w:rsidRPr="00B43423">
              <w:rPr>
                <w:rFonts w:ascii="Arial" w:hAnsi="Arial" w:cs="Arial"/>
                <w:sz w:val="20"/>
                <w:szCs w:val="20"/>
              </w:rPr>
              <w:t>. 5.v)</w:t>
            </w:r>
          </w:p>
        </w:tc>
        <w:tc>
          <w:tcPr>
            <w:tcW w:w="1560" w:type="dxa"/>
            <w:tcBorders>
              <w:top w:val="single" w:sz="4" w:space="0" w:color="auto"/>
              <w:left w:val="single" w:sz="4" w:space="0" w:color="auto"/>
              <w:bottom w:val="single" w:sz="4" w:space="0" w:color="auto"/>
              <w:right w:val="single" w:sz="4" w:space="0" w:color="auto"/>
            </w:tcBorders>
            <w:vAlign w:val="bottom"/>
          </w:tcPr>
          <w:p w14:paraId="0D95C0C7" w14:textId="77777777" w:rsidR="00E5537B" w:rsidRPr="00B43423" w:rsidRDefault="00E5537B" w:rsidP="00B43423">
            <w:pPr>
              <w:spacing w:line="260" w:lineRule="exact"/>
              <w:jc w:val="right"/>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bottom"/>
          </w:tcPr>
          <w:p w14:paraId="4612812F" w14:textId="31E19487" w:rsidR="00E5537B" w:rsidRPr="00B43423" w:rsidRDefault="00E5537B" w:rsidP="00B43423">
            <w:pPr>
              <w:spacing w:line="260" w:lineRule="exact"/>
              <w:jc w:val="center"/>
              <w:rPr>
                <w:rFonts w:ascii="Arial" w:hAnsi="Arial" w:cs="Arial"/>
                <w:sz w:val="20"/>
                <w:szCs w:val="20"/>
              </w:rPr>
            </w:pPr>
            <w:r w:rsidRPr="00B43423">
              <w:rPr>
                <w:rFonts w:ascii="Arial" w:hAnsi="Arial" w:cs="Arial"/>
                <w:sz w:val="20"/>
                <w:szCs w:val="20"/>
              </w:rPr>
              <w:t>Predlog višine dodelitve sredstev</w:t>
            </w:r>
          </w:p>
        </w:tc>
      </w:tr>
      <w:tr w:rsidR="00E5537B" w:rsidRPr="00B43423" w14:paraId="35F8F5A1" w14:textId="77777777" w:rsidTr="00E5537B">
        <w:trPr>
          <w:trHeight w:val="2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9E421" w14:textId="08BCEFB7" w:rsidR="00E5537B" w:rsidRPr="00B43423" w:rsidRDefault="00E5537B" w:rsidP="00B43423">
            <w:pPr>
              <w:spacing w:line="260" w:lineRule="exact"/>
              <w:jc w:val="right"/>
              <w:rPr>
                <w:rFonts w:ascii="Arial" w:hAnsi="Arial" w:cs="Arial"/>
                <w:sz w:val="20"/>
                <w:szCs w:val="20"/>
              </w:rPr>
            </w:pPr>
            <w:r w:rsidRPr="00B43423">
              <w:rPr>
                <w:rFonts w:ascii="Arial" w:hAnsi="Arial" w:cs="Arial"/>
                <w:sz w:val="20"/>
                <w:szCs w:val="20"/>
              </w:rPr>
              <w:t>25</w:t>
            </w: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1C60A" w14:textId="50F18E79" w:rsidR="00E5537B" w:rsidRPr="00B43423" w:rsidRDefault="00E5537B" w:rsidP="00B43423">
            <w:pPr>
              <w:spacing w:line="260" w:lineRule="exact"/>
              <w:rPr>
                <w:rFonts w:ascii="Arial" w:hAnsi="Arial" w:cs="Arial"/>
                <w:color w:val="000000"/>
                <w:sz w:val="20"/>
                <w:szCs w:val="20"/>
              </w:rPr>
            </w:pPr>
            <w:r w:rsidRPr="00B43423">
              <w:rPr>
                <w:rFonts w:ascii="Arial" w:hAnsi="Arial" w:cs="Arial"/>
                <w:color w:val="000000"/>
                <w:sz w:val="20"/>
                <w:szCs w:val="20"/>
              </w:rPr>
              <w:t>DRSV</w:t>
            </w:r>
          </w:p>
        </w:tc>
        <w:tc>
          <w:tcPr>
            <w:tcW w:w="1841" w:type="dxa"/>
            <w:tcBorders>
              <w:top w:val="single" w:sz="4" w:space="0" w:color="auto"/>
              <w:left w:val="single" w:sz="4" w:space="0" w:color="auto"/>
              <w:bottom w:val="single" w:sz="4" w:space="0" w:color="auto"/>
              <w:right w:val="single" w:sz="4" w:space="0" w:color="auto"/>
            </w:tcBorders>
            <w:vAlign w:val="bottom"/>
          </w:tcPr>
          <w:p w14:paraId="075757CF" w14:textId="7137040A"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11.695.791,95</w:t>
            </w:r>
          </w:p>
        </w:tc>
        <w:tc>
          <w:tcPr>
            <w:tcW w:w="1560" w:type="dxa"/>
            <w:tcBorders>
              <w:top w:val="single" w:sz="4" w:space="0" w:color="auto"/>
              <w:left w:val="single" w:sz="4" w:space="0" w:color="auto"/>
              <w:bottom w:val="single" w:sz="4" w:space="0" w:color="auto"/>
              <w:right w:val="single" w:sz="4" w:space="0" w:color="auto"/>
            </w:tcBorders>
            <w:vAlign w:val="bottom"/>
          </w:tcPr>
          <w:p w14:paraId="215D2C0B" w14:textId="5C746513" w:rsidR="00E5537B" w:rsidRPr="00B43423" w:rsidRDefault="00E5537B" w:rsidP="00B43423">
            <w:pPr>
              <w:spacing w:line="260" w:lineRule="exact"/>
              <w:jc w:val="right"/>
              <w:rPr>
                <w:rFonts w:ascii="Arial" w:hAnsi="Arial" w:cs="Arial"/>
                <w:sz w:val="20"/>
                <w:szCs w:val="20"/>
              </w:rPr>
            </w:pPr>
            <w:r w:rsidRPr="00B43423">
              <w:rPr>
                <w:rFonts w:ascii="Arial" w:hAnsi="Arial" w:cs="Arial"/>
                <w:sz w:val="20"/>
                <w:szCs w:val="20"/>
              </w:rPr>
              <w:t>/</w:t>
            </w:r>
          </w:p>
        </w:tc>
        <w:tc>
          <w:tcPr>
            <w:tcW w:w="1842" w:type="dxa"/>
            <w:tcBorders>
              <w:top w:val="single" w:sz="4" w:space="0" w:color="auto"/>
              <w:left w:val="single" w:sz="4" w:space="0" w:color="auto"/>
              <w:bottom w:val="single" w:sz="4" w:space="0" w:color="auto"/>
              <w:right w:val="single" w:sz="4" w:space="0" w:color="auto"/>
            </w:tcBorders>
            <w:vAlign w:val="bottom"/>
          </w:tcPr>
          <w:p w14:paraId="64EEBDEC" w14:textId="699B4CD4" w:rsidR="00E5537B" w:rsidRPr="00B43423" w:rsidRDefault="00E5537B" w:rsidP="00B43423">
            <w:pPr>
              <w:spacing w:line="260" w:lineRule="exact"/>
              <w:jc w:val="right"/>
              <w:rPr>
                <w:rFonts w:ascii="Arial" w:hAnsi="Arial" w:cs="Arial"/>
                <w:sz w:val="20"/>
                <w:szCs w:val="20"/>
              </w:rPr>
            </w:pPr>
            <w:r w:rsidRPr="00B43423">
              <w:rPr>
                <w:rFonts w:ascii="Arial" w:hAnsi="Arial" w:cs="Arial"/>
                <w:sz w:val="20"/>
                <w:szCs w:val="20"/>
              </w:rPr>
              <w:t>1.169.579,00</w:t>
            </w:r>
          </w:p>
        </w:tc>
      </w:tr>
      <w:tr w:rsidR="00E5537B" w:rsidRPr="00B43423" w14:paraId="25C32A88" w14:textId="77777777" w:rsidTr="00E5537B">
        <w:trPr>
          <w:trHeight w:val="315"/>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A248A" w14:textId="77777777" w:rsidR="00E5537B" w:rsidRPr="00B43423" w:rsidRDefault="00E5537B" w:rsidP="00B43423">
            <w:pPr>
              <w:spacing w:line="260" w:lineRule="exact"/>
              <w:jc w:val="left"/>
              <w:rPr>
                <w:rFonts w:ascii="Arial" w:hAnsi="Arial" w:cs="Arial"/>
                <w:sz w:val="20"/>
                <w:szCs w:val="20"/>
              </w:rPr>
            </w:pPr>
          </w:p>
        </w:tc>
        <w:tc>
          <w:tcPr>
            <w:tcW w:w="2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86905" w14:textId="77777777" w:rsidR="00E5537B" w:rsidRPr="00B43423" w:rsidRDefault="00E5537B" w:rsidP="00B43423">
            <w:pPr>
              <w:spacing w:line="260" w:lineRule="exact"/>
              <w:jc w:val="left"/>
              <w:rPr>
                <w:rFonts w:ascii="Arial" w:hAnsi="Arial" w:cs="Arial"/>
                <w:sz w:val="20"/>
                <w:szCs w:val="20"/>
              </w:rPr>
            </w:pPr>
          </w:p>
        </w:tc>
        <w:tc>
          <w:tcPr>
            <w:tcW w:w="1841" w:type="dxa"/>
            <w:tcBorders>
              <w:top w:val="single" w:sz="4" w:space="0" w:color="auto"/>
              <w:left w:val="single" w:sz="4" w:space="0" w:color="auto"/>
              <w:bottom w:val="single" w:sz="4" w:space="0" w:color="auto"/>
              <w:right w:val="single" w:sz="4" w:space="0" w:color="auto"/>
            </w:tcBorders>
            <w:vAlign w:val="bottom"/>
          </w:tcPr>
          <w:p w14:paraId="2351C913" w14:textId="140F6EE4" w:rsidR="00E5537B" w:rsidRPr="00B43423" w:rsidRDefault="00E5537B" w:rsidP="00B43423">
            <w:pPr>
              <w:spacing w:line="260" w:lineRule="exact"/>
              <w:jc w:val="right"/>
              <w:rPr>
                <w:rFonts w:ascii="Arial" w:hAnsi="Arial" w:cs="Arial"/>
                <w:sz w:val="20"/>
                <w:szCs w:val="20"/>
              </w:rPr>
            </w:pPr>
          </w:p>
        </w:tc>
        <w:tc>
          <w:tcPr>
            <w:tcW w:w="1560" w:type="dxa"/>
            <w:tcBorders>
              <w:top w:val="single" w:sz="4" w:space="0" w:color="auto"/>
              <w:left w:val="single" w:sz="4" w:space="0" w:color="auto"/>
              <w:bottom w:val="single" w:sz="4" w:space="0" w:color="auto"/>
            </w:tcBorders>
          </w:tcPr>
          <w:p w14:paraId="5258C595" w14:textId="238024A6" w:rsidR="00E5537B" w:rsidRPr="00B43423" w:rsidRDefault="00E5537B" w:rsidP="00B43423">
            <w:pPr>
              <w:spacing w:line="260" w:lineRule="exact"/>
              <w:jc w:val="right"/>
              <w:rPr>
                <w:rFonts w:ascii="Arial" w:hAnsi="Arial" w:cs="Arial"/>
                <w:sz w:val="20"/>
                <w:szCs w:val="20"/>
              </w:rPr>
            </w:pPr>
            <w:r w:rsidRPr="00B43423">
              <w:rPr>
                <w:rFonts w:ascii="Arial" w:hAnsi="Arial" w:cs="Arial"/>
                <w:sz w:val="20"/>
                <w:szCs w:val="20"/>
              </w:rPr>
              <w:t>Skupaj ZŠ1-25:</w:t>
            </w:r>
          </w:p>
        </w:tc>
        <w:tc>
          <w:tcPr>
            <w:tcW w:w="1842" w:type="dxa"/>
            <w:tcBorders>
              <w:top w:val="single" w:sz="4" w:space="0" w:color="auto"/>
              <w:left w:val="single" w:sz="4" w:space="0" w:color="auto"/>
              <w:bottom w:val="single" w:sz="4" w:space="0" w:color="auto"/>
              <w:right w:val="single" w:sz="4" w:space="0" w:color="auto"/>
            </w:tcBorders>
            <w:vAlign w:val="center"/>
          </w:tcPr>
          <w:p w14:paraId="5C1B7E25" w14:textId="23688B43" w:rsidR="00E5537B" w:rsidRPr="00B43423" w:rsidRDefault="00E5537B" w:rsidP="00B43423">
            <w:pPr>
              <w:spacing w:line="260" w:lineRule="exact"/>
              <w:jc w:val="right"/>
              <w:rPr>
                <w:rFonts w:ascii="Arial" w:hAnsi="Arial" w:cs="Arial"/>
                <w:color w:val="000000"/>
                <w:sz w:val="20"/>
                <w:szCs w:val="20"/>
              </w:rPr>
            </w:pPr>
            <w:r w:rsidRPr="00B43423">
              <w:rPr>
                <w:rFonts w:ascii="Arial" w:hAnsi="Arial" w:cs="Arial"/>
                <w:color w:val="000000"/>
                <w:sz w:val="20"/>
                <w:szCs w:val="20"/>
              </w:rPr>
              <w:t>3.342.513,00</w:t>
            </w:r>
          </w:p>
        </w:tc>
      </w:tr>
    </w:tbl>
    <w:p w14:paraId="4B437C1F" w14:textId="7138584A" w:rsidR="008D30D1" w:rsidRPr="00B43423" w:rsidRDefault="008D30D1" w:rsidP="00B434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szCs w:val="20"/>
        </w:rPr>
      </w:pPr>
    </w:p>
    <w:p w14:paraId="2BEE36A3" w14:textId="30D1A6E2" w:rsidR="009927E5" w:rsidRPr="00B43423" w:rsidRDefault="009927E5" w:rsidP="00B434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szCs w:val="20"/>
        </w:rPr>
      </w:pPr>
      <w:r w:rsidRPr="00B43423">
        <w:rPr>
          <w:rFonts w:ascii="Arial" w:hAnsi="Arial" w:cs="Arial"/>
          <w:sz w:val="20"/>
          <w:szCs w:val="20"/>
        </w:rPr>
        <w:t xml:space="preserve">Opomba: </w:t>
      </w:r>
    </w:p>
    <w:p w14:paraId="19A00BB7" w14:textId="6CB2C5CE" w:rsidR="009927E5" w:rsidRPr="00B43423" w:rsidRDefault="009927E5" w:rsidP="00B4342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szCs w:val="20"/>
        </w:rPr>
      </w:pPr>
      <w:r w:rsidRPr="00B43423">
        <w:rPr>
          <w:rFonts w:ascii="Arial" w:hAnsi="Arial" w:cs="Arial"/>
          <w:sz w:val="20"/>
          <w:szCs w:val="20"/>
        </w:rPr>
        <w:t xml:space="preserve">* </w:t>
      </w:r>
      <w:r w:rsidRPr="00B43423">
        <w:rPr>
          <w:rFonts w:ascii="Arial" w:hAnsi="Arial" w:cs="Arial"/>
          <w:sz w:val="20"/>
          <w:szCs w:val="20"/>
        </w:rPr>
        <w:tab/>
        <w:t xml:space="preserve">informativen podatek zaradi ugotavljanja lastnega deleža občine. Uporabljen kot podatek pri ugotavljanju izpolnjevanja pogojev za možnost sofinanciranja obnove in izpolnjevanju pogodbenih obveznosti pred nakazilom sredstev. Izračunan iz podatkov primerne porabe, dohodnine in finančne izravnave občin za leto 2023 (vir: </w:t>
      </w:r>
      <w:hyperlink r:id="rId8" w:history="1">
        <w:r w:rsidRPr="00B43423">
          <w:rPr>
            <w:rFonts w:ascii="Arial" w:hAnsi="Arial" w:cs="Arial"/>
            <w:sz w:val="20"/>
            <w:szCs w:val="20"/>
          </w:rPr>
          <w:t>https://www.gov.si/teme/financiranje-obcin/</w:t>
        </w:r>
      </w:hyperlink>
      <w:r w:rsidRPr="00B43423">
        <w:rPr>
          <w:rFonts w:ascii="Arial" w:hAnsi="Arial" w:cs="Arial"/>
          <w:sz w:val="20"/>
          <w:szCs w:val="20"/>
        </w:rPr>
        <w:t xml:space="preserve">): Tabela 4 – Izračun zneska </w:t>
      </w:r>
      <w:proofErr w:type="spellStart"/>
      <w:r w:rsidRPr="00B43423">
        <w:rPr>
          <w:rFonts w:ascii="Arial" w:hAnsi="Arial" w:cs="Arial"/>
          <w:sz w:val="20"/>
          <w:szCs w:val="20"/>
        </w:rPr>
        <w:t>PPi</w:t>
      </w:r>
      <w:proofErr w:type="spellEnd"/>
      <w:r w:rsidRPr="00B43423">
        <w:rPr>
          <w:rFonts w:ascii="Arial" w:hAnsi="Arial" w:cs="Arial"/>
          <w:sz w:val="20"/>
          <w:szCs w:val="20"/>
        </w:rPr>
        <w:t xml:space="preserve"> primerne porabe občin – leto 2023, stolpec 3</w:t>
      </w:r>
    </w:p>
    <w:p w14:paraId="194EE3FE" w14:textId="2C6716E6" w:rsidR="002F1F3B" w:rsidRPr="00B43423" w:rsidRDefault="002F1F3B" w:rsidP="00B43423">
      <w:pPr>
        <w:spacing w:line="260" w:lineRule="exact"/>
        <w:rPr>
          <w:rFonts w:ascii="Arial" w:hAnsi="Arial" w:cs="Arial"/>
          <w:sz w:val="20"/>
          <w:szCs w:val="20"/>
        </w:rPr>
      </w:pPr>
    </w:p>
    <w:p w14:paraId="09E63ADE" w14:textId="5BA0B7FE" w:rsidR="00C755CD" w:rsidRPr="00B43423" w:rsidRDefault="00C755CD" w:rsidP="00B43423">
      <w:pPr>
        <w:spacing w:line="260" w:lineRule="exact"/>
        <w:rPr>
          <w:rFonts w:ascii="Arial" w:hAnsi="Arial" w:cs="Arial"/>
          <w:sz w:val="20"/>
          <w:szCs w:val="20"/>
          <w:lang w:eastAsia="en-US"/>
        </w:rPr>
      </w:pPr>
      <w:r w:rsidRPr="00B43423">
        <w:rPr>
          <w:rFonts w:ascii="Arial" w:hAnsi="Arial" w:cs="Arial"/>
          <w:sz w:val="20"/>
          <w:szCs w:val="20"/>
          <w:lang w:eastAsia="en-US"/>
        </w:rPr>
        <w:t xml:space="preserve">Prejemniki sredstev poročajo komisiji za odpravo posledic nesreč o porabi prejetih sredstev v </w:t>
      </w:r>
      <w:r w:rsidR="00814F85">
        <w:rPr>
          <w:rFonts w:ascii="Arial" w:hAnsi="Arial" w:cs="Arial"/>
          <w:sz w:val="20"/>
          <w:szCs w:val="20"/>
          <w:lang w:eastAsia="en-US"/>
        </w:rPr>
        <w:br/>
      </w:r>
      <w:r w:rsidRPr="00B43423">
        <w:rPr>
          <w:rFonts w:ascii="Arial" w:hAnsi="Arial" w:cs="Arial"/>
          <w:sz w:val="20"/>
          <w:szCs w:val="20"/>
          <w:lang w:eastAsia="en-US"/>
        </w:rPr>
        <w:t>12 mesecih od prejema sredstev. Poročilu morajo biti predložena ustrezna dokazila o porabi sredstev.</w:t>
      </w:r>
    </w:p>
    <w:p w14:paraId="509E0BDB" w14:textId="097EEC3A" w:rsidR="00C755CD" w:rsidRPr="00B43423" w:rsidRDefault="00C755CD" w:rsidP="00B43423">
      <w:pPr>
        <w:spacing w:line="260" w:lineRule="exact"/>
        <w:rPr>
          <w:rFonts w:ascii="Arial" w:hAnsi="Arial" w:cs="Arial"/>
          <w:sz w:val="20"/>
          <w:szCs w:val="20"/>
        </w:rPr>
      </w:pPr>
    </w:p>
    <w:p w14:paraId="171116BB" w14:textId="7590637F" w:rsidR="001441DF" w:rsidRPr="00B43423" w:rsidRDefault="000A651A" w:rsidP="00B43423">
      <w:pPr>
        <w:spacing w:line="260" w:lineRule="exact"/>
        <w:rPr>
          <w:rFonts w:ascii="Arial" w:hAnsi="Arial" w:cs="Arial"/>
          <w:sz w:val="20"/>
          <w:szCs w:val="20"/>
        </w:rPr>
      </w:pPr>
      <w:r w:rsidRPr="00B43423">
        <w:rPr>
          <w:rFonts w:ascii="Arial" w:hAnsi="Arial" w:cs="Arial"/>
          <w:sz w:val="20"/>
          <w:szCs w:val="20"/>
        </w:rPr>
        <w:t>Predhodni program se nanaša na izvedbo nujnih ukrepov obnove</w:t>
      </w:r>
      <w:r w:rsidR="00F45A2C" w:rsidRPr="00B43423">
        <w:rPr>
          <w:rFonts w:ascii="Arial" w:hAnsi="Arial" w:cs="Arial"/>
          <w:sz w:val="20"/>
          <w:szCs w:val="20"/>
        </w:rPr>
        <w:t>,</w:t>
      </w:r>
      <w:r w:rsidRPr="00B43423">
        <w:rPr>
          <w:rFonts w:ascii="Arial" w:hAnsi="Arial" w:cs="Arial"/>
          <w:sz w:val="20"/>
          <w:szCs w:val="20"/>
        </w:rPr>
        <w:t xml:space="preserve"> </w:t>
      </w:r>
      <w:r w:rsidR="001441DF" w:rsidRPr="00B43423">
        <w:rPr>
          <w:rFonts w:ascii="Arial" w:hAnsi="Arial" w:cs="Arial"/>
          <w:sz w:val="20"/>
          <w:szCs w:val="20"/>
        </w:rPr>
        <w:t>kot so:</w:t>
      </w:r>
    </w:p>
    <w:p w14:paraId="34F47B75" w14:textId="186451BE" w:rsidR="001441DF" w:rsidRPr="00B43423" w:rsidRDefault="009B1D6C" w:rsidP="0041298B">
      <w:pPr>
        <w:pStyle w:val="Odstavekseznama"/>
        <w:numPr>
          <w:ilvl w:val="0"/>
          <w:numId w:val="27"/>
        </w:numPr>
        <w:spacing w:line="260" w:lineRule="exact"/>
        <w:ind w:left="709" w:hanging="709"/>
        <w:rPr>
          <w:rFonts w:ascii="Arial" w:hAnsi="Arial" w:cs="Arial"/>
          <w:sz w:val="20"/>
          <w:szCs w:val="20"/>
        </w:rPr>
      </w:pPr>
      <w:r w:rsidRPr="00B43423">
        <w:rPr>
          <w:rFonts w:ascii="Arial" w:hAnsi="Arial" w:cs="Arial"/>
          <w:sz w:val="20"/>
          <w:szCs w:val="20"/>
        </w:rPr>
        <w:t>pričetek izvedbe sana</w:t>
      </w:r>
      <w:r w:rsidR="00814F85">
        <w:rPr>
          <w:rFonts w:ascii="Arial" w:hAnsi="Arial" w:cs="Arial"/>
          <w:sz w:val="20"/>
          <w:szCs w:val="20"/>
        </w:rPr>
        <w:t xml:space="preserve">cijskih ukrepov in </w:t>
      </w:r>
      <w:proofErr w:type="spellStart"/>
      <w:r w:rsidR="00814F85">
        <w:rPr>
          <w:rFonts w:ascii="Arial" w:hAnsi="Arial" w:cs="Arial"/>
          <w:sz w:val="20"/>
          <w:szCs w:val="20"/>
        </w:rPr>
        <w:t>geotehničnih</w:t>
      </w:r>
      <w:proofErr w:type="spellEnd"/>
      <w:r w:rsidRPr="00B43423">
        <w:rPr>
          <w:rFonts w:ascii="Arial" w:hAnsi="Arial" w:cs="Arial"/>
          <w:sz w:val="20"/>
          <w:szCs w:val="20"/>
        </w:rPr>
        <w:t xml:space="preserve"> ukrepov </w:t>
      </w:r>
      <w:r w:rsidR="00814F85">
        <w:rPr>
          <w:rFonts w:ascii="Arial" w:hAnsi="Arial" w:cs="Arial"/>
          <w:sz w:val="20"/>
          <w:szCs w:val="20"/>
        </w:rPr>
        <w:t>za zavarovanje stvari z izvedbo</w:t>
      </w:r>
      <w:r w:rsidRPr="00B43423">
        <w:rPr>
          <w:rFonts w:ascii="Arial" w:hAnsi="Arial" w:cs="Arial"/>
          <w:sz w:val="20"/>
          <w:szCs w:val="20"/>
        </w:rPr>
        <w:t xml:space="preserve"> </w:t>
      </w:r>
      <w:r w:rsidR="001441DF" w:rsidRPr="00B43423">
        <w:rPr>
          <w:rFonts w:ascii="Arial" w:hAnsi="Arial" w:cs="Arial"/>
          <w:sz w:val="20"/>
          <w:szCs w:val="20"/>
        </w:rPr>
        <w:t>improviziran</w:t>
      </w:r>
      <w:r w:rsidRPr="00B43423">
        <w:rPr>
          <w:rFonts w:ascii="Arial" w:hAnsi="Arial" w:cs="Arial"/>
          <w:sz w:val="20"/>
          <w:szCs w:val="20"/>
        </w:rPr>
        <w:t>ih</w:t>
      </w:r>
      <w:r w:rsidR="0029594F" w:rsidRPr="00B43423">
        <w:rPr>
          <w:rFonts w:ascii="Arial" w:hAnsi="Arial" w:cs="Arial"/>
          <w:sz w:val="20"/>
          <w:szCs w:val="20"/>
        </w:rPr>
        <w:t xml:space="preserve"> oz. nujnih</w:t>
      </w:r>
      <w:r w:rsidR="001441DF" w:rsidRPr="00B43423">
        <w:rPr>
          <w:rFonts w:ascii="Arial" w:hAnsi="Arial" w:cs="Arial"/>
          <w:sz w:val="20"/>
          <w:szCs w:val="20"/>
        </w:rPr>
        <w:t xml:space="preserve"> ali začasn</w:t>
      </w:r>
      <w:r w:rsidRPr="00B43423">
        <w:rPr>
          <w:rFonts w:ascii="Arial" w:hAnsi="Arial" w:cs="Arial"/>
          <w:sz w:val="20"/>
          <w:szCs w:val="20"/>
        </w:rPr>
        <w:t>ih</w:t>
      </w:r>
      <w:r w:rsidR="001441DF" w:rsidRPr="00B43423">
        <w:rPr>
          <w:rFonts w:ascii="Arial" w:hAnsi="Arial" w:cs="Arial"/>
          <w:sz w:val="20"/>
          <w:szCs w:val="20"/>
        </w:rPr>
        <w:t xml:space="preserve"> sanacij zemeljskih plazov za preprečitev nadaljnjega ogrožanja </w:t>
      </w:r>
      <w:r w:rsidRPr="00B43423">
        <w:rPr>
          <w:rFonts w:ascii="Arial" w:hAnsi="Arial" w:cs="Arial"/>
          <w:sz w:val="20"/>
          <w:szCs w:val="20"/>
        </w:rPr>
        <w:t>ali izvedbo potrebnih geološko-</w:t>
      </w:r>
      <w:proofErr w:type="spellStart"/>
      <w:r w:rsidRPr="00B43423">
        <w:rPr>
          <w:rFonts w:ascii="Arial" w:hAnsi="Arial" w:cs="Arial"/>
          <w:sz w:val="20"/>
          <w:szCs w:val="20"/>
        </w:rPr>
        <w:t>geotehničnih</w:t>
      </w:r>
      <w:proofErr w:type="spellEnd"/>
      <w:r w:rsidRPr="00B43423">
        <w:rPr>
          <w:rFonts w:ascii="Arial" w:hAnsi="Arial" w:cs="Arial"/>
          <w:sz w:val="20"/>
          <w:szCs w:val="20"/>
        </w:rPr>
        <w:t xml:space="preserve"> raziskav in izdelavo projektne dokumentacije </w:t>
      </w:r>
      <w:r w:rsidR="001441DF" w:rsidRPr="00B43423">
        <w:rPr>
          <w:rFonts w:ascii="Arial" w:hAnsi="Arial" w:cs="Arial"/>
          <w:sz w:val="20"/>
          <w:szCs w:val="20"/>
        </w:rPr>
        <w:t>ne glede na to, v čigavi lasti je ogrožen objekt</w:t>
      </w:r>
      <w:r w:rsidR="00702F02" w:rsidRPr="00B43423">
        <w:rPr>
          <w:rFonts w:ascii="Arial" w:hAnsi="Arial" w:cs="Arial"/>
          <w:sz w:val="20"/>
          <w:szCs w:val="20"/>
        </w:rPr>
        <w:t>;</w:t>
      </w:r>
    </w:p>
    <w:p w14:paraId="4E72977C" w14:textId="4836D98C" w:rsidR="009B1D6C" w:rsidRPr="00B43423" w:rsidRDefault="009B1D6C" w:rsidP="0041298B">
      <w:pPr>
        <w:pStyle w:val="Odstavekseznama"/>
        <w:numPr>
          <w:ilvl w:val="0"/>
          <w:numId w:val="27"/>
        </w:numPr>
        <w:spacing w:line="260" w:lineRule="exact"/>
        <w:ind w:left="709" w:hanging="709"/>
        <w:rPr>
          <w:rFonts w:ascii="Arial" w:hAnsi="Arial" w:cs="Arial"/>
          <w:sz w:val="20"/>
          <w:szCs w:val="20"/>
        </w:rPr>
      </w:pPr>
      <w:r w:rsidRPr="00B43423">
        <w:rPr>
          <w:rFonts w:ascii="Arial" w:hAnsi="Arial" w:cs="Arial"/>
          <w:sz w:val="20"/>
          <w:szCs w:val="20"/>
        </w:rPr>
        <w:lastRenderedPageBreak/>
        <w:t>zagotavljanje nemotene uporabe oz. delovanja poškodovanih občinskih infrastrukturnih sistemov: vodovodi, kanalizacija, cestna infrastruktura:</w:t>
      </w:r>
    </w:p>
    <w:p w14:paraId="2B5584F8" w14:textId="65BAE679" w:rsidR="001441DF" w:rsidRPr="00B43423" w:rsidRDefault="001441DF" w:rsidP="0041298B">
      <w:pPr>
        <w:numPr>
          <w:ilvl w:val="0"/>
          <w:numId w:val="24"/>
        </w:numPr>
        <w:spacing w:line="260" w:lineRule="exact"/>
        <w:ind w:left="1276" w:hanging="567"/>
        <w:rPr>
          <w:rFonts w:ascii="Arial" w:hAnsi="Arial" w:cs="Arial"/>
          <w:sz w:val="20"/>
          <w:szCs w:val="20"/>
        </w:rPr>
      </w:pPr>
      <w:r w:rsidRPr="00B43423">
        <w:rPr>
          <w:rFonts w:ascii="Arial" w:hAnsi="Arial" w:cs="Arial"/>
          <w:sz w:val="20"/>
          <w:szCs w:val="20"/>
        </w:rPr>
        <w:t>zagotovitve nujne prevoznosti cest in potrebnih dostopov</w:t>
      </w:r>
      <w:r w:rsidR="00702F02" w:rsidRPr="00B43423">
        <w:rPr>
          <w:rFonts w:ascii="Arial" w:hAnsi="Arial" w:cs="Arial"/>
          <w:sz w:val="20"/>
          <w:szCs w:val="20"/>
        </w:rPr>
        <w:t>;</w:t>
      </w:r>
    </w:p>
    <w:p w14:paraId="56C852A5" w14:textId="224D0600" w:rsidR="001441DF" w:rsidRPr="00B43423" w:rsidRDefault="001441DF" w:rsidP="0041298B">
      <w:pPr>
        <w:numPr>
          <w:ilvl w:val="0"/>
          <w:numId w:val="24"/>
        </w:numPr>
        <w:spacing w:line="260" w:lineRule="exact"/>
        <w:ind w:left="1276" w:hanging="567"/>
        <w:rPr>
          <w:rFonts w:ascii="Arial" w:hAnsi="Arial" w:cs="Arial"/>
          <w:sz w:val="20"/>
          <w:szCs w:val="20"/>
        </w:rPr>
      </w:pPr>
      <w:r w:rsidRPr="00B43423">
        <w:rPr>
          <w:rFonts w:ascii="Arial" w:hAnsi="Arial" w:cs="Arial"/>
          <w:sz w:val="20"/>
          <w:szCs w:val="20"/>
        </w:rPr>
        <w:t>obnove, za katere ni potrebno pridobivanje dovoljenj za posege v prostor oz. se izvajajo kot nujna vzdrževalna dela v javno korist</w:t>
      </w:r>
      <w:r w:rsidR="00702F02" w:rsidRPr="00B43423">
        <w:rPr>
          <w:rFonts w:ascii="Arial" w:hAnsi="Arial" w:cs="Arial"/>
          <w:sz w:val="20"/>
          <w:szCs w:val="20"/>
        </w:rPr>
        <w:t>;</w:t>
      </w:r>
    </w:p>
    <w:p w14:paraId="04D25822" w14:textId="5EBDE5E9" w:rsidR="001441DF" w:rsidRPr="00B43423" w:rsidRDefault="001441DF" w:rsidP="0041298B">
      <w:pPr>
        <w:numPr>
          <w:ilvl w:val="0"/>
          <w:numId w:val="24"/>
        </w:numPr>
        <w:spacing w:line="260" w:lineRule="exact"/>
        <w:ind w:left="1276" w:hanging="567"/>
        <w:rPr>
          <w:rFonts w:ascii="Arial" w:hAnsi="Arial" w:cs="Arial"/>
          <w:sz w:val="20"/>
          <w:szCs w:val="20"/>
        </w:rPr>
      </w:pPr>
      <w:r w:rsidRPr="00B43423">
        <w:rPr>
          <w:rFonts w:ascii="Arial" w:hAnsi="Arial" w:cs="Arial"/>
          <w:sz w:val="20"/>
          <w:szCs w:val="20"/>
        </w:rPr>
        <w:t>dela na obnovi poškodovanih objekt</w:t>
      </w:r>
      <w:r w:rsidR="00F45A2C" w:rsidRPr="00B43423">
        <w:rPr>
          <w:rFonts w:ascii="Arial" w:hAnsi="Arial" w:cs="Arial"/>
          <w:sz w:val="20"/>
          <w:szCs w:val="20"/>
        </w:rPr>
        <w:t>ov</w:t>
      </w:r>
      <w:r w:rsidR="0041298B">
        <w:rPr>
          <w:rFonts w:ascii="Arial" w:hAnsi="Arial" w:cs="Arial"/>
          <w:sz w:val="20"/>
          <w:szCs w:val="20"/>
        </w:rPr>
        <w:t>,</w:t>
      </w:r>
      <w:r w:rsidRPr="00B43423">
        <w:rPr>
          <w:rFonts w:ascii="Arial" w:hAnsi="Arial" w:cs="Arial"/>
          <w:sz w:val="20"/>
          <w:szCs w:val="20"/>
        </w:rPr>
        <w:t xml:space="preserve"> potrebnih za izvajanja lokalnih gospodarskih javnih služb (vodovodni in kanalizacijski sistemi)</w:t>
      </w:r>
      <w:r w:rsidR="00702F02" w:rsidRPr="00B43423">
        <w:rPr>
          <w:rFonts w:ascii="Arial" w:hAnsi="Arial" w:cs="Arial"/>
          <w:sz w:val="20"/>
          <w:szCs w:val="20"/>
        </w:rPr>
        <w:t>;</w:t>
      </w:r>
    </w:p>
    <w:p w14:paraId="653922A4" w14:textId="1EE4EE4C" w:rsidR="000A651A" w:rsidRPr="00B43423" w:rsidRDefault="001441DF" w:rsidP="0041298B">
      <w:pPr>
        <w:numPr>
          <w:ilvl w:val="0"/>
          <w:numId w:val="24"/>
        </w:numPr>
        <w:spacing w:line="260" w:lineRule="exact"/>
        <w:ind w:left="1276" w:hanging="567"/>
        <w:rPr>
          <w:rFonts w:ascii="Arial" w:hAnsi="Arial" w:cs="Arial"/>
          <w:sz w:val="20"/>
          <w:szCs w:val="20"/>
        </w:rPr>
      </w:pPr>
      <w:r w:rsidRPr="00B43423">
        <w:rPr>
          <w:rFonts w:ascii="Arial" w:hAnsi="Arial" w:cs="Arial"/>
          <w:sz w:val="20"/>
          <w:szCs w:val="20"/>
        </w:rPr>
        <w:t>obnove poškodovanih objektov na področju varstva in izobraževanja otrok v lasti občine</w:t>
      </w:r>
      <w:r w:rsidR="00702F02" w:rsidRPr="00B43423">
        <w:rPr>
          <w:rFonts w:ascii="Arial" w:hAnsi="Arial" w:cs="Arial"/>
          <w:sz w:val="20"/>
          <w:szCs w:val="20"/>
        </w:rPr>
        <w:t>;</w:t>
      </w:r>
    </w:p>
    <w:p w14:paraId="41FAFE97" w14:textId="31D2F677" w:rsidR="001441DF" w:rsidRPr="00B43423" w:rsidRDefault="001441DF" w:rsidP="0041298B">
      <w:pPr>
        <w:numPr>
          <w:ilvl w:val="0"/>
          <w:numId w:val="24"/>
        </w:numPr>
        <w:spacing w:line="260" w:lineRule="exact"/>
        <w:ind w:left="1276" w:hanging="567"/>
        <w:rPr>
          <w:rFonts w:ascii="Arial" w:hAnsi="Arial" w:cs="Arial"/>
          <w:sz w:val="20"/>
          <w:szCs w:val="20"/>
        </w:rPr>
      </w:pPr>
      <w:r w:rsidRPr="00B43423">
        <w:rPr>
          <w:rFonts w:ascii="Arial" w:hAnsi="Arial" w:cs="Arial"/>
          <w:sz w:val="20"/>
          <w:szCs w:val="20"/>
        </w:rPr>
        <w:t>obnov</w:t>
      </w:r>
      <w:r w:rsidR="00F45A2C" w:rsidRPr="00B43423">
        <w:rPr>
          <w:rFonts w:ascii="Arial" w:hAnsi="Arial" w:cs="Arial"/>
          <w:sz w:val="20"/>
          <w:szCs w:val="20"/>
        </w:rPr>
        <w:t>a</w:t>
      </w:r>
      <w:r w:rsidRPr="00B43423">
        <w:rPr>
          <w:rFonts w:ascii="Arial" w:hAnsi="Arial" w:cs="Arial"/>
          <w:sz w:val="20"/>
          <w:szCs w:val="20"/>
        </w:rPr>
        <w:t xml:space="preserve"> drugih objektov v lasti občine ali osebe javnega prava, katere ustanovitelj je občina</w:t>
      </w:r>
      <w:r w:rsidR="00702F02" w:rsidRPr="00B43423">
        <w:rPr>
          <w:rFonts w:ascii="Arial" w:hAnsi="Arial" w:cs="Arial"/>
          <w:sz w:val="20"/>
          <w:szCs w:val="20"/>
        </w:rPr>
        <w:t>;</w:t>
      </w:r>
    </w:p>
    <w:p w14:paraId="341167E9" w14:textId="49A1C98C" w:rsidR="001441DF" w:rsidRPr="00B43423" w:rsidRDefault="0041298B" w:rsidP="0041298B">
      <w:pPr>
        <w:numPr>
          <w:ilvl w:val="0"/>
          <w:numId w:val="24"/>
        </w:numPr>
        <w:spacing w:line="260" w:lineRule="exact"/>
        <w:ind w:left="1276" w:hanging="567"/>
        <w:rPr>
          <w:rFonts w:ascii="Arial" w:hAnsi="Arial" w:cs="Arial"/>
          <w:sz w:val="20"/>
          <w:szCs w:val="20"/>
        </w:rPr>
      </w:pPr>
      <w:r>
        <w:rPr>
          <w:rFonts w:ascii="Arial" w:hAnsi="Arial" w:cs="Arial"/>
          <w:sz w:val="20"/>
          <w:szCs w:val="20"/>
        </w:rPr>
        <w:t>obnova</w:t>
      </w:r>
      <w:r w:rsidR="001441DF" w:rsidRPr="00B43423">
        <w:rPr>
          <w:rFonts w:ascii="Arial" w:hAnsi="Arial" w:cs="Arial"/>
          <w:sz w:val="20"/>
          <w:szCs w:val="20"/>
        </w:rPr>
        <w:t xml:space="preserve"> gozdnih cest javnega značaja, za katere se v občinskem proračunu zagotavljajo sredstva za redno vzdrževanje</w:t>
      </w:r>
      <w:r w:rsidR="00702F02" w:rsidRPr="00B43423">
        <w:rPr>
          <w:rFonts w:ascii="Arial" w:hAnsi="Arial" w:cs="Arial"/>
          <w:sz w:val="20"/>
          <w:szCs w:val="20"/>
        </w:rPr>
        <w:t>;</w:t>
      </w:r>
    </w:p>
    <w:p w14:paraId="05012E6B" w14:textId="362A049F" w:rsidR="009B1D6C" w:rsidRPr="00B43423" w:rsidRDefault="009B1D6C" w:rsidP="0041298B">
      <w:pPr>
        <w:pStyle w:val="Odstavekseznama"/>
        <w:numPr>
          <w:ilvl w:val="0"/>
          <w:numId w:val="27"/>
        </w:numPr>
        <w:spacing w:line="260" w:lineRule="exact"/>
        <w:ind w:left="709" w:hanging="709"/>
        <w:rPr>
          <w:rFonts w:ascii="Arial" w:hAnsi="Arial" w:cs="Arial"/>
          <w:sz w:val="20"/>
          <w:szCs w:val="20"/>
          <w:lang w:eastAsia="en-US"/>
        </w:rPr>
      </w:pPr>
      <w:r w:rsidRPr="00B43423">
        <w:rPr>
          <w:rFonts w:ascii="Arial" w:hAnsi="Arial" w:cs="Arial"/>
          <w:sz w:val="20"/>
          <w:szCs w:val="20"/>
          <w:lang w:eastAsia="en-US"/>
        </w:rPr>
        <w:t>pričetek odprave poškodb na poškodovanih objektih vodne infrastrukture, vodnih in priobalnih zemljiščih, ki so namenjeni uravnavanju voda in varstvu pred škodljivim delovanjem voda</w:t>
      </w:r>
      <w:r w:rsidR="0041298B">
        <w:rPr>
          <w:rFonts w:ascii="Arial" w:hAnsi="Arial" w:cs="Arial"/>
          <w:sz w:val="20"/>
          <w:szCs w:val="20"/>
          <w:lang w:eastAsia="en-US"/>
        </w:rPr>
        <w:t>,</w:t>
      </w:r>
      <w:r w:rsidRPr="00B43423">
        <w:rPr>
          <w:rFonts w:ascii="Arial" w:hAnsi="Arial" w:cs="Arial"/>
          <w:sz w:val="20"/>
          <w:szCs w:val="20"/>
          <w:lang w:eastAsia="en-US"/>
        </w:rPr>
        <w:t xml:space="preserve"> ki vsebujejo:</w:t>
      </w:r>
    </w:p>
    <w:p w14:paraId="4E2D2306" w14:textId="689C0846" w:rsidR="009B1D6C" w:rsidRPr="00B43423" w:rsidRDefault="00702F02" w:rsidP="0041298B">
      <w:pPr>
        <w:numPr>
          <w:ilvl w:val="0"/>
          <w:numId w:val="25"/>
        </w:numPr>
        <w:spacing w:line="260" w:lineRule="exact"/>
        <w:ind w:left="1276" w:hanging="571"/>
        <w:rPr>
          <w:rFonts w:ascii="Arial" w:hAnsi="Arial" w:cs="Arial"/>
          <w:sz w:val="20"/>
          <w:szCs w:val="20"/>
        </w:rPr>
      </w:pPr>
      <w:r w:rsidRPr="00B43423">
        <w:rPr>
          <w:rFonts w:ascii="Arial" w:hAnsi="Arial" w:cs="Arial"/>
          <w:sz w:val="20"/>
          <w:szCs w:val="20"/>
          <w:lang w:eastAsia="en-US"/>
        </w:rPr>
        <w:t>nujna obnovitvena dela</w:t>
      </w:r>
      <w:r w:rsidRPr="00B43423">
        <w:rPr>
          <w:rFonts w:ascii="Arial" w:hAnsi="Arial" w:cs="Arial"/>
          <w:sz w:val="20"/>
          <w:szCs w:val="20"/>
        </w:rPr>
        <w:t xml:space="preserve"> na vodotokih, potrebna za vzpostavljanje vodnega režima, dela za preprečitev nastajanja nadaljnje škode na objektih vodne infrastrukture in</w:t>
      </w:r>
    </w:p>
    <w:p w14:paraId="7FDFEBD9" w14:textId="2FC7A819" w:rsidR="00702F02" w:rsidRPr="00B43423" w:rsidRDefault="00702F02" w:rsidP="0041298B">
      <w:pPr>
        <w:numPr>
          <w:ilvl w:val="0"/>
          <w:numId w:val="25"/>
        </w:numPr>
        <w:spacing w:line="260" w:lineRule="exact"/>
        <w:ind w:left="1276" w:hanging="571"/>
        <w:rPr>
          <w:rFonts w:ascii="Arial" w:hAnsi="Arial" w:cs="Arial"/>
          <w:sz w:val="20"/>
          <w:szCs w:val="20"/>
        </w:rPr>
      </w:pPr>
      <w:r w:rsidRPr="00B43423">
        <w:rPr>
          <w:rFonts w:ascii="Arial" w:hAnsi="Arial" w:cs="Arial"/>
          <w:sz w:val="20"/>
          <w:szCs w:val="20"/>
        </w:rPr>
        <w:t>obnove za zagotavljanje poplav</w:t>
      </w:r>
      <w:r w:rsidR="00F45A2C" w:rsidRPr="00B43423">
        <w:rPr>
          <w:rFonts w:ascii="Arial" w:hAnsi="Arial" w:cs="Arial"/>
          <w:sz w:val="20"/>
          <w:szCs w:val="20"/>
        </w:rPr>
        <w:t>n</w:t>
      </w:r>
      <w:r w:rsidR="00814F85">
        <w:rPr>
          <w:rFonts w:ascii="Arial" w:hAnsi="Arial" w:cs="Arial"/>
          <w:sz w:val="20"/>
          <w:szCs w:val="20"/>
        </w:rPr>
        <w:t>e varnosti zaradi</w:t>
      </w:r>
      <w:r w:rsidRPr="00B43423">
        <w:rPr>
          <w:rFonts w:ascii="Arial" w:hAnsi="Arial" w:cs="Arial"/>
          <w:sz w:val="20"/>
          <w:szCs w:val="20"/>
        </w:rPr>
        <w:t xml:space="preserve"> škodljivega delovanja voda.</w:t>
      </w:r>
    </w:p>
    <w:p w14:paraId="4EA9F7B1" w14:textId="69902E9E" w:rsidR="001441DF" w:rsidRPr="00B43423" w:rsidRDefault="001441DF" w:rsidP="00B43423">
      <w:pPr>
        <w:spacing w:line="260" w:lineRule="exact"/>
        <w:rPr>
          <w:rFonts w:ascii="Arial" w:hAnsi="Arial" w:cs="Arial"/>
          <w:sz w:val="20"/>
          <w:szCs w:val="20"/>
        </w:rPr>
      </w:pPr>
    </w:p>
    <w:p w14:paraId="5B596420" w14:textId="5C5DC724" w:rsidR="001441DF" w:rsidRPr="00B43423" w:rsidRDefault="000E68E7" w:rsidP="00B43423">
      <w:pPr>
        <w:spacing w:line="260" w:lineRule="exact"/>
        <w:rPr>
          <w:rFonts w:ascii="Arial" w:hAnsi="Arial" w:cs="Arial"/>
          <w:sz w:val="20"/>
          <w:szCs w:val="20"/>
        </w:rPr>
      </w:pPr>
      <w:r w:rsidRPr="00B43423">
        <w:rPr>
          <w:rFonts w:ascii="Arial" w:hAnsi="Arial" w:cs="Arial"/>
          <w:sz w:val="20"/>
          <w:szCs w:val="20"/>
        </w:rPr>
        <w:t>P</w:t>
      </w:r>
      <w:r w:rsidR="001441DF" w:rsidRPr="00B43423">
        <w:rPr>
          <w:rFonts w:ascii="Arial" w:hAnsi="Arial" w:cs="Arial"/>
          <w:sz w:val="20"/>
          <w:szCs w:val="20"/>
        </w:rPr>
        <w:t xml:space="preserve">oročilu o porabi sredstev </w:t>
      </w:r>
      <w:r w:rsidRPr="00B43423">
        <w:rPr>
          <w:rFonts w:ascii="Arial" w:hAnsi="Arial" w:cs="Arial"/>
          <w:sz w:val="20"/>
          <w:szCs w:val="20"/>
        </w:rPr>
        <w:t>morajo biti priložena:</w:t>
      </w:r>
    </w:p>
    <w:p w14:paraId="48E71195" w14:textId="70CA172D" w:rsidR="000E68E7" w:rsidRPr="00B43423" w:rsidRDefault="000E68E7" w:rsidP="0041298B">
      <w:pPr>
        <w:numPr>
          <w:ilvl w:val="0"/>
          <w:numId w:val="29"/>
        </w:numPr>
        <w:spacing w:line="260" w:lineRule="exact"/>
        <w:ind w:hanging="720"/>
        <w:rPr>
          <w:rFonts w:ascii="Arial" w:hAnsi="Arial" w:cs="Arial"/>
          <w:sz w:val="20"/>
          <w:szCs w:val="20"/>
        </w:rPr>
      </w:pPr>
      <w:r w:rsidRPr="00B43423">
        <w:rPr>
          <w:rFonts w:ascii="Arial" w:hAnsi="Arial" w:cs="Arial"/>
          <w:sz w:val="20"/>
          <w:szCs w:val="20"/>
        </w:rPr>
        <w:t>pregled uporabe sredstev po vrsti objekta in namenu;</w:t>
      </w:r>
    </w:p>
    <w:p w14:paraId="14AD8E57" w14:textId="15DE2673" w:rsidR="000E68E7" w:rsidRPr="00B43423" w:rsidRDefault="000E68E7" w:rsidP="0041298B">
      <w:pPr>
        <w:numPr>
          <w:ilvl w:val="0"/>
          <w:numId w:val="29"/>
        </w:numPr>
        <w:spacing w:line="260" w:lineRule="exact"/>
        <w:ind w:hanging="720"/>
        <w:rPr>
          <w:rFonts w:ascii="Arial" w:hAnsi="Arial" w:cs="Arial"/>
          <w:sz w:val="20"/>
          <w:szCs w:val="20"/>
        </w:rPr>
      </w:pPr>
      <w:r w:rsidRPr="00B43423">
        <w:rPr>
          <w:rFonts w:ascii="Arial" w:hAnsi="Arial" w:cs="Arial"/>
          <w:sz w:val="20"/>
          <w:szCs w:val="20"/>
        </w:rPr>
        <w:t>pojasnila in dokazila o upravičenosti porabe sredstev glede na prejšnji odstavek s priloženo končno oceno škode za objekt;</w:t>
      </w:r>
    </w:p>
    <w:p w14:paraId="27593DEC" w14:textId="13E805EC" w:rsidR="000E68E7" w:rsidRPr="00B43423" w:rsidRDefault="000E68E7" w:rsidP="0041298B">
      <w:pPr>
        <w:numPr>
          <w:ilvl w:val="0"/>
          <w:numId w:val="29"/>
        </w:numPr>
        <w:spacing w:line="260" w:lineRule="exact"/>
        <w:ind w:hanging="720"/>
        <w:rPr>
          <w:rFonts w:ascii="Arial" w:hAnsi="Arial" w:cs="Arial"/>
          <w:sz w:val="20"/>
          <w:szCs w:val="20"/>
        </w:rPr>
      </w:pPr>
      <w:r w:rsidRPr="00B43423">
        <w:rPr>
          <w:rFonts w:ascii="Arial" w:hAnsi="Arial" w:cs="Arial"/>
          <w:sz w:val="20"/>
          <w:szCs w:val="20"/>
        </w:rPr>
        <w:t>dokazila, ki se nanašajo na oddajo javnega naročila;</w:t>
      </w:r>
    </w:p>
    <w:p w14:paraId="3564BBB5" w14:textId="4737E9DA" w:rsidR="000E68E7" w:rsidRPr="00B43423" w:rsidRDefault="000E68E7" w:rsidP="0041298B">
      <w:pPr>
        <w:numPr>
          <w:ilvl w:val="0"/>
          <w:numId w:val="29"/>
        </w:numPr>
        <w:spacing w:line="260" w:lineRule="exact"/>
        <w:ind w:hanging="720"/>
        <w:rPr>
          <w:rFonts w:ascii="Arial" w:hAnsi="Arial" w:cs="Arial"/>
          <w:sz w:val="20"/>
          <w:szCs w:val="20"/>
        </w:rPr>
      </w:pPr>
      <w:r w:rsidRPr="00B43423">
        <w:rPr>
          <w:rFonts w:ascii="Arial" w:hAnsi="Arial" w:cs="Arial"/>
          <w:sz w:val="20"/>
          <w:szCs w:val="20"/>
        </w:rPr>
        <w:t>s strani občine in odgovornih nadzornikov potrjeni računi za opravljene storitve ali gradbena dela;</w:t>
      </w:r>
    </w:p>
    <w:p w14:paraId="44762308" w14:textId="1DD1987F" w:rsidR="000E68E7" w:rsidRPr="00B43423" w:rsidRDefault="000E68E7" w:rsidP="0041298B">
      <w:pPr>
        <w:numPr>
          <w:ilvl w:val="0"/>
          <w:numId w:val="29"/>
        </w:numPr>
        <w:spacing w:line="260" w:lineRule="exact"/>
        <w:ind w:hanging="720"/>
        <w:rPr>
          <w:rFonts w:ascii="Arial" w:hAnsi="Arial" w:cs="Arial"/>
          <w:sz w:val="20"/>
          <w:szCs w:val="20"/>
        </w:rPr>
      </w:pPr>
      <w:r w:rsidRPr="00B43423">
        <w:rPr>
          <w:rFonts w:ascii="Arial" w:hAnsi="Arial" w:cs="Arial"/>
          <w:sz w:val="20"/>
          <w:szCs w:val="20"/>
        </w:rPr>
        <w:t>dokazila o nakazilu sredstev s strani občine končnemu prejemniku sredstev.</w:t>
      </w:r>
    </w:p>
    <w:p w14:paraId="5D23330C" w14:textId="38F0E158" w:rsidR="000E68E7" w:rsidRPr="00B43423" w:rsidRDefault="000E68E7" w:rsidP="00B43423">
      <w:pPr>
        <w:spacing w:line="260" w:lineRule="exact"/>
        <w:rPr>
          <w:rFonts w:ascii="Arial" w:hAnsi="Arial" w:cs="Arial"/>
          <w:sz w:val="20"/>
          <w:szCs w:val="20"/>
        </w:rPr>
      </w:pPr>
    </w:p>
    <w:p w14:paraId="10DE0BBD" w14:textId="0DB071D0" w:rsidR="000A651A" w:rsidRPr="00B43423" w:rsidRDefault="00702F02" w:rsidP="00B43423">
      <w:pPr>
        <w:spacing w:line="260" w:lineRule="exact"/>
        <w:rPr>
          <w:rFonts w:ascii="Arial" w:hAnsi="Arial" w:cs="Arial"/>
          <w:sz w:val="20"/>
          <w:szCs w:val="20"/>
          <w:lang w:eastAsia="en-US"/>
        </w:rPr>
      </w:pPr>
      <w:r w:rsidRPr="00B43423">
        <w:rPr>
          <w:rFonts w:ascii="Arial" w:hAnsi="Arial" w:cs="Arial"/>
          <w:sz w:val="20"/>
          <w:szCs w:val="20"/>
          <w:lang w:eastAsia="en-US"/>
        </w:rPr>
        <w:t xml:space="preserve">Skladno s prvim odstavkom 3. člena </w:t>
      </w:r>
      <w:r w:rsidR="00626D4C" w:rsidRPr="00B43423">
        <w:rPr>
          <w:rFonts w:ascii="Arial" w:hAnsi="Arial" w:cs="Arial"/>
          <w:sz w:val="20"/>
          <w:szCs w:val="20"/>
          <w:lang w:eastAsia="en-US"/>
        </w:rPr>
        <w:t>zakona</w:t>
      </w:r>
      <w:r w:rsidR="00F45A2C" w:rsidRPr="00B43423">
        <w:rPr>
          <w:rFonts w:ascii="Arial" w:hAnsi="Arial" w:cs="Arial"/>
          <w:sz w:val="20"/>
          <w:szCs w:val="20"/>
          <w:lang w:eastAsia="en-US"/>
        </w:rPr>
        <w:t xml:space="preserve"> sredstev</w:t>
      </w:r>
      <w:r w:rsidRPr="00B43423">
        <w:rPr>
          <w:rFonts w:ascii="Arial" w:hAnsi="Arial" w:cs="Arial"/>
          <w:sz w:val="20"/>
          <w:szCs w:val="20"/>
          <w:lang w:eastAsia="en-US"/>
        </w:rPr>
        <w:t xml:space="preserve"> ni dopustno uporabiti za zagotovitev osnovnih pogojev za življenje, intervencije in druge ukrepe v skladu s predpisi, ki urejajo varstvo pred naravnimi in drugimi nesrečami.</w:t>
      </w:r>
    </w:p>
    <w:p w14:paraId="0FC4AFD5" w14:textId="77777777" w:rsidR="00D831E8" w:rsidRPr="00B43423" w:rsidRDefault="00D831E8" w:rsidP="00B43423">
      <w:pPr>
        <w:spacing w:line="260" w:lineRule="exact"/>
        <w:rPr>
          <w:rFonts w:ascii="Arial" w:hAnsi="Arial" w:cs="Arial"/>
          <w:sz w:val="20"/>
          <w:szCs w:val="20"/>
          <w:lang w:eastAsia="en-US"/>
        </w:rPr>
      </w:pPr>
    </w:p>
    <w:p w14:paraId="079A3FDF" w14:textId="13E77F34" w:rsidR="00D831E8" w:rsidRPr="00B43423" w:rsidRDefault="00156E35" w:rsidP="00B43423">
      <w:pPr>
        <w:numPr>
          <w:ilvl w:val="1"/>
          <w:numId w:val="20"/>
        </w:numPr>
        <w:spacing w:line="260" w:lineRule="exact"/>
        <w:rPr>
          <w:rFonts w:ascii="Arial" w:hAnsi="Arial" w:cs="Arial"/>
          <w:b/>
          <w:i/>
          <w:sz w:val="20"/>
          <w:szCs w:val="20"/>
        </w:rPr>
      </w:pPr>
      <w:r w:rsidRPr="00B43423">
        <w:rPr>
          <w:rFonts w:ascii="Arial" w:hAnsi="Arial" w:cs="Arial"/>
          <w:b/>
          <w:i/>
          <w:sz w:val="20"/>
          <w:szCs w:val="20"/>
        </w:rPr>
        <w:t>Informacijska in strokovno tehnična podpora izvedbi ukrepov v pristojnosti Ministrstva za naravne vire in prostor</w:t>
      </w:r>
    </w:p>
    <w:p w14:paraId="1E97EB88" w14:textId="77777777" w:rsidR="00E255C0" w:rsidRPr="00B43423" w:rsidRDefault="00E255C0" w:rsidP="00B43423">
      <w:pPr>
        <w:spacing w:line="260" w:lineRule="exact"/>
        <w:rPr>
          <w:rFonts w:ascii="Arial" w:hAnsi="Arial" w:cs="Arial"/>
          <w:sz w:val="20"/>
          <w:szCs w:val="20"/>
          <w:lang w:eastAsia="en-US"/>
        </w:rPr>
      </w:pPr>
    </w:p>
    <w:p w14:paraId="2B88BA61" w14:textId="6C9E21AD" w:rsidR="00D831E8" w:rsidRPr="00B43423" w:rsidRDefault="00D831E8" w:rsidP="00B43423">
      <w:pPr>
        <w:spacing w:line="260" w:lineRule="exact"/>
        <w:rPr>
          <w:rFonts w:ascii="Arial" w:hAnsi="Arial" w:cs="Arial"/>
          <w:sz w:val="20"/>
          <w:szCs w:val="20"/>
          <w:lang w:eastAsia="en-US"/>
        </w:rPr>
      </w:pPr>
      <w:r w:rsidRPr="00B43423">
        <w:rPr>
          <w:rFonts w:ascii="Arial" w:hAnsi="Arial" w:cs="Arial"/>
          <w:sz w:val="20"/>
          <w:szCs w:val="20"/>
          <w:lang w:eastAsia="en-US"/>
        </w:rPr>
        <w:t>V okviru predhodnega programa bodo podpornih storitev tehnične pisarne prednostno deležne občine, kjer je potrebno zagotoviti</w:t>
      </w:r>
      <w:r w:rsidR="000A651A" w:rsidRPr="00B43423">
        <w:rPr>
          <w:rFonts w:ascii="Arial" w:hAnsi="Arial" w:cs="Arial"/>
          <w:sz w:val="20"/>
          <w:szCs w:val="20"/>
          <w:lang w:eastAsia="en-US"/>
        </w:rPr>
        <w:t xml:space="preserve"> </w:t>
      </w:r>
      <w:r w:rsidRPr="00B43423">
        <w:rPr>
          <w:rFonts w:ascii="Arial" w:hAnsi="Arial" w:cs="Arial"/>
          <w:sz w:val="20"/>
          <w:szCs w:val="20"/>
          <w:lang w:eastAsia="en-US"/>
        </w:rPr>
        <w:t xml:space="preserve">delovanje vodooskrbnih sistemov in delovanje sistemov za odvajanje in prečiščevanje odpadnih voda, izvesti </w:t>
      </w:r>
      <w:proofErr w:type="spellStart"/>
      <w:r w:rsidRPr="00B43423">
        <w:rPr>
          <w:rFonts w:ascii="Arial" w:hAnsi="Arial" w:cs="Arial"/>
          <w:sz w:val="20"/>
          <w:szCs w:val="20"/>
          <w:lang w:eastAsia="en-US"/>
        </w:rPr>
        <w:t>geotehnične</w:t>
      </w:r>
      <w:proofErr w:type="spellEnd"/>
      <w:r w:rsidRPr="00B43423">
        <w:rPr>
          <w:rFonts w:ascii="Arial" w:hAnsi="Arial" w:cs="Arial"/>
          <w:sz w:val="20"/>
          <w:szCs w:val="20"/>
          <w:lang w:eastAsia="en-US"/>
        </w:rPr>
        <w:t xml:space="preserve"> ukrepe za zaščito stanovanjskih in drugih objektov zaradi plazenja tal in nanosov zemljine, vzpostaviti nujno varno prevoznost lokalne cestne mreže.</w:t>
      </w:r>
    </w:p>
    <w:p w14:paraId="3762E2CC" w14:textId="77777777" w:rsidR="00D831E8" w:rsidRPr="00B43423" w:rsidRDefault="00D831E8" w:rsidP="00B43423">
      <w:pPr>
        <w:spacing w:line="260" w:lineRule="exact"/>
        <w:rPr>
          <w:rFonts w:ascii="Arial" w:hAnsi="Arial" w:cs="Arial"/>
          <w:sz w:val="20"/>
          <w:szCs w:val="20"/>
          <w:lang w:eastAsia="en-US"/>
        </w:rPr>
      </w:pPr>
    </w:p>
    <w:p w14:paraId="67A3717E" w14:textId="0CB673AF" w:rsidR="00D831E8" w:rsidRPr="00B43423" w:rsidRDefault="00D831E8" w:rsidP="00B43423">
      <w:pPr>
        <w:spacing w:line="260" w:lineRule="exact"/>
        <w:rPr>
          <w:rFonts w:ascii="Arial" w:hAnsi="Arial" w:cs="Arial"/>
          <w:sz w:val="20"/>
          <w:szCs w:val="20"/>
          <w:lang w:eastAsia="en-US"/>
        </w:rPr>
      </w:pPr>
      <w:r w:rsidRPr="00B43423">
        <w:rPr>
          <w:rFonts w:ascii="Arial" w:hAnsi="Arial" w:cs="Arial"/>
          <w:sz w:val="20"/>
          <w:szCs w:val="20"/>
          <w:lang w:eastAsia="en-US"/>
        </w:rPr>
        <w:t xml:space="preserve">Za zagotavljanje </w:t>
      </w:r>
      <w:proofErr w:type="spellStart"/>
      <w:r w:rsidRPr="00B43423">
        <w:rPr>
          <w:rFonts w:ascii="Arial" w:hAnsi="Arial" w:cs="Arial"/>
          <w:sz w:val="20"/>
          <w:szCs w:val="20"/>
          <w:lang w:eastAsia="en-US"/>
        </w:rPr>
        <w:t>vodooskrbe</w:t>
      </w:r>
      <w:proofErr w:type="spellEnd"/>
      <w:r w:rsidRPr="00B43423">
        <w:rPr>
          <w:rFonts w:ascii="Arial" w:hAnsi="Arial" w:cs="Arial"/>
          <w:sz w:val="20"/>
          <w:szCs w:val="20"/>
          <w:lang w:eastAsia="en-US"/>
        </w:rPr>
        <w:t xml:space="preserve"> in delovanja kanalizacijskega omrežja in čistilnih naprav je potrebno takoj pristopiti k izdelavi nujne tehnične dokumentacije za izvedbo del ter dela v največji možni meri izvesti še v tem letu.</w:t>
      </w:r>
    </w:p>
    <w:p w14:paraId="0445D042" w14:textId="77777777" w:rsidR="00D831E8" w:rsidRPr="00B43423" w:rsidRDefault="00D831E8" w:rsidP="00B43423">
      <w:pPr>
        <w:spacing w:line="260" w:lineRule="exact"/>
        <w:rPr>
          <w:rFonts w:ascii="Arial" w:hAnsi="Arial" w:cs="Arial"/>
          <w:sz w:val="20"/>
          <w:szCs w:val="20"/>
          <w:lang w:eastAsia="en-US"/>
        </w:rPr>
      </w:pPr>
    </w:p>
    <w:p w14:paraId="05533385" w14:textId="29A94E60" w:rsidR="00D831E8" w:rsidRPr="00B43423" w:rsidRDefault="00D831E8" w:rsidP="00B43423">
      <w:pPr>
        <w:spacing w:line="260" w:lineRule="exact"/>
        <w:rPr>
          <w:rFonts w:ascii="Arial" w:hAnsi="Arial" w:cs="Arial"/>
          <w:sz w:val="20"/>
          <w:szCs w:val="20"/>
          <w:lang w:eastAsia="en-US"/>
        </w:rPr>
      </w:pPr>
      <w:r w:rsidRPr="00B43423">
        <w:rPr>
          <w:rFonts w:ascii="Arial" w:hAnsi="Arial" w:cs="Arial"/>
          <w:sz w:val="20"/>
          <w:szCs w:val="20"/>
          <w:lang w:eastAsia="en-US"/>
        </w:rPr>
        <w:t xml:space="preserve">Pri izvedbi nujnih </w:t>
      </w:r>
      <w:proofErr w:type="spellStart"/>
      <w:r w:rsidRPr="00B43423">
        <w:rPr>
          <w:rFonts w:ascii="Arial" w:hAnsi="Arial" w:cs="Arial"/>
          <w:sz w:val="20"/>
          <w:szCs w:val="20"/>
          <w:lang w:eastAsia="en-US"/>
        </w:rPr>
        <w:t>geotehničnih</w:t>
      </w:r>
      <w:proofErr w:type="spellEnd"/>
      <w:r w:rsidRPr="00B43423">
        <w:rPr>
          <w:rFonts w:ascii="Arial" w:hAnsi="Arial" w:cs="Arial"/>
          <w:sz w:val="20"/>
          <w:szCs w:val="20"/>
          <w:lang w:eastAsia="en-US"/>
        </w:rPr>
        <w:t xml:space="preserve"> ukrepov je potrebno, na podlagi izdelanih inženirskih skic oz. </w:t>
      </w:r>
      <w:proofErr w:type="spellStart"/>
      <w:r w:rsidRPr="00B43423">
        <w:rPr>
          <w:rFonts w:ascii="Arial" w:hAnsi="Arial" w:cs="Arial"/>
          <w:sz w:val="20"/>
          <w:szCs w:val="20"/>
          <w:lang w:eastAsia="en-US"/>
        </w:rPr>
        <w:t>geotehničnega</w:t>
      </w:r>
      <w:proofErr w:type="spellEnd"/>
      <w:r w:rsidRPr="00B43423">
        <w:rPr>
          <w:rFonts w:ascii="Arial" w:hAnsi="Arial" w:cs="Arial"/>
          <w:sz w:val="20"/>
          <w:szCs w:val="20"/>
          <w:lang w:eastAsia="en-US"/>
        </w:rPr>
        <w:t xml:space="preserve"> mnenja za izvedbo sanacije</w:t>
      </w:r>
      <w:r w:rsidR="00F45A2C" w:rsidRPr="00B43423">
        <w:rPr>
          <w:rFonts w:ascii="Arial" w:hAnsi="Arial" w:cs="Arial"/>
          <w:sz w:val="20"/>
          <w:szCs w:val="20"/>
          <w:lang w:eastAsia="en-US"/>
        </w:rPr>
        <w:t>,</w:t>
      </w:r>
      <w:r w:rsidR="00814F85">
        <w:rPr>
          <w:rFonts w:ascii="Arial" w:hAnsi="Arial" w:cs="Arial"/>
          <w:sz w:val="20"/>
          <w:szCs w:val="20"/>
          <w:lang w:eastAsia="en-US"/>
        </w:rPr>
        <w:t xml:space="preserve"> dela tudi izvesti. </w:t>
      </w:r>
      <w:r w:rsidRPr="00B43423">
        <w:rPr>
          <w:rFonts w:ascii="Arial" w:hAnsi="Arial" w:cs="Arial"/>
          <w:sz w:val="20"/>
          <w:szCs w:val="20"/>
          <w:lang w:eastAsia="en-US"/>
        </w:rPr>
        <w:t xml:space="preserve">V primerih, ko inženirskih skic ni mogoče izdelati brez predhodnih </w:t>
      </w:r>
      <w:proofErr w:type="spellStart"/>
      <w:r w:rsidRPr="00B43423">
        <w:rPr>
          <w:rFonts w:ascii="Arial" w:hAnsi="Arial" w:cs="Arial"/>
          <w:sz w:val="20"/>
          <w:szCs w:val="20"/>
          <w:lang w:eastAsia="en-US"/>
        </w:rPr>
        <w:t>geotehničnih</w:t>
      </w:r>
      <w:proofErr w:type="spellEnd"/>
      <w:r w:rsidRPr="00B43423">
        <w:rPr>
          <w:rFonts w:ascii="Arial" w:hAnsi="Arial" w:cs="Arial"/>
          <w:sz w:val="20"/>
          <w:szCs w:val="20"/>
          <w:lang w:eastAsia="en-US"/>
        </w:rPr>
        <w:t xml:space="preserve"> raziskav, je potrebno še v tem letu izvesti ustrezne raziskave in pripraviti predlog sanacije.</w:t>
      </w:r>
    </w:p>
    <w:p w14:paraId="63EC29FD" w14:textId="77777777" w:rsidR="00D831E8" w:rsidRPr="00B43423" w:rsidRDefault="00D831E8" w:rsidP="00B43423">
      <w:pPr>
        <w:spacing w:line="260" w:lineRule="exact"/>
        <w:rPr>
          <w:rFonts w:ascii="Arial" w:hAnsi="Arial" w:cs="Arial"/>
          <w:sz w:val="20"/>
          <w:szCs w:val="20"/>
          <w:lang w:eastAsia="en-US"/>
        </w:rPr>
      </w:pPr>
    </w:p>
    <w:p w14:paraId="7613C359" w14:textId="77777777" w:rsidR="00D831E8" w:rsidRPr="00B43423" w:rsidRDefault="00D831E8" w:rsidP="00B43423">
      <w:pPr>
        <w:spacing w:line="260" w:lineRule="exact"/>
        <w:rPr>
          <w:rFonts w:ascii="Arial" w:hAnsi="Arial" w:cs="Arial"/>
          <w:sz w:val="20"/>
          <w:szCs w:val="20"/>
          <w:lang w:eastAsia="en-US"/>
        </w:rPr>
      </w:pPr>
      <w:r w:rsidRPr="00B43423">
        <w:rPr>
          <w:rFonts w:ascii="Arial" w:hAnsi="Arial" w:cs="Arial"/>
          <w:sz w:val="20"/>
          <w:szCs w:val="20"/>
          <w:lang w:eastAsia="en-US"/>
        </w:rPr>
        <w:t>Ravno tako je potrebno zagotoviti delovanje objektov javnih zavodov, ki so bili poškodovani in je njihovo delovanje onemogočeno, kot so: osnovne šole, vzgojno varstveni zavodi – vrtci, zdravstveni domovi in drugo. Na podlagi elaboratov sanacije je potrebno takoj pristopiti k izvedbi sanacijskih del.</w:t>
      </w:r>
    </w:p>
    <w:p w14:paraId="21BEA2E3" w14:textId="2B3B9868" w:rsidR="00D831E8" w:rsidRPr="00B43423" w:rsidRDefault="00D831E8" w:rsidP="00B43423">
      <w:pPr>
        <w:spacing w:line="260" w:lineRule="exact"/>
        <w:rPr>
          <w:rFonts w:ascii="Arial" w:hAnsi="Arial" w:cs="Arial"/>
          <w:sz w:val="20"/>
          <w:szCs w:val="20"/>
          <w:lang w:eastAsia="en-US"/>
        </w:rPr>
      </w:pPr>
    </w:p>
    <w:p w14:paraId="285295DD" w14:textId="246339E3" w:rsidR="00F90AB8" w:rsidRPr="00B43423" w:rsidRDefault="00F90AB8" w:rsidP="00B43423">
      <w:pPr>
        <w:spacing w:line="260" w:lineRule="exact"/>
        <w:rPr>
          <w:rFonts w:ascii="Arial" w:hAnsi="Arial" w:cs="Arial"/>
          <w:sz w:val="20"/>
          <w:szCs w:val="20"/>
          <w:lang w:eastAsia="en-US"/>
        </w:rPr>
      </w:pPr>
      <w:r w:rsidRPr="00B43423">
        <w:rPr>
          <w:rFonts w:ascii="Arial" w:hAnsi="Arial" w:cs="Arial"/>
          <w:sz w:val="20"/>
          <w:szCs w:val="20"/>
          <w:lang w:eastAsia="en-US"/>
        </w:rPr>
        <w:t>Potrebna sredstva za strokovno tehnično podpor</w:t>
      </w:r>
      <w:r w:rsidR="00F45A2C" w:rsidRPr="00B43423">
        <w:rPr>
          <w:rFonts w:ascii="Arial" w:hAnsi="Arial" w:cs="Arial"/>
          <w:sz w:val="20"/>
          <w:szCs w:val="20"/>
          <w:lang w:eastAsia="en-US"/>
        </w:rPr>
        <w:t>o</w:t>
      </w:r>
      <w:r w:rsidRPr="00B43423">
        <w:rPr>
          <w:rFonts w:ascii="Arial" w:hAnsi="Arial" w:cs="Arial"/>
          <w:sz w:val="20"/>
          <w:szCs w:val="20"/>
          <w:lang w:eastAsia="en-US"/>
        </w:rPr>
        <w:t xml:space="preserve"> so ocenjena na zaokroženih </w:t>
      </w:r>
      <w:r w:rsidR="00E27A5F" w:rsidRPr="00B43423">
        <w:rPr>
          <w:rFonts w:ascii="Arial" w:hAnsi="Arial" w:cs="Arial"/>
          <w:sz w:val="20"/>
          <w:szCs w:val="20"/>
          <w:lang w:eastAsia="en-US"/>
        </w:rPr>
        <w:t>7,</w:t>
      </w:r>
      <w:r w:rsidRPr="00B43423">
        <w:rPr>
          <w:rFonts w:ascii="Arial" w:hAnsi="Arial" w:cs="Arial"/>
          <w:sz w:val="20"/>
          <w:szCs w:val="20"/>
          <w:lang w:eastAsia="en-US"/>
        </w:rPr>
        <w:t>5</w:t>
      </w:r>
      <w:r w:rsidR="0041298B">
        <w:rPr>
          <w:rFonts w:ascii="Arial" w:hAnsi="Arial" w:cs="Arial"/>
          <w:sz w:val="20"/>
          <w:szCs w:val="20"/>
          <w:lang w:eastAsia="en-US"/>
        </w:rPr>
        <w:t> </w:t>
      </w:r>
      <w:r w:rsidRPr="00B43423">
        <w:rPr>
          <w:rFonts w:ascii="Arial" w:hAnsi="Arial" w:cs="Arial"/>
          <w:sz w:val="20"/>
          <w:szCs w:val="20"/>
          <w:lang w:eastAsia="en-US"/>
        </w:rPr>
        <w:t>% skupne višine predhodnega programa.</w:t>
      </w:r>
    </w:p>
    <w:p w14:paraId="2A86C873" w14:textId="77777777" w:rsidR="00D831E8" w:rsidRPr="00B43423" w:rsidRDefault="00D831E8" w:rsidP="00B43423">
      <w:pPr>
        <w:spacing w:line="260" w:lineRule="exact"/>
        <w:rPr>
          <w:rFonts w:ascii="Arial" w:hAnsi="Arial" w:cs="Arial"/>
          <w:sz w:val="20"/>
          <w:szCs w:val="20"/>
        </w:rPr>
      </w:pPr>
    </w:p>
    <w:p w14:paraId="3D0E7A08" w14:textId="39533030" w:rsidR="00651DAA" w:rsidRPr="00B43423" w:rsidRDefault="00651DAA" w:rsidP="00B43423">
      <w:pPr>
        <w:numPr>
          <w:ilvl w:val="1"/>
          <w:numId w:val="20"/>
        </w:numPr>
        <w:spacing w:line="260" w:lineRule="exact"/>
        <w:rPr>
          <w:rFonts w:ascii="Arial" w:hAnsi="Arial" w:cs="Arial"/>
          <w:b/>
          <w:i/>
          <w:sz w:val="20"/>
          <w:szCs w:val="20"/>
        </w:rPr>
      </w:pPr>
      <w:r w:rsidRPr="00B43423">
        <w:rPr>
          <w:rFonts w:ascii="Arial" w:hAnsi="Arial" w:cs="Arial"/>
          <w:b/>
          <w:i/>
          <w:sz w:val="20"/>
          <w:szCs w:val="20"/>
        </w:rPr>
        <w:t xml:space="preserve">Ocena višine sredstev po posameznih ukrepih odprave posledic naravne nesreče na stvareh </w:t>
      </w:r>
    </w:p>
    <w:p w14:paraId="6F6C5022" w14:textId="77777777" w:rsidR="00651DAA" w:rsidRPr="00B43423" w:rsidRDefault="00651DAA" w:rsidP="00B43423">
      <w:pPr>
        <w:spacing w:line="260" w:lineRule="exact"/>
        <w:rPr>
          <w:rFonts w:ascii="Arial" w:hAnsi="Arial" w:cs="Arial"/>
          <w:b/>
          <w:sz w:val="20"/>
          <w:szCs w:val="20"/>
        </w:rPr>
      </w:pPr>
    </w:p>
    <w:p w14:paraId="294B1047" w14:textId="2FE87997" w:rsidR="00651DAA" w:rsidRPr="00B43423" w:rsidRDefault="00651DAA" w:rsidP="00B43423">
      <w:pPr>
        <w:spacing w:line="260" w:lineRule="exact"/>
        <w:rPr>
          <w:rFonts w:ascii="Arial" w:hAnsi="Arial" w:cs="Arial"/>
          <w:sz w:val="20"/>
          <w:szCs w:val="20"/>
        </w:rPr>
      </w:pPr>
      <w:r w:rsidRPr="00B43423">
        <w:rPr>
          <w:rFonts w:ascii="Arial" w:hAnsi="Arial" w:cs="Arial"/>
          <w:sz w:val="20"/>
          <w:szCs w:val="20"/>
        </w:rPr>
        <w:t xml:space="preserve">Program vsebuje prikaz ocenjene višine potrebnih sredstev državnega proračuna po posameznih </w:t>
      </w:r>
      <w:r w:rsidR="00C2357E" w:rsidRPr="00B43423">
        <w:rPr>
          <w:rFonts w:ascii="Arial" w:hAnsi="Arial" w:cs="Arial"/>
          <w:sz w:val="20"/>
          <w:szCs w:val="20"/>
        </w:rPr>
        <w:t xml:space="preserve">upravičencih in </w:t>
      </w:r>
      <w:r w:rsidRPr="00B43423">
        <w:rPr>
          <w:rFonts w:ascii="Arial" w:hAnsi="Arial" w:cs="Arial"/>
          <w:sz w:val="20"/>
          <w:szCs w:val="20"/>
        </w:rPr>
        <w:t xml:space="preserve">ukrepih. V preglednici </w:t>
      </w:r>
      <w:r w:rsidR="00277F4B" w:rsidRPr="00B43423">
        <w:rPr>
          <w:rFonts w:ascii="Arial" w:hAnsi="Arial" w:cs="Arial"/>
          <w:sz w:val="20"/>
          <w:szCs w:val="20"/>
        </w:rPr>
        <w:t>2</w:t>
      </w:r>
      <w:r w:rsidRPr="00B43423">
        <w:rPr>
          <w:rFonts w:ascii="Arial" w:hAnsi="Arial" w:cs="Arial"/>
          <w:sz w:val="20"/>
          <w:szCs w:val="20"/>
        </w:rPr>
        <w:t xml:space="preserve"> je podan predlog razdelilnika sredstev državnega proračuna. Sredstva se zagotavlja</w:t>
      </w:r>
      <w:r w:rsidR="00C2357E" w:rsidRPr="00B43423">
        <w:rPr>
          <w:rFonts w:ascii="Arial" w:hAnsi="Arial" w:cs="Arial"/>
          <w:sz w:val="20"/>
          <w:szCs w:val="20"/>
        </w:rPr>
        <w:t>jo</w:t>
      </w:r>
      <w:r w:rsidRPr="00B43423">
        <w:rPr>
          <w:rFonts w:ascii="Arial" w:hAnsi="Arial" w:cs="Arial"/>
          <w:sz w:val="20"/>
          <w:szCs w:val="20"/>
        </w:rPr>
        <w:t xml:space="preserve"> </w:t>
      </w:r>
      <w:r w:rsidR="00C77586" w:rsidRPr="00B43423">
        <w:rPr>
          <w:rFonts w:ascii="Arial" w:hAnsi="Arial" w:cs="Arial"/>
          <w:sz w:val="20"/>
          <w:szCs w:val="20"/>
        </w:rPr>
        <w:t>iz sredstev državnega proračuna</w:t>
      </w:r>
      <w:r w:rsidR="00C2357E" w:rsidRPr="00B43423">
        <w:rPr>
          <w:rFonts w:ascii="Arial" w:hAnsi="Arial" w:cs="Arial"/>
          <w:sz w:val="20"/>
          <w:szCs w:val="20"/>
        </w:rPr>
        <w:t>.</w:t>
      </w:r>
    </w:p>
    <w:p w14:paraId="3FBC4B3C" w14:textId="77777777" w:rsidR="00651DAA" w:rsidRPr="00B43423" w:rsidRDefault="00651DAA" w:rsidP="00B43423">
      <w:pPr>
        <w:spacing w:line="260" w:lineRule="exact"/>
        <w:rPr>
          <w:rFonts w:ascii="Arial" w:hAnsi="Arial" w:cs="Arial"/>
          <w:sz w:val="20"/>
          <w:szCs w:val="20"/>
        </w:rPr>
      </w:pPr>
    </w:p>
    <w:p w14:paraId="7E1EFD7D" w14:textId="05EF8F69" w:rsidR="00D831E8" w:rsidRPr="00B43423" w:rsidRDefault="00651DAA" w:rsidP="00B43423">
      <w:pPr>
        <w:spacing w:line="260" w:lineRule="exact"/>
        <w:rPr>
          <w:rFonts w:ascii="Arial" w:hAnsi="Arial" w:cs="Arial"/>
          <w:sz w:val="20"/>
          <w:szCs w:val="20"/>
        </w:rPr>
      </w:pPr>
      <w:r w:rsidRPr="00B43423">
        <w:rPr>
          <w:rFonts w:ascii="Arial" w:hAnsi="Arial" w:cs="Arial"/>
          <w:sz w:val="20"/>
          <w:szCs w:val="20"/>
        </w:rPr>
        <w:t xml:space="preserve">Na podlagi podatkov ocene škode, upoštevajoč projekcijo obsega lastnih sredstev občin, v višini 1,5 % prihodkov posamezne prizadete občine, je pripravljen predlog zagotovitve sredstev državnega proračuna. Ravno tako je pri oceni škode upoštevan ocenjen obseg sredstev, potrebnih za izvedbo </w:t>
      </w:r>
      <w:proofErr w:type="spellStart"/>
      <w:r w:rsidRPr="00B43423">
        <w:rPr>
          <w:rFonts w:ascii="Arial" w:hAnsi="Arial" w:cs="Arial"/>
          <w:sz w:val="20"/>
          <w:szCs w:val="20"/>
        </w:rPr>
        <w:t>geotehničnih</w:t>
      </w:r>
      <w:proofErr w:type="spellEnd"/>
      <w:r w:rsidRPr="00B43423">
        <w:rPr>
          <w:rFonts w:ascii="Arial" w:hAnsi="Arial" w:cs="Arial"/>
          <w:sz w:val="20"/>
          <w:szCs w:val="20"/>
        </w:rPr>
        <w:t xml:space="preserve"> ukrepov za zavarovanje stvari.</w:t>
      </w:r>
    </w:p>
    <w:p w14:paraId="330EDE92" w14:textId="77777777" w:rsidR="00651DAA" w:rsidRPr="00B43423" w:rsidRDefault="00651DAA" w:rsidP="00B43423">
      <w:pPr>
        <w:spacing w:line="260" w:lineRule="exact"/>
        <w:rPr>
          <w:rFonts w:ascii="Arial" w:hAnsi="Arial" w:cs="Arial"/>
          <w:sz w:val="20"/>
          <w:szCs w:val="20"/>
        </w:rPr>
      </w:pPr>
    </w:p>
    <w:p w14:paraId="5C7D4946" w14:textId="2F1D8EB7" w:rsidR="00651DAA" w:rsidRPr="00B43423" w:rsidRDefault="00651DAA" w:rsidP="00B43423">
      <w:pPr>
        <w:spacing w:line="260" w:lineRule="exact"/>
        <w:rPr>
          <w:rFonts w:ascii="Arial" w:hAnsi="Arial" w:cs="Arial"/>
          <w:sz w:val="20"/>
          <w:szCs w:val="20"/>
        </w:rPr>
      </w:pPr>
      <w:r w:rsidRPr="00B43423">
        <w:rPr>
          <w:rFonts w:ascii="Arial" w:hAnsi="Arial" w:cs="Arial"/>
          <w:sz w:val="20"/>
          <w:szCs w:val="20"/>
        </w:rPr>
        <w:t xml:space="preserve">Preglednica </w:t>
      </w:r>
      <w:r w:rsidR="00277F4B" w:rsidRPr="00B43423">
        <w:rPr>
          <w:rFonts w:ascii="Arial" w:hAnsi="Arial" w:cs="Arial"/>
          <w:sz w:val="20"/>
          <w:szCs w:val="20"/>
        </w:rPr>
        <w:t>2</w:t>
      </w:r>
      <w:r w:rsidRPr="00B43423">
        <w:rPr>
          <w:rFonts w:ascii="Arial" w:hAnsi="Arial" w:cs="Arial"/>
          <w:sz w:val="20"/>
          <w:szCs w:val="20"/>
        </w:rPr>
        <w:t>: Pregled potrebnih sredstev po ukrepih</w:t>
      </w:r>
      <w:r w:rsidR="008E0C1A" w:rsidRPr="00B43423">
        <w:rPr>
          <w:rFonts w:ascii="Arial" w:hAnsi="Arial" w:cs="Arial"/>
          <w:sz w:val="20"/>
          <w:szCs w:val="20"/>
        </w:rPr>
        <w:t xml:space="preserve"> </w:t>
      </w:r>
    </w:p>
    <w:p w14:paraId="4D70F226" w14:textId="2F831C85" w:rsidR="00651DAA" w:rsidRPr="00B43423" w:rsidRDefault="00651DAA" w:rsidP="00B43423">
      <w:pPr>
        <w:spacing w:line="260" w:lineRule="exact"/>
        <w:jc w:val="right"/>
        <w:rPr>
          <w:rFonts w:ascii="Arial" w:hAnsi="Arial" w:cs="Arial"/>
          <w:sz w:val="20"/>
          <w:szCs w:val="20"/>
        </w:rPr>
      </w:pPr>
    </w:p>
    <w:tbl>
      <w:tblPr>
        <w:tblW w:w="8289" w:type="dxa"/>
        <w:tblInd w:w="70" w:type="dxa"/>
        <w:tblLayout w:type="fixed"/>
        <w:tblCellMar>
          <w:left w:w="70" w:type="dxa"/>
          <w:right w:w="70" w:type="dxa"/>
        </w:tblCellMar>
        <w:tblLook w:val="0000" w:firstRow="0" w:lastRow="0" w:firstColumn="0" w:lastColumn="0" w:noHBand="0" w:noVBand="0"/>
      </w:tblPr>
      <w:tblGrid>
        <w:gridCol w:w="5595"/>
        <w:gridCol w:w="2694"/>
      </w:tblGrid>
      <w:tr w:rsidR="00F90AB8" w:rsidRPr="00B43423" w14:paraId="42DF89A6" w14:textId="77777777" w:rsidTr="00626D4C">
        <w:trPr>
          <w:trHeight w:val="578"/>
        </w:trPr>
        <w:tc>
          <w:tcPr>
            <w:tcW w:w="55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66EFB" w14:textId="10117E3C" w:rsidR="00F90AB8" w:rsidRPr="00B43423" w:rsidRDefault="00F90AB8" w:rsidP="00B43423">
            <w:pPr>
              <w:spacing w:line="260" w:lineRule="exact"/>
              <w:jc w:val="center"/>
              <w:rPr>
                <w:rFonts w:ascii="Arial" w:hAnsi="Arial" w:cs="Arial"/>
                <w:bCs/>
                <w:sz w:val="20"/>
                <w:szCs w:val="20"/>
              </w:rPr>
            </w:pPr>
            <w:r w:rsidRPr="00B43423">
              <w:rPr>
                <w:rFonts w:ascii="Arial" w:hAnsi="Arial" w:cs="Arial"/>
                <w:bCs/>
                <w:sz w:val="20"/>
                <w:szCs w:val="20"/>
                <w:lang w:eastAsia="en-US"/>
              </w:rPr>
              <w:t>Upravičenec (ukrep)</w:t>
            </w:r>
          </w:p>
        </w:tc>
        <w:tc>
          <w:tcPr>
            <w:tcW w:w="2694" w:type="dxa"/>
            <w:tcBorders>
              <w:top w:val="single" w:sz="4" w:space="0" w:color="auto"/>
              <w:left w:val="single" w:sz="4" w:space="0" w:color="auto"/>
              <w:bottom w:val="single" w:sz="4" w:space="0" w:color="auto"/>
              <w:right w:val="single" w:sz="4" w:space="0" w:color="auto"/>
            </w:tcBorders>
            <w:vAlign w:val="center"/>
          </w:tcPr>
          <w:p w14:paraId="6EDC381F" w14:textId="21414C9A" w:rsidR="00F90AB8" w:rsidRPr="00B43423" w:rsidRDefault="00F90AB8" w:rsidP="00B43423">
            <w:pPr>
              <w:spacing w:line="260" w:lineRule="exact"/>
              <w:jc w:val="center"/>
              <w:rPr>
                <w:rFonts w:ascii="Arial" w:hAnsi="Arial" w:cs="Arial"/>
                <w:bCs/>
                <w:sz w:val="20"/>
                <w:szCs w:val="20"/>
              </w:rPr>
            </w:pPr>
            <w:r w:rsidRPr="00B43423">
              <w:rPr>
                <w:rFonts w:ascii="Arial" w:hAnsi="Arial" w:cs="Arial"/>
                <w:bCs/>
                <w:sz w:val="20"/>
                <w:szCs w:val="20"/>
              </w:rPr>
              <w:t>Predlog višine dodelitve državnih sredstev</w:t>
            </w:r>
            <w:r w:rsidR="00E91929" w:rsidRPr="00B43423">
              <w:rPr>
                <w:rFonts w:ascii="Arial" w:hAnsi="Arial" w:cs="Arial"/>
                <w:bCs/>
                <w:sz w:val="20"/>
                <w:szCs w:val="20"/>
              </w:rPr>
              <w:t xml:space="preserve"> (</w:t>
            </w:r>
            <w:r w:rsidR="00F45A2C" w:rsidRPr="00B43423">
              <w:rPr>
                <w:rFonts w:ascii="Arial" w:hAnsi="Arial" w:cs="Arial"/>
                <w:bCs/>
                <w:sz w:val="20"/>
                <w:szCs w:val="20"/>
              </w:rPr>
              <w:t>v evrih</w:t>
            </w:r>
            <w:r w:rsidR="00E91929" w:rsidRPr="00B43423">
              <w:rPr>
                <w:rFonts w:ascii="Arial" w:hAnsi="Arial" w:cs="Arial"/>
                <w:bCs/>
                <w:sz w:val="20"/>
                <w:szCs w:val="20"/>
              </w:rPr>
              <w:t>)</w:t>
            </w:r>
          </w:p>
        </w:tc>
      </w:tr>
      <w:tr w:rsidR="00E5537B" w:rsidRPr="00B43423" w14:paraId="1E083FB8" w14:textId="77777777" w:rsidTr="00F7067C">
        <w:trPr>
          <w:trHeight w:val="255"/>
        </w:trPr>
        <w:tc>
          <w:tcPr>
            <w:tcW w:w="5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07B40" w14:textId="32A28347" w:rsidR="00E5537B" w:rsidRPr="00B43423" w:rsidRDefault="00E5537B" w:rsidP="00B43423">
            <w:pPr>
              <w:spacing w:line="260" w:lineRule="exact"/>
              <w:rPr>
                <w:rFonts w:ascii="Arial" w:hAnsi="Arial" w:cs="Arial"/>
                <w:bCs/>
                <w:sz w:val="20"/>
                <w:szCs w:val="20"/>
              </w:rPr>
            </w:pPr>
            <w:r w:rsidRPr="00B43423">
              <w:rPr>
                <w:rFonts w:ascii="Arial" w:hAnsi="Arial" w:cs="Arial"/>
                <w:bCs/>
                <w:sz w:val="20"/>
                <w:szCs w:val="20"/>
              </w:rPr>
              <w:t>Lokalne skupnosti (obnov</w:t>
            </w:r>
            <w:r w:rsidR="00F45A2C" w:rsidRPr="00B43423">
              <w:rPr>
                <w:rFonts w:ascii="Arial" w:hAnsi="Arial" w:cs="Arial"/>
                <w:bCs/>
                <w:sz w:val="20"/>
                <w:szCs w:val="20"/>
              </w:rPr>
              <w:t>a</w:t>
            </w:r>
            <w:r w:rsidRPr="00B43423">
              <w:rPr>
                <w:rFonts w:ascii="Arial" w:hAnsi="Arial" w:cs="Arial"/>
                <w:bCs/>
                <w:sz w:val="20"/>
                <w:szCs w:val="20"/>
              </w:rPr>
              <w:t xml:space="preserve"> objektov v lasti oseb javnega prava oz. občinski infrastrukturni in javni objekti, izvedba </w:t>
            </w:r>
            <w:proofErr w:type="spellStart"/>
            <w:r w:rsidRPr="00B43423">
              <w:rPr>
                <w:rFonts w:ascii="Arial" w:hAnsi="Arial" w:cs="Arial"/>
                <w:bCs/>
                <w:sz w:val="20"/>
                <w:szCs w:val="20"/>
              </w:rPr>
              <w:t>geotehničnih</w:t>
            </w:r>
            <w:proofErr w:type="spellEnd"/>
            <w:r w:rsidRPr="00B43423">
              <w:rPr>
                <w:rFonts w:ascii="Arial" w:hAnsi="Arial" w:cs="Arial"/>
                <w:bCs/>
                <w:sz w:val="20"/>
                <w:szCs w:val="20"/>
              </w:rPr>
              <w:t xml:space="preserve"> ukrepov)</w:t>
            </w:r>
          </w:p>
        </w:tc>
        <w:tc>
          <w:tcPr>
            <w:tcW w:w="2694" w:type="dxa"/>
            <w:tcBorders>
              <w:top w:val="single" w:sz="4" w:space="0" w:color="auto"/>
              <w:left w:val="single" w:sz="4" w:space="0" w:color="auto"/>
              <w:bottom w:val="single" w:sz="4" w:space="0" w:color="auto"/>
              <w:right w:val="single" w:sz="4" w:space="0" w:color="auto"/>
            </w:tcBorders>
            <w:vAlign w:val="bottom"/>
          </w:tcPr>
          <w:p w14:paraId="36B5891A" w14:textId="77777777" w:rsidR="00E5537B" w:rsidRPr="00B43423" w:rsidRDefault="00E5537B" w:rsidP="00B43423">
            <w:pPr>
              <w:spacing w:line="260" w:lineRule="exact"/>
              <w:jc w:val="center"/>
              <w:rPr>
                <w:rFonts w:ascii="Arial" w:hAnsi="Arial" w:cs="Arial"/>
                <w:sz w:val="20"/>
                <w:szCs w:val="20"/>
              </w:rPr>
            </w:pPr>
            <w:r w:rsidRPr="00B43423">
              <w:rPr>
                <w:rFonts w:ascii="Arial" w:hAnsi="Arial" w:cs="Arial"/>
                <w:sz w:val="20"/>
                <w:szCs w:val="20"/>
              </w:rPr>
              <w:t>2.172.934,00</w:t>
            </w:r>
          </w:p>
          <w:p w14:paraId="517506D6" w14:textId="361AA194" w:rsidR="00E5537B" w:rsidRPr="00B43423" w:rsidRDefault="00E5537B" w:rsidP="00B43423">
            <w:pPr>
              <w:spacing w:line="260" w:lineRule="exact"/>
              <w:jc w:val="center"/>
              <w:rPr>
                <w:rFonts w:ascii="Arial" w:hAnsi="Arial" w:cs="Arial"/>
                <w:sz w:val="20"/>
                <w:szCs w:val="20"/>
              </w:rPr>
            </w:pPr>
          </w:p>
        </w:tc>
      </w:tr>
      <w:tr w:rsidR="00E5537B" w:rsidRPr="00B43423" w14:paraId="53736C89" w14:textId="77777777" w:rsidTr="00626D4C">
        <w:trPr>
          <w:trHeight w:val="367"/>
        </w:trPr>
        <w:tc>
          <w:tcPr>
            <w:tcW w:w="5595" w:type="dxa"/>
            <w:tcBorders>
              <w:top w:val="nil"/>
              <w:left w:val="single" w:sz="4" w:space="0" w:color="auto"/>
              <w:bottom w:val="single" w:sz="4" w:space="0" w:color="auto"/>
              <w:right w:val="single" w:sz="4" w:space="0" w:color="auto"/>
            </w:tcBorders>
            <w:shd w:val="clear" w:color="auto" w:fill="auto"/>
            <w:noWrap/>
            <w:vAlign w:val="center"/>
          </w:tcPr>
          <w:p w14:paraId="24A7BE9A" w14:textId="607741D4" w:rsidR="00E5537B" w:rsidRPr="00B43423" w:rsidRDefault="00814F85" w:rsidP="00B43423">
            <w:pPr>
              <w:spacing w:line="260" w:lineRule="exact"/>
              <w:rPr>
                <w:rFonts w:ascii="Arial" w:hAnsi="Arial" w:cs="Arial"/>
                <w:bCs/>
                <w:sz w:val="20"/>
                <w:szCs w:val="20"/>
              </w:rPr>
            </w:pPr>
            <w:r>
              <w:rPr>
                <w:rFonts w:ascii="Arial" w:hAnsi="Arial" w:cs="Arial"/>
                <w:bCs/>
                <w:sz w:val="20"/>
                <w:szCs w:val="20"/>
              </w:rPr>
              <w:t>DRSV</w:t>
            </w:r>
            <w:r w:rsidR="00E5537B" w:rsidRPr="00B43423">
              <w:rPr>
                <w:rFonts w:ascii="Arial" w:hAnsi="Arial" w:cs="Arial"/>
                <w:bCs/>
                <w:sz w:val="20"/>
                <w:szCs w:val="20"/>
              </w:rPr>
              <w:t xml:space="preserve"> (obnova objektov vodne infrastrukture)</w:t>
            </w:r>
          </w:p>
        </w:tc>
        <w:tc>
          <w:tcPr>
            <w:tcW w:w="2694" w:type="dxa"/>
            <w:tcBorders>
              <w:top w:val="single" w:sz="4" w:space="0" w:color="auto"/>
              <w:left w:val="single" w:sz="4" w:space="0" w:color="auto"/>
              <w:bottom w:val="single" w:sz="4" w:space="0" w:color="auto"/>
              <w:right w:val="single" w:sz="4" w:space="0" w:color="auto"/>
            </w:tcBorders>
            <w:vAlign w:val="center"/>
          </w:tcPr>
          <w:p w14:paraId="5247DE5B" w14:textId="14E61C8E" w:rsidR="00E5537B" w:rsidRPr="00B43423" w:rsidRDefault="00E5537B" w:rsidP="00B43423">
            <w:pPr>
              <w:spacing w:line="260" w:lineRule="exact"/>
              <w:jc w:val="center"/>
              <w:rPr>
                <w:rFonts w:ascii="Arial" w:hAnsi="Arial" w:cs="Arial"/>
                <w:sz w:val="20"/>
                <w:szCs w:val="20"/>
              </w:rPr>
            </w:pPr>
            <w:r w:rsidRPr="00B43423">
              <w:rPr>
                <w:rFonts w:ascii="Arial" w:hAnsi="Arial" w:cs="Arial"/>
                <w:sz w:val="20"/>
                <w:szCs w:val="20"/>
              </w:rPr>
              <w:t>1.169.579,00</w:t>
            </w:r>
          </w:p>
        </w:tc>
      </w:tr>
      <w:tr w:rsidR="00E5537B" w:rsidRPr="00B43423" w14:paraId="4314F3CE" w14:textId="77777777" w:rsidTr="00626D4C">
        <w:trPr>
          <w:trHeight w:val="349"/>
        </w:trPr>
        <w:tc>
          <w:tcPr>
            <w:tcW w:w="5595" w:type="dxa"/>
            <w:tcBorders>
              <w:top w:val="nil"/>
              <w:left w:val="single" w:sz="4" w:space="0" w:color="auto"/>
              <w:bottom w:val="single" w:sz="4" w:space="0" w:color="auto"/>
              <w:right w:val="single" w:sz="4" w:space="0" w:color="auto"/>
            </w:tcBorders>
            <w:shd w:val="clear" w:color="auto" w:fill="auto"/>
            <w:noWrap/>
            <w:vAlign w:val="bottom"/>
          </w:tcPr>
          <w:p w14:paraId="0E179944" w14:textId="4D238B1A" w:rsidR="00E5537B" w:rsidRPr="00B43423" w:rsidRDefault="00E5537B" w:rsidP="00B43423">
            <w:pPr>
              <w:spacing w:line="260" w:lineRule="exact"/>
              <w:rPr>
                <w:rFonts w:ascii="Arial" w:hAnsi="Arial" w:cs="Arial"/>
                <w:bCs/>
                <w:sz w:val="20"/>
                <w:szCs w:val="20"/>
              </w:rPr>
            </w:pPr>
            <w:r w:rsidRPr="00B43423">
              <w:rPr>
                <w:rFonts w:ascii="Arial" w:hAnsi="Arial" w:cs="Arial"/>
                <w:bCs/>
                <w:sz w:val="20"/>
                <w:szCs w:val="20"/>
              </w:rPr>
              <w:t>MNVP (</w:t>
            </w:r>
            <w:r w:rsidR="00F45A2C" w:rsidRPr="00B43423">
              <w:rPr>
                <w:rFonts w:ascii="Arial" w:hAnsi="Arial" w:cs="Arial"/>
                <w:bCs/>
                <w:sz w:val="20"/>
                <w:szCs w:val="20"/>
              </w:rPr>
              <w:t>i</w:t>
            </w:r>
            <w:r w:rsidRPr="00B43423">
              <w:rPr>
                <w:rFonts w:ascii="Arial" w:hAnsi="Arial" w:cs="Arial"/>
                <w:bCs/>
                <w:sz w:val="20"/>
                <w:szCs w:val="20"/>
              </w:rPr>
              <w:t>nformacijsko tehnična podpora za realizacijo)</w:t>
            </w:r>
          </w:p>
        </w:tc>
        <w:tc>
          <w:tcPr>
            <w:tcW w:w="2694" w:type="dxa"/>
            <w:tcBorders>
              <w:top w:val="single" w:sz="4" w:space="0" w:color="auto"/>
              <w:left w:val="single" w:sz="4" w:space="0" w:color="auto"/>
              <w:bottom w:val="single" w:sz="4" w:space="0" w:color="auto"/>
              <w:right w:val="single" w:sz="4" w:space="0" w:color="auto"/>
            </w:tcBorders>
            <w:vAlign w:val="center"/>
          </w:tcPr>
          <w:p w14:paraId="3A5F82D8" w14:textId="1E86A634" w:rsidR="00E5537B" w:rsidRPr="00B43423" w:rsidRDefault="00E5537B" w:rsidP="00B43423">
            <w:pPr>
              <w:spacing w:line="260" w:lineRule="exact"/>
              <w:jc w:val="center"/>
              <w:rPr>
                <w:rFonts w:ascii="Arial" w:hAnsi="Arial" w:cs="Arial"/>
                <w:color w:val="000000"/>
                <w:sz w:val="20"/>
                <w:szCs w:val="20"/>
              </w:rPr>
            </w:pPr>
            <w:r w:rsidRPr="00B43423">
              <w:rPr>
                <w:rFonts w:ascii="Arial" w:hAnsi="Arial" w:cs="Arial"/>
                <w:color w:val="000000"/>
                <w:sz w:val="20"/>
                <w:szCs w:val="20"/>
              </w:rPr>
              <w:t>2</w:t>
            </w:r>
            <w:r w:rsidR="00277F4B" w:rsidRPr="00B43423">
              <w:rPr>
                <w:rFonts w:ascii="Arial" w:hAnsi="Arial" w:cs="Arial"/>
                <w:color w:val="000000"/>
                <w:sz w:val="20"/>
                <w:szCs w:val="20"/>
              </w:rPr>
              <w:t>70</w:t>
            </w:r>
            <w:r w:rsidRPr="00B43423">
              <w:rPr>
                <w:rFonts w:ascii="Arial" w:hAnsi="Arial" w:cs="Arial"/>
                <w:color w:val="000000"/>
                <w:sz w:val="20"/>
                <w:szCs w:val="20"/>
              </w:rPr>
              <w:t>.</w:t>
            </w:r>
            <w:r w:rsidR="00277F4B" w:rsidRPr="00B43423">
              <w:rPr>
                <w:rFonts w:ascii="Arial" w:hAnsi="Arial" w:cs="Arial"/>
                <w:color w:val="000000"/>
                <w:sz w:val="20"/>
                <w:szCs w:val="20"/>
              </w:rPr>
              <w:t>4</w:t>
            </w:r>
            <w:r w:rsidRPr="00B43423">
              <w:rPr>
                <w:rFonts w:ascii="Arial" w:hAnsi="Arial" w:cs="Arial"/>
                <w:color w:val="000000"/>
                <w:sz w:val="20"/>
                <w:szCs w:val="20"/>
              </w:rPr>
              <w:t>8</w:t>
            </w:r>
            <w:r w:rsidR="00277F4B" w:rsidRPr="00B43423">
              <w:rPr>
                <w:rFonts w:ascii="Arial" w:hAnsi="Arial" w:cs="Arial"/>
                <w:color w:val="000000"/>
                <w:sz w:val="20"/>
                <w:szCs w:val="20"/>
              </w:rPr>
              <w:t>7,00</w:t>
            </w:r>
          </w:p>
        </w:tc>
      </w:tr>
      <w:tr w:rsidR="00E5537B" w:rsidRPr="00B43423" w14:paraId="3CEF1C16" w14:textId="77777777" w:rsidTr="00626D4C">
        <w:trPr>
          <w:trHeight w:val="377"/>
        </w:trPr>
        <w:tc>
          <w:tcPr>
            <w:tcW w:w="559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15DA0599" w14:textId="77777777" w:rsidR="00E5537B" w:rsidRPr="00B43423" w:rsidRDefault="00E5537B" w:rsidP="00B43423">
            <w:pPr>
              <w:spacing w:line="260" w:lineRule="exact"/>
              <w:jc w:val="center"/>
              <w:rPr>
                <w:rFonts w:ascii="Arial" w:hAnsi="Arial" w:cs="Arial"/>
                <w:b/>
                <w:bCs/>
                <w:sz w:val="20"/>
                <w:szCs w:val="20"/>
              </w:rPr>
            </w:pPr>
            <w:r w:rsidRPr="00B43423">
              <w:rPr>
                <w:rFonts w:ascii="Arial" w:hAnsi="Arial" w:cs="Arial"/>
                <w:b/>
                <w:bCs/>
                <w:sz w:val="20"/>
                <w:szCs w:val="20"/>
              </w:rPr>
              <w:t>SKUPAJ</w:t>
            </w:r>
          </w:p>
        </w:tc>
        <w:tc>
          <w:tcPr>
            <w:tcW w:w="2694" w:type="dxa"/>
            <w:tcBorders>
              <w:top w:val="single" w:sz="4" w:space="0" w:color="auto"/>
              <w:left w:val="single" w:sz="4" w:space="0" w:color="auto"/>
              <w:bottom w:val="single" w:sz="4" w:space="0" w:color="auto"/>
              <w:right w:val="single" w:sz="4" w:space="0" w:color="auto"/>
            </w:tcBorders>
            <w:shd w:val="clear" w:color="auto" w:fill="FFFF99"/>
            <w:vAlign w:val="center"/>
          </w:tcPr>
          <w:p w14:paraId="6815774D" w14:textId="38DCF05C" w:rsidR="00E5537B" w:rsidRPr="00B43423" w:rsidRDefault="00E5537B" w:rsidP="00B43423">
            <w:pPr>
              <w:spacing w:line="260" w:lineRule="exact"/>
              <w:jc w:val="center"/>
              <w:rPr>
                <w:rFonts w:ascii="Arial" w:hAnsi="Arial" w:cs="Arial"/>
                <w:sz w:val="20"/>
                <w:szCs w:val="20"/>
              </w:rPr>
            </w:pPr>
            <w:r w:rsidRPr="00B43423">
              <w:rPr>
                <w:rFonts w:ascii="Arial" w:hAnsi="Arial" w:cs="Arial"/>
                <w:sz w:val="20"/>
                <w:szCs w:val="20"/>
              </w:rPr>
              <w:t>3.</w:t>
            </w:r>
            <w:r w:rsidR="00277F4B" w:rsidRPr="00B43423">
              <w:rPr>
                <w:rFonts w:ascii="Arial" w:hAnsi="Arial" w:cs="Arial"/>
                <w:sz w:val="20"/>
                <w:szCs w:val="20"/>
              </w:rPr>
              <w:t>613</w:t>
            </w:r>
            <w:r w:rsidRPr="00B43423">
              <w:rPr>
                <w:rFonts w:ascii="Arial" w:hAnsi="Arial" w:cs="Arial"/>
                <w:sz w:val="20"/>
                <w:szCs w:val="20"/>
              </w:rPr>
              <w:t>.000</w:t>
            </w:r>
            <w:r w:rsidR="00277F4B" w:rsidRPr="00B43423">
              <w:rPr>
                <w:rFonts w:ascii="Arial" w:hAnsi="Arial" w:cs="Arial"/>
                <w:sz w:val="20"/>
                <w:szCs w:val="20"/>
              </w:rPr>
              <w:t>,00</w:t>
            </w:r>
          </w:p>
        </w:tc>
      </w:tr>
    </w:tbl>
    <w:p w14:paraId="7C9BBA4D" w14:textId="77777777" w:rsidR="00651DAA" w:rsidRPr="00B43423" w:rsidRDefault="00651DAA" w:rsidP="00B43423">
      <w:pPr>
        <w:spacing w:line="260" w:lineRule="exact"/>
        <w:rPr>
          <w:rFonts w:ascii="Arial" w:hAnsi="Arial" w:cs="Arial"/>
          <w:sz w:val="20"/>
          <w:szCs w:val="20"/>
        </w:rPr>
      </w:pPr>
    </w:p>
    <w:p w14:paraId="7D4712A8" w14:textId="53C8242B" w:rsidR="00651DAA" w:rsidRPr="00B43423" w:rsidRDefault="00626D4C" w:rsidP="00B43423">
      <w:pPr>
        <w:spacing w:line="260" w:lineRule="exact"/>
        <w:rPr>
          <w:rFonts w:ascii="Arial" w:hAnsi="Arial" w:cs="Arial"/>
          <w:sz w:val="20"/>
          <w:szCs w:val="20"/>
        </w:rPr>
      </w:pPr>
      <w:r w:rsidRPr="00B43423">
        <w:rPr>
          <w:rFonts w:ascii="Arial" w:hAnsi="Arial" w:cs="Arial"/>
          <w:sz w:val="20"/>
          <w:szCs w:val="20"/>
          <w:lang w:eastAsia="en-US"/>
        </w:rPr>
        <w:t>Predhodni program odprave posledic nesreče postane sestavni del programa odprave posledic nesreče.</w:t>
      </w:r>
    </w:p>
    <w:p w14:paraId="50D2AB9D" w14:textId="77777777" w:rsidR="00651DAA" w:rsidRPr="00B43423" w:rsidRDefault="00651DAA" w:rsidP="00B43423">
      <w:pPr>
        <w:spacing w:line="260" w:lineRule="exact"/>
        <w:rPr>
          <w:rFonts w:ascii="Arial" w:hAnsi="Arial" w:cs="Arial"/>
          <w:sz w:val="20"/>
          <w:szCs w:val="20"/>
        </w:rPr>
      </w:pPr>
    </w:p>
    <w:p w14:paraId="2486CEE3" w14:textId="194FDB7B" w:rsidR="00993883" w:rsidRPr="00B43423" w:rsidRDefault="00993883" w:rsidP="00B43423">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B43423">
        <w:rPr>
          <w:rFonts w:ascii="Arial" w:hAnsi="Arial" w:cs="Arial"/>
          <w:b/>
          <w:i/>
          <w:sz w:val="20"/>
          <w:szCs w:val="20"/>
        </w:rPr>
        <w:t>Nosilci posameznih nalog</w:t>
      </w:r>
    </w:p>
    <w:p w14:paraId="29C492C4" w14:textId="77777777" w:rsidR="00993883" w:rsidRPr="00B43423" w:rsidRDefault="00993883" w:rsidP="00B43423">
      <w:pPr>
        <w:spacing w:line="260" w:lineRule="exact"/>
        <w:rPr>
          <w:rFonts w:ascii="Arial" w:hAnsi="Arial" w:cs="Arial"/>
          <w:sz w:val="20"/>
          <w:szCs w:val="20"/>
        </w:rPr>
      </w:pPr>
    </w:p>
    <w:p w14:paraId="1D2171D6" w14:textId="40EC7F59" w:rsidR="00993883" w:rsidRPr="00B43423" w:rsidRDefault="00156E35" w:rsidP="00B43423">
      <w:pPr>
        <w:tabs>
          <w:tab w:val="left" w:pos="567"/>
        </w:tabs>
        <w:spacing w:line="260" w:lineRule="exact"/>
        <w:rPr>
          <w:rFonts w:ascii="Arial" w:hAnsi="Arial" w:cs="Arial"/>
          <w:b/>
          <w:i/>
          <w:iCs/>
          <w:sz w:val="20"/>
          <w:szCs w:val="20"/>
        </w:rPr>
      </w:pPr>
      <w:r w:rsidRPr="00B43423">
        <w:rPr>
          <w:rFonts w:ascii="Arial" w:hAnsi="Arial" w:cs="Arial"/>
          <w:b/>
          <w:i/>
          <w:iCs/>
          <w:sz w:val="20"/>
          <w:szCs w:val="20"/>
        </w:rPr>
        <w:t>3.</w:t>
      </w:r>
      <w:r w:rsidR="00651DAA" w:rsidRPr="00B43423">
        <w:rPr>
          <w:rFonts w:ascii="Arial" w:hAnsi="Arial" w:cs="Arial"/>
          <w:b/>
          <w:i/>
          <w:iCs/>
          <w:sz w:val="20"/>
          <w:szCs w:val="20"/>
        </w:rPr>
        <w:t>4.1</w:t>
      </w:r>
      <w:r w:rsidR="00651DAA" w:rsidRPr="00B43423">
        <w:rPr>
          <w:rFonts w:ascii="Arial" w:hAnsi="Arial" w:cs="Arial"/>
          <w:b/>
          <w:i/>
          <w:iCs/>
          <w:sz w:val="20"/>
          <w:szCs w:val="20"/>
        </w:rPr>
        <w:tab/>
      </w:r>
      <w:r w:rsidR="00993883" w:rsidRPr="00B43423">
        <w:rPr>
          <w:rFonts w:ascii="Arial" w:hAnsi="Arial" w:cs="Arial"/>
          <w:b/>
          <w:i/>
          <w:iCs/>
          <w:sz w:val="20"/>
          <w:szCs w:val="20"/>
        </w:rPr>
        <w:t>Ministrstvo za naravne vire in prostor</w:t>
      </w:r>
    </w:p>
    <w:p w14:paraId="2718EB65" w14:textId="77777777" w:rsidR="00993883" w:rsidRPr="00B43423" w:rsidRDefault="00993883" w:rsidP="00B43423">
      <w:pPr>
        <w:spacing w:line="260" w:lineRule="exact"/>
        <w:rPr>
          <w:rFonts w:ascii="Arial" w:hAnsi="Arial" w:cs="Arial"/>
          <w:sz w:val="20"/>
          <w:szCs w:val="20"/>
        </w:rPr>
      </w:pPr>
      <w:r w:rsidRPr="00B43423">
        <w:rPr>
          <w:rFonts w:ascii="Arial" w:hAnsi="Arial" w:cs="Arial"/>
          <w:sz w:val="20"/>
          <w:szCs w:val="20"/>
        </w:rPr>
        <w:tab/>
      </w:r>
    </w:p>
    <w:p w14:paraId="020B5491" w14:textId="77777777" w:rsidR="00993883" w:rsidRPr="00B43423" w:rsidRDefault="00993883" w:rsidP="00B43423">
      <w:pPr>
        <w:spacing w:line="260" w:lineRule="exact"/>
        <w:rPr>
          <w:rFonts w:ascii="Arial" w:hAnsi="Arial" w:cs="Arial"/>
          <w:sz w:val="20"/>
          <w:szCs w:val="20"/>
        </w:rPr>
      </w:pPr>
      <w:r w:rsidRPr="00B43423">
        <w:rPr>
          <w:rFonts w:ascii="Arial" w:hAnsi="Arial" w:cs="Arial"/>
          <w:sz w:val="20"/>
          <w:szCs w:val="20"/>
        </w:rPr>
        <w:t>Skladno z določili 30. člena zakona je Ministrstvo za naravne vire in prostor pristojno za izvajanje obnove:</w:t>
      </w:r>
    </w:p>
    <w:p w14:paraId="07B7EE1C" w14:textId="77777777" w:rsidR="00993883" w:rsidRPr="00B43423" w:rsidRDefault="00993883" w:rsidP="00B43423">
      <w:pPr>
        <w:tabs>
          <w:tab w:val="left" w:pos="709"/>
        </w:tabs>
        <w:spacing w:line="260" w:lineRule="exact"/>
        <w:ind w:left="709" w:hanging="709"/>
        <w:rPr>
          <w:rFonts w:ascii="Arial" w:hAnsi="Arial" w:cs="Arial"/>
          <w:sz w:val="20"/>
          <w:szCs w:val="20"/>
        </w:rPr>
      </w:pPr>
      <w:r w:rsidRPr="00B43423">
        <w:rPr>
          <w:rFonts w:ascii="Arial" w:hAnsi="Arial" w:cs="Arial"/>
          <w:sz w:val="20"/>
          <w:szCs w:val="20"/>
        </w:rPr>
        <w:t>–</w:t>
      </w:r>
      <w:r w:rsidRPr="00B43423">
        <w:rPr>
          <w:rFonts w:ascii="Arial" w:hAnsi="Arial" w:cs="Arial"/>
          <w:sz w:val="20"/>
          <w:szCs w:val="20"/>
        </w:rPr>
        <w:tab/>
        <w:t>stvari v lasti oseb javnega prava iz 18. člena zakona,</w:t>
      </w:r>
    </w:p>
    <w:p w14:paraId="36365AD4" w14:textId="77777777" w:rsidR="00993883" w:rsidRPr="00B43423" w:rsidRDefault="00993883" w:rsidP="00B43423">
      <w:pPr>
        <w:tabs>
          <w:tab w:val="left" w:pos="709"/>
        </w:tabs>
        <w:spacing w:line="260" w:lineRule="exact"/>
        <w:ind w:left="709" w:hanging="709"/>
        <w:rPr>
          <w:rFonts w:ascii="Arial" w:hAnsi="Arial" w:cs="Arial"/>
          <w:sz w:val="20"/>
          <w:szCs w:val="20"/>
        </w:rPr>
      </w:pPr>
      <w:r w:rsidRPr="00B43423">
        <w:rPr>
          <w:rFonts w:ascii="Arial" w:hAnsi="Arial" w:cs="Arial"/>
          <w:sz w:val="20"/>
          <w:szCs w:val="20"/>
        </w:rPr>
        <w:t>–</w:t>
      </w:r>
      <w:r w:rsidRPr="00B43423">
        <w:rPr>
          <w:rFonts w:ascii="Arial" w:hAnsi="Arial" w:cs="Arial"/>
          <w:sz w:val="20"/>
          <w:szCs w:val="20"/>
        </w:rPr>
        <w:tab/>
        <w:t>objektov v lasti oseb zasebnega prava in</w:t>
      </w:r>
    </w:p>
    <w:p w14:paraId="5E473964" w14:textId="77777777" w:rsidR="00993883" w:rsidRPr="00B43423" w:rsidRDefault="00993883" w:rsidP="00B43423">
      <w:pPr>
        <w:tabs>
          <w:tab w:val="left" w:pos="709"/>
        </w:tabs>
        <w:spacing w:line="260" w:lineRule="exact"/>
        <w:ind w:left="709" w:hanging="709"/>
        <w:rPr>
          <w:rFonts w:ascii="Arial" w:hAnsi="Arial" w:cs="Arial"/>
          <w:sz w:val="20"/>
          <w:szCs w:val="20"/>
        </w:rPr>
      </w:pPr>
      <w:r w:rsidRPr="00B43423">
        <w:rPr>
          <w:rFonts w:ascii="Arial" w:hAnsi="Arial" w:cs="Arial"/>
          <w:sz w:val="20"/>
          <w:szCs w:val="20"/>
        </w:rPr>
        <w:t>–</w:t>
      </w:r>
      <w:r w:rsidRPr="00B43423">
        <w:rPr>
          <w:rFonts w:ascii="Arial" w:hAnsi="Arial" w:cs="Arial"/>
          <w:sz w:val="20"/>
          <w:szCs w:val="20"/>
        </w:rPr>
        <w:tab/>
        <w:t>za odpravo škode na objektih vodne infrastrukture.</w:t>
      </w:r>
    </w:p>
    <w:p w14:paraId="4B2BE6AD" w14:textId="79AEDAB3" w:rsidR="00993883" w:rsidRPr="00B43423" w:rsidRDefault="00993883" w:rsidP="00B43423">
      <w:pPr>
        <w:spacing w:line="260" w:lineRule="exact"/>
        <w:rPr>
          <w:rFonts w:ascii="Arial" w:hAnsi="Arial" w:cs="Arial"/>
          <w:sz w:val="20"/>
          <w:szCs w:val="20"/>
        </w:rPr>
      </w:pPr>
    </w:p>
    <w:p w14:paraId="292319DE" w14:textId="679C4BD8" w:rsidR="00651DAA" w:rsidRPr="00B43423" w:rsidRDefault="00651DAA" w:rsidP="00B43423">
      <w:pPr>
        <w:spacing w:line="260" w:lineRule="exact"/>
        <w:rPr>
          <w:rFonts w:ascii="Arial" w:hAnsi="Arial" w:cs="Arial"/>
          <w:sz w:val="20"/>
          <w:szCs w:val="20"/>
        </w:rPr>
      </w:pPr>
      <w:r w:rsidRPr="00B43423">
        <w:rPr>
          <w:rFonts w:ascii="Arial" w:hAnsi="Arial" w:cs="Arial"/>
          <w:sz w:val="20"/>
          <w:szCs w:val="20"/>
        </w:rPr>
        <w:t>Financiranje teh nalog ministrstva gre v breme sredstev za odpravo posledic nesreč po zakonu</w:t>
      </w:r>
      <w:r w:rsidR="00F45A2C" w:rsidRPr="00B43423">
        <w:rPr>
          <w:rFonts w:ascii="Arial" w:hAnsi="Arial" w:cs="Arial"/>
          <w:sz w:val="20"/>
          <w:szCs w:val="20"/>
        </w:rPr>
        <w:t>.</w:t>
      </w:r>
    </w:p>
    <w:p w14:paraId="44090574" w14:textId="77777777" w:rsidR="00651DAA" w:rsidRPr="00B43423" w:rsidRDefault="00651DAA" w:rsidP="00B43423">
      <w:pPr>
        <w:spacing w:line="260" w:lineRule="exact"/>
        <w:rPr>
          <w:rFonts w:ascii="Arial" w:hAnsi="Arial" w:cs="Arial"/>
          <w:sz w:val="20"/>
          <w:szCs w:val="20"/>
        </w:rPr>
      </w:pPr>
    </w:p>
    <w:p w14:paraId="18079988" w14:textId="5277E5FD" w:rsidR="00993883" w:rsidRPr="00B43423" w:rsidRDefault="00993883" w:rsidP="00B43423">
      <w:pPr>
        <w:spacing w:line="260" w:lineRule="exact"/>
        <w:rPr>
          <w:rFonts w:ascii="Arial" w:hAnsi="Arial" w:cs="Arial"/>
          <w:sz w:val="20"/>
          <w:szCs w:val="20"/>
        </w:rPr>
      </w:pPr>
      <w:r w:rsidRPr="00B43423">
        <w:rPr>
          <w:rFonts w:ascii="Arial" w:hAnsi="Arial" w:cs="Arial"/>
          <w:sz w:val="20"/>
          <w:szCs w:val="20"/>
        </w:rPr>
        <w:t xml:space="preserve">Prioritetna obnova na vodnogospodarski infrastrukturi je določena v višini predvidenih zagotovljenih sredstev in </w:t>
      </w:r>
      <w:r w:rsidR="0041298B">
        <w:rPr>
          <w:rFonts w:ascii="Arial" w:hAnsi="Arial" w:cs="Arial"/>
          <w:sz w:val="20"/>
          <w:szCs w:val="20"/>
        </w:rPr>
        <w:t>z vidika nujnih del, ki jih je</w:t>
      </w:r>
      <w:r w:rsidRPr="00B43423">
        <w:rPr>
          <w:rFonts w:ascii="Arial" w:hAnsi="Arial" w:cs="Arial"/>
          <w:sz w:val="20"/>
          <w:szCs w:val="20"/>
        </w:rPr>
        <w:t xml:space="preserve"> možno izvesti. Prednostno obnovo določi Direkcija Republike Slovenije za vode, glede na nujnost in možnost izvedbe del iz nabora objektov vodne infrastrukture. </w:t>
      </w:r>
    </w:p>
    <w:p w14:paraId="44F6DD15" w14:textId="77777777" w:rsidR="00993883" w:rsidRPr="00B43423" w:rsidRDefault="00993883" w:rsidP="00B43423">
      <w:pPr>
        <w:spacing w:line="260" w:lineRule="exact"/>
        <w:rPr>
          <w:rFonts w:ascii="Arial" w:hAnsi="Arial" w:cs="Arial"/>
          <w:sz w:val="20"/>
          <w:szCs w:val="20"/>
        </w:rPr>
      </w:pPr>
      <w:bookmarkStart w:id="1" w:name="_GoBack"/>
      <w:bookmarkEnd w:id="1"/>
    </w:p>
    <w:p w14:paraId="4D8C3B5B" w14:textId="48AAD00D" w:rsidR="00993883" w:rsidRPr="00B43423" w:rsidRDefault="00993883" w:rsidP="00B43423">
      <w:pPr>
        <w:spacing w:line="260" w:lineRule="exact"/>
        <w:rPr>
          <w:rFonts w:ascii="Arial" w:hAnsi="Arial" w:cs="Arial"/>
          <w:sz w:val="20"/>
          <w:szCs w:val="20"/>
        </w:rPr>
      </w:pPr>
      <w:r w:rsidRPr="00B43423">
        <w:rPr>
          <w:rFonts w:ascii="Arial" w:hAnsi="Arial" w:cs="Arial"/>
          <w:sz w:val="20"/>
          <w:szCs w:val="20"/>
        </w:rPr>
        <w:t xml:space="preserve">V primeru, da so objekti vodne infrastrukture na območju, varovanem po predpisih s področja varstva </w:t>
      </w:r>
      <w:r w:rsidR="00651DAA" w:rsidRPr="00B43423">
        <w:rPr>
          <w:rFonts w:ascii="Arial" w:hAnsi="Arial" w:cs="Arial"/>
          <w:sz w:val="20"/>
          <w:szCs w:val="20"/>
        </w:rPr>
        <w:t xml:space="preserve">narave ali </w:t>
      </w:r>
      <w:r w:rsidRPr="00B43423">
        <w:rPr>
          <w:rFonts w:ascii="Arial" w:hAnsi="Arial" w:cs="Arial"/>
          <w:sz w:val="20"/>
          <w:szCs w:val="20"/>
        </w:rPr>
        <w:t xml:space="preserve">kulturne dediščine, je pri izvedbi programa obvezno upoštevati tudi </w:t>
      </w:r>
      <w:r w:rsidR="00651DAA" w:rsidRPr="00B43423">
        <w:rPr>
          <w:rFonts w:ascii="Arial" w:hAnsi="Arial" w:cs="Arial"/>
          <w:sz w:val="20"/>
          <w:szCs w:val="20"/>
        </w:rPr>
        <w:t xml:space="preserve">smernice in </w:t>
      </w:r>
      <w:r w:rsidRPr="00B43423">
        <w:rPr>
          <w:rFonts w:ascii="Arial" w:hAnsi="Arial" w:cs="Arial"/>
          <w:sz w:val="20"/>
          <w:szCs w:val="20"/>
        </w:rPr>
        <w:t xml:space="preserve">določbe predpisov s področja varstva </w:t>
      </w:r>
      <w:r w:rsidR="00651DAA" w:rsidRPr="00B43423">
        <w:rPr>
          <w:rFonts w:ascii="Arial" w:hAnsi="Arial" w:cs="Arial"/>
          <w:sz w:val="20"/>
          <w:szCs w:val="20"/>
        </w:rPr>
        <w:t xml:space="preserve">narave in </w:t>
      </w:r>
      <w:r w:rsidRPr="00B43423">
        <w:rPr>
          <w:rFonts w:ascii="Arial" w:hAnsi="Arial" w:cs="Arial"/>
          <w:sz w:val="20"/>
          <w:szCs w:val="20"/>
        </w:rPr>
        <w:t>kulturne dediščine.</w:t>
      </w:r>
    </w:p>
    <w:p w14:paraId="3E673275" w14:textId="77777777" w:rsidR="00993883" w:rsidRDefault="00993883" w:rsidP="00B43423">
      <w:pPr>
        <w:spacing w:line="260" w:lineRule="exact"/>
        <w:rPr>
          <w:rFonts w:ascii="Arial" w:hAnsi="Arial" w:cs="Arial"/>
          <w:sz w:val="20"/>
          <w:szCs w:val="20"/>
        </w:rPr>
      </w:pPr>
    </w:p>
    <w:p w14:paraId="5CBF017C" w14:textId="77777777" w:rsidR="0041298B" w:rsidRDefault="0041298B" w:rsidP="00B43423">
      <w:pPr>
        <w:spacing w:line="260" w:lineRule="exact"/>
        <w:rPr>
          <w:rFonts w:ascii="Arial" w:hAnsi="Arial" w:cs="Arial"/>
          <w:sz w:val="20"/>
          <w:szCs w:val="20"/>
        </w:rPr>
      </w:pPr>
    </w:p>
    <w:p w14:paraId="26A8E570" w14:textId="77777777" w:rsidR="0041298B" w:rsidRPr="00B43423" w:rsidRDefault="0041298B" w:rsidP="00B43423">
      <w:pPr>
        <w:spacing w:line="260" w:lineRule="exact"/>
        <w:rPr>
          <w:rFonts w:ascii="Arial" w:hAnsi="Arial" w:cs="Arial"/>
          <w:sz w:val="20"/>
          <w:szCs w:val="20"/>
        </w:rPr>
      </w:pPr>
    </w:p>
    <w:p w14:paraId="29D9E1C5" w14:textId="2BEFE7BC" w:rsidR="00651DAA" w:rsidRPr="00B43423" w:rsidRDefault="00156E35" w:rsidP="00B43423">
      <w:pPr>
        <w:tabs>
          <w:tab w:val="left" w:pos="567"/>
        </w:tabs>
        <w:spacing w:line="260" w:lineRule="exact"/>
        <w:rPr>
          <w:rFonts w:ascii="Arial" w:hAnsi="Arial" w:cs="Arial"/>
          <w:b/>
          <w:i/>
          <w:iCs/>
          <w:sz w:val="20"/>
          <w:szCs w:val="20"/>
        </w:rPr>
      </w:pPr>
      <w:r w:rsidRPr="00B43423">
        <w:rPr>
          <w:rFonts w:ascii="Arial" w:hAnsi="Arial" w:cs="Arial"/>
          <w:b/>
          <w:i/>
          <w:iCs/>
          <w:sz w:val="20"/>
          <w:szCs w:val="20"/>
        </w:rPr>
        <w:lastRenderedPageBreak/>
        <w:t>3.</w:t>
      </w:r>
      <w:r w:rsidR="00651DAA" w:rsidRPr="00B43423">
        <w:rPr>
          <w:rFonts w:ascii="Arial" w:hAnsi="Arial" w:cs="Arial"/>
          <w:b/>
          <w:i/>
          <w:iCs/>
          <w:sz w:val="20"/>
          <w:szCs w:val="20"/>
        </w:rPr>
        <w:t>4.2</w:t>
      </w:r>
      <w:r w:rsidR="00651DAA" w:rsidRPr="00B43423">
        <w:rPr>
          <w:rFonts w:ascii="Arial" w:hAnsi="Arial" w:cs="Arial"/>
          <w:b/>
          <w:i/>
          <w:iCs/>
          <w:sz w:val="20"/>
          <w:szCs w:val="20"/>
        </w:rPr>
        <w:tab/>
        <w:t>Lokalne skupnosti</w:t>
      </w:r>
    </w:p>
    <w:p w14:paraId="00256EA1" w14:textId="77777777" w:rsidR="00993883" w:rsidRPr="00B43423" w:rsidRDefault="00993883" w:rsidP="00B43423">
      <w:pPr>
        <w:spacing w:line="260" w:lineRule="exact"/>
        <w:rPr>
          <w:rFonts w:ascii="Arial" w:hAnsi="Arial" w:cs="Arial"/>
          <w:sz w:val="20"/>
          <w:szCs w:val="20"/>
        </w:rPr>
      </w:pPr>
    </w:p>
    <w:p w14:paraId="609B5098" w14:textId="113C6594" w:rsidR="00993883" w:rsidRPr="00B43423" w:rsidRDefault="00993883" w:rsidP="00B43423">
      <w:pPr>
        <w:spacing w:line="260" w:lineRule="exact"/>
        <w:rPr>
          <w:rFonts w:ascii="Arial" w:hAnsi="Arial" w:cs="Arial"/>
          <w:sz w:val="20"/>
          <w:szCs w:val="20"/>
        </w:rPr>
      </w:pPr>
      <w:r w:rsidRPr="00B43423">
        <w:rPr>
          <w:rFonts w:ascii="Arial" w:hAnsi="Arial" w:cs="Arial"/>
          <w:sz w:val="20"/>
          <w:szCs w:val="20"/>
        </w:rPr>
        <w:t>Odprava posledic naravnih nesreč na objektih v lasti oseb javnega prava je sicer v pristojnosti Ministrstva za naravne vire in prostor, vendar je nosilec izvedbe načrtovanih ukrepov lokalna skupnost oziroma občina.</w:t>
      </w:r>
    </w:p>
    <w:p w14:paraId="416FB4A8" w14:textId="77777777" w:rsidR="00993883" w:rsidRPr="00B43423" w:rsidRDefault="00993883" w:rsidP="00B43423">
      <w:pPr>
        <w:spacing w:line="260" w:lineRule="exact"/>
        <w:rPr>
          <w:rFonts w:ascii="Arial" w:hAnsi="Arial" w:cs="Arial"/>
          <w:sz w:val="20"/>
          <w:szCs w:val="20"/>
        </w:rPr>
      </w:pPr>
    </w:p>
    <w:p w14:paraId="757257E9" w14:textId="400B45D2" w:rsidR="00993883" w:rsidRPr="00B43423" w:rsidRDefault="000E68E7" w:rsidP="00B43423">
      <w:pPr>
        <w:spacing w:line="260" w:lineRule="exact"/>
        <w:rPr>
          <w:rFonts w:ascii="Arial" w:hAnsi="Arial" w:cs="Arial"/>
          <w:sz w:val="20"/>
          <w:szCs w:val="20"/>
        </w:rPr>
      </w:pPr>
      <w:r w:rsidRPr="00B43423">
        <w:rPr>
          <w:rFonts w:ascii="Arial" w:hAnsi="Arial" w:cs="Arial"/>
          <w:sz w:val="20"/>
          <w:szCs w:val="20"/>
        </w:rPr>
        <w:t xml:space="preserve">Občina je nosilec izvedbe </w:t>
      </w:r>
      <w:r w:rsidR="00993883" w:rsidRPr="00B43423">
        <w:rPr>
          <w:rFonts w:ascii="Arial" w:hAnsi="Arial" w:cs="Arial"/>
          <w:sz w:val="20"/>
          <w:szCs w:val="20"/>
        </w:rPr>
        <w:t>obnov</w:t>
      </w:r>
      <w:r w:rsidRPr="00B43423">
        <w:rPr>
          <w:rFonts w:ascii="Arial" w:hAnsi="Arial" w:cs="Arial"/>
          <w:sz w:val="20"/>
          <w:szCs w:val="20"/>
        </w:rPr>
        <w:t>e</w:t>
      </w:r>
      <w:r w:rsidR="00993883" w:rsidRPr="00B43423">
        <w:rPr>
          <w:rFonts w:ascii="Arial" w:hAnsi="Arial" w:cs="Arial"/>
          <w:sz w:val="20"/>
          <w:szCs w:val="20"/>
        </w:rPr>
        <w:t xml:space="preserve"> objektov</w:t>
      </w:r>
      <w:r w:rsidR="0041298B">
        <w:rPr>
          <w:rFonts w:ascii="Arial" w:hAnsi="Arial" w:cs="Arial"/>
          <w:sz w:val="20"/>
          <w:szCs w:val="20"/>
        </w:rPr>
        <w:t>, ki so v lasti občine ali</w:t>
      </w:r>
      <w:r w:rsidR="00993883" w:rsidRPr="00B43423">
        <w:rPr>
          <w:rFonts w:ascii="Arial" w:hAnsi="Arial" w:cs="Arial"/>
          <w:sz w:val="20"/>
          <w:szCs w:val="20"/>
        </w:rPr>
        <w:t xml:space="preserve"> v lasti oseb javnega prava oziroma obnov</w:t>
      </w:r>
      <w:r w:rsidR="00F45A2C" w:rsidRPr="00B43423">
        <w:rPr>
          <w:rFonts w:ascii="Arial" w:hAnsi="Arial" w:cs="Arial"/>
          <w:sz w:val="20"/>
          <w:szCs w:val="20"/>
        </w:rPr>
        <w:t>e</w:t>
      </w:r>
      <w:r w:rsidR="00993883" w:rsidRPr="00B43423">
        <w:rPr>
          <w:rFonts w:ascii="Arial" w:hAnsi="Arial" w:cs="Arial"/>
          <w:sz w:val="20"/>
          <w:szCs w:val="20"/>
        </w:rPr>
        <w:t xml:space="preserve"> občinske infrastrukture in obnov</w:t>
      </w:r>
      <w:r w:rsidR="00F45A2C" w:rsidRPr="00B43423">
        <w:rPr>
          <w:rFonts w:ascii="Arial" w:hAnsi="Arial" w:cs="Arial"/>
          <w:sz w:val="20"/>
          <w:szCs w:val="20"/>
        </w:rPr>
        <w:t>e</w:t>
      </w:r>
      <w:r w:rsidR="00993883" w:rsidRPr="00B43423">
        <w:rPr>
          <w:rFonts w:ascii="Arial" w:hAnsi="Arial" w:cs="Arial"/>
          <w:sz w:val="20"/>
          <w:szCs w:val="20"/>
        </w:rPr>
        <w:t xml:space="preserve"> javnih objektov ter izvedb</w:t>
      </w:r>
      <w:r w:rsidR="00F45A2C" w:rsidRPr="00B43423">
        <w:rPr>
          <w:rFonts w:ascii="Arial" w:hAnsi="Arial" w:cs="Arial"/>
          <w:sz w:val="20"/>
          <w:szCs w:val="20"/>
        </w:rPr>
        <w:t>e</w:t>
      </w:r>
      <w:r w:rsidR="00993883" w:rsidRPr="00B43423">
        <w:rPr>
          <w:rFonts w:ascii="Arial" w:hAnsi="Arial" w:cs="Arial"/>
          <w:sz w:val="20"/>
          <w:szCs w:val="20"/>
        </w:rPr>
        <w:t xml:space="preserve"> </w:t>
      </w:r>
      <w:proofErr w:type="spellStart"/>
      <w:r w:rsidR="00993883" w:rsidRPr="00B43423">
        <w:rPr>
          <w:rFonts w:ascii="Arial" w:hAnsi="Arial" w:cs="Arial"/>
          <w:sz w:val="20"/>
          <w:szCs w:val="20"/>
        </w:rPr>
        <w:t>geotehničnih</w:t>
      </w:r>
      <w:proofErr w:type="spellEnd"/>
      <w:r w:rsidR="00993883" w:rsidRPr="00B43423">
        <w:rPr>
          <w:rFonts w:ascii="Arial" w:hAnsi="Arial" w:cs="Arial"/>
          <w:sz w:val="20"/>
          <w:szCs w:val="20"/>
        </w:rPr>
        <w:t xml:space="preserve"> ukrepov za zavarovanje stvari. </w:t>
      </w:r>
    </w:p>
    <w:p w14:paraId="3EA37F67" w14:textId="77777777" w:rsidR="00993883" w:rsidRPr="00B43423" w:rsidRDefault="00993883" w:rsidP="00B43423">
      <w:pPr>
        <w:spacing w:line="260" w:lineRule="exact"/>
        <w:rPr>
          <w:rFonts w:ascii="Arial" w:hAnsi="Arial" w:cs="Arial"/>
          <w:sz w:val="20"/>
          <w:szCs w:val="20"/>
        </w:rPr>
      </w:pPr>
    </w:p>
    <w:p w14:paraId="3463C6B7" w14:textId="376B9AF1" w:rsidR="00993883" w:rsidRPr="00B43423" w:rsidRDefault="00993883" w:rsidP="00B43423">
      <w:pPr>
        <w:spacing w:line="260" w:lineRule="exact"/>
        <w:rPr>
          <w:rFonts w:ascii="Arial" w:hAnsi="Arial" w:cs="Arial"/>
          <w:sz w:val="20"/>
          <w:szCs w:val="20"/>
        </w:rPr>
      </w:pPr>
      <w:r w:rsidRPr="00B43423">
        <w:rPr>
          <w:rFonts w:ascii="Arial" w:hAnsi="Arial" w:cs="Arial"/>
          <w:sz w:val="20"/>
          <w:szCs w:val="20"/>
        </w:rPr>
        <w:t xml:space="preserve">Posamezni občini se dodelijo sredstva </w:t>
      </w:r>
      <w:r w:rsidR="000E68E7" w:rsidRPr="00B43423">
        <w:rPr>
          <w:rFonts w:ascii="Arial" w:hAnsi="Arial" w:cs="Arial"/>
          <w:sz w:val="20"/>
          <w:szCs w:val="20"/>
        </w:rPr>
        <w:t xml:space="preserve">predplačila iz sredstev državnega </w:t>
      </w:r>
      <w:r w:rsidRPr="00B43423">
        <w:rPr>
          <w:rFonts w:ascii="Arial" w:hAnsi="Arial" w:cs="Arial"/>
          <w:sz w:val="20"/>
          <w:szCs w:val="20"/>
        </w:rPr>
        <w:t xml:space="preserve">proračuna največ do višine razpoložljivih sredstev za obnovo, na podlagi </w:t>
      </w:r>
      <w:r w:rsidR="000E68E7" w:rsidRPr="00B43423">
        <w:rPr>
          <w:rFonts w:ascii="Arial" w:hAnsi="Arial" w:cs="Arial"/>
          <w:sz w:val="20"/>
          <w:szCs w:val="20"/>
        </w:rPr>
        <w:t xml:space="preserve">sklenjene </w:t>
      </w:r>
      <w:r w:rsidRPr="00B43423">
        <w:rPr>
          <w:rFonts w:ascii="Arial" w:hAnsi="Arial" w:cs="Arial"/>
          <w:sz w:val="20"/>
          <w:szCs w:val="20"/>
        </w:rPr>
        <w:t>pogodbe med Ministrstvom za naravne vire in prostor in občino</w:t>
      </w:r>
      <w:r w:rsidR="000E68E7" w:rsidRPr="00B43423">
        <w:rPr>
          <w:rFonts w:ascii="Arial" w:hAnsi="Arial" w:cs="Arial"/>
          <w:sz w:val="20"/>
          <w:szCs w:val="20"/>
        </w:rPr>
        <w:t xml:space="preserve"> skladno s predhodnim programom odprave posledic nesreče.</w:t>
      </w:r>
    </w:p>
    <w:sectPr w:rsidR="00993883" w:rsidRPr="00B43423" w:rsidSect="00361E8C">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C687B" w14:textId="77777777" w:rsidR="00E33A63" w:rsidRDefault="00E33A63">
      <w:r>
        <w:separator/>
      </w:r>
    </w:p>
  </w:endnote>
  <w:endnote w:type="continuationSeparator" w:id="0">
    <w:p w14:paraId="6E34FBB9" w14:textId="77777777" w:rsidR="00E33A63" w:rsidRDefault="00E3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889D3" w14:textId="13FAFF21" w:rsidR="002F1F3B" w:rsidRDefault="002F1F3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831E8">
      <w:rPr>
        <w:rStyle w:val="tevilkastrani"/>
        <w:noProof/>
      </w:rPr>
      <w:t>7</w:t>
    </w:r>
    <w:r>
      <w:rPr>
        <w:rStyle w:val="tevilkastrani"/>
      </w:rPr>
      <w:fldChar w:fldCharType="end"/>
    </w:r>
  </w:p>
  <w:p w14:paraId="6B3C4222" w14:textId="77777777" w:rsidR="002F1F3B" w:rsidRDefault="002F1F3B">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942457"/>
      <w:docPartObj>
        <w:docPartGallery w:val="Page Numbers (Bottom of Page)"/>
        <w:docPartUnique/>
      </w:docPartObj>
    </w:sdtPr>
    <w:sdtEndPr/>
    <w:sdtContent>
      <w:p w14:paraId="5B1F01FC" w14:textId="3014E04A" w:rsidR="00361E8C" w:rsidRDefault="00361E8C">
        <w:pPr>
          <w:pStyle w:val="Noga"/>
          <w:jc w:val="right"/>
        </w:pPr>
        <w:r>
          <w:fldChar w:fldCharType="begin"/>
        </w:r>
        <w:r>
          <w:instrText>PAGE   \* MERGEFORMAT</w:instrText>
        </w:r>
        <w:r>
          <w:fldChar w:fldCharType="separate"/>
        </w:r>
        <w:r w:rsidR="001E1256">
          <w:rPr>
            <w:noProof/>
          </w:rPr>
          <w:t>8</w:t>
        </w:r>
        <w:r>
          <w:fldChar w:fldCharType="end"/>
        </w:r>
      </w:p>
    </w:sdtContent>
  </w:sdt>
  <w:p w14:paraId="61BA4BA2" w14:textId="77777777" w:rsidR="002F1F3B" w:rsidRPr="00277F4B" w:rsidRDefault="002F1F3B">
    <w:pPr>
      <w:pStyle w:val="Noga"/>
      <w:ind w:right="360"/>
      <w:rPr>
        <w:rFonts w:ascii="Arial" w:hAnsi="Arial" w:cs="Arial"/>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88ACA" w14:textId="77777777" w:rsidR="00E33A63" w:rsidRDefault="00E33A63">
      <w:r>
        <w:separator/>
      </w:r>
    </w:p>
  </w:footnote>
  <w:footnote w:type="continuationSeparator" w:id="0">
    <w:p w14:paraId="2A3BA460" w14:textId="77777777" w:rsidR="00E33A63" w:rsidRDefault="00E33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93367" w14:textId="0EE48242" w:rsidR="00B43423" w:rsidRDefault="00B43423" w:rsidP="00B43423">
    <w:pPr>
      <w:pStyle w:val="Glava"/>
      <w:tabs>
        <w:tab w:val="left" w:pos="5112"/>
      </w:tabs>
      <w:rPr>
        <w:sz w:val="20"/>
        <w:szCs w:val="24"/>
      </w:rPr>
    </w:pPr>
    <w:r>
      <w:rPr>
        <w:noProof/>
        <w:szCs w:val="24"/>
      </w:rPr>
      <w:drawing>
        <wp:anchor distT="0" distB="0" distL="114300" distR="114300" simplePos="0" relativeHeight="251658240" behindDoc="0" locked="0" layoutInCell="1" allowOverlap="1" wp14:anchorId="50D74F47" wp14:editId="13E68E0F">
          <wp:simplePos x="0" y="0"/>
          <wp:positionH relativeFrom="page">
            <wp:posOffset>157480</wp:posOffset>
          </wp:positionH>
          <wp:positionV relativeFrom="page">
            <wp:posOffset>229235</wp:posOffset>
          </wp:positionV>
          <wp:extent cx="4321810" cy="972185"/>
          <wp:effectExtent l="0" t="0" r="0" b="0"/>
          <wp:wrapSquare wrapText="bothSides"/>
          <wp:docPr id="1" name="Slika 1"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p>
  <w:p w14:paraId="4F05E3BD" w14:textId="77777777" w:rsidR="00B43423" w:rsidRDefault="00B43423" w:rsidP="00B43423">
    <w:pPr>
      <w:pStyle w:val="tevilnatoka"/>
      <w:numPr>
        <w:ilvl w:val="0"/>
        <w:numId w:val="0"/>
      </w:numPr>
      <w:tabs>
        <w:tab w:val="left" w:pos="708"/>
      </w:tabs>
      <w:spacing w:line="260" w:lineRule="exact"/>
      <w:rPr>
        <w:sz w:val="16"/>
      </w:rPr>
    </w:pPr>
    <w:r>
      <w:rPr>
        <w:sz w:val="16"/>
      </w:rPr>
      <w:t xml:space="preserve"> </w:t>
    </w:r>
  </w:p>
  <w:p w14:paraId="2FFEA41A" w14:textId="77777777" w:rsidR="00B43423" w:rsidRDefault="00B43423" w:rsidP="00B43423">
    <w:pPr>
      <w:pStyle w:val="tevilnatoka"/>
      <w:numPr>
        <w:ilvl w:val="0"/>
        <w:numId w:val="0"/>
      </w:numPr>
      <w:tabs>
        <w:tab w:val="left" w:pos="708"/>
      </w:tabs>
      <w:spacing w:line="260" w:lineRule="exact"/>
      <w:ind w:left="567"/>
      <w:rPr>
        <w:sz w:val="16"/>
      </w:rPr>
    </w:pPr>
  </w:p>
  <w:p w14:paraId="56EA3623" w14:textId="77777777" w:rsidR="00B43423" w:rsidRDefault="00B43423" w:rsidP="00B43423">
    <w:pPr>
      <w:pStyle w:val="tevilnatoka"/>
      <w:numPr>
        <w:ilvl w:val="0"/>
        <w:numId w:val="0"/>
      </w:numPr>
      <w:tabs>
        <w:tab w:val="left" w:pos="708"/>
      </w:tabs>
      <w:spacing w:line="260" w:lineRule="exact"/>
      <w:ind w:left="567"/>
      <w:rPr>
        <w:sz w:val="16"/>
      </w:rPr>
    </w:pPr>
  </w:p>
  <w:p w14:paraId="7D6C2E2E" w14:textId="77777777" w:rsidR="00B43423" w:rsidRDefault="00B43423" w:rsidP="00B43423">
    <w:pPr>
      <w:pStyle w:val="tevilnatoka"/>
      <w:numPr>
        <w:ilvl w:val="0"/>
        <w:numId w:val="0"/>
      </w:numPr>
      <w:tabs>
        <w:tab w:val="left" w:pos="708"/>
      </w:tabs>
      <w:spacing w:line="260" w:lineRule="exact"/>
      <w:rPr>
        <w:sz w:val="16"/>
      </w:rPr>
    </w:pPr>
  </w:p>
  <w:p w14:paraId="722BBB7F" w14:textId="25061C29" w:rsidR="00B43423" w:rsidRDefault="00B43423" w:rsidP="00B43423">
    <w:pPr>
      <w:pStyle w:val="tevilnatoka"/>
      <w:numPr>
        <w:ilvl w:val="0"/>
        <w:numId w:val="0"/>
      </w:numPr>
      <w:tabs>
        <w:tab w:val="left" w:pos="708"/>
      </w:tabs>
      <w:spacing w:line="260" w:lineRule="exact"/>
      <w:rPr>
        <w:sz w:val="16"/>
      </w:rPr>
    </w:pPr>
    <w:r>
      <w:rPr>
        <w:sz w:val="16"/>
      </w:rPr>
      <w:t>Gregorčičeva 20–25, Sl–1001 Ljubljana</w:t>
    </w:r>
    <w:r>
      <w:rPr>
        <w:sz w:val="16"/>
      </w:rPr>
      <w:tab/>
    </w:r>
    <w:r>
      <w:rPr>
        <w:sz w:val="16"/>
      </w:rPr>
      <w:tab/>
      <w:t xml:space="preserve"> </w:t>
    </w:r>
    <w:r>
      <w:rPr>
        <w:sz w:val="16"/>
      </w:rPr>
      <w:tab/>
      <w:t xml:space="preserve"> </w:t>
    </w:r>
    <w:r>
      <w:rPr>
        <w:sz w:val="16"/>
      </w:rPr>
      <w:tab/>
    </w:r>
    <w:r w:rsidR="00814F85">
      <w:rPr>
        <w:sz w:val="16"/>
        <w:lang w:val="sl-SI"/>
      </w:rPr>
      <w:t xml:space="preserve"> </w:t>
    </w:r>
    <w:r>
      <w:rPr>
        <w:sz w:val="16"/>
      </w:rPr>
      <w:t>T: +386 1 478 1000</w:t>
    </w:r>
  </w:p>
  <w:p w14:paraId="12C4EEBA" w14:textId="77777777" w:rsidR="00B43423" w:rsidRDefault="00B43423" w:rsidP="00B43423">
    <w:pPr>
      <w:pStyle w:val="Glava"/>
      <w:tabs>
        <w:tab w:val="left" w:pos="5112"/>
      </w:tabs>
      <w:rPr>
        <w:rFonts w:cs="Arial"/>
        <w:sz w:val="16"/>
      </w:rPr>
    </w:pPr>
    <w:r>
      <w:rPr>
        <w:rFonts w:cs="Arial"/>
        <w:sz w:val="16"/>
      </w:rPr>
      <w:tab/>
      <w:t xml:space="preserve"> </w:t>
    </w:r>
    <w:r>
      <w:rPr>
        <w:rFonts w:cs="Arial"/>
        <w:sz w:val="16"/>
      </w:rPr>
      <w:tab/>
      <w:t>F: +386 1 478 1607</w:t>
    </w:r>
  </w:p>
  <w:p w14:paraId="28070527" w14:textId="77777777" w:rsidR="00B43423" w:rsidRDefault="00B43423" w:rsidP="00B43423">
    <w:pPr>
      <w:pStyle w:val="Glava"/>
      <w:tabs>
        <w:tab w:val="left" w:pos="5112"/>
      </w:tabs>
      <w:rPr>
        <w:rFonts w:cs="Arial"/>
        <w:sz w:val="16"/>
      </w:rPr>
    </w:pPr>
    <w:r>
      <w:rPr>
        <w:rFonts w:cs="Arial"/>
        <w:sz w:val="16"/>
      </w:rPr>
      <w:tab/>
    </w:r>
    <w:r>
      <w:rPr>
        <w:rFonts w:cs="Arial"/>
        <w:sz w:val="16"/>
      </w:rPr>
      <w:tab/>
      <w:t>E: gp.gs@gov.si</w:t>
    </w:r>
  </w:p>
  <w:p w14:paraId="305D69C2" w14:textId="77777777" w:rsidR="00B43423" w:rsidRDefault="00B43423" w:rsidP="00B43423">
    <w:pPr>
      <w:pStyle w:val="Glava"/>
      <w:tabs>
        <w:tab w:val="left" w:pos="5112"/>
      </w:tabs>
      <w:rPr>
        <w:rFonts w:cs="Arial"/>
        <w:sz w:val="16"/>
      </w:rPr>
    </w:pPr>
    <w:r>
      <w:rPr>
        <w:rFonts w:cs="Arial"/>
        <w:sz w:val="16"/>
      </w:rPr>
      <w:tab/>
      <w:t xml:space="preserve"> </w:t>
    </w:r>
    <w:r>
      <w:rPr>
        <w:rFonts w:cs="Arial"/>
        <w:sz w:val="16"/>
      </w:rPr>
      <w:tab/>
      <w:t>http://www.vlada.si/</w:t>
    </w:r>
  </w:p>
  <w:p w14:paraId="41A261E4" w14:textId="77777777" w:rsidR="00361E8C" w:rsidRDefault="00361E8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735C2D"/>
    <w:multiLevelType w:val="hybridMultilevel"/>
    <w:tmpl w:val="FF32A696"/>
    <w:lvl w:ilvl="0" w:tplc="0424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A5564"/>
    <w:multiLevelType w:val="hybridMultilevel"/>
    <w:tmpl w:val="1D2C6D9A"/>
    <w:lvl w:ilvl="0" w:tplc="044631F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F1E95"/>
    <w:multiLevelType w:val="hybridMultilevel"/>
    <w:tmpl w:val="102CEA26"/>
    <w:lvl w:ilvl="0" w:tplc="DC2E607C">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CE02843"/>
    <w:multiLevelType w:val="hybridMultilevel"/>
    <w:tmpl w:val="AFBADF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E126C12"/>
    <w:multiLevelType w:val="multilevel"/>
    <w:tmpl w:val="F3D825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000000"/>
        <w:sz w:val="24"/>
      </w:rPr>
    </w:lvl>
    <w:lvl w:ilvl="2">
      <w:start w:val="1"/>
      <w:numFmt w:val="decimal"/>
      <w:isLgl/>
      <w:lvlText w:val="%1.%2.%3."/>
      <w:lvlJc w:val="left"/>
      <w:pPr>
        <w:tabs>
          <w:tab w:val="num" w:pos="1080"/>
        </w:tabs>
        <w:ind w:left="1080" w:hanging="720"/>
      </w:pPr>
      <w:rPr>
        <w:rFonts w:hint="default"/>
        <w:color w:val="000000"/>
        <w:sz w:val="24"/>
      </w:rPr>
    </w:lvl>
    <w:lvl w:ilvl="3">
      <w:start w:val="1"/>
      <w:numFmt w:val="decimal"/>
      <w:isLgl/>
      <w:lvlText w:val="%1.%2.%3.%4."/>
      <w:lvlJc w:val="left"/>
      <w:pPr>
        <w:tabs>
          <w:tab w:val="num" w:pos="1440"/>
        </w:tabs>
        <w:ind w:left="1440" w:hanging="1080"/>
      </w:pPr>
      <w:rPr>
        <w:rFonts w:hint="default"/>
        <w:color w:val="000000"/>
        <w:sz w:val="24"/>
      </w:rPr>
    </w:lvl>
    <w:lvl w:ilvl="4">
      <w:start w:val="1"/>
      <w:numFmt w:val="decimal"/>
      <w:isLgl/>
      <w:lvlText w:val="%1.%2.%3.%4.%5."/>
      <w:lvlJc w:val="left"/>
      <w:pPr>
        <w:tabs>
          <w:tab w:val="num" w:pos="1440"/>
        </w:tabs>
        <w:ind w:left="1440" w:hanging="1080"/>
      </w:pPr>
      <w:rPr>
        <w:rFonts w:hint="default"/>
        <w:color w:val="000000"/>
        <w:sz w:val="24"/>
      </w:rPr>
    </w:lvl>
    <w:lvl w:ilvl="5">
      <w:start w:val="1"/>
      <w:numFmt w:val="decimal"/>
      <w:isLgl/>
      <w:lvlText w:val="%1.%2.%3.%4.%5.%6."/>
      <w:lvlJc w:val="left"/>
      <w:pPr>
        <w:tabs>
          <w:tab w:val="num" w:pos="1800"/>
        </w:tabs>
        <w:ind w:left="1800" w:hanging="1440"/>
      </w:pPr>
      <w:rPr>
        <w:rFonts w:hint="default"/>
        <w:color w:val="000000"/>
        <w:sz w:val="24"/>
      </w:rPr>
    </w:lvl>
    <w:lvl w:ilvl="6">
      <w:start w:val="1"/>
      <w:numFmt w:val="decimal"/>
      <w:isLgl/>
      <w:lvlText w:val="%1.%2.%3.%4.%5.%6.%7."/>
      <w:lvlJc w:val="left"/>
      <w:pPr>
        <w:tabs>
          <w:tab w:val="num" w:pos="1800"/>
        </w:tabs>
        <w:ind w:left="1800" w:hanging="1440"/>
      </w:pPr>
      <w:rPr>
        <w:rFonts w:hint="default"/>
        <w:color w:val="000000"/>
        <w:sz w:val="24"/>
      </w:rPr>
    </w:lvl>
    <w:lvl w:ilvl="7">
      <w:start w:val="1"/>
      <w:numFmt w:val="decimal"/>
      <w:isLgl/>
      <w:lvlText w:val="%1.%2.%3.%4.%5.%6.%7.%8."/>
      <w:lvlJc w:val="left"/>
      <w:pPr>
        <w:tabs>
          <w:tab w:val="num" w:pos="2160"/>
        </w:tabs>
        <w:ind w:left="2160" w:hanging="1800"/>
      </w:pPr>
      <w:rPr>
        <w:rFonts w:hint="default"/>
        <w:color w:val="000000"/>
        <w:sz w:val="24"/>
      </w:rPr>
    </w:lvl>
    <w:lvl w:ilvl="8">
      <w:start w:val="1"/>
      <w:numFmt w:val="decimal"/>
      <w:isLgl/>
      <w:lvlText w:val="%1.%2.%3.%4.%5.%6.%7.%8.%9."/>
      <w:lvlJc w:val="left"/>
      <w:pPr>
        <w:tabs>
          <w:tab w:val="num" w:pos="2160"/>
        </w:tabs>
        <w:ind w:left="2160" w:hanging="1800"/>
      </w:pPr>
      <w:rPr>
        <w:rFonts w:hint="default"/>
        <w:color w:val="000000"/>
        <w:sz w:val="24"/>
      </w:rPr>
    </w:lvl>
  </w:abstractNum>
  <w:abstractNum w:abstractNumId="6"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126066A"/>
    <w:multiLevelType w:val="hybridMultilevel"/>
    <w:tmpl w:val="01F2FEEA"/>
    <w:lvl w:ilvl="0" w:tplc="0424000F">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5913F0"/>
    <w:multiLevelType w:val="hybridMultilevel"/>
    <w:tmpl w:val="B2D419A4"/>
    <w:lvl w:ilvl="0" w:tplc="23802F94">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1B3D3633"/>
    <w:multiLevelType w:val="hybridMultilevel"/>
    <w:tmpl w:val="CAA2451A"/>
    <w:lvl w:ilvl="0" w:tplc="8F6222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511F1D"/>
    <w:multiLevelType w:val="hybridMultilevel"/>
    <w:tmpl w:val="9796E4F2"/>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C214B4"/>
    <w:multiLevelType w:val="multilevel"/>
    <w:tmpl w:val="D3FC139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5613D79"/>
    <w:multiLevelType w:val="hybridMultilevel"/>
    <w:tmpl w:val="AC84D0F6"/>
    <w:lvl w:ilvl="0" w:tplc="68AADA7A">
      <w:start w:val="1"/>
      <w:numFmt w:val="bullet"/>
      <w:lvlText w:val=""/>
      <w:lvlJc w:val="left"/>
      <w:pPr>
        <w:ind w:left="1068" w:hanging="360"/>
      </w:pPr>
      <w:rPr>
        <w:rFonts w:ascii="Symbol" w:hAnsi="Symbol" w:hint="default"/>
        <w:sz w:val="2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25B2533A"/>
    <w:multiLevelType w:val="hybridMultilevel"/>
    <w:tmpl w:val="7708F5BA"/>
    <w:lvl w:ilvl="0" w:tplc="1B9C7B4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2C1E8B"/>
    <w:multiLevelType w:val="hybridMultilevel"/>
    <w:tmpl w:val="470C02CA"/>
    <w:lvl w:ilvl="0" w:tplc="0424000F">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336268B2"/>
    <w:multiLevelType w:val="hybridMultilevel"/>
    <w:tmpl w:val="3BA237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7C6743A"/>
    <w:multiLevelType w:val="hybridMultilevel"/>
    <w:tmpl w:val="6E763F86"/>
    <w:lvl w:ilvl="0" w:tplc="1B1A1356">
      <w:start w:val="3"/>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5221E6"/>
    <w:multiLevelType w:val="hybridMultilevel"/>
    <w:tmpl w:val="530EB6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D7B4FDD"/>
    <w:multiLevelType w:val="hybridMultilevel"/>
    <w:tmpl w:val="AB568F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DE0001B"/>
    <w:multiLevelType w:val="hybridMultilevel"/>
    <w:tmpl w:val="25E4090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3F5550BD"/>
    <w:multiLevelType w:val="hybridMultilevel"/>
    <w:tmpl w:val="57D2AD4C"/>
    <w:lvl w:ilvl="0" w:tplc="0424000F">
      <w:start w:val="1"/>
      <w:numFmt w:val="decimal"/>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1" w15:restartNumberingAfterBreak="0">
    <w:nsid w:val="41F0691E"/>
    <w:multiLevelType w:val="hybridMultilevel"/>
    <w:tmpl w:val="CF6AB1C0"/>
    <w:lvl w:ilvl="0" w:tplc="B706F0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0326A"/>
    <w:multiLevelType w:val="hybridMultilevel"/>
    <w:tmpl w:val="3300CEC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BEC6415"/>
    <w:multiLevelType w:val="hybridMultilevel"/>
    <w:tmpl w:val="8048D5CE"/>
    <w:lvl w:ilvl="0" w:tplc="23E0CF22">
      <w:start w:val="2"/>
      <w:numFmt w:val="decimal"/>
      <w:lvlText w:val="%1."/>
      <w:lvlJc w:val="left"/>
      <w:pPr>
        <w:tabs>
          <w:tab w:val="num" w:pos="930"/>
        </w:tabs>
        <w:ind w:left="930" w:hanging="570"/>
      </w:pPr>
      <w:rPr>
        <w:rFonts w:hint="default"/>
      </w:rPr>
    </w:lvl>
    <w:lvl w:ilvl="1" w:tplc="BDEEF5B8">
      <w:start w:val="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webHidden w:val="0"/>
        <w:spacing w:val="-20"/>
        <w:kern w:val="0"/>
        <w:position w:val="0"/>
        <w:u w:val="none"/>
        <w:effect w:val="none"/>
        <w:vertAlign w:val="baseline"/>
        <w:specVanish w:val="0"/>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6" w15:restartNumberingAfterBreak="0">
    <w:nsid w:val="4FA95938"/>
    <w:multiLevelType w:val="hybridMultilevel"/>
    <w:tmpl w:val="01F2FEEA"/>
    <w:lvl w:ilvl="0" w:tplc="FFFFFFF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A319BE"/>
    <w:multiLevelType w:val="hybridMultilevel"/>
    <w:tmpl w:val="2B5A979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64F5751"/>
    <w:multiLevelType w:val="hybridMultilevel"/>
    <w:tmpl w:val="05D41A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6E43392"/>
    <w:multiLevelType w:val="hybridMultilevel"/>
    <w:tmpl w:val="B9E63222"/>
    <w:lvl w:ilvl="0" w:tplc="68AADA7A">
      <w:start w:val="1"/>
      <w:numFmt w:val="bullet"/>
      <w:lvlText w:val=""/>
      <w:lvlJc w:val="left"/>
      <w:pPr>
        <w:ind w:left="1065" w:hanging="360"/>
      </w:pPr>
      <w:rPr>
        <w:rFonts w:ascii="Symbol" w:hAnsi="Symbol" w:hint="default"/>
      </w:rPr>
    </w:lvl>
    <w:lvl w:ilvl="1" w:tplc="04240003">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0" w15:restartNumberingAfterBreak="0">
    <w:nsid w:val="5DF95BF9"/>
    <w:multiLevelType w:val="hybridMultilevel"/>
    <w:tmpl w:val="927665DC"/>
    <w:lvl w:ilvl="0" w:tplc="68AADA7A">
      <w:start w:val="1"/>
      <w:numFmt w:val="bullet"/>
      <w:lvlText w:val=""/>
      <w:lvlJc w:val="left"/>
      <w:pPr>
        <w:ind w:left="420" w:hanging="360"/>
      </w:pPr>
      <w:rPr>
        <w:rFonts w:ascii="Symbol" w:hAnsi="Symbo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1" w15:restartNumberingAfterBreak="0">
    <w:nsid w:val="6A576716"/>
    <w:multiLevelType w:val="hybridMultilevel"/>
    <w:tmpl w:val="CE729F5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2" w15:restartNumberingAfterBreak="0">
    <w:nsid w:val="6CF7188B"/>
    <w:multiLevelType w:val="hybridMultilevel"/>
    <w:tmpl w:val="BA1692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6D390364"/>
    <w:multiLevelType w:val="hybridMultilevel"/>
    <w:tmpl w:val="216EEB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35259FD"/>
    <w:multiLevelType w:val="hybridMultilevel"/>
    <w:tmpl w:val="2594E9C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7444242C"/>
    <w:multiLevelType w:val="hybridMultilevel"/>
    <w:tmpl w:val="F9A245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7A776DDF"/>
    <w:multiLevelType w:val="hybridMultilevel"/>
    <w:tmpl w:val="C454540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7A9A37FB"/>
    <w:multiLevelType w:val="hybridMultilevel"/>
    <w:tmpl w:val="D258290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abstractNumId w:val="13"/>
  </w:num>
  <w:num w:numId="2">
    <w:abstractNumId w:val="23"/>
  </w:num>
  <w:num w:numId="3">
    <w:abstractNumId w:val="5"/>
  </w:num>
  <w:num w:numId="4">
    <w:abstractNumId w:val="0"/>
  </w:num>
  <w:num w:numId="5">
    <w:abstractNumId w:val="8"/>
  </w:num>
  <w:num w:numId="6">
    <w:abstractNumId w:val="3"/>
  </w:num>
  <w:num w:numId="7">
    <w:abstractNumId w:val="14"/>
  </w:num>
  <w:num w:numId="8">
    <w:abstractNumId w:val="21"/>
  </w:num>
  <w:num w:numId="9">
    <w:abstractNumId w:val="24"/>
  </w:num>
  <w:num w:numId="10">
    <w:abstractNumId w:val="2"/>
  </w:num>
  <w:num w:numId="11">
    <w:abstractNumId w:val="9"/>
  </w:num>
  <w:num w:numId="12">
    <w:abstractNumId w:val="18"/>
  </w:num>
  <w:num w:numId="13">
    <w:abstractNumId w:val="4"/>
  </w:num>
  <w:num w:numId="14">
    <w:abstractNumId w:val="31"/>
  </w:num>
  <w:num w:numId="15">
    <w:abstractNumId w:val="19"/>
  </w:num>
  <w:num w:numId="16">
    <w:abstractNumId w:val="10"/>
  </w:num>
  <w:num w:numId="17">
    <w:abstractNumId w:val="33"/>
  </w:num>
  <w:num w:numId="18">
    <w:abstractNumId w:val="6"/>
  </w:num>
  <w:num w:numId="19">
    <w:abstractNumId w:val="7"/>
  </w:num>
  <w:num w:numId="20">
    <w:abstractNumId w:val="22"/>
  </w:num>
  <w:num w:numId="21">
    <w:abstractNumId w:val="27"/>
  </w:num>
  <w:num w:numId="22">
    <w:abstractNumId w:val="11"/>
  </w:num>
  <w:num w:numId="23">
    <w:abstractNumId w:val="16"/>
  </w:num>
  <w:num w:numId="24">
    <w:abstractNumId w:val="12"/>
  </w:num>
  <w:num w:numId="25">
    <w:abstractNumId w:val="29"/>
  </w:num>
  <w:num w:numId="26">
    <w:abstractNumId w:val="37"/>
  </w:num>
  <w:num w:numId="27">
    <w:abstractNumId w:val="35"/>
  </w:num>
  <w:num w:numId="28">
    <w:abstractNumId w:val="20"/>
  </w:num>
  <w:num w:numId="29">
    <w:abstractNumId w:val="26"/>
  </w:num>
  <w:num w:numId="30">
    <w:abstractNumId w:val="1"/>
  </w:num>
  <w:num w:numId="31">
    <w:abstractNumId w:val="28"/>
  </w:num>
  <w:num w:numId="32">
    <w:abstractNumId w:val="34"/>
  </w:num>
  <w:num w:numId="33">
    <w:abstractNumId w:val="36"/>
  </w:num>
  <w:num w:numId="34">
    <w:abstractNumId w:val="30"/>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308"/>
    <w:rsid w:val="00032D34"/>
    <w:rsid w:val="000A651A"/>
    <w:rsid w:val="000B7084"/>
    <w:rsid w:val="000D0CCE"/>
    <w:rsid w:val="000E68E7"/>
    <w:rsid w:val="000F091F"/>
    <w:rsid w:val="00104DD8"/>
    <w:rsid w:val="00125345"/>
    <w:rsid w:val="001441DF"/>
    <w:rsid w:val="001521BA"/>
    <w:rsid w:val="00156E35"/>
    <w:rsid w:val="00165308"/>
    <w:rsid w:val="00170DCD"/>
    <w:rsid w:val="00181A79"/>
    <w:rsid w:val="00187705"/>
    <w:rsid w:val="00195ADD"/>
    <w:rsid w:val="001A64B9"/>
    <w:rsid w:val="001A74C1"/>
    <w:rsid w:val="001B3489"/>
    <w:rsid w:val="001D1536"/>
    <w:rsid w:val="001E1256"/>
    <w:rsid w:val="001E3943"/>
    <w:rsid w:val="001E5A59"/>
    <w:rsid w:val="00200B5B"/>
    <w:rsid w:val="00203469"/>
    <w:rsid w:val="002146F0"/>
    <w:rsid w:val="0023195D"/>
    <w:rsid w:val="00240417"/>
    <w:rsid w:val="002604C6"/>
    <w:rsid w:val="0027486F"/>
    <w:rsid w:val="00277F4B"/>
    <w:rsid w:val="00284221"/>
    <w:rsid w:val="002865BF"/>
    <w:rsid w:val="0029594F"/>
    <w:rsid w:val="002C0864"/>
    <w:rsid w:val="002C39F2"/>
    <w:rsid w:val="002E794D"/>
    <w:rsid w:val="002F1F3B"/>
    <w:rsid w:val="00326187"/>
    <w:rsid w:val="00361E8C"/>
    <w:rsid w:val="0037699B"/>
    <w:rsid w:val="003C6E17"/>
    <w:rsid w:val="0041298B"/>
    <w:rsid w:val="00470F51"/>
    <w:rsid w:val="00474F9E"/>
    <w:rsid w:val="00482D98"/>
    <w:rsid w:val="004853D2"/>
    <w:rsid w:val="004D05C9"/>
    <w:rsid w:val="004D4B3C"/>
    <w:rsid w:val="004D53E1"/>
    <w:rsid w:val="004D60A1"/>
    <w:rsid w:val="004E52E7"/>
    <w:rsid w:val="004E53DE"/>
    <w:rsid w:val="00505448"/>
    <w:rsid w:val="005223A0"/>
    <w:rsid w:val="005310E0"/>
    <w:rsid w:val="00544965"/>
    <w:rsid w:val="00577FA4"/>
    <w:rsid w:val="00593217"/>
    <w:rsid w:val="00594EB6"/>
    <w:rsid w:val="005A66A1"/>
    <w:rsid w:val="005B74D0"/>
    <w:rsid w:val="005F385B"/>
    <w:rsid w:val="005F776F"/>
    <w:rsid w:val="00602D9D"/>
    <w:rsid w:val="00621844"/>
    <w:rsid w:val="00626D4C"/>
    <w:rsid w:val="00651DAA"/>
    <w:rsid w:val="0068411D"/>
    <w:rsid w:val="006C47C8"/>
    <w:rsid w:val="006D0B92"/>
    <w:rsid w:val="006E38DF"/>
    <w:rsid w:val="00702C67"/>
    <w:rsid w:val="00702F02"/>
    <w:rsid w:val="00703E0E"/>
    <w:rsid w:val="00732C94"/>
    <w:rsid w:val="00736AE6"/>
    <w:rsid w:val="00745F2A"/>
    <w:rsid w:val="0077062E"/>
    <w:rsid w:val="007A2087"/>
    <w:rsid w:val="007C3641"/>
    <w:rsid w:val="007C6F57"/>
    <w:rsid w:val="008001F2"/>
    <w:rsid w:val="00814F85"/>
    <w:rsid w:val="00835897"/>
    <w:rsid w:val="00864B05"/>
    <w:rsid w:val="00884EE0"/>
    <w:rsid w:val="008950E2"/>
    <w:rsid w:val="008D30D1"/>
    <w:rsid w:val="008E0C1A"/>
    <w:rsid w:val="008E1D5B"/>
    <w:rsid w:val="00941BBE"/>
    <w:rsid w:val="00980F13"/>
    <w:rsid w:val="009850D3"/>
    <w:rsid w:val="00986235"/>
    <w:rsid w:val="009927E5"/>
    <w:rsid w:val="00993883"/>
    <w:rsid w:val="00996CAF"/>
    <w:rsid w:val="009A2658"/>
    <w:rsid w:val="009A26A2"/>
    <w:rsid w:val="009A2C92"/>
    <w:rsid w:val="009A3BBC"/>
    <w:rsid w:val="009B1D6C"/>
    <w:rsid w:val="009D025A"/>
    <w:rsid w:val="009D2C27"/>
    <w:rsid w:val="009D5F82"/>
    <w:rsid w:val="00A16F01"/>
    <w:rsid w:val="00A46647"/>
    <w:rsid w:val="00A84D1E"/>
    <w:rsid w:val="00A97D41"/>
    <w:rsid w:val="00AF6CA8"/>
    <w:rsid w:val="00B06B5B"/>
    <w:rsid w:val="00B31D0B"/>
    <w:rsid w:val="00B32EF2"/>
    <w:rsid w:val="00B43423"/>
    <w:rsid w:val="00B434B8"/>
    <w:rsid w:val="00B839F0"/>
    <w:rsid w:val="00B902FA"/>
    <w:rsid w:val="00BA3E05"/>
    <w:rsid w:val="00BA6489"/>
    <w:rsid w:val="00BC35C1"/>
    <w:rsid w:val="00BE0BD3"/>
    <w:rsid w:val="00C14ECC"/>
    <w:rsid w:val="00C2357E"/>
    <w:rsid w:val="00C309C1"/>
    <w:rsid w:val="00C32F81"/>
    <w:rsid w:val="00C71C0C"/>
    <w:rsid w:val="00C755CD"/>
    <w:rsid w:val="00C770F3"/>
    <w:rsid w:val="00C77586"/>
    <w:rsid w:val="00CD6FE7"/>
    <w:rsid w:val="00CF725C"/>
    <w:rsid w:val="00D31775"/>
    <w:rsid w:val="00D50C8F"/>
    <w:rsid w:val="00D558AB"/>
    <w:rsid w:val="00D65615"/>
    <w:rsid w:val="00D67362"/>
    <w:rsid w:val="00D831E8"/>
    <w:rsid w:val="00D95328"/>
    <w:rsid w:val="00DB08AA"/>
    <w:rsid w:val="00E16F3E"/>
    <w:rsid w:val="00E235B5"/>
    <w:rsid w:val="00E255C0"/>
    <w:rsid w:val="00E27A5F"/>
    <w:rsid w:val="00E33A63"/>
    <w:rsid w:val="00E47188"/>
    <w:rsid w:val="00E5537B"/>
    <w:rsid w:val="00E7599D"/>
    <w:rsid w:val="00E91929"/>
    <w:rsid w:val="00E93707"/>
    <w:rsid w:val="00EA1158"/>
    <w:rsid w:val="00EF0C9A"/>
    <w:rsid w:val="00EF3A21"/>
    <w:rsid w:val="00F258B5"/>
    <w:rsid w:val="00F45A2C"/>
    <w:rsid w:val="00F478DD"/>
    <w:rsid w:val="00F54261"/>
    <w:rsid w:val="00F63CCE"/>
    <w:rsid w:val="00F90AB8"/>
    <w:rsid w:val="00FB59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B2A39"/>
  <w15:docId w15:val="{AA33FD19-B933-432F-9CD4-690BFDD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jc w:val="both"/>
    </w:pPr>
    <w:rPr>
      <w:sz w:val="24"/>
      <w:szCs w:val="24"/>
    </w:rPr>
  </w:style>
  <w:style w:type="paragraph" w:styleId="Naslov1">
    <w:name w:val="heading 1"/>
    <w:basedOn w:val="Navaden"/>
    <w:next w:val="Navaden"/>
    <w:qFormat/>
    <w:pPr>
      <w:keepNext/>
      <w:widowControl w:val="0"/>
      <w:autoSpaceDE w:val="0"/>
      <w:autoSpaceDN w:val="0"/>
      <w:adjustRightInd w:val="0"/>
      <w:spacing w:line="240" w:lineRule="atLeast"/>
      <w:ind w:left="15" w:right="70"/>
      <w:outlineLvl w:val="0"/>
    </w:pPr>
    <w:rPr>
      <w:rFonts w:ascii="Arial" w:hAnsi="Arial" w:cs="Arial"/>
      <w:b/>
      <w:bCs/>
      <w:color w:val="000000"/>
    </w:rPr>
  </w:style>
  <w:style w:type="paragraph" w:styleId="Naslov7">
    <w:name w:val="heading 7"/>
    <w:basedOn w:val="Navaden"/>
    <w:next w:val="Navaden"/>
    <w:qFormat/>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color w:val="0000FF"/>
      <w:u w:val="single"/>
    </w:rPr>
  </w:style>
  <w:style w:type="paragraph" w:customStyle="1" w:styleId="Brezrazmikov1">
    <w:name w:val="Brez razmikov1"/>
    <w:qFormat/>
    <w:rPr>
      <w:rFonts w:ascii="Calibri" w:hAnsi="Calibri"/>
      <w:sz w:val="22"/>
      <w:szCs w:val="22"/>
    </w:rPr>
  </w:style>
  <w:style w:type="character" w:styleId="Krepko">
    <w:name w:val="Strong"/>
    <w:qFormat/>
    <w:rPr>
      <w:b/>
      <w:bCs/>
    </w:rPr>
  </w:style>
  <w:style w:type="paragraph" w:styleId="Telobesedila2">
    <w:name w:val="Body Text 2"/>
    <w:basedOn w:val="Navaden"/>
    <w:pPr>
      <w:tabs>
        <w:tab w:val="left" w:pos="540"/>
        <w:tab w:val="left" w:pos="1080"/>
      </w:tabs>
    </w:pPr>
  </w:style>
  <w:style w:type="character" w:styleId="SledenaHiperpovezava">
    <w:name w:val="FollowedHyperlink"/>
    <w:rPr>
      <w:color w:val="800080"/>
      <w:u w:val="single"/>
    </w:r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customStyle="1" w:styleId="navaden1">
    <w:name w:val="navaden1"/>
    <w:basedOn w:val="Navaden"/>
    <w:rPr>
      <w:szCs w:val="20"/>
    </w:rPr>
  </w:style>
  <w:style w:type="paragraph" w:styleId="Glava">
    <w:name w:val="header"/>
    <w:aliases w:val="APEK-4,Header1,Glava - napis Znak Znak,Glava - napis"/>
    <w:basedOn w:val="Navaden"/>
    <w:link w:val="GlavaZnak"/>
    <w:pPr>
      <w:tabs>
        <w:tab w:val="center" w:pos="4536"/>
        <w:tab w:val="right" w:pos="9072"/>
      </w:tabs>
      <w:jc w:val="left"/>
    </w:pPr>
    <w:rPr>
      <w:szCs w:val="20"/>
    </w:rPr>
  </w:style>
  <w:style w:type="paragraph" w:styleId="Telobesedila">
    <w:name w:val="Body Text"/>
    <w:basedOn w:val="Navaden"/>
    <w:rPr>
      <w:rFonts w:ascii="Arial" w:hAnsi="Arial" w:cs="Arial"/>
      <w:sz w:val="22"/>
    </w:rPr>
  </w:style>
  <w:style w:type="paragraph" w:styleId="Naslov">
    <w:name w:val="Title"/>
    <w:basedOn w:val="Naslov1"/>
    <w:link w:val="NaslovZnak"/>
    <w:qFormat/>
    <w:rsid w:val="008E1D5B"/>
    <w:pPr>
      <w:widowControl/>
      <w:autoSpaceDE/>
      <w:autoSpaceDN/>
      <w:adjustRightInd/>
      <w:spacing w:before="240" w:after="60" w:line="240" w:lineRule="auto"/>
      <w:ind w:left="0" w:right="0"/>
      <w:jc w:val="center"/>
      <w:outlineLvl w:val="9"/>
    </w:pPr>
    <w:rPr>
      <w:rFonts w:ascii="Times New Roman" w:hAnsi="Times New Roman" w:cs="Times New Roman"/>
      <w:bCs w:val="0"/>
      <w:color w:val="auto"/>
      <w:kern w:val="28"/>
      <w:sz w:val="28"/>
      <w:szCs w:val="20"/>
    </w:rPr>
  </w:style>
  <w:style w:type="character" w:customStyle="1" w:styleId="NaslovZnak">
    <w:name w:val="Naslov Znak"/>
    <w:link w:val="Naslov"/>
    <w:rsid w:val="008E1D5B"/>
    <w:rPr>
      <w:b/>
      <w:kern w:val="28"/>
      <w:sz w:val="28"/>
    </w:rPr>
  </w:style>
  <w:style w:type="paragraph" w:styleId="HTML-oblikovano">
    <w:name w:val="HTML Preformatted"/>
    <w:basedOn w:val="Navaden"/>
    <w:link w:val="HTML-oblikovanoZnak"/>
    <w:rsid w:val="00F4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character" w:customStyle="1" w:styleId="HTML-oblikovanoZnak">
    <w:name w:val="HTML-oblikovano Znak"/>
    <w:link w:val="HTML-oblikovano"/>
    <w:rsid w:val="00F478DD"/>
    <w:rPr>
      <w:rFonts w:ascii="Courier New" w:hAnsi="Courier New" w:cs="Courier New"/>
      <w:sz w:val="18"/>
      <w:szCs w:val="18"/>
    </w:rPr>
  </w:style>
  <w:style w:type="paragraph" w:customStyle="1" w:styleId="odstavek">
    <w:name w:val="odstavek"/>
    <w:basedOn w:val="Navaden"/>
    <w:rsid w:val="00C32F81"/>
    <w:pPr>
      <w:spacing w:before="100" w:beforeAutospacing="1" w:after="100" w:afterAutospacing="1"/>
      <w:jc w:val="left"/>
    </w:pPr>
  </w:style>
  <w:style w:type="character" w:customStyle="1" w:styleId="GlavaZnak">
    <w:name w:val="Glava Znak"/>
    <w:aliases w:val="APEK-4 Znak,Header1 Znak,Glava - napis Znak Znak Znak,Glava - napis Znak"/>
    <w:link w:val="Glava"/>
    <w:rsid w:val="00993883"/>
    <w:rPr>
      <w:sz w:val="24"/>
    </w:rPr>
  </w:style>
  <w:style w:type="paragraph" w:styleId="Odstavekseznama">
    <w:name w:val="List Paragraph"/>
    <w:basedOn w:val="Navaden"/>
    <w:uiPriority w:val="34"/>
    <w:qFormat/>
    <w:rsid w:val="0029594F"/>
    <w:pPr>
      <w:ind w:left="720"/>
      <w:contextualSpacing/>
    </w:pPr>
  </w:style>
  <w:style w:type="table" w:styleId="Tabelamrea">
    <w:name w:val="Table Grid"/>
    <w:basedOn w:val="Navadnatabela"/>
    <w:uiPriority w:val="39"/>
    <w:rsid w:val="009D5F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93707"/>
    <w:pPr>
      <w:spacing w:before="100" w:beforeAutospacing="1" w:after="100" w:afterAutospacing="1"/>
      <w:jc w:val="left"/>
    </w:pPr>
  </w:style>
  <w:style w:type="character" w:customStyle="1" w:styleId="NogaZnak">
    <w:name w:val="Noga Znak"/>
    <w:basedOn w:val="Privzetapisavaodstavka"/>
    <w:link w:val="Noga"/>
    <w:uiPriority w:val="99"/>
    <w:rsid w:val="00277F4B"/>
    <w:rPr>
      <w:sz w:val="24"/>
      <w:szCs w:val="24"/>
    </w:rPr>
  </w:style>
  <w:style w:type="paragraph" w:customStyle="1" w:styleId="tevilnatoka111">
    <w:name w:val="Številčna točka 1.1.1"/>
    <w:basedOn w:val="Navaden"/>
    <w:qFormat/>
    <w:rsid w:val="00B43423"/>
    <w:pPr>
      <w:widowControl w:val="0"/>
      <w:numPr>
        <w:ilvl w:val="2"/>
        <w:numId w:val="38"/>
      </w:numPr>
      <w:overflowPunct w:val="0"/>
      <w:autoSpaceDE w:val="0"/>
      <w:autoSpaceDN w:val="0"/>
      <w:adjustRightInd w:val="0"/>
    </w:pPr>
    <w:rPr>
      <w:rFonts w:ascii="Arial" w:eastAsia="Calibri" w:hAnsi="Arial"/>
      <w:sz w:val="22"/>
      <w:szCs w:val="16"/>
    </w:rPr>
  </w:style>
  <w:style w:type="character" w:customStyle="1" w:styleId="tevilnatokaZnak">
    <w:name w:val="Številčna točka Znak"/>
    <w:link w:val="tevilnatoka"/>
    <w:locked/>
    <w:rsid w:val="00B43423"/>
    <w:rPr>
      <w:rFonts w:ascii="Arial" w:hAnsi="Arial" w:cs="Arial"/>
      <w:lang w:val="x-none" w:eastAsia="x-none"/>
    </w:rPr>
  </w:style>
  <w:style w:type="paragraph" w:customStyle="1" w:styleId="tevilnatoka">
    <w:name w:val="Številčna točka"/>
    <w:basedOn w:val="Navaden"/>
    <w:link w:val="tevilnatokaZnak"/>
    <w:qFormat/>
    <w:rsid w:val="00B43423"/>
    <w:pPr>
      <w:numPr>
        <w:numId w:val="38"/>
      </w:numPr>
    </w:pPr>
    <w:rPr>
      <w:rFonts w:ascii="Arial" w:hAnsi="Arial" w:cs="Arial"/>
      <w:sz w:val="20"/>
      <w:szCs w:val="20"/>
      <w:lang w:val="x-none" w:eastAsia="x-none"/>
    </w:rPr>
  </w:style>
  <w:style w:type="paragraph" w:customStyle="1" w:styleId="tevilnatoka11Nova">
    <w:name w:val="Številčna točka 1.1 Nova"/>
    <w:basedOn w:val="tevilnatoka"/>
    <w:qFormat/>
    <w:rsid w:val="00B43423"/>
    <w:pPr>
      <w:numPr>
        <w:ilvl w:val="1"/>
      </w:numPr>
      <w:tabs>
        <w:tab w:val="clear" w:pos="425"/>
        <w:tab w:val="num" w:pos="360"/>
        <w:tab w:val="num" w:pos="850"/>
        <w:tab w:val="num" w:pos="144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1686">
      <w:bodyDiv w:val="1"/>
      <w:marLeft w:val="0"/>
      <w:marRight w:val="0"/>
      <w:marTop w:val="0"/>
      <w:marBottom w:val="0"/>
      <w:divBdr>
        <w:top w:val="none" w:sz="0" w:space="0" w:color="auto"/>
        <w:left w:val="none" w:sz="0" w:space="0" w:color="auto"/>
        <w:bottom w:val="none" w:sz="0" w:space="0" w:color="auto"/>
        <w:right w:val="none" w:sz="0" w:space="0" w:color="auto"/>
      </w:divBdr>
    </w:div>
    <w:div w:id="234172437">
      <w:bodyDiv w:val="1"/>
      <w:marLeft w:val="0"/>
      <w:marRight w:val="0"/>
      <w:marTop w:val="0"/>
      <w:marBottom w:val="0"/>
      <w:divBdr>
        <w:top w:val="none" w:sz="0" w:space="0" w:color="auto"/>
        <w:left w:val="none" w:sz="0" w:space="0" w:color="auto"/>
        <w:bottom w:val="none" w:sz="0" w:space="0" w:color="auto"/>
        <w:right w:val="none" w:sz="0" w:space="0" w:color="auto"/>
      </w:divBdr>
    </w:div>
    <w:div w:id="268856339">
      <w:bodyDiv w:val="1"/>
      <w:marLeft w:val="0"/>
      <w:marRight w:val="0"/>
      <w:marTop w:val="0"/>
      <w:marBottom w:val="0"/>
      <w:divBdr>
        <w:top w:val="none" w:sz="0" w:space="0" w:color="auto"/>
        <w:left w:val="none" w:sz="0" w:space="0" w:color="auto"/>
        <w:bottom w:val="none" w:sz="0" w:space="0" w:color="auto"/>
        <w:right w:val="none" w:sz="0" w:space="0" w:color="auto"/>
      </w:divBdr>
    </w:div>
    <w:div w:id="415369253">
      <w:bodyDiv w:val="1"/>
      <w:marLeft w:val="0"/>
      <w:marRight w:val="0"/>
      <w:marTop w:val="0"/>
      <w:marBottom w:val="0"/>
      <w:divBdr>
        <w:top w:val="none" w:sz="0" w:space="0" w:color="auto"/>
        <w:left w:val="none" w:sz="0" w:space="0" w:color="auto"/>
        <w:bottom w:val="none" w:sz="0" w:space="0" w:color="auto"/>
        <w:right w:val="none" w:sz="0" w:space="0" w:color="auto"/>
      </w:divBdr>
    </w:div>
    <w:div w:id="563641979">
      <w:bodyDiv w:val="1"/>
      <w:marLeft w:val="0"/>
      <w:marRight w:val="0"/>
      <w:marTop w:val="0"/>
      <w:marBottom w:val="0"/>
      <w:divBdr>
        <w:top w:val="none" w:sz="0" w:space="0" w:color="auto"/>
        <w:left w:val="none" w:sz="0" w:space="0" w:color="auto"/>
        <w:bottom w:val="none" w:sz="0" w:space="0" w:color="auto"/>
        <w:right w:val="none" w:sz="0" w:space="0" w:color="auto"/>
      </w:divBdr>
    </w:div>
    <w:div w:id="920525949">
      <w:bodyDiv w:val="1"/>
      <w:marLeft w:val="0"/>
      <w:marRight w:val="0"/>
      <w:marTop w:val="0"/>
      <w:marBottom w:val="0"/>
      <w:divBdr>
        <w:top w:val="none" w:sz="0" w:space="0" w:color="auto"/>
        <w:left w:val="none" w:sz="0" w:space="0" w:color="auto"/>
        <w:bottom w:val="none" w:sz="0" w:space="0" w:color="auto"/>
        <w:right w:val="none" w:sz="0" w:space="0" w:color="auto"/>
      </w:divBdr>
    </w:div>
    <w:div w:id="1119448025">
      <w:bodyDiv w:val="1"/>
      <w:marLeft w:val="0"/>
      <w:marRight w:val="0"/>
      <w:marTop w:val="0"/>
      <w:marBottom w:val="0"/>
      <w:divBdr>
        <w:top w:val="none" w:sz="0" w:space="0" w:color="auto"/>
        <w:left w:val="none" w:sz="0" w:space="0" w:color="auto"/>
        <w:bottom w:val="none" w:sz="0" w:space="0" w:color="auto"/>
        <w:right w:val="none" w:sz="0" w:space="0" w:color="auto"/>
      </w:divBdr>
    </w:div>
    <w:div w:id="1165781932">
      <w:bodyDiv w:val="1"/>
      <w:marLeft w:val="0"/>
      <w:marRight w:val="0"/>
      <w:marTop w:val="0"/>
      <w:marBottom w:val="0"/>
      <w:divBdr>
        <w:top w:val="none" w:sz="0" w:space="0" w:color="auto"/>
        <w:left w:val="none" w:sz="0" w:space="0" w:color="auto"/>
        <w:bottom w:val="none" w:sz="0" w:space="0" w:color="auto"/>
        <w:right w:val="none" w:sz="0" w:space="0" w:color="auto"/>
      </w:divBdr>
    </w:div>
    <w:div w:id="1215192822">
      <w:bodyDiv w:val="1"/>
      <w:marLeft w:val="0"/>
      <w:marRight w:val="0"/>
      <w:marTop w:val="0"/>
      <w:marBottom w:val="0"/>
      <w:divBdr>
        <w:top w:val="none" w:sz="0" w:space="0" w:color="auto"/>
        <w:left w:val="none" w:sz="0" w:space="0" w:color="auto"/>
        <w:bottom w:val="none" w:sz="0" w:space="0" w:color="auto"/>
        <w:right w:val="none" w:sz="0" w:space="0" w:color="auto"/>
      </w:divBdr>
    </w:div>
    <w:div w:id="1387141836">
      <w:bodyDiv w:val="1"/>
      <w:marLeft w:val="0"/>
      <w:marRight w:val="0"/>
      <w:marTop w:val="0"/>
      <w:marBottom w:val="0"/>
      <w:divBdr>
        <w:top w:val="none" w:sz="0" w:space="0" w:color="auto"/>
        <w:left w:val="none" w:sz="0" w:space="0" w:color="auto"/>
        <w:bottom w:val="none" w:sz="0" w:space="0" w:color="auto"/>
        <w:right w:val="none" w:sz="0" w:space="0" w:color="auto"/>
      </w:divBdr>
    </w:div>
    <w:div w:id="1444962044">
      <w:bodyDiv w:val="1"/>
      <w:marLeft w:val="0"/>
      <w:marRight w:val="0"/>
      <w:marTop w:val="0"/>
      <w:marBottom w:val="0"/>
      <w:divBdr>
        <w:top w:val="none" w:sz="0" w:space="0" w:color="auto"/>
        <w:left w:val="none" w:sz="0" w:space="0" w:color="auto"/>
        <w:bottom w:val="none" w:sz="0" w:space="0" w:color="auto"/>
        <w:right w:val="none" w:sz="0" w:space="0" w:color="auto"/>
      </w:divBdr>
    </w:div>
    <w:div w:id="1581939225">
      <w:bodyDiv w:val="1"/>
      <w:marLeft w:val="0"/>
      <w:marRight w:val="0"/>
      <w:marTop w:val="0"/>
      <w:marBottom w:val="0"/>
      <w:divBdr>
        <w:top w:val="none" w:sz="0" w:space="0" w:color="auto"/>
        <w:left w:val="none" w:sz="0" w:space="0" w:color="auto"/>
        <w:bottom w:val="none" w:sz="0" w:space="0" w:color="auto"/>
        <w:right w:val="none" w:sz="0" w:space="0" w:color="auto"/>
      </w:divBdr>
    </w:div>
    <w:div w:id="1975674169">
      <w:bodyDiv w:val="1"/>
      <w:marLeft w:val="0"/>
      <w:marRight w:val="0"/>
      <w:marTop w:val="0"/>
      <w:marBottom w:val="0"/>
      <w:divBdr>
        <w:top w:val="none" w:sz="0" w:space="0" w:color="auto"/>
        <w:left w:val="none" w:sz="0" w:space="0" w:color="auto"/>
        <w:bottom w:val="none" w:sz="0" w:space="0" w:color="auto"/>
        <w:right w:val="none" w:sz="0" w:space="0" w:color="auto"/>
      </w:divBdr>
    </w:div>
    <w:div w:id="2004776705">
      <w:bodyDiv w:val="1"/>
      <w:marLeft w:val="0"/>
      <w:marRight w:val="0"/>
      <w:marTop w:val="0"/>
      <w:marBottom w:val="0"/>
      <w:divBdr>
        <w:top w:val="none" w:sz="0" w:space="0" w:color="auto"/>
        <w:left w:val="none" w:sz="0" w:space="0" w:color="auto"/>
        <w:bottom w:val="none" w:sz="0" w:space="0" w:color="auto"/>
        <w:right w:val="none" w:sz="0" w:space="0" w:color="auto"/>
      </w:divBdr>
    </w:div>
    <w:div w:id="212102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financiranje-obc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6D4E744-9F76-4C49-8A9A-D77AD731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2924</Words>
  <Characters>16670</Characters>
  <Application>Microsoft Office Word</Application>
  <DocSecurity>0</DocSecurity>
  <Lines>138</Lines>
  <Paragraphs>39</Paragraphs>
  <ScaleCrop>false</ScaleCrop>
  <HeadingPairs>
    <vt:vector size="2" baseType="variant">
      <vt:variant>
        <vt:lpstr>Naslov</vt:lpstr>
      </vt:variant>
      <vt:variant>
        <vt:i4>1</vt:i4>
      </vt:variant>
    </vt:vector>
  </HeadingPairs>
  <TitlesOfParts>
    <vt:vector size="1" baseType="lpstr">
      <vt:lpstr>PREDHODNI PROGRAM</vt:lpstr>
    </vt:vector>
  </TitlesOfParts>
  <Company>ARSO</Company>
  <LinksUpToDate>false</LinksUpToDate>
  <CharactersWithSpaces>19555</CharactersWithSpaces>
  <SharedDoc>false</SharedDoc>
  <HLinks>
    <vt:vector size="6" baseType="variant">
      <vt:variant>
        <vt:i4>3670125</vt:i4>
      </vt:variant>
      <vt:variant>
        <vt:i4>0</vt:i4>
      </vt:variant>
      <vt:variant>
        <vt:i4>0</vt:i4>
      </vt:variant>
      <vt:variant>
        <vt:i4>5</vt:i4>
      </vt:variant>
      <vt:variant>
        <vt:lpwstr>http://www.uradni-list.si/1/objava.jsp?urlid=2005114&amp;stevilka=5041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PREDHODNI PROGRAM</dc:title>
  <dc:subject/>
  <dc:creator>Uporabnik</dc:creator>
  <cp:keywords/>
  <dc:description/>
  <cp:lastModifiedBy>Barbara Kunavar</cp:lastModifiedBy>
  <cp:revision>5</cp:revision>
  <cp:lastPrinted>2007-10-25T10:28:00Z</cp:lastPrinted>
  <dcterms:created xsi:type="dcterms:W3CDTF">2023-09-21T12:12:00Z</dcterms:created>
  <dcterms:modified xsi:type="dcterms:W3CDTF">2023-09-21T12:46:00Z</dcterms:modified>
</cp:coreProperties>
</file>