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44" w:rsidRDefault="00B96644" w:rsidP="00B96644">
      <w:pPr>
        <w:spacing w:line="260" w:lineRule="exact"/>
        <w:rPr>
          <w:rFonts w:cs="Arial"/>
        </w:rPr>
      </w:pPr>
      <w:r>
        <w:rPr>
          <w:rFonts w:cs="Arial"/>
        </w:rPr>
        <w:t>Obrazec 1</w:t>
      </w: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64461C" w:rsidP="00B96644">
      <w:pPr>
        <w:spacing w:line="260" w:lineRule="exact"/>
        <w:rPr>
          <w:rFonts w:cs="Arial"/>
          <w:b/>
        </w:rPr>
      </w:pPr>
      <w:r>
        <w:rPr>
          <w:b/>
        </w:rPr>
        <w:t>ARAO –</w:t>
      </w:r>
      <w:r w:rsidR="00B96644">
        <w:rPr>
          <w:b/>
        </w:rPr>
        <w:t xml:space="preserve"> Agencija za radioaktivne odpadke</w:t>
      </w:r>
      <w:r w:rsidR="00B96644">
        <w:rPr>
          <w:rFonts w:cs="Arial"/>
          <w:b/>
        </w:rPr>
        <w:t xml:space="preserve"> </w:t>
      </w:r>
    </w:p>
    <w:p w:rsidR="00B96644" w:rsidRDefault="00B96644" w:rsidP="00B96644">
      <w:pPr>
        <w:spacing w:line="260" w:lineRule="exact"/>
        <w:rPr>
          <w:rFonts w:cs="Arial"/>
          <w:b/>
        </w:rPr>
      </w:pPr>
    </w:p>
    <w:p w:rsidR="00B96644" w:rsidRDefault="00B96644" w:rsidP="00B96644">
      <w:pPr>
        <w:spacing w:line="260" w:lineRule="exact"/>
        <w:rPr>
          <w:rFonts w:cs="Arial"/>
          <w:b/>
        </w:rPr>
      </w:pPr>
    </w:p>
    <w:p w:rsidR="00B96644" w:rsidRDefault="00B96644" w:rsidP="00B96644">
      <w:pPr>
        <w:spacing w:line="260" w:lineRule="exact"/>
        <w:rPr>
          <w:rFonts w:cs="Arial"/>
          <w:b/>
        </w:rPr>
      </w:pPr>
    </w:p>
    <w:p w:rsidR="00B96644" w:rsidRDefault="00B96644" w:rsidP="00B96644">
      <w:pPr>
        <w:spacing w:line="260" w:lineRule="exact"/>
        <w:rPr>
          <w:rFonts w:cs="Arial"/>
          <w:b/>
        </w:rPr>
      </w:pPr>
      <w:r>
        <w:rPr>
          <w:rFonts w:cs="Arial"/>
          <w:b/>
        </w:rPr>
        <w:t>DINAMIKA ČRPANJA PRORAČUNSKIH SREDSTEV PO MESECIH ZA LETO 2023</w:t>
      </w:r>
    </w:p>
    <w:p w:rsidR="00B96644" w:rsidRDefault="00B96644" w:rsidP="00B96644">
      <w:pPr>
        <w:spacing w:line="260" w:lineRule="exact"/>
        <w:rPr>
          <w:rFonts w:cs="Arial"/>
          <w:b/>
        </w:rPr>
      </w:pPr>
      <w:r>
        <w:rPr>
          <w:rFonts w:cs="Arial"/>
          <w:b/>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1344"/>
        <w:gridCol w:w="3754"/>
        <w:gridCol w:w="3754"/>
      </w:tblGrid>
      <w:tr w:rsidR="00B96644" w:rsidTr="00B96644">
        <w:trPr>
          <w:trHeight w:hRule="exact" w:val="768"/>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Mesec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jc w:val="center"/>
              <w:rPr>
                <w:rFonts w:cs="Arial"/>
              </w:rPr>
            </w:pPr>
            <w:r>
              <w:rPr>
                <w:rFonts w:cs="Arial"/>
              </w:rPr>
              <w:t>Proračunska sredstva</w:t>
            </w:r>
          </w:p>
          <w:p w:rsidR="00B96644" w:rsidRDefault="00B96644">
            <w:pPr>
              <w:spacing w:line="260" w:lineRule="exact"/>
              <w:jc w:val="center"/>
              <w:rPr>
                <w:rFonts w:cs="Arial"/>
              </w:rPr>
            </w:pPr>
            <w:r>
              <w:rPr>
                <w:rFonts w:cs="Arial"/>
              </w:rPr>
              <w:t>projekt št. 2111-11-0075</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B96644" w:rsidRDefault="00B96644">
            <w:pPr>
              <w:spacing w:line="260" w:lineRule="exact"/>
              <w:jc w:val="center"/>
              <w:rPr>
                <w:rFonts w:cs="Arial"/>
              </w:rPr>
            </w:pPr>
            <w:r>
              <w:rPr>
                <w:rFonts w:cs="Arial"/>
              </w:rPr>
              <w:t>Opombe</w:t>
            </w:r>
          </w:p>
        </w:tc>
      </w:tr>
      <w:tr w:rsidR="00B96644" w:rsidTr="00B96644">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Januar</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Februar</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Marec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April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9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Maj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Junij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Julij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Avgust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September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Oktober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November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rPr>
            </w:pPr>
            <w:r>
              <w:rPr>
                <w:rFonts w:cs="Arial"/>
              </w:rPr>
              <w:t xml:space="preserve">December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r w:rsidR="00B96644" w:rsidTr="00B96644">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96644" w:rsidRDefault="00B96644">
            <w:pPr>
              <w:spacing w:line="260" w:lineRule="exact"/>
              <w:rPr>
                <w:rFonts w:cs="Arial"/>
                <w:b/>
              </w:rPr>
            </w:pPr>
            <w:r>
              <w:rPr>
                <w:rFonts w:cs="Arial"/>
                <w:b/>
              </w:rPr>
              <w:t>Skupaj</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B96644" w:rsidRDefault="00B96644">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B96644" w:rsidRDefault="00B96644">
            <w:pPr>
              <w:spacing w:line="260" w:lineRule="exact"/>
              <w:rPr>
                <w:rFonts w:cs="Arial"/>
              </w:rPr>
            </w:pPr>
          </w:p>
        </w:tc>
      </w:tr>
    </w:tbl>
    <w:p w:rsidR="00B96644" w:rsidRDefault="00B96644" w:rsidP="00B96644">
      <w:pPr>
        <w:spacing w:line="260" w:lineRule="exact"/>
        <w:rPr>
          <w:rFonts w:cs="Arial"/>
          <w:b/>
        </w:rPr>
      </w:pPr>
    </w:p>
    <w:p w:rsidR="00B96644" w:rsidRDefault="00B96644" w:rsidP="00B96644">
      <w:pPr>
        <w:spacing w:line="260" w:lineRule="exact"/>
        <w:rPr>
          <w:rFonts w:cs="Arial"/>
          <w:b/>
        </w:rPr>
      </w:pP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t>Datum:</w:t>
      </w: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t xml:space="preserve">Pripravil(a): </w:t>
      </w:r>
      <w:r>
        <w:rPr>
          <w:rFonts w:cs="Arial"/>
        </w:rPr>
        <w:tab/>
      </w:r>
      <w:r>
        <w:rPr>
          <w:rFonts w:cs="Arial"/>
        </w:rPr>
        <w:tab/>
      </w:r>
      <w:r>
        <w:rPr>
          <w:rFonts w:cs="Arial"/>
        </w:rPr>
        <w:tab/>
      </w:r>
      <w:r>
        <w:rPr>
          <w:rFonts w:cs="Arial"/>
        </w:rPr>
        <w:tab/>
      </w:r>
      <w:r>
        <w:rPr>
          <w:rFonts w:cs="Arial"/>
        </w:rPr>
        <w:tab/>
      </w:r>
      <w:r>
        <w:rPr>
          <w:rFonts w:cs="Arial"/>
        </w:rPr>
        <w:tab/>
      </w:r>
      <w:r>
        <w:rPr>
          <w:rFonts w:cs="Arial"/>
        </w:rPr>
        <w:tab/>
        <w:t>Odgovorna oseba ARAO:</w:t>
      </w:r>
    </w:p>
    <w:p w:rsidR="00B96644" w:rsidRDefault="00B96644" w:rsidP="00B96644">
      <w:pPr>
        <w:spacing w:line="240" w:lineRule="auto"/>
        <w:jc w:val="left"/>
        <w:rPr>
          <w:rFonts w:cs="Arial"/>
        </w:rPr>
        <w:sectPr w:rsidR="00B96644">
          <w:pgSz w:w="11909" w:h="16834"/>
          <w:pgMar w:top="993" w:right="1136" w:bottom="720" w:left="1418" w:header="1020" w:footer="708" w:gutter="0"/>
          <w:cols w:space="708"/>
        </w:sectPr>
      </w:pP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br w:type="page"/>
      </w:r>
    </w:p>
    <w:p w:rsidR="00B96644" w:rsidRDefault="00B96644" w:rsidP="00B96644">
      <w:pPr>
        <w:spacing w:line="260" w:lineRule="exact"/>
        <w:rPr>
          <w:rFonts w:cs="Arial"/>
        </w:rPr>
      </w:pPr>
    </w:p>
    <w:tbl>
      <w:tblPr>
        <w:tblpPr w:leftFromText="141" w:rightFromText="141" w:bottomFromText="160" w:vertAnchor="text" w:horzAnchor="margin" w:tblpY="295"/>
        <w:tblW w:w="9519" w:type="dxa"/>
        <w:tblCellMar>
          <w:left w:w="70" w:type="dxa"/>
          <w:right w:w="70" w:type="dxa"/>
        </w:tblCellMar>
        <w:tblLook w:val="04A0" w:firstRow="1" w:lastRow="0" w:firstColumn="1" w:lastColumn="0" w:noHBand="0" w:noVBand="1"/>
      </w:tblPr>
      <w:tblGrid>
        <w:gridCol w:w="146"/>
        <w:gridCol w:w="2006"/>
        <w:gridCol w:w="3937"/>
        <w:gridCol w:w="3430"/>
      </w:tblGrid>
      <w:tr w:rsidR="00B96644" w:rsidTr="00B96644">
        <w:trPr>
          <w:trHeight w:val="255"/>
        </w:trPr>
        <w:tc>
          <w:tcPr>
            <w:tcW w:w="2152" w:type="dxa"/>
            <w:gridSpan w:val="2"/>
            <w:noWrap/>
            <w:vAlign w:val="bottom"/>
            <w:hideMark/>
          </w:tcPr>
          <w:p w:rsidR="00B96644" w:rsidRDefault="00B96644">
            <w:pPr>
              <w:spacing w:line="260" w:lineRule="exact"/>
            </w:pPr>
            <w:r>
              <w:t>Obrazec 2</w:t>
            </w: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rPr>
                <w:b/>
                <w:bCs/>
              </w:rPr>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6089" w:type="dxa"/>
            <w:gridSpan w:val="3"/>
            <w:noWrap/>
            <w:vAlign w:val="bottom"/>
            <w:hideMark/>
          </w:tcPr>
          <w:p w:rsidR="00B96644" w:rsidRDefault="0064461C">
            <w:pPr>
              <w:spacing w:line="260" w:lineRule="exact"/>
              <w:rPr>
                <w:b/>
                <w:bCs/>
              </w:rPr>
            </w:pPr>
            <w:r>
              <w:rPr>
                <w:b/>
              </w:rPr>
              <w:t>ARAO –</w:t>
            </w:r>
            <w:r w:rsidR="00B96644">
              <w:rPr>
                <w:b/>
              </w:rPr>
              <w:t xml:space="preserve"> Agencija za radioaktivne odpadke</w:t>
            </w:r>
            <w:r w:rsidR="00B96644">
              <w:rPr>
                <w:rFonts w:cs="Arial"/>
                <w:b/>
              </w:rPr>
              <w:t xml:space="preserve"> </w:t>
            </w: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rPr>
                <w:b/>
                <w:bCs/>
              </w:rPr>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hideMark/>
          </w:tcPr>
          <w:p w:rsidR="00B96644" w:rsidRDefault="00B96644">
            <w:pPr>
              <w:spacing w:line="260" w:lineRule="exact"/>
            </w:pPr>
            <w:r>
              <w:t>Napoved št.:___________</w:t>
            </w: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9373" w:type="dxa"/>
            <w:gridSpan w:val="3"/>
            <w:noWrap/>
            <w:vAlign w:val="bottom"/>
            <w:hideMark/>
          </w:tcPr>
          <w:p w:rsidR="00B96644" w:rsidRDefault="00B96644">
            <w:pPr>
              <w:spacing w:line="260" w:lineRule="exact"/>
              <w:rPr>
                <w:b/>
                <w:bCs/>
              </w:rPr>
            </w:pPr>
            <w:r>
              <w:rPr>
                <w:b/>
                <w:bCs/>
              </w:rPr>
              <w:t>NAPOVED PORABE PRORAČUNSKIH SREDSTEV ZA MESEC _____________</w:t>
            </w: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70"/>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9373" w:type="dxa"/>
            <w:gridSpan w:val="3"/>
            <w:vMerge w:val="restart"/>
            <w:hideMark/>
          </w:tcPr>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5314"/>
              <w:gridCol w:w="2694"/>
            </w:tblGrid>
            <w:tr w:rsidR="00B96644">
              <w:tc>
                <w:tcPr>
                  <w:tcW w:w="1214" w:type="dxa"/>
                  <w:tcBorders>
                    <w:top w:val="single" w:sz="4" w:space="0" w:color="auto"/>
                    <w:left w:val="single" w:sz="4" w:space="0" w:color="auto"/>
                    <w:bottom w:val="single" w:sz="4" w:space="0" w:color="auto"/>
                    <w:right w:val="single" w:sz="4" w:space="0" w:color="auto"/>
                  </w:tcBorders>
                  <w:hideMark/>
                </w:tcPr>
                <w:p w:rsidR="00B96644" w:rsidRDefault="00B96644" w:rsidP="007D7CF8">
                  <w:pPr>
                    <w:framePr w:hSpace="141" w:wrap="around" w:vAnchor="text" w:hAnchor="margin" w:y="295"/>
                    <w:spacing w:line="260" w:lineRule="exact"/>
                    <w:jc w:val="center"/>
                    <w:rPr>
                      <w:rFonts w:cs="Arial"/>
                      <w:b/>
                    </w:rPr>
                  </w:pPr>
                  <w:r>
                    <w:rPr>
                      <w:rFonts w:cs="Arial"/>
                      <w:b/>
                    </w:rPr>
                    <w:t>Datum</w:t>
                  </w:r>
                </w:p>
              </w:tc>
              <w:tc>
                <w:tcPr>
                  <w:tcW w:w="5314" w:type="dxa"/>
                  <w:tcBorders>
                    <w:top w:val="single" w:sz="4" w:space="0" w:color="auto"/>
                    <w:left w:val="single" w:sz="4" w:space="0" w:color="auto"/>
                    <w:bottom w:val="single" w:sz="4" w:space="0" w:color="auto"/>
                    <w:right w:val="single" w:sz="4" w:space="0" w:color="auto"/>
                  </w:tcBorders>
                  <w:hideMark/>
                </w:tcPr>
                <w:p w:rsidR="00B96644" w:rsidRDefault="0064461C" w:rsidP="007D7CF8">
                  <w:pPr>
                    <w:framePr w:hSpace="141" w:wrap="around" w:vAnchor="text" w:hAnchor="margin" w:y="295"/>
                    <w:spacing w:line="260" w:lineRule="exact"/>
                    <w:rPr>
                      <w:rFonts w:cs="Arial"/>
                      <w:b/>
                    </w:rPr>
                  </w:pPr>
                  <w:r>
                    <w:rPr>
                      <w:rFonts w:cs="Arial"/>
                      <w:b/>
                    </w:rPr>
                    <w:t>Predvidena poraba –</w:t>
                  </w:r>
                  <w:r w:rsidR="00B96644">
                    <w:rPr>
                      <w:rFonts w:cs="Arial"/>
                      <w:b/>
                    </w:rPr>
                    <w:t xml:space="preserve"> </w:t>
                  </w:r>
                  <w:r w:rsidR="00B96644">
                    <w:rPr>
                      <w:rFonts w:cs="Arial"/>
                    </w:rPr>
                    <w:t>projekt št. 2111-11-0075</w:t>
                  </w:r>
                </w:p>
              </w:tc>
              <w:tc>
                <w:tcPr>
                  <w:tcW w:w="2694" w:type="dxa"/>
                  <w:tcBorders>
                    <w:top w:val="single" w:sz="4" w:space="0" w:color="auto"/>
                    <w:left w:val="single" w:sz="4" w:space="0" w:color="auto"/>
                    <w:bottom w:val="single" w:sz="4" w:space="0" w:color="auto"/>
                    <w:right w:val="single" w:sz="4" w:space="0" w:color="auto"/>
                  </w:tcBorders>
                  <w:hideMark/>
                </w:tcPr>
                <w:p w:rsidR="00B96644" w:rsidRDefault="00B96644" w:rsidP="007D7CF8">
                  <w:pPr>
                    <w:framePr w:hSpace="141" w:wrap="around" w:vAnchor="text" w:hAnchor="margin" w:y="295"/>
                    <w:spacing w:line="260" w:lineRule="exact"/>
                    <w:jc w:val="center"/>
                    <w:rPr>
                      <w:rFonts w:cs="Arial"/>
                      <w:b/>
                    </w:rPr>
                  </w:pPr>
                  <w:r>
                    <w:rPr>
                      <w:rFonts w:cs="Arial"/>
                      <w:b/>
                    </w:rPr>
                    <w:t>Znesek v EUR</w:t>
                  </w:r>
                </w:p>
              </w:tc>
            </w:tr>
            <w:tr w:rsidR="00B96644">
              <w:tc>
                <w:tcPr>
                  <w:tcW w:w="1214" w:type="dxa"/>
                  <w:vMerge w:val="restart"/>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c>
                <w:tcPr>
                  <w:tcW w:w="531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c>
                <w:tcPr>
                  <w:tcW w:w="269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r>
            <w:tr w:rsidR="00B96644">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Default="00B96644" w:rsidP="007D7CF8">
                  <w:pPr>
                    <w:framePr w:hSpace="141" w:wrap="around" w:vAnchor="text" w:hAnchor="margin" w:y="295"/>
                    <w:spacing w:line="256" w:lineRule="auto"/>
                    <w:jc w:val="left"/>
                    <w:rPr>
                      <w:rFonts w:cs="Arial"/>
                    </w:rPr>
                  </w:pPr>
                </w:p>
              </w:tc>
              <w:tc>
                <w:tcPr>
                  <w:tcW w:w="531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c>
                <w:tcPr>
                  <w:tcW w:w="269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r>
            <w:tr w:rsidR="00B96644">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Default="00B96644" w:rsidP="007D7CF8">
                  <w:pPr>
                    <w:framePr w:hSpace="141" w:wrap="around" w:vAnchor="text" w:hAnchor="margin" w:y="295"/>
                    <w:spacing w:line="256" w:lineRule="auto"/>
                    <w:jc w:val="left"/>
                    <w:rPr>
                      <w:rFonts w:cs="Arial"/>
                    </w:rPr>
                  </w:pPr>
                </w:p>
              </w:tc>
              <w:tc>
                <w:tcPr>
                  <w:tcW w:w="531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c>
                <w:tcPr>
                  <w:tcW w:w="269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r>
            <w:tr w:rsidR="00B96644">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Default="00B96644" w:rsidP="007D7CF8">
                  <w:pPr>
                    <w:framePr w:hSpace="141" w:wrap="around" w:vAnchor="text" w:hAnchor="margin" w:y="295"/>
                    <w:spacing w:line="256" w:lineRule="auto"/>
                    <w:jc w:val="left"/>
                    <w:rPr>
                      <w:rFonts w:cs="Arial"/>
                    </w:rPr>
                  </w:pPr>
                </w:p>
              </w:tc>
              <w:tc>
                <w:tcPr>
                  <w:tcW w:w="531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c>
                <w:tcPr>
                  <w:tcW w:w="269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rPr>
                  </w:pPr>
                </w:p>
              </w:tc>
            </w:tr>
            <w:tr w:rsidR="00B96644">
              <w:tc>
                <w:tcPr>
                  <w:tcW w:w="121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b/>
                    </w:rPr>
                  </w:pPr>
                </w:p>
              </w:tc>
              <w:tc>
                <w:tcPr>
                  <w:tcW w:w="5314" w:type="dxa"/>
                  <w:tcBorders>
                    <w:top w:val="single" w:sz="4" w:space="0" w:color="auto"/>
                    <w:left w:val="single" w:sz="4" w:space="0" w:color="auto"/>
                    <w:bottom w:val="single" w:sz="4" w:space="0" w:color="auto"/>
                    <w:right w:val="single" w:sz="4" w:space="0" w:color="auto"/>
                  </w:tcBorders>
                  <w:hideMark/>
                </w:tcPr>
                <w:p w:rsidR="00B96644" w:rsidRDefault="00B96644" w:rsidP="007D7CF8">
                  <w:pPr>
                    <w:framePr w:hSpace="141" w:wrap="around" w:vAnchor="text" w:hAnchor="margin" w:y="295"/>
                    <w:spacing w:line="260" w:lineRule="exact"/>
                    <w:rPr>
                      <w:rFonts w:cs="Arial"/>
                      <w:b/>
                    </w:rPr>
                  </w:pPr>
                  <w:r>
                    <w:rPr>
                      <w:rFonts w:cs="Arial"/>
                      <w:b/>
                    </w:rPr>
                    <w:t>SKUPAJ</w:t>
                  </w:r>
                </w:p>
              </w:tc>
              <w:tc>
                <w:tcPr>
                  <w:tcW w:w="2694" w:type="dxa"/>
                  <w:tcBorders>
                    <w:top w:val="single" w:sz="4" w:space="0" w:color="auto"/>
                    <w:left w:val="single" w:sz="4" w:space="0" w:color="auto"/>
                    <w:bottom w:val="single" w:sz="4" w:space="0" w:color="auto"/>
                    <w:right w:val="single" w:sz="4" w:space="0" w:color="auto"/>
                  </w:tcBorders>
                </w:tcPr>
                <w:p w:rsidR="00B96644" w:rsidRDefault="00B96644" w:rsidP="007D7CF8">
                  <w:pPr>
                    <w:framePr w:hSpace="141" w:wrap="around" w:vAnchor="text" w:hAnchor="margin" w:y="295"/>
                    <w:spacing w:line="260" w:lineRule="exact"/>
                    <w:rPr>
                      <w:rFonts w:cs="Arial"/>
                      <w:b/>
                    </w:rPr>
                  </w:pPr>
                </w:p>
              </w:tc>
            </w:tr>
          </w:tbl>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0" w:type="auto"/>
            <w:gridSpan w:val="3"/>
            <w:vMerge/>
            <w:vAlign w:val="center"/>
            <w:hideMark/>
          </w:tcPr>
          <w:p w:rsidR="00B96644" w:rsidRDefault="00B96644">
            <w:pPr>
              <w:spacing w:line="256" w:lineRule="auto"/>
              <w:jc w:val="left"/>
            </w:pPr>
          </w:p>
        </w:tc>
      </w:tr>
      <w:tr w:rsidR="00B96644" w:rsidTr="00B96644">
        <w:trPr>
          <w:trHeight w:val="255"/>
        </w:trPr>
        <w:tc>
          <w:tcPr>
            <w:tcW w:w="146" w:type="dxa"/>
            <w:noWrap/>
            <w:vAlign w:val="bottom"/>
          </w:tcPr>
          <w:p w:rsidR="00B96644" w:rsidRDefault="00B96644">
            <w:pPr>
              <w:spacing w:line="260" w:lineRule="exact"/>
            </w:pPr>
          </w:p>
        </w:tc>
        <w:tc>
          <w:tcPr>
            <w:tcW w:w="0" w:type="auto"/>
            <w:gridSpan w:val="3"/>
            <w:vMerge/>
            <w:vAlign w:val="center"/>
            <w:hideMark/>
          </w:tcPr>
          <w:p w:rsidR="00B96644" w:rsidRDefault="00B96644">
            <w:pPr>
              <w:spacing w:line="256" w:lineRule="auto"/>
              <w:jc w:val="left"/>
            </w:pPr>
          </w:p>
        </w:tc>
      </w:tr>
      <w:tr w:rsidR="00B96644" w:rsidTr="00B96644">
        <w:trPr>
          <w:trHeight w:val="255"/>
        </w:trPr>
        <w:tc>
          <w:tcPr>
            <w:tcW w:w="146" w:type="dxa"/>
            <w:noWrap/>
            <w:vAlign w:val="bottom"/>
          </w:tcPr>
          <w:p w:rsidR="00B96644" w:rsidRDefault="00B96644">
            <w:pPr>
              <w:spacing w:line="260" w:lineRule="exact"/>
            </w:pPr>
          </w:p>
        </w:tc>
        <w:tc>
          <w:tcPr>
            <w:tcW w:w="0" w:type="auto"/>
            <w:gridSpan w:val="3"/>
            <w:vMerge/>
            <w:vAlign w:val="center"/>
            <w:hideMark/>
          </w:tcPr>
          <w:p w:rsidR="00B96644" w:rsidRDefault="00B96644">
            <w:pPr>
              <w:spacing w:line="256" w:lineRule="auto"/>
              <w:jc w:val="left"/>
            </w:pPr>
          </w:p>
        </w:tc>
      </w:tr>
      <w:tr w:rsidR="00B96644" w:rsidTr="00B96644">
        <w:trPr>
          <w:trHeight w:val="255"/>
        </w:trPr>
        <w:tc>
          <w:tcPr>
            <w:tcW w:w="146" w:type="dxa"/>
            <w:noWrap/>
            <w:vAlign w:val="bottom"/>
          </w:tcPr>
          <w:p w:rsidR="00B96644" w:rsidRDefault="00B96644">
            <w:pPr>
              <w:spacing w:line="260" w:lineRule="exact"/>
            </w:pPr>
          </w:p>
        </w:tc>
        <w:tc>
          <w:tcPr>
            <w:tcW w:w="0" w:type="auto"/>
            <w:gridSpan w:val="3"/>
            <w:vMerge/>
            <w:vAlign w:val="center"/>
            <w:hideMark/>
          </w:tcPr>
          <w:p w:rsidR="00B96644" w:rsidRDefault="00B96644">
            <w:pPr>
              <w:spacing w:line="256" w:lineRule="auto"/>
              <w:jc w:val="lef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hideMark/>
          </w:tcPr>
          <w:p w:rsidR="00B96644" w:rsidRDefault="00B96644">
            <w:pPr>
              <w:spacing w:line="260" w:lineRule="exact"/>
            </w:pPr>
            <w:r>
              <w:t>Datum:</w:t>
            </w: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2006" w:type="dxa"/>
            <w:noWrap/>
            <w:vAlign w:val="bottom"/>
          </w:tcPr>
          <w:p w:rsidR="00B96644" w:rsidRDefault="00B96644">
            <w:pPr>
              <w:spacing w:line="260" w:lineRule="exact"/>
            </w:pPr>
          </w:p>
        </w:tc>
        <w:tc>
          <w:tcPr>
            <w:tcW w:w="3937" w:type="dxa"/>
            <w:noWrap/>
            <w:vAlign w:val="bottom"/>
          </w:tcPr>
          <w:p w:rsidR="00B96644" w:rsidRDefault="00B96644">
            <w:pPr>
              <w:spacing w:line="260" w:lineRule="exact"/>
            </w:pPr>
          </w:p>
        </w:tc>
        <w:tc>
          <w:tcPr>
            <w:tcW w:w="3430" w:type="dxa"/>
            <w:noWrap/>
            <w:vAlign w:val="bottom"/>
          </w:tcPr>
          <w:p w:rsidR="00B96644" w:rsidRDefault="00B96644">
            <w:pPr>
              <w:spacing w:line="260" w:lineRule="exact"/>
            </w:pPr>
          </w:p>
        </w:tc>
      </w:tr>
      <w:tr w:rsidR="00B96644" w:rsidTr="00B96644">
        <w:trPr>
          <w:trHeight w:val="255"/>
        </w:trPr>
        <w:tc>
          <w:tcPr>
            <w:tcW w:w="146" w:type="dxa"/>
            <w:noWrap/>
            <w:vAlign w:val="bottom"/>
          </w:tcPr>
          <w:p w:rsidR="00B96644" w:rsidRDefault="00B96644">
            <w:pPr>
              <w:spacing w:line="260" w:lineRule="exact"/>
            </w:pPr>
          </w:p>
        </w:tc>
        <w:tc>
          <w:tcPr>
            <w:tcW w:w="5943" w:type="dxa"/>
            <w:gridSpan w:val="2"/>
            <w:noWrap/>
            <w:vAlign w:val="bottom"/>
            <w:hideMark/>
          </w:tcPr>
          <w:p w:rsidR="00B96644" w:rsidRDefault="00B96644">
            <w:pPr>
              <w:spacing w:line="260" w:lineRule="exact"/>
            </w:pPr>
            <w:r>
              <w:t>Pripravil(a):</w:t>
            </w:r>
          </w:p>
        </w:tc>
        <w:tc>
          <w:tcPr>
            <w:tcW w:w="3430" w:type="dxa"/>
            <w:noWrap/>
            <w:vAlign w:val="bottom"/>
            <w:hideMark/>
          </w:tcPr>
          <w:p w:rsidR="00B96644" w:rsidRDefault="00B96644">
            <w:pPr>
              <w:spacing w:line="260" w:lineRule="exact"/>
            </w:pPr>
            <w:r>
              <w:t>Odgovorna oseba ARAO:</w:t>
            </w:r>
          </w:p>
        </w:tc>
      </w:tr>
    </w:tbl>
    <w:p w:rsidR="00B96644" w:rsidRDefault="00B96644" w:rsidP="00B96644">
      <w:pPr>
        <w:spacing w:line="260" w:lineRule="exact"/>
        <w:rPr>
          <w:rFonts w:cs="Arial"/>
        </w:rPr>
      </w:pPr>
    </w:p>
    <w:p w:rsidR="00B96644" w:rsidRDefault="00B96644" w:rsidP="00B96644">
      <w:pPr>
        <w:spacing w:line="260" w:lineRule="exact"/>
      </w:pPr>
    </w:p>
    <w:p w:rsidR="00B96644" w:rsidRDefault="00B96644" w:rsidP="00B96644">
      <w:pPr>
        <w:spacing w:line="260" w:lineRule="exact"/>
      </w:pPr>
    </w:p>
    <w:p w:rsidR="00B96644" w:rsidRDefault="00B96644" w:rsidP="00B96644">
      <w:pPr>
        <w:spacing w:line="260" w:lineRule="exact"/>
      </w:pPr>
    </w:p>
    <w:p w:rsidR="00B96644" w:rsidRDefault="00B96644" w:rsidP="00B96644">
      <w:pPr>
        <w:spacing w:line="260" w:lineRule="exact"/>
      </w:pPr>
      <w:r>
        <w:br w:type="page"/>
      </w:r>
    </w:p>
    <w:p w:rsidR="00B96644" w:rsidRDefault="00B96644" w:rsidP="00B96644">
      <w:pPr>
        <w:spacing w:line="260" w:lineRule="exact"/>
      </w:pPr>
    </w:p>
    <w:tbl>
      <w:tblPr>
        <w:tblpPr w:leftFromText="141" w:rightFromText="141" w:bottomFromText="160" w:vertAnchor="text" w:horzAnchor="margin" w:tblpY="10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614"/>
        <w:gridCol w:w="1610"/>
        <w:gridCol w:w="1608"/>
        <w:gridCol w:w="1606"/>
        <w:gridCol w:w="1611"/>
      </w:tblGrid>
      <w:tr w:rsidR="00B96644" w:rsidTr="00B96644">
        <w:tc>
          <w:tcPr>
            <w:tcW w:w="4552" w:type="dxa"/>
            <w:gridSpan w:val="3"/>
            <w:tcBorders>
              <w:top w:val="nil"/>
              <w:left w:val="nil"/>
              <w:bottom w:val="nil"/>
              <w:right w:val="nil"/>
            </w:tcBorders>
          </w:tcPr>
          <w:p w:rsidR="00B96644" w:rsidRDefault="00B96644">
            <w:pPr>
              <w:spacing w:line="260" w:lineRule="exact"/>
              <w:rPr>
                <w:rFonts w:cs="Arial"/>
                <w:b/>
              </w:rPr>
            </w:pPr>
            <w:r>
              <w:rPr>
                <w:rFonts w:cs="Arial"/>
                <w:b/>
              </w:rPr>
              <w:t xml:space="preserve">MINISTRSTVO ZA </w:t>
            </w:r>
          </w:p>
          <w:p w:rsidR="00B96644" w:rsidRDefault="00B96644">
            <w:pPr>
              <w:spacing w:line="260" w:lineRule="exact"/>
              <w:rPr>
                <w:rFonts w:cs="Arial"/>
                <w:b/>
              </w:rPr>
            </w:pPr>
            <w:r>
              <w:rPr>
                <w:rFonts w:cs="Arial"/>
                <w:b/>
              </w:rPr>
              <w:t xml:space="preserve">OKOLJE IN PROSTOR </w:t>
            </w:r>
          </w:p>
          <w:p w:rsidR="00B96644" w:rsidRDefault="00B96644">
            <w:pPr>
              <w:spacing w:line="260" w:lineRule="exact"/>
              <w:rPr>
                <w:rFonts w:cs="Arial"/>
              </w:rPr>
            </w:pPr>
          </w:p>
        </w:tc>
        <w:tc>
          <w:tcPr>
            <w:tcW w:w="4825" w:type="dxa"/>
            <w:gridSpan w:val="3"/>
            <w:tcBorders>
              <w:top w:val="nil"/>
              <w:left w:val="nil"/>
              <w:bottom w:val="nil"/>
              <w:right w:val="nil"/>
            </w:tcBorders>
            <w:hideMark/>
          </w:tcPr>
          <w:p w:rsidR="00B96644" w:rsidRDefault="0064461C">
            <w:pPr>
              <w:spacing w:line="260" w:lineRule="exact"/>
              <w:rPr>
                <w:rFonts w:cs="Arial"/>
              </w:rPr>
            </w:pPr>
            <w:r>
              <w:rPr>
                <w:b/>
              </w:rPr>
              <w:t>ARAO –</w:t>
            </w:r>
            <w:r w:rsidR="00B96644">
              <w:rPr>
                <w:b/>
              </w:rPr>
              <w:t xml:space="preserve"> Agencija za radioaktivne odpadke</w:t>
            </w:r>
            <w:r w:rsidR="00B96644">
              <w:rPr>
                <w:rFonts w:cs="Arial"/>
                <w:b/>
              </w:rPr>
              <w:t xml:space="preserve"> </w:t>
            </w:r>
          </w:p>
          <w:p w:rsidR="00B96644" w:rsidRDefault="00B96644">
            <w:pPr>
              <w:spacing w:line="260" w:lineRule="exact"/>
              <w:rPr>
                <w:rFonts w:cs="Arial"/>
              </w:rPr>
            </w:pPr>
            <w:r>
              <w:rPr>
                <w:rFonts w:cs="Arial"/>
              </w:rPr>
              <w:t>Davčna številka SI32495854</w:t>
            </w:r>
          </w:p>
          <w:p w:rsidR="00B96644" w:rsidRDefault="00B96644">
            <w:pPr>
              <w:spacing w:line="260" w:lineRule="exact"/>
              <w:rPr>
                <w:rFonts w:cs="Arial"/>
              </w:rPr>
            </w:pPr>
            <w:r>
              <w:rPr>
                <w:rFonts w:cs="Arial"/>
              </w:rPr>
              <w:t>Transakcijski račun številka: 0400 1004 8713 971</w:t>
            </w:r>
          </w:p>
        </w:tc>
      </w:tr>
      <w:tr w:rsidR="00B96644" w:rsidTr="00B96644">
        <w:tc>
          <w:tcPr>
            <w:tcW w:w="4552" w:type="dxa"/>
            <w:gridSpan w:val="3"/>
            <w:tcBorders>
              <w:top w:val="nil"/>
              <w:left w:val="nil"/>
              <w:bottom w:val="nil"/>
              <w:right w:val="nil"/>
            </w:tcBorders>
          </w:tcPr>
          <w:p w:rsidR="00B96644" w:rsidRDefault="00B96644">
            <w:pPr>
              <w:spacing w:line="260" w:lineRule="exact"/>
              <w:rPr>
                <w:rFonts w:cs="Arial"/>
              </w:rPr>
            </w:pPr>
          </w:p>
        </w:tc>
        <w:tc>
          <w:tcPr>
            <w:tcW w:w="4825" w:type="dxa"/>
            <w:gridSpan w:val="3"/>
            <w:tcBorders>
              <w:top w:val="nil"/>
              <w:left w:val="nil"/>
              <w:bottom w:val="nil"/>
              <w:right w:val="nil"/>
            </w:tcBorders>
          </w:tcPr>
          <w:p w:rsidR="00B96644" w:rsidRDefault="00B96644">
            <w:pPr>
              <w:spacing w:line="260" w:lineRule="exact"/>
              <w:rPr>
                <w:rFonts w:cs="Arial"/>
              </w:rPr>
            </w:pPr>
          </w:p>
        </w:tc>
      </w:tr>
      <w:tr w:rsidR="00B96644" w:rsidTr="00B96644">
        <w:tc>
          <w:tcPr>
            <w:tcW w:w="4552" w:type="dxa"/>
            <w:gridSpan w:val="3"/>
            <w:tcBorders>
              <w:top w:val="nil"/>
              <w:left w:val="nil"/>
              <w:bottom w:val="nil"/>
              <w:right w:val="nil"/>
            </w:tcBorders>
            <w:hideMark/>
          </w:tcPr>
          <w:p w:rsidR="00B96644" w:rsidRDefault="00B96644">
            <w:pPr>
              <w:spacing w:line="260" w:lineRule="exact"/>
              <w:rPr>
                <w:rFonts w:cs="Arial"/>
              </w:rPr>
            </w:pPr>
            <w:r>
              <w:rPr>
                <w:rFonts w:cs="Arial"/>
              </w:rPr>
              <w:t>RAČUN ŠT.:</w:t>
            </w:r>
          </w:p>
        </w:tc>
        <w:tc>
          <w:tcPr>
            <w:tcW w:w="4825" w:type="dxa"/>
            <w:gridSpan w:val="3"/>
            <w:tcBorders>
              <w:top w:val="nil"/>
              <w:left w:val="nil"/>
              <w:bottom w:val="nil"/>
              <w:right w:val="nil"/>
            </w:tcBorders>
          </w:tcPr>
          <w:p w:rsidR="00B96644" w:rsidRDefault="00B96644">
            <w:pPr>
              <w:spacing w:line="260" w:lineRule="exact"/>
              <w:rPr>
                <w:rFonts w:cs="Arial"/>
              </w:rPr>
            </w:pPr>
          </w:p>
        </w:tc>
      </w:tr>
      <w:tr w:rsidR="00B96644" w:rsidTr="00B96644">
        <w:tc>
          <w:tcPr>
            <w:tcW w:w="4552" w:type="dxa"/>
            <w:gridSpan w:val="3"/>
            <w:tcBorders>
              <w:top w:val="nil"/>
              <w:left w:val="nil"/>
              <w:bottom w:val="nil"/>
              <w:right w:val="nil"/>
            </w:tcBorders>
            <w:hideMark/>
          </w:tcPr>
          <w:p w:rsidR="00B96644" w:rsidRDefault="00B96644">
            <w:pPr>
              <w:spacing w:line="260" w:lineRule="exact"/>
              <w:rPr>
                <w:rFonts w:cs="Arial"/>
              </w:rPr>
            </w:pPr>
            <w:r>
              <w:rPr>
                <w:rFonts w:cs="Arial"/>
              </w:rPr>
              <w:t>K ODREDBI ZA NAKAZILO DNE:</w:t>
            </w:r>
          </w:p>
        </w:tc>
        <w:tc>
          <w:tcPr>
            <w:tcW w:w="4825" w:type="dxa"/>
            <w:gridSpan w:val="3"/>
            <w:tcBorders>
              <w:top w:val="nil"/>
              <w:left w:val="nil"/>
              <w:bottom w:val="nil"/>
              <w:right w:val="nil"/>
            </w:tcBorders>
          </w:tcPr>
          <w:p w:rsidR="00B96644" w:rsidRDefault="00B96644">
            <w:pPr>
              <w:spacing w:line="260" w:lineRule="exact"/>
              <w:rPr>
                <w:rFonts w:cs="Arial"/>
              </w:rPr>
            </w:pPr>
          </w:p>
        </w:tc>
      </w:tr>
      <w:tr w:rsidR="00B96644" w:rsidTr="00B96644">
        <w:tc>
          <w:tcPr>
            <w:tcW w:w="4552" w:type="dxa"/>
            <w:gridSpan w:val="3"/>
            <w:tcBorders>
              <w:top w:val="nil"/>
              <w:left w:val="nil"/>
              <w:bottom w:val="single" w:sz="4" w:space="0" w:color="auto"/>
              <w:right w:val="nil"/>
            </w:tcBorders>
          </w:tcPr>
          <w:p w:rsidR="00B96644" w:rsidRDefault="00B96644">
            <w:pPr>
              <w:spacing w:line="260" w:lineRule="exact"/>
              <w:rPr>
                <w:rFonts w:cs="Arial"/>
              </w:rPr>
            </w:pPr>
          </w:p>
          <w:p w:rsidR="00B96644" w:rsidRDefault="00B96644">
            <w:pPr>
              <w:spacing w:line="260" w:lineRule="exact"/>
              <w:rPr>
                <w:rFonts w:cs="Arial"/>
              </w:rPr>
            </w:pPr>
          </w:p>
          <w:p w:rsidR="00B96644" w:rsidRDefault="00B96644">
            <w:pPr>
              <w:spacing w:line="260" w:lineRule="exact"/>
              <w:rPr>
                <w:rFonts w:cs="Arial"/>
              </w:rPr>
            </w:pPr>
          </w:p>
        </w:tc>
        <w:tc>
          <w:tcPr>
            <w:tcW w:w="4825" w:type="dxa"/>
            <w:gridSpan w:val="3"/>
            <w:tcBorders>
              <w:top w:val="nil"/>
              <w:left w:val="nil"/>
              <w:bottom w:val="single" w:sz="4" w:space="0" w:color="auto"/>
              <w:right w:val="nil"/>
            </w:tcBorders>
          </w:tcPr>
          <w:p w:rsidR="00B96644" w:rsidRDefault="00B96644">
            <w:pPr>
              <w:spacing w:line="260" w:lineRule="exact"/>
              <w:rPr>
                <w:rFonts w:cs="Arial"/>
              </w:rPr>
            </w:pPr>
          </w:p>
        </w:tc>
      </w:tr>
      <w:tr w:rsidR="00B96644" w:rsidTr="00B96644">
        <w:tc>
          <w:tcPr>
            <w:tcW w:w="1328" w:type="dxa"/>
            <w:vMerge w:val="restart"/>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Namen nakazil</w:t>
            </w:r>
          </w:p>
        </w:tc>
        <w:tc>
          <w:tcPr>
            <w:tcW w:w="1614"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Sredstva proračuna</w:t>
            </w:r>
          </w:p>
        </w:tc>
        <w:tc>
          <w:tcPr>
            <w:tcW w:w="1610"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Poračun +/-</w:t>
            </w:r>
          </w:p>
        </w:tc>
        <w:tc>
          <w:tcPr>
            <w:tcW w:w="160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Izplačilo EUR</w:t>
            </w:r>
          </w:p>
        </w:tc>
        <w:tc>
          <w:tcPr>
            <w:tcW w:w="1606"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Datum črpanja</w:t>
            </w:r>
          </w:p>
        </w:tc>
        <w:tc>
          <w:tcPr>
            <w:tcW w:w="1611"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Datum izplačila izvajalcu</w:t>
            </w:r>
          </w:p>
        </w:tc>
      </w:tr>
      <w:tr w:rsidR="00B96644" w:rsidTr="00B96644">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Default="00B96644">
            <w:pPr>
              <w:spacing w:line="256" w:lineRule="auto"/>
              <w:jc w:val="left"/>
              <w:rPr>
                <w:rFonts w:cs="Arial"/>
              </w:rPr>
            </w:pPr>
          </w:p>
        </w:tc>
        <w:tc>
          <w:tcPr>
            <w:tcW w:w="1614"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jc w:val="center"/>
              <w:rPr>
                <w:rFonts w:cs="Arial"/>
              </w:rPr>
            </w:pPr>
            <w:r>
              <w:rPr>
                <w:rFonts w:cs="Arial"/>
              </w:rPr>
              <w:t>1</w:t>
            </w:r>
          </w:p>
        </w:tc>
        <w:tc>
          <w:tcPr>
            <w:tcW w:w="1610"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jc w:val="center"/>
              <w:rPr>
                <w:rFonts w:cs="Arial"/>
              </w:rPr>
            </w:pPr>
            <w:r>
              <w:rPr>
                <w:rFonts w:cs="Arial"/>
              </w:rPr>
              <w:t>2</w:t>
            </w:r>
          </w:p>
        </w:tc>
        <w:tc>
          <w:tcPr>
            <w:tcW w:w="160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jc w:val="center"/>
              <w:rPr>
                <w:rFonts w:cs="Arial"/>
              </w:rPr>
            </w:pPr>
            <w:r>
              <w:rPr>
                <w:rFonts w:cs="Arial"/>
              </w:rPr>
              <w:t>3</w:t>
            </w:r>
            <w:r w:rsidR="0064461C">
              <w:rPr>
                <w:rFonts w:cs="Arial"/>
              </w:rPr>
              <w:t xml:space="preserve"> </w:t>
            </w:r>
            <w:r>
              <w:rPr>
                <w:rFonts w:cs="Arial"/>
              </w:rPr>
              <w:t>=</w:t>
            </w:r>
            <w:r w:rsidR="0064461C">
              <w:rPr>
                <w:rFonts w:cs="Arial"/>
              </w:rPr>
              <w:t xml:space="preserve"> </w:t>
            </w:r>
            <w:r>
              <w:rPr>
                <w:rFonts w:cs="Arial"/>
              </w:rPr>
              <w:t>1</w:t>
            </w:r>
            <w:r w:rsidR="0064461C">
              <w:rPr>
                <w:rFonts w:cs="Arial"/>
              </w:rPr>
              <w:t xml:space="preserve"> </w:t>
            </w:r>
            <w:r>
              <w:rPr>
                <w:rFonts w:cs="Arial"/>
              </w:rPr>
              <w:t>+</w:t>
            </w:r>
            <w:r w:rsidR="0064461C">
              <w:rPr>
                <w:rFonts w:cs="Arial"/>
              </w:rPr>
              <w:t xml:space="preserve"> </w:t>
            </w:r>
            <w:r>
              <w:rPr>
                <w:rFonts w:cs="Arial"/>
              </w:rPr>
              <w:t>2</w:t>
            </w:r>
          </w:p>
        </w:tc>
        <w:tc>
          <w:tcPr>
            <w:tcW w:w="160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13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132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SKUPAJ:</w:t>
            </w:r>
          </w:p>
        </w:tc>
        <w:tc>
          <w:tcPr>
            <w:tcW w:w="161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4552" w:type="dxa"/>
            <w:gridSpan w:val="3"/>
            <w:tcBorders>
              <w:top w:val="single" w:sz="4" w:space="0" w:color="auto"/>
              <w:left w:val="single" w:sz="4" w:space="0" w:color="auto"/>
              <w:bottom w:val="nil"/>
              <w:right w:val="nil"/>
            </w:tcBorders>
          </w:tcPr>
          <w:p w:rsidR="00B96644" w:rsidRDefault="00B96644">
            <w:pPr>
              <w:spacing w:line="260" w:lineRule="exact"/>
              <w:rPr>
                <w:rFonts w:cs="Arial"/>
              </w:rPr>
            </w:pPr>
          </w:p>
        </w:tc>
        <w:tc>
          <w:tcPr>
            <w:tcW w:w="4825" w:type="dxa"/>
            <w:gridSpan w:val="3"/>
            <w:tcBorders>
              <w:top w:val="single" w:sz="4" w:space="0" w:color="auto"/>
              <w:left w:val="nil"/>
              <w:bottom w:val="nil"/>
              <w:right w:val="single" w:sz="4" w:space="0" w:color="auto"/>
            </w:tcBorders>
          </w:tcPr>
          <w:p w:rsidR="00B96644" w:rsidRDefault="00B96644">
            <w:pPr>
              <w:spacing w:line="260" w:lineRule="exact"/>
              <w:rPr>
                <w:rFonts w:cs="Arial"/>
              </w:rPr>
            </w:pPr>
          </w:p>
        </w:tc>
      </w:tr>
      <w:tr w:rsidR="00B96644" w:rsidTr="00B96644">
        <w:tc>
          <w:tcPr>
            <w:tcW w:w="9377" w:type="dxa"/>
            <w:gridSpan w:val="6"/>
            <w:tcBorders>
              <w:top w:val="nil"/>
              <w:left w:val="single" w:sz="4" w:space="0" w:color="auto"/>
              <w:bottom w:val="single" w:sz="4" w:space="0" w:color="auto"/>
              <w:right w:val="single" w:sz="4" w:space="0" w:color="auto"/>
            </w:tcBorders>
          </w:tcPr>
          <w:p w:rsidR="00B96644" w:rsidRDefault="00B96644">
            <w:pPr>
              <w:spacing w:line="260" w:lineRule="exact"/>
              <w:rPr>
                <w:rFonts w:cs="Arial"/>
              </w:rPr>
            </w:pPr>
          </w:p>
          <w:p w:rsidR="00B96644" w:rsidRDefault="00B96644">
            <w:pPr>
              <w:spacing w:line="260" w:lineRule="exact"/>
              <w:rPr>
                <w:rFonts w:cs="Arial"/>
              </w:rPr>
            </w:pPr>
            <w:r>
              <w:rPr>
                <w:rFonts w:cs="Arial"/>
              </w:rPr>
              <w:t>OBRAZLOŽITEV:</w:t>
            </w:r>
          </w:p>
          <w:p w:rsidR="00B96644" w:rsidRDefault="00B96644">
            <w:pPr>
              <w:spacing w:line="260" w:lineRule="exact"/>
              <w:rPr>
                <w:rFonts w:cs="Arial"/>
              </w:rPr>
            </w:pPr>
          </w:p>
          <w:p w:rsidR="00B96644" w:rsidRDefault="00B96644">
            <w:pPr>
              <w:spacing w:line="260" w:lineRule="exact"/>
              <w:rPr>
                <w:rFonts w:cs="Arial"/>
              </w:rPr>
            </w:pPr>
          </w:p>
        </w:tc>
      </w:tr>
    </w:tbl>
    <w:p w:rsidR="00B96644" w:rsidRDefault="00B96644" w:rsidP="00B96644">
      <w:pPr>
        <w:spacing w:line="260" w:lineRule="exact"/>
        <w:ind w:left="284"/>
        <w:rPr>
          <w:rFonts w:cs="Arial"/>
        </w:rPr>
      </w:pPr>
      <w:r>
        <w:rPr>
          <w:rFonts w:cs="Arial"/>
        </w:rPr>
        <w:t>Obrazec 3</w:t>
      </w: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tbl>
      <w:tblPr>
        <w:tblW w:w="7907" w:type="dxa"/>
        <w:tblInd w:w="55" w:type="dxa"/>
        <w:tblCellMar>
          <w:left w:w="70" w:type="dxa"/>
          <w:right w:w="70" w:type="dxa"/>
        </w:tblCellMar>
        <w:tblLook w:val="04A0" w:firstRow="1" w:lastRow="0" w:firstColumn="1" w:lastColumn="0" w:noHBand="0" w:noVBand="1"/>
      </w:tblPr>
      <w:tblGrid>
        <w:gridCol w:w="146"/>
        <w:gridCol w:w="1661"/>
        <w:gridCol w:w="3260"/>
        <w:gridCol w:w="2840"/>
      </w:tblGrid>
      <w:tr w:rsidR="00B96644" w:rsidTr="00B96644">
        <w:trPr>
          <w:trHeight w:val="255"/>
        </w:trPr>
        <w:tc>
          <w:tcPr>
            <w:tcW w:w="146" w:type="dxa"/>
            <w:noWrap/>
            <w:vAlign w:val="bottom"/>
          </w:tcPr>
          <w:p w:rsidR="00B96644" w:rsidRDefault="00B96644">
            <w:pPr>
              <w:spacing w:line="260" w:lineRule="exact"/>
              <w:rPr>
                <w:rFonts w:cs="Arial"/>
              </w:rPr>
            </w:pPr>
          </w:p>
        </w:tc>
        <w:tc>
          <w:tcPr>
            <w:tcW w:w="1661" w:type="dxa"/>
            <w:noWrap/>
            <w:vAlign w:val="bottom"/>
          </w:tcPr>
          <w:p w:rsidR="00B96644" w:rsidRDefault="00B96644">
            <w:pPr>
              <w:spacing w:line="260" w:lineRule="exact"/>
              <w:rPr>
                <w:rFonts w:cs="Arial"/>
              </w:rPr>
            </w:pPr>
          </w:p>
        </w:tc>
        <w:tc>
          <w:tcPr>
            <w:tcW w:w="3260" w:type="dxa"/>
            <w:noWrap/>
            <w:vAlign w:val="bottom"/>
          </w:tcPr>
          <w:p w:rsidR="00B96644" w:rsidRDefault="00B96644">
            <w:pPr>
              <w:spacing w:line="260" w:lineRule="exact"/>
              <w:rPr>
                <w:rFonts w:cs="Arial"/>
              </w:rPr>
            </w:pPr>
          </w:p>
        </w:tc>
        <w:tc>
          <w:tcPr>
            <w:tcW w:w="2840" w:type="dxa"/>
            <w:noWrap/>
            <w:vAlign w:val="bottom"/>
          </w:tcPr>
          <w:p w:rsidR="00B96644" w:rsidRDefault="00B96644">
            <w:pPr>
              <w:spacing w:line="260" w:lineRule="exact"/>
              <w:rPr>
                <w:rFonts w:cs="Arial"/>
              </w:rPr>
            </w:pPr>
          </w:p>
        </w:tc>
      </w:tr>
      <w:tr w:rsidR="00B96644" w:rsidTr="00B96644">
        <w:trPr>
          <w:trHeight w:val="255"/>
        </w:trPr>
        <w:tc>
          <w:tcPr>
            <w:tcW w:w="146" w:type="dxa"/>
            <w:noWrap/>
            <w:vAlign w:val="bottom"/>
          </w:tcPr>
          <w:p w:rsidR="00B96644" w:rsidRDefault="00B96644">
            <w:pPr>
              <w:spacing w:line="260" w:lineRule="exact"/>
              <w:rPr>
                <w:rFonts w:cs="Arial"/>
              </w:rPr>
            </w:pPr>
          </w:p>
        </w:tc>
        <w:tc>
          <w:tcPr>
            <w:tcW w:w="1661" w:type="dxa"/>
            <w:noWrap/>
            <w:vAlign w:val="bottom"/>
            <w:hideMark/>
          </w:tcPr>
          <w:p w:rsidR="00B96644" w:rsidRDefault="00B96644">
            <w:pPr>
              <w:spacing w:line="260" w:lineRule="exact"/>
              <w:rPr>
                <w:rFonts w:cs="Arial"/>
              </w:rPr>
            </w:pPr>
            <w:r>
              <w:rPr>
                <w:rFonts w:cs="Arial"/>
              </w:rPr>
              <w:t>Datum:</w:t>
            </w:r>
          </w:p>
        </w:tc>
        <w:tc>
          <w:tcPr>
            <w:tcW w:w="3260" w:type="dxa"/>
            <w:noWrap/>
            <w:vAlign w:val="bottom"/>
          </w:tcPr>
          <w:p w:rsidR="00B96644" w:rsidRDefault="00B96644">
            <w:pPr>
              <w:spacing w:line="260" w:lineRule="exact"/>
              <w:rPr>
                <w:rFonts w:cs="Arial"/>
              </w:rPr>
            </w:pPr>
          </w:p>
        </w:tc>
        <w:tc>
          <w:tcPr>
            <w:tcW w:w="2840" w:type="dxa"/>
            <w:noWrap/>
            <w:vAlign w:val="bottom"/>
          </w:tcPr>
          <w:p w:rsidR="00B96644" w:rsidRDefault="00B96644">
            <w:pPr>
              <w:spacing w:line="260" w:lineRule="exact"/>
              <w:rPr>
                <w:rFonts w:cs="Arial"/>
              </w:rPr>
            </w:pPr>
          </w:p>
        </w:tc>
      </w:tr>
      <w:tr w:rsidR="00B96644" w:rsidTr="00B96644">
        <w:trPr>
          <w:trHeight w:val="255"/>
        </w:trPr>
        <w:tc>
          <w:tcPr>
            <w:tcW w:w="146" w:type="dxa"/>
            <w:noWrap/>
            <w:vAlign w:val="bottom"/>
          </w:tcPr>
          <w:p w:rsidR="00B96644" w:rsidRDefault="00B96644">
            <w:pPr>
              <w:spacing w:line="260" w:lineRule="exact"/>
              <w:rPr>
                <w:rFonts w:cs="Arial"/>
              </w:rPr>
            </w:pPr>
          </w:p>
        </w:tc>
        <w:tc>
          <w:tcPr>
            <w:tcW w:w="1661" w:type="dxa"/>
            <w:noWrap/>
            <w:vAlign w:val="bottom"/>
          </w:tcPr>
          <w:p w:rsidR="00B96644" w:rsidRDefault="00B96644">
            <w:pPr>
              <w:spacing w:line="260" w:lineRule="exact"/>
              <w:rPr>
                <w:rFonts w:cs="Arial"/>
              </w:rPr>
            </w:pPr>
          </w:p>
        </w:tc>
        <w:tc>
          <w:tcPr>
            <w:tcW w:w="3260" w:type="dxa"/>
            <w:noWrap/>
            <w:vAlign w:val="bottom"/>
          </w:tcPr>
          <w:p w:rsidR="00B96644" w:rsidRDefault="00B96644">
            <w:pPr>
              <w:spacing w:line="260" w:lineRule="exact"/>
              <w:rPr>
                <w:rFonts w:cs="Arial"/>
              </w:rPr>
            </w:pPr>
          </w:p>
        </w:tc>
        <w:tc>
          <w:tcPr>
            <w:tcW w:w="2840" w:type="dxa"/>
            <w:noWrap/>
            <w:vAlign w:val="bottom"/>
          </w:tcPr>
          <w:p w:rsidR="00B96644" w:rsidRDefault="00B96644">
            <w:pPr>
              <w:spacing w:line="260" w:lineRule="exact"/>
              <w:rPr>
                <w:rFonts w:cs="Arial"/>
              </w:rPr>
            </w:pPr>
          </w:p>
        </w:tc>
      </w:tr>
      <w:tr w:rsidR="00B96644" w:rsidTr="00B96644">
        <w:trPr>
          <w:trHeight w:val="255"/>
        </w:trPr>
        <w:tc>
          <w:tcPr>
            <w:tcW w:w="146" w:type="dxa"/>
            <w:noWrap/>
            <w:vAlign w:val="bottom"/>
          </w:tcPr>
          <w:p w:rsidR="00B96644" w:rsidRDefault="00B96644">
            <w:pPr>
              <w:spacing w:line="260" w:lineRule="exact"/>
              <w:rPr>
                <w:rFonts w:cs="Arial"/>
              </w:rPr>
            </w:pPr>
          </w:p>
        </w:tc>
        <w:tc>
          <w:tcPr>
            <w:tcW w:w="1661" w:type="dxa"/>
            <w:noWrap/>
            <w:vAlign w:val="bottom"/>
          </w:tcPr>
          <w:p w:rsidR="00B96644" w:rsidRDefault="00B96644">
            <w:pPr>
              <w:spacing w:line="260" w:lineRule="exact"/>
              <w:rPr>
                <w:rFonts w:cs="Arial"/>
              </w:rPr>
            </w:pPr>
          </w:p>
        </w:tc>
        <w:tc>
          <w:tcPr>
            <w:tcW w:w="3260" w:type="dxa"/>
            <w:noWrap/>
            <w:vAlign w:val="bottom"/>
          </w:tcPr>
          <w:p w:rsidR="00B96644" w:rsidRDefault="00B96644">
            <w:pPr>
              <w:spacing w:line="260" w:lineRule="exact"/>
              <w:rPr>
                <w:rFonts w:cs="Arial"/>
              </w:rPr>
            </w:pPr>
          </w:p>
        </w:tc>
        <w:tc>
          <w:tcPr>
            <w:tcW w:w="2840" w:type="dxa"/>
            <w:noWrap/>
            <w:vAlign w:val="bottom"/>
          </w:tcPr>
          <w:p w:rsidR="00B96644" w:rsidRDefault="00B96644">
            <w:pPr>
              <w:spacing w:line="260" w:lineRule="exact"/>
              <w:rPr>
                <w:rFonts w:cs="Arial"/>
              </w:rPr>
            </w:pPr>
          </w:p>
        </w:tc>
      </w:tr>
      <w:tr w:rsidR="00B96644" w:rsidTr="00B96644">
        <w:trPr>
          <w:trHeight w:val="255"/>
        </w:trPr>
        <w:tc>
          <w:tcPr>
            <w:tcW w:w="146" w:type="dxa"/>
            <w:noWrap/>
            <w:vAlign w:val="bottom"/>
          </w:tcPr>
          <w:p w:rsidR="00B96644" w:rsidRDefault="00B96644">
            <w:pPr>
              <w:spacing w:line="260" w:lineRule="exact"/>
              <w:rPr>
                <w:rFonts w:cs="Arial"/>
              </w:rPr>
            </w:pPr>
          </w:p>
        </w:tc>
        <w:tc>
          <w:tcPr>
            <w:tcW w:w="4921" w:type="dxa"/>
            <w:gridSpan w:val="2"/>
            <w:noWrap/>
            <w:vAlign w:val="bottom"/>
            <w:hideMark/>
          </w:tcPr>
          <w:p w:rsidR="00B96644" w:rsidRDefault="00B96644">
            <w:pPr>
              <w:spacing w:line="260" w:lineRule="exact"/>
              <w:rPr>
                <w:rFonts w:cs="Arial"/>
              </w:rPr>
            </w:pPr>
            <w:r>
              <w:rPr>
                <w:rFonts w:cs="Arial"/>
              </w:rPr>
              <w:t>Pripravil(a):</w:t>
            </w:r>
          </w:p>
        </w:tc>
        <w:tc>
          <w:tcPr>
            <w:tcW w:w="2840" w:type="dxa"/>
            <w:noWrap/>
            <w:vAlign w:val="bottom"/>
            <w:hideMark/>
          </w:tcPr>
          <w:p w:rsidR="00B96644" w:rsidRDefault="00B96644">
            <w:pPr>
              <w:spacing w:line="260" w:lineRule="exact"/>
              <w:rPr>
                <w:rFonts w:cs="Arial"/>
              </w:rPr>
            </w:pPr>
            <w:r>
              <w:rPr>
                <w:rFonts w:cs="Arial"/>
              </w:rPr>
              <w:t>Odgovorna oseba ARAO:</w:t>
            </w:r>
          </w:p>
        </w:tc>
      </w:tr>
    </w:tbl>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t>PRILOGA RAČUNA: POROČILO O NAMENSKI PORABI SREDSTEV ZA OPRAVLJENE STORITVE: STROŠKI DELA, MATERIALNI STROŠKI, ZA MESEC __________</w:t>
      </w: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06"/>
        <w:gridCol w:w="1000"/>
        <w:gridCol w:w="821"/>
        <w:gridCol w:w="1346"/>
        <w:gridCol w:w="1549"/>
        <w:gridCol w:w="872"/>
        <w:gridCol w:w="812"/>
        <w:gridCol w:w="828"/>
      </w:tblGrid>
      <w:tr w:rsidR="00B96644" w:rsidTr="00B96644">
        <w:tc>
          <w:tcPr>
            <w:tcW w:w="85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Datum knjižbe</w:t>
            </w:r>
          </w:p>
        </w:tc>
        <w:tc>
          <w:tcPr>
            <w:tcW w:w="934"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Številka dokumenta</w:t>
            </w:r>
          </w:p>
        </w:tc>
        <w:tc>
          <w:tcPr>
            <w:tcW w:w="1003"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Naziv izvajalca</w:t>
            </w:r>
          </w:p>
        </w:tc>
        <w:tc>
          <w:tcPr>
            <w:tcW w:w="83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Konto</w:t>
            </w:r>
          </w:p>
        </w:tc>
        <w:tc>
          <w:tcPr>
            <w:tcW w:w="1432"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Šifra projekta</w:t>
            </w:r>
          </w:p>
        </w:tc>
        <w:tc>
          <w:tcPr>
            <w:tcW w:w="1676"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Naziv projekta</w:t>
            </w:r>
          </w:p>
        </w:tc>
        <w:tc>
          <w:tcPr>
            <w:tcW w:w="872"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Znesek</w:t>
            </w:r>
          </w:p>
        </w:tc>
        <w:tc>
          <w:tcPr>
            <w:tcW w:w="847"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DDV</w:t>
            </w:r>
          </w:p>
        </w:tc>
        <w:tc>
          <w:tcPr>
            <w:tcW w:w="828" w:type="dxa"/>
            <w:tcBorders>
              <w:top w:val="single" w:sz="4" w:space="0" w:color="auto"/>
              <w:left w:val="single" w:sz="4" w:space="0" w:color="auto"/>
              <w:bottom w:val="single" w:sz="4" w:space="0" w:color="auto"/>
              <w:right w:val="single" w:sz="4" w:space="0" w:color="auto"/>
            </w:tcBorders>
            <w:hideMark/>
          </w:tcPr>
          <w:p w:rsidR="00B96644" w:rsidRDefault="00B96644">
            <w:pPr>
              <w:spacing w:line="260" w:lineRule="exact"/>
              <w:rPr>
                <w:rFonts w:cs="Arial"/>
              </w:rPr>
            </w:pPr>
            <w:r>
              <w:rPr>
                <w:rFonts w:cs="Arial"/>
              </w:rPr>
              <w:t>Skupaj</w:t>
            </w:r>
          </w:p>
        </w:tc>
      </w:tr>
      <w:tr w:rsidR="00B96644" w:rsidTr="00B96644">
        <w:tc>
          <w:tcPr>
            <w:tcW w:w="85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93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003"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3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43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7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7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47"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85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93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003"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3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43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7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7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47"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85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93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003"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3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43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7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7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47"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85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93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003"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3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43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7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7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47"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r w:rsidR="00B96644" w:rsidTr="00B96644">
        <w:tc>
          <w:tcPr>
            <w:tcW w:w="85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934"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003"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3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43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1676"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72"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47"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c>
          <w:tcPr>
            <w:tcW w:w="828" w:type="dxa"/>
            <w:tcBorders>
              <w:top w:val="single" w:sz="4" w:space="0" w:color="auto"/>
              <w:left w:val="single" w:sz="4" w:space="0" w:color="auto"/>
              <w:bottom w:val="single" w:sz="4" w:space="0" w:color="auto"/>
              <w:right w:val="single" w:sz="4" w:space="0" w:color="auto"/>
            </w:tcBorders>
          </w:tcPr>
          <w:p w:rsidR="00B96644" w:rsidRDefault="00B96644">
            <w:pPr>
              <w:spacing w:line="260" w:lineRule="exact"/>
              <w:rPr>
                <w:rFonts w:cs="Arial"/>
              </w:rPr>
            </w:pPr>
          </w:p>
        </w:tc>
      </w:tr>
    </w:tbl>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br w:type="page"/>
      </w:r>
    </w:p>
    <w:p w:rsidR="00B96644" w:rsidRDefault="00B96644" w:rsidP="00B96644">
      <w:pPr>
        <w:spacing w:line="260" w:lineRule="exact"/>
        <w:rPr>
          <w:rFonts w:cs="Arial"/>
        </w:rPr>
      </w:pPr>
      <w:r>
        <w:rPr>
          <w:rFonts w:cs="Arial"/>
        </w:rPr>
        <w:lastRenderedPageBreak/>
        <w:t>NAVODILA K OBRAZCEM 1, 2 in 3:</w:t>
      </w:r>
    </w:p>
    <w:p w:rsidR="00B96644" w:rsidRDefault="00B96644" w:rsidP="00B96644">
      <w:pPr>
        <w:spacing w:line="260" w:lineRule="exact"/>
        <w:rPr>
          <w:rFonts w:cs="Arial"/>
        </w:rPr>
      </w:pPr>
    </w:p>
    <w:p w:rsidR="00B96644" w:rsidRDefault="00B96644" w:rsidP="00B96644">
      <w:pPr>
        <w:spacing w:line="260" w:lineRule="exact"/>
        <w:rPr>
          <w:rFonts w:cs="Arial"/>
          <w:b/>
        </w:rPr>
      </w:pPr>
      <w:r>
        <w:rPr>
          <w:rFonts w:cs="Arial"/>
          <w:b/>
        </w:rPr>
        <w:t>1.</w:t>
      </w:r>
      <w:r>
        <w:rPr>
          <w:rFonts w:cs="Arial"/>
          <w:b/>
        </w:rPr>
        <w:tab/>
        <w:t>NAVODILO ZA PRIPRAVO DINAMIKE ČRPANJA PRORAČUNSKIH SREDSTEV (Obrazec 1)</w:t>
      </w:r>
    </w:p>
    <w:p w:rsidR="00B96644" w:rsidRDefault="00B96644" w:rsidP="00B96644">
      <w:pPr>
        <w:shd w:val="clear" w:color="auto" w:fill="FFFFFF"/>
        <w:spacing w:line="260" w:lineRule="exact"/>
        <w:ind w:left="14" w:right="22"/>
        <w:rPr>
          <w:rFonts w:cs="Arial"/>
        </w:rPr>
      </w:pPr>
      <w:r>
        <w:rPr>
          <w:rFonts w:cs="Arial"/>
          <w:spacing w:val="-6"/>
        </w:rPr>
        <w:t xml:space="preserve">Dinamika črpanj proračunskih sredstev po mesecih za posamezno proračunsko leto mora biti </w:t>
      </w:r>
      <w:r>
        <w:rPr>
          <w:rFonts w:cs="Arial"/>
          <w:spacing w:val="1"/>
        </w:rPr>
        <w:t xml:space="preserve">pripravljena skladno z elementi Obrazca 1 in je podlaga za pripravo FEP-a (Finančni </w:t>
      </w:r>
      <w:r>
        <w:rPr>
          <w:rFonts w:cs="Arial"/>
          <w:spacing w:val="-4"/>
        </w:rPr>
        <w:t xml:space="preserve">elementi predobremenitev). </w:t>
      </w:r>
    </w:p>
    <w:p w:rsidR="00B96644" w:rsidRDefault="00B96644" w:rsidP="00B96644">
      <w:pPr>
        <w:shd w:val="clear" w:color="auto" w:fill="FFFFFF"/>
        <w:spacing w:line="260" w:lineRule="exact"/>
        <w:ind w:left="19"/>
        <w:rPr>
          <w:rFonts w:cs="Arial"/>
          <w:spacing w:val="-4"/>
        </w:rPr>
      </w:pPr>
      <w:r>
        <w:rPr>
          <w:rFonts w:cs="Arial"/>
          <w:spacing w:val="-4"/>
        </w:rPr>
        <w:t>Obrazec 1 se izpolni skladno z veljavnim proračunom ter finančnim načrtom ARAO.</w:t>
      </w:r>
    </w:p>
    <w:p w:rsidR="00B96644" w:rsidRDefault="00B96644" w:rsidP="00B96644">
      <w:pPr>
        <w:shd w:val="clear" w:color="auto" w:fill="FFFFFF"/>
        <w:spacing w:line="260" w:lineRule="exact"/>
        <w:ind w:left="19"/>
        <w:rPr>
          <w:rFonts w:cs="Arial"/>
          <w:spacing w:val="-4"/>
        </w:rPr>
      </w:pPr>
    </w:p>
    <w:p w:rsidR="00B96644" w:rsidRDefault="00B96644" w:rsidP="00B96644">
      <w:pPr>
        <w:shd w:val="clear" w:color="auto" w:fill="FFFFFF"/>
        <w:spacing w:line="260" w:lineRule="exact"/>
        <w:ind w:left="19"/>
        <w:rPr>
          <w:rFonts w:cs="Arial"/>
          <w:spacing w:val="-4"/>
        </w:rPr>
      </w:pPr>
    </w:p>
    <w:p w:rsidR="00B96644" w:rsidRDefault="00B96644" w:rsidP="00B96644">
      <w:pPr>
        <w:shd w:val="clear" w:color="auto" w:fill="FFFFFF"/>
        <w:spacing w:line="260" w:lineRule="exact"/>
        <w:ind w:left="14"/>
        <w:rPr>
          <w:rFonts w:cs="Arial"/>
          <w:b/>
          <w:bCs/>
          <w:spacing w:val="-7"/>
        </w:rPr>
      </w:pPr>
      <w:r>
        <w:rPr>
          <w:rFonts w:cs="Arial"/>
          <w:b/>
          <w:bCs/>
          <w:spacing w:val="-7"/>
        </w:rPr>
        <w:t>2.</w:t>
      </w:r>
      <w:r>
        <w:rPr>
          <w:rFonts w:cs="Arial"/>
          <w:b/>
          <w:bCs/>
          <w:spacing w:val="-7"/>
        </w:rPr>
        <w:tab/>
        <w:t>NAVODILO ZA PRIPRAVO NAPOVEDI PORABE ZA POSAMEZNI MESEC (Obrazec 2)</w:t>
      </w:r>
    </w:p>
    <w:p w:rsidR="00B96644" w:rsidRDefault="00B96644" w:rsidP="00B96644">
      <w:pPr>
        <w:spacing w:line="260" w:lineRule="exact"/>
        <w:rPr>
          <w:rFonts w:cs="Arial"/>
        </w:rPr>
      </w:pPr>
      <w:r>
        <w:rPr>
          <w:rFonts w:cs="Arial"/>
        </w:rPr>
        <w:t>Napoved porabe proračunskih sredstev za posamezni mesec pripravi ARAO po namenu in predvidenem datumu črpanja sredstev iz proračuna. Izpolnjen obrazec je podlaga za pripravo predloga mesečnega finančnega načrta ministrstva, pristojnega za odpadke.</w:t>
      </w:r>
    </w:p>
    <w:p w:rsidR="00B96644" w:rsidRDefault="00B96644" w:rsidP="00B96644">
      <w:pPr>
        <w:spacing w:line="260" w:lineRule="exact"/>
        <w:rPr>
          <w:rFonts w:cs="Arial"/>
        </w:rPr>
      </w:pPr>
      <w:r>
        <w:rPr>
          <w:rFonts w:cs="Arial"/>
        </w:rPr>
        <w:t>O večjih spr</w:t>
      </w:r>
      <w:r w:rsidR="00B72845">
        <w:rPr>
          <w:rFonts w:cs="Arial"/>
        </w:rPr>
        <w:t>emembah rokov in zneskov plačil</w:t>
      </w:r>
      <w:r>
        <w:rPr>
          <w:rFonts w:cs="Arial"/>
        </w:rPr>
        <w:t xml:space="preserve"> mora ARAO obvestiti ministrstvo</w:t>
      </w:r>
      <w:r w:rsidR="00B72845">
        <w:rPr>
          <w:rFonts w:cs="Arial"/>
        </w:rPr>
        <w:t>,</w:t>
      </w:r>
      <w:r>
        <w:rPr>
          <w:rFonts w:cs="Arial"/>
        </w:rPr>
        <w:t xml:space="preserve"> pristojno za odpadke</w:t>
      </w:r>
      <w:r w:rsidR="00B72845">
        <w:rPr>
          <w:rFonts w:cs="Arial"/>
        </w:rPr>
        <w:t>,</w:t>
      </w:r>
      <w:r>
        <w:rPr>
          <w:rFonts w:cs="Arial"/>
        </w:rPr>
        <w:t xml:space="preserve"> najkasneje 4 delovne dni pred dnevom plačila, določenim v Obrazcu 2.</w:t>
      </w: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hd w:val="clear" w:color="auto" w:fill="FFFFFF"/>
        <w:spacing w:line="260" w:lineRule="exact"/>
        <w:ind w:left="5"/>
        <w:rPr>
          <w:rFonts w:cs="Arial"/>
        </w:rPr>
      </w:pPr>
      <w:r>
        <w:rPr>
          <w:rFonts w:cs="Arial"/>
          <w:b/>
          <w:bCs/>
          <w:spacing w:val="-5"/>
        </w:rPr>
        <w:t>3.</w:t>
      </w:r>
      <w:r>
        <w:rPr>
          <w:rFonts w:cs="Arial"/>
          <w:b/>
          <w:bCs/>
          <w:spacing w:val="-5"/>
        </w:rPr>
        <w:tab/>
        <w:t>NAVODILO ZA IZPOLNITEV OBRAZCA RAČUN ZA IZPLAČILO (Obrazec 3)</w:t>
      </w:r>
    </w:p>
    <w:p w:rsidR="00B96644" w:rsidRDefault="00B96644" w:rsidP="00B96644">
      <w:pPr>
        <w:spacing w:line="260" w:lineRule="exact"/>
        <w:rPr>
          <w:rFonts w:cs="Arial"/>
        </w:rPr>
      </w:pPr>
      <w:r>
        <w:rPr>
          <w:rFonts w:cs="Arial"/>
        </w:rPr>
        <w:t>Obrazec je pripravljen za potrebe tekočega spremljanja realizacije izplačil v okviru proračunske postavke 519410 Agencija za radioaktivne odpadke.</w:t>
      </w: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t>Račun za izplačilo ARAO pripravi razdelano na sledeče sklope:</w:t>
      </w:r>
    </w:p>
    <w:p w:rsidR="00B96644" w:rsidRDefault="00B96644" w:rsidP="00B96644">
      <w:pPr>
        <w:spacing w:line="260" w:lineRule="exact"/>
        <w:ind w:left="1260"/>
        <w:rPr>
          <w:rFonts w:cs="Arial"/>
        </w:rPr>
      </w:pP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NAMEN NAKAZILA: kratka obrazložitev nakazila kot izhaja iz pogodbe med ARAO in izvajalcem del (npr. plače, materialni stroški)</w:t>
      </w:r>
      <w:r w:rsidR="0098784F">
        <w:rPr>
          <w:rFonts w:cs="Arial"/>
        </w:rPr>
        <w:t>.</w:t>
      </w: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SREDSTVA PRORAČUNA: sredstva veljavnega proračuna</w:t>
      </w:r>
      <w:r w:rsidR="00382479">
        <w:rPr>
          <w:rFonts w:cs="Arial"/>
        </w:rPr>
        <w:t>,</w:t>
      </w:r>
      <w:r>
        <w:rPr>
          <w:rFonts w:cs="Arial"/>
        </w:rPr>
        <w:t xml:space="preserve"> potrebna za izplačilo ARAO po posameznem namenu.</w:t>
      </w:r>
    </w:p>
    <w:p w:rsidR="00B96644" w:rsidRDefault="007D7CF8"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PORAČUN +/–</w:t>
      </w:r>
      <w:r w:rsidR="00B96644">
        <w:rPr>
          <w:rFonts w:cs="Arial"/>
        </w:rPr>
        <w:t>: razlika med plačili za dejansko izvedena dela ter izplačili iz proračunskih sredstev. Če je bilo izplačilo po računu za pretekli mesec večje kot plačilo za dejansko izvedena del</w:t>
      </w:r>
      <w:r>
        <w:rPr>
          <w:rFonts w:cs="Arial"/>
        </w:rPr>
        <w:t>a, se tekoči račun zniža (zato –</w:t>
      </w:r>
      <w:r w:rsidR="00B96644">
        <w:rPr>
          <w:rFonts w:cs="Arial"/>
        </w:rPr>
        <w:t>) in če je bilo izplačilo po računu za pretekli mesec manjše kot plačilo za dejansko izvedena dela se tekoči račun poveča (zato +).</w:t>
      </w: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 xml:space="preserve">IZPLAČILO: </w:t>
      </w:r>
      <w:r w:rsidR="000115BC">
        <w:rPr>
          <w:rFonts w:cs="Arial"/>
        </w:rPr>
        <w:t>vsota med sredstvi proračuna in poračunom ter</w:t>
      </w:r>
      <w:r>
        <w:rPr>
          <w:rFonts w:cs="Arial"/>
        </w:rPr>
        <w:t xml:space="preserve"> predstavlja izplačilo proračunskih sredstev ARAO.</w:t>
      </w: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DATUM ČRPANJA: datum, ko bo ARAO prejel sredstva proračuna</w:t>
      </w:r>
      <w:r w:rsidR="0098784F">
        <w:rPr>
          <w:rFonts w:cs="Arial"/>
        </w:rPr>
        <w:t>.</w:t>
      </w:r>
      <w:r>
        <w:rPr>
          <w:rFonts w:cs="Arial"/>
        </w:rPr>
        <w:t xml:space="preserve"> </w:t>
      </w: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DATUM IZPLAČIL IZVAJALCU: datum, ko bo ARAO izplačal sredstva izvajalcu del oz. nalog.</w:t>
      </w:r>
    </w:p>
    <w:p w:rsidR="00B96644" w:rsidRDefault="00B96644" w:rsidP="00B96644">
      <w:pPr>
        <w:widowControl w:val="0"/>
        <w:numPr>
          <w:ilvl w:val="0"/>
          <w:numId w:val="1"/>
        </w:numPr>
        <w:tabs>
          <w:tab w:val="num" w:pos="709"/>
        </w:tabs>
        <w:autoSpaceDE w:val="0"/>
        <w:autoSpaceDN w:val="0"/>
        <w:adjustRightInd w:val="0"/>
        <w:spacing w:line="260" w:lineRule="exact"/>
        <w:ind w:left="709" w:hanging="709"/>
        <w:rPr>
          <w:rFonts w:cs="Arial"/>
        </w:rPr>
      </w:pPr>
      <w:r>
        <w:rPr>
          <w:rFonts w:cs="Arial"/>
        </w:rPr>
        <w:t>OBRAZLOŽITEV, ki se nahaja na dnu obrazca je namenjena za utemeljitev</w:t>
      </w:r>
      <w:r w:rsidR="00382479">
        <w:rPr>
          <w:rFonts w:cs="Arial"/>
        </w:rPr>
        <w:t xml:space="preserve"> </w:t>
      </w:r>
      <w:r>
        <w:rPr>
          <w:rFonts w:cs="Arial"/>
        </w:rPr>
        <w:t>odstopanj od plana oz. podatkov o plačilu za dejansko izvedena dela in odstopanj od računov za</w:t>
      </w:r>
      <w:r w:rsidR="00E41337">
        <w:rPr>
          <w:rFonts w:cs="Arial"/>
        </w:rPr>
        <w:t xml:space="preserve"> izplačilo (utemelji se predlog </w:t>
      </w:r>
      <w:r>
        <w:rPr>
          <w:rFonts w:cs="Arial"/>
        </w:rPr>
        <w:t>pora</w:t>
      </w:r>
      <w:r w:rsidR="00E41337">
        <w:rPr>
          <w:rFonts w:cs="Arial"/>
        </w:rPr>
        <w:t xml:space="preserve">čuna). V primerih, ko je račun  </w:t>
      </w:r>
      <w:r>
        <w:rPr>
          <w:rFonts w:cs="Arial"/>
        </w:rPr>
        <w:t xml:space="preserve">nepopolno izpolnjen, se obrazloži razloge, zakaj </w:t>
      </w:r>
      <w:r w:rsidR="00E41337">
        <w:rPr>
          <w:rFonts w:cs="Arial"/>
        </w:rPr>
        <w:t xml:space="preserve">ni bilo mogoče oz. kdaj se bodo </w:t>
      </w:r>
      <w:r>
        <w:rPr>
          <w:rFonts w:cs="Arial"/>
        </w:rPr>
        <w:t>dopolnitve dostavile. Brez ustrezne utemeljitve nepopolno izpolnjenega obrazca se</w:t>
      </w:r>
      <w:r>
        <w:rPr>
          <w:rFonts w:cs="Arial"/>
        </w:rPr>
        <w:br/>
        <w:t>le-ta zavrne.</w:t>
      </w: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spacing w:val="-4"/>
        </w:rPr>
        <w:t xml:space="preserve">Obvezna priloga računa je </w:t>
      </w:r>
      <w:r>
        <w:rPr>
          <w:rFonts w:cs="Arial"/>
        </w:rPr>
        <w:t>Poročilo o namenski porabi sredstev za opravljene storitve: stroški dela, materialni stroški.</w:t>
      </w:r>
    </w:p>
    <w:p w:rsidR="00B96644" w:rsidRDefault="00B96644" w:rsidP="00B96644">
      <w:pPr>
        <w:shd w:val="clear" w:color="auto" w:fill="FFFFFF"/>
        <w:spacing w:line="260" w:lineRule="exact"/>
        <w:ind w:left="567" w:right="14"/>
        <w:rPr>
          <w:rFonts w:cs="Arial"/>
          <w:spacing w:val="-4"/>
        </w:rPr>
      </w:pPr>
    </w:p>
    <w:p w:rsidR="00B96644" w:rsidRDefault="00B96644" w:rsidP="00B96644">
      <w:pPr>
        <w:shd w:val="clear" w:color="auto" w:fill="FFFFFF"/>
        <w:spacing w:line="260" w:lineRule="exact"/>
        <w:ind w:right="14"/>
        <w:rPr>
          <w:rFonts w:cs="Arial"/>
        </w:rPr>
      </w:pPr>
      <w:r>
        <w:rPr>
          <w:rFonts w:cs="Arial"/>
          <w:spacing w:val="-4"/>
        </w:rPr>
        <w:t xml:space="preserve">Račun s prilogami in izjavo se posreduje ustrezni strokovni službi ministrstva, pristojnega za </w:t>
      </w:r>
      <w:r>
        <w:rPr>
          <w:rFonts w:cs="Arial"/>
          <w:spacing w:val="-6"/>
        </w:rPr>
        <w:t>odpadke.</w:t>
      </w:r>
    </w:p>
    <w:p w:rsidR="00B96644" w:rsidRDefault="00B96644" w:rsidP="00B96644">
      <w:pPr>
        <w:spacing w:line="240" w:lineRule="auto"/>
        <w:jc w:val="left"/>
        <w:rPr>
          <w:rFonts w:cs="Arial"/>
        </w:rPr>
        <w:sectPr w:rsidR="00B96644">
          <w:type w:val="continuous"/>
          <w:pgSz w:w="11909" w:h="16834"/>
          <w:pgMar w:top="823" w:right="1136" w:bottom="360" w:left="1112" w:header="708" w:footer="708" w:gutter="0"/>
          <w:cols w:space="708"/>
        </w:sectPr>
      </w:pPr>
    </w:p>
    <w:p w:rsidR="00B96644" w:rsidRDefault="00B96644" w:rsidP="00B96644">
      <w:pPr>
        <w:shd w:val="clear" w:color="auto" w:fill="FFFFFF"/>
        <w:spacing w:line="260" w:lineRule="exact"/>
        <w:rPr>
          <w:rFonts w:cs="Arial"/>
        </w:rPr>
      </w:pPr>
      <w:r>
        <w:rPr>
          <w:rFonts w:cs="Arial"/>
          <w:spacing w:val="-7"/>
        </w:rPr>
        <w:lastRenderedPageBreak/>
        <w:t>Obrazec 4</w:t>
      </w:r>
    </w:p>
    <w:p w:rsidR="00B96644" w:rsidRDefault="00B96644" w:rsidP="00B96644">
      <w:pPr>
        <w:spacing w:line="260" w:lineRule="exact"/>
        <w:rPr>
          <w:rFonts w:cs="Arial"/>
        </w:rPr>
      </w:pPr>
    </w:p>
    <w:p w:rsidR="00B96644" w:rsidRDefault="00B96644" w:rsidP="00B96644">
      <w:pPr>
        <w:spacing w:line="260" w:lineRule="exact"/>
        <w:rPr>
          <w:rFonts w:cs="Arial"/>
          <w:b/>
          <w:u w:val="single"/>
        </w:rPr>
      </w:pPr>
    </w:p>
    <w:p w:rsidR="00B96644" w:rsidRDefault="0098784F" w:rsidP="00B96644">
      <w:pPr>
        <w:spacing w:line="260" w:lineRule="exact"/>
        <w:rPr>
          <w:rFonts w:cs="Arial"/>
        </w:rPr>
      </w:pPr>
      <w:r>
        <w:rPr>
          <w:b/>
        </w:rPr>
        <w:t>ARAO –</w:t>
      </w:r>
      <w:r w:rsidR="00B96644">
        <w:rPr>
          <w:b/>
        </w:rPr>
        <w:t xml:space="preserve"> Agencija za radioaktivne odpadke</w:t>
      </w:r>
      <w:r w:rsidR="00B96644">
        <w:rPr>
          <w:rFonts w:cs="Arial"/>
          <w:b/>
        </w:rPr>
        <w:t xml:space="preserve"> </w:t>
      </w:r>
    </w:p>
    <w:p w:rsidR="00B96644" w:rsidRDefault="00B96644" w:rsidP="00B96644">
      <w:pPr>
        <w:spacing w:line="260" w:lineRule="exact"/>
        <w:rPr>
          <w:rFonts w:cs="Arial"/>
          <w:b/>
        </w:rPr>
      </w:pPr>
      <w:r>
        <w:rPr>
          <w:rFonts w:cs="Arial"/>
          <w:b/>
        </w:rPr>
        <w:t>Vrbina 17</w:t>
      </w:r>
    </w:p>
    <w:p w:rsidR="00B96644" w:rsidRDefault="00B96644" w:rsidP="00B96644">
      <w:pPr>
        <w:spacing w:line="260" w:lineRule="exact"/>
        <w:rPr>
          <w:rFonts w:cs="Arial"/>
          <w:b/>
        </w:rPr>
      </w:pPr>
      <w:r>
        <w:rPr>
          <w:rFonts w:cs="Arial"/>
          <w:b/>
        </w:rPr>
        <w:t>8270 Krško</w:t>
      </w:r>
    </w:p>
    <w:p w:rsidR="00B96644" w:rsidRDefault="00B96644" w:rsidP="00B96644">
      <w:pPr>
        <w:spacing w:line="260" w:lineRule="exact"/>
        <w:rPr>
          <w:rFonts w:cs="Arial"/>
          <w:b/>
          <w:bCs/>
          <w:szCs w:val="20"/>
        </w:rPr>
      </w:pPr>
      <w:r>
        <w:rPr>
          <w:rFonts w:cs="Arial"/>
          <w:b/>
          <w:szCs w:val="20"/>
        </w:rPr>
        <w:t>mag. Sandi Viršek,</w:t>
      </w:r>
      <w:r>
        <w:rPr>
          <w:rFonts w:cs="Arial"/>
          <w:b/>
          <w:bCs/>
          <w:szCs w:val="20"/>
        </w:rPr>
        <w:t xml:space="preserve"> direktor</w:t>
      </w:r>
    </w:p>
    <w:p w:rsidR="00B96644" w:rsidRDefault="00B96644" w:rsidP="00B96644">
      <w:pPr>
        <w:spacing w:line="260" w:lineRule="exact"/>
        <w:rPr>
          <w:rFonts w:cs="Arial"/>
          <w:b/>
          <w:u w:val="single"/>
        </w:rPr>
      </w:pPr>
    </w:p>
    <w:p w:rsidR="00B96644" w:rsidRDefault="00B96644" w:rsidP="00B96644">
      <w:pPr>
        <w:spacing w:line="260" w:lineRule="exact"/>
        <w:rPr>
          <w:rFonts w:cs="Arial"/>
          <w:b/>
          <w:u w:val="single"/>
        </w:rPr>
      </w:pPr>
      <w:r>
        <w:rPr>
          <w:rFonts w:cs="Arial"/>
          <w:b/>
          <w:u w:val="single"/>
        </w:rPr>
        <w:t>Izjava</w:t>
      </w:r>
    </w:p>
    <w:p w:rsidR="00B96644" w:rsidRDefault="00B96644" w:rsidP="00B96644">
      <w:pPr>
        <w:spacing w:line="260" w:lineRule="exact"/>
        <w:rPr>
          <w:rFonts w:cs="Arial"/>
        </w:rPr>
      </w:pPr>
    </w:p>
    <w:p w:rsidR="00B96644" w:rsidRDefault="00B96644" w:rsidP="00B96644">
      <w:pPr>
        <w:spacing w:line="260" w:lineRule="exact"/>
        <w:rPr>
          <w:rFonts w:cs="Arial"/>
        </w:rPr>
      </w:pPr>
      <w:r>
        <w:rPr>
          <w:rFonts w:cs="Arial"/>
        </w:rPr>
        <w:t>Na podlagi 18. člena</w:t>
      </w:r>
      <w:r>
        <w:t xml:space="preserve"> </w:t>
      </w:r>
      <w:r>
        <w:rPr>
          <w:rFonts w:cs="Arial"/>
        </w:rPr>
        <w:t>Pogodbe o izvajanju obvezne državne gospodarske javne službe za ravnanje z radioaktivnimi odpadki</w:t>
      </w:r>
    </w:p>
    <w:p w:rsidR="00B96644" w:rsidRDefault="00B96644" w:rsidP="00B96644">
      <w:pPr>
        <w:spacing w:line="260" w:lineRule="exact"/>
        <w:rPr>
          <w:rFonts w:cs="Arial"/>
          <w:szCs w:val="20"/>
        </w:rPr>
      </w:pPr>
      <w:r>
        <w:rPr>
          <w:rFonts w:cs="Arial"/>
        </w:rPr>
        <w:t xml:space="preserve">št. ____________ </w:t>
      </w:r>
      <w:r>
        <w:rPr>
          <w:rFonts w:cs="Arial"/>
          <w:szCs w:val="20"/>
        </w:rPr>
        <w:t>1. 1. 2023 do 31. 12. 2023</w:t>
      </w:r>
      <w:r>
        <w:rPr>
          <w:rFonts w:cs="Arial"/>
        </w:rPr>
        <w:t>, izjavljamo:</w:t>
      </w:r>
    </w:p>
    <w:p w:rsidR="00B96644" w:rsidRDefault="00B96644" w:rsidP="00B96644">
      <w:pPr>
        <w:spacing w:line="260" w:lineRule="exact"/>
        <w:rPr>
          <w:rFonts w:cs="Arial"/>
        </w:rPr>
      </w:pPr>
    </w:p>
    <w:p w:rsidR="00B96644" w:rsidRDefault="00B96644" w:rsidP="00B96644">
      <w:pPr>
        <w:widowControl w:val="0"/>
        <w:numPr>
          <w:ilvl w:val="0"/>
          <w:numId w:val="2"/>
        </w:numPr>
        <w:overflowPunct w:val="0"/>
        <w:autoSpaceDE w:val="0"/>
        <w:autoSpaceDN w:val="0"/>
        <w:adjustRightInd w:val="0"/>
        <w:spacing w:line="260" w:lineRule="exact"/>
        <w:ind w:left="357" w:hanging="357"/>
        <w:textAlignment w:val="baseline"/>
        <w:rPr>
          <w:rFonts w:cs="Arial"/>
        </w:rPr>
      </w:pPr>
      <w:r>
        <w:rPr>
          <w:rFonts w:cs="Arial"/>
        </w:rPr>
        <w:t xml:space="preserve">da so priloženi podatki (račun za črpanje namenskih sredstev za dne </w:t>
      </w:r>
      <w:r>
        <w:rPr>
          <w:rFonts w:cs="Arial"/>
          <w:b/>
        </w:rPr>
        <w:t>_________________</w:t>
      </w:r>
      <w:r>
        <w:rPr>
          <w:rFonts w:cs="Arial"/>
          <w:b/>
        </w:rPr>
        <w:br/>
      </w:r>
      <w:r>
        <w:rPr>
          <w:rFonts w:cs="Arial"/>
        </w:rPr>
        <w:t xml:space="preserve">št.: </w:t>
      </w:r>
      <w:r>
        <w:rPr>
          <w:rFonts w:cs="Arial"/>
          <w:b/>
        </w:rPr>
        <w:t>________________</w:t>
      </w:r>
      <w:r>
        <w:rPr>
          <w:rFonts w:cs="Arial"/>
        </w:rPr>
        <w:t xml:space="preserve"> enaki osnovni dokumentaciji, strokovno pregledani in potrjeni v skladu z določili:</w:t>
      </w:r>
    </w:p>
    <w:p w:rsidR="00B96644" w:rsidRPr="00B96644" w:rsidRDefault="00B96644" w:rsidP="00B96644">
      <w:pPr>
        <w:numPr>
          <w:ilvl w:val="0"/>
          <w:numId w:val="3"/>
        </w:numPr>
        <w:autoSpaceDE w:val="0"/>
        <w:autoSpaceDN w:val="0"/>
        <w:adjustRightInd w:val="0"/>
        <w:spacing w:line="260" w:lineRule="exact"/>
        <w:rPr>
          <w:rFonts w:cs="Arial"/>
        </w:rPr>
      </w:pPr>
      <w:r w:rsidRPr="00B96644">
        <w:rPr>
          <w:rFonts w:cs="Arial"/>
        </w:rPr>
        <w:t xml:space="preserve">Zakona o javnem naročanju (Uradni list RS, št. 91/15, 14/18, 121/21, 10/22, </w:t>
      </w:r>
      <w:r w:rsidRPr="00B96644">
        <w:rPr>
          <w:rFonts w:cs="Arial"/>
        </w:rPr>
        <w:br/>
        <w:t>74/22 – odl. US in 100/22 – ZNUZSZS),</w:t>
      </w:r>
    </w:p>
    <w:p w:rsidR="00B96644" w:rsidRPr="00B96644" w:rsidRDefault="00B96644" w:rsidP="00B96644">
      <w:pPr>
        <w:widowControl w:val="0"/>
        <w:numPr>
          <w:ilvl w:val="0"/>
          <w:numId w:val="3"/>
        </w:numPr>
        <w:autoSpaceDE w:val="0"/>
        <w:autoSpaceDN w:val="0"/>
        <w:adjustRightInd w:val="0"/>
        <w:spacing w:line="260" w:lineRule="exact"/>
        <w:rPr>
          <w:rFonts w:cs="Arial"/>
          <w:szCs w:val="20"/>
        </w:rPr>
      </w:pPr>
      <w:r w:rsidRPr="00B96644">
        <w:rPr>
          <w:rFonts w:cs="Arial"/>
          <w:szCs w:val="20"/>
        </w:rPr>
        <w:t xml:space="preserve">Zakona o varstvu pred ionizirajočimi sevanji in jedrski varnosti (Uradni list RS, št. </w:t>
      </w:r>
      <w:hyperlink r:id="rId5" w:tgtFrame="_blank" w:tooltip="Zakon o varstvu pred ionizirajočimi sevanji in jedrski varnosti (ZVISJV-1)" w:history="1">
        <w:r w:rsidRPr="00B96644">
          <w:rPr>
            <w:rStyle w:val="Hiperpovezava"/>
            <w:rFonts w:cs="Arial"/>
            <w:color w:val="auto"/>
            <w:szCs w:val="20"/>
            <w:u w:val="none"/>
          </w:rPr>
          <w:t>76/17</w:t>
        </w:r>
      </w:hyperlink>
      <w:r w:rsidRPr="00B96644">
        <w:rPr>
          <w:rFonts w:cs="Arial"/>
          <w:szCs w:val="20"/>
        </w:rPr>
        <w:t>, 26/19 in 172/21),</w:t>
      </w:r>
    </w:p>
    <w:p w:rsidR="00B96644" w:rsidRPr="00B96644" w:rsidRDefault="00B96644" w:rsidP="00B96644">
      <w:pPr>
        <w:widowControl w:val="0"/>
        <w:numPr>
          <w:ilvl w:val="0"/>
          <w:numId w:val="3"/>
        </w:numPr>
        <w:autoSpaceDE w:val="0"/>
        <w:autoSpaceDN w:val="0"/>
        <w:adjustRightInd w:val="0"/>
        <w:spacing w:line="260" w:lineRule="exact"/>
        <w:rPr>
          <w:rFonts w:cs="Arial"/>
          <w:szCs w:val="20"/>
        </w:rPr>
      </w:pPr>
      <w:r w:rsidRPr="00B96644">
        <w:rPr>
          <w:rFonts w:cs="Arial"/>
          <w:szCs w:val="20"/>
        </w:rPr>
        <w:t xml:space="preserve">Zakona o gospodarskih javnih službah (Uradni list RS, št. 32/93, </w:t>
      </w:r>
      <w:hyperlink r:id="rId6" w:tgtFrame="_blank" w:history="1">
        <w:r w:rsidRPr="00B96644">
          <w:rPr>
            <w:rStyle w:val="Hiperpovezava"/>
            <w:rFonts w:cs="Arial"/>
            <w:color w:val="auto"/>
            <w:szCs w:val="20"/>
            <w:u w:val="none"/>
          </w:rPr>
          <w:t>30/98</w:t>
        </w:r>
      </w:hyperlink>
      <w:r w:rsidRPr="00B96644">
        <w:rPr>
          <w:rFonts w:cs="Arial"/>
          <w:szCs w:val="20"/>
        </w:rPr>
        <w:t xml:space="preserve"> – ZZLPPO, </w:t>
      </w:r>
      <w:r w:rsidRPr="00B96644">
        <w:rPr>
          <w:rFonts w:cs="Arial"/>
          <w:szCs w:val="20"/>
        </w:rPr>
        <w:br/>
      </w:r>
      <w:hyperlink r:id="rId7" w:tgtFrame="_blank" w:history="1">
        <w:r w:rsidRPr="00B96644">
          <w:rPr>
            <w:rStyle w:val="Hiperpovezava"/>
            <w:rFonts w:cs="Arial"/>
            <w:color w:val="auto"/>
            <w:szCs w:val="20"/>
            <w:u w:val="none"/>
          </w:rPr>
          <w:t>127/06</w:t>
        </w:r>
      </w:hyperlink>
      <w:r w:rsidRPr="00B96644">
        <w:rPr>
          <w:rFonts w:cs="Arial"/>
          <w:szCs w:val="20"/>
        </w:rPr>
        <w:t xml:space="preserve"> – ZJZP, </w:t>
      </w:r>
      <w:hyperlink r:id="rId8" w:tgtFrame="_blank" w:history="1">
        <w:r w:rsidRPr="00B96644">
          <w:rPr>
            <w:rStyle w:val="Hiperpovezava"/>
            <w:rFonts w:cs="Arial"/>
            <w:color w:val="auto"/>
            <w:szCs w:val="20"/>
            <w:u w:val="none"/>
          </w:rPr>
          <w:t>38/10</w:t>
        </w:r>
      </w:hyperlink>
      <w:r w:rsidRPr="00B96644">
        <w:rPr>
          <w:rFonts w:cs="Arial"/>
          <w:szCs w:val="20"/>
        </w:rPr>
        <w:t xml:space="preserve"> – ZUKN in </w:t>
      </w:r>
      <w:hyperlink r:id="rId9" w:tgtFrame="_blank" w:history="1">
        <w:r w:rsidRPr="00B96644">
          <w:rPr>
            <w:rStyle w:val="Hiperpovezava"/>
            <w:rFonts w:cs="Arial"/>
            <w:color w:val="auto"/>
            <w:szCs w:val="20"/>
            <w:u w:val="none"/>
          </w:rPr>
          <w:t>57/11</w:t>
        </w:r>
      </w:hyperlink>
      <w:r w:rsidRPr="00B96644">
        <w:rPr>
          <w:rFonts w:cs="Arial"/>
          <w:szCs w:val="20"/>
        </w:rPr>
        <w:t xml:space="preserve"> – ORZGJS40),</w:t>
      </w:r>
    </w:p>
    <w:p w:rsidR="00B96644" w:rsidRPr="00B96644" w:rsidRDefault="00B96644" w:rsidP="00B96644">
      <w:pPr>
        <w:widowControl w:val="0"/>
        <w:numPr>
          <w:ilvl w:val="0"/>
          <w:numId w:val="3"/>
        </w:numPr>
        <w:autoSpaceDE w:val="0"/>
        <w:autoSpaceDN w:val="0"/>
        <w:adjustRightInd w:val="0"/>
        <w:spacing w:line="260" w:lineRule="exact"/>
        <w:rPr>
          <w:rFonts w:cs="Arial"/>
          <w:szCs w:val="20"/>
        </w:rPr>
      </w:pPr>
      <w:r w:rsidRPr="00B96644">
        <w:rPr>
          <w:rFonts w:cs="Arial"/>
          <w:szCs w:val="20"/>
        </w:rPr>
        <w:t>Odloka o ustanovitvi javnega gospodarskega zavoda ARAO – Agencija za radioaktivne odpadke (Uradni list RS, št. 8/22),</w:t>
      </w:r>
    </w:p>
    <w:p w:rsidR="00B96644" w:rsidRPr="00F71C64" w:rsidRDefault="00B96644" w:rsidP="00B96644">
      <w:pPr>
        <w:numPr>
          <w:ilvl w:val="0"/>
          <w:numId w:val="3"/>
        </w:numPr>
        <w:autoSpaceDE w:val="0"/>
        <w:autoSpaceDN w:val="0"/>
        <w:adjustRightInd w:val="0"/>
        <w:spacing w:line="260" w:lineRule="exact"/>
        <w:rPr>
          <w:rFonts w:cs="Arial"/>
          <w:szCs w:val="20"/>
        </w:rPr>
      </w:pPr>
      <w:r w:rsidRPr="00B96644">
        <w:rPr>
          <w:rFonts w:cs="Arial"/>
        </w:rPr>
        <w:t xml:space="preserve">Zakona o delovnih razmerjih </w:t>
      </w:r>
      <w:r w:rsidR="00F71C64" w:rsidRPr="00F71C64">
        <w:rPr>
          <w:rFonts w:cs="Arial"/>
          <w:bCs/>
          <w:szCs w:val="20"/>
          <w:shd w:val="clear" w:color="auto" w:fill="FFFFFF"/>
        </w:rPr>
        <w:t>(Uradni list RS, št. </w:t>
      </w:r>
      <w:hyperlink r:id="rId10" w:tgtFrame="_blank" w:tooltip="Zakon o delovnih razmerjih (ZDR-1)" w:history="1">
        <w:r w:rsidR="00F71C64" w:rsidRPr="00F71C64">
          <w:rPr>
            <w:rStyle w:val="Hiperpovezava"/>
            <w:rFonts w:cs="Arial"/>
            <w:bCs/>
            <w:color w:val="auto"/>
            <w:szCs w:val="20"/>
            <w:u w:val="none"/>
            <w:shd w:val="clear" w:color="auto" w:fill="FFFFFF"/>
          </w:rPr>
          <w:t>21/13</w:t>
        </w:r>
      </w:hyperlink>
      <w:r w:rsidR="00F71C64" w:rsidRPr="00F71C64">
        <w:rPr>
          <w:rFonts w:cs="Arial"/>
          <w:bCs/>
          <w:szCs w:val="20"/>
          <w:shd w:val="clear" w:color="auto" w:fill="FFFFFF"/>
        </w:rPr>
        <w:t>, </w:t>
      </w:r>
      <w:hyperlink r:id="rId11" w:tgtFrame="_blank" w:tooltip="Popravek Zakona o delovnih razmerjih" w:history="1">
        <w:r w:rsidR="00F71C64" w:rsidRPr="00F71C64">
          <w:rPr>
            <w:rStyle w:val="Hiperpovezava"/>
            <w:rFonts w:cs="Arial"/>
            <w:bCs/>
            <w:color w:val="auto"/>
            <w:szCs w:val="20"/>
            <w:u w:val="none"/>
            <w:shd w:val="clear" w:color="auto" w:fill="FFFFFF"/>
          </w:rPr>
          <w:t xml:space="preserve">78/13 – </w:t>
        </w:r>
        <w:proofErr w:type="spellStart"/>
        <w:r w:rsidR="00F71C64" w:rsidRPr="00F71C64">
          <w:rPr>
            <w:rStyle w:val="Hiperpovezava"/>
            <w:rFonts w:cs="Arial"/>
            <w:bCs/>
            <w:color w:val="auto"/>
            <w:szCs w:val="20"/>
            <w:u w:val="none"/>
            <w:shd w:val="clear" w:color="auto" w:fill="FFFFFF"/>
          </w:rPr>
          <w:t>popr</w:t>
        </w:r>
        <w:proofErr w:type="spellEnd"/>
        <w:r w:rsidR="00F71C64" w:rsidRPr="00F71C64">
          <w:rPr>
            <w:rStyle w:val="Hiperpovezava"/>
            <w:rFonts w:cs="Arial"/>
            <w:bCs/>
            <w:color w:val="auto"/>
            <w:szCs w:val="20"/>
            <w:u w:val="none"/>
            <w:shd w:val="clear" w:color="auto" w:fill="FFFFFF"/>
          </w:rPr>
          <w:t>.</w:t>
        </w:r>
      </w:hyperlink>
      <w:r w:rsidR="00F71C64" w:rsidRPr="00F71C64">
        <w:rPr>
          <w:rFonts w:cs="Arial"/>
          <w:bCs/>
          <w:szCs w:val="20"/>
          <w:shd w:val="clear" w:color="auto" w:fill="FFFFFF"/>
        </w:rPr>
        <w:t>, </w:t>
      </w:r>
      <w:hyperlink r:id="rId12" w:tgtFrame="_blank" w:tooltip="Zakon o zaposlovanju, samozaposlovanju in delu tujcev" w:history="1">
        <w:r w:rsidR="00F71C64" w:rsidRPr="00F71C64">
          <w:rPr>
            <w:rStyle w:val="Hiperpovezava"/>
            <w:rFonts w:cs="Arial"/>
            <w:bCs/>
            <w:color w:val="auto"/>
            <w:szCs w:val="20"/>
            <w:u w:val="none"/>
            <w:shd w:val="clear" w:color="auto" w:fill="FFFFFF"/>
          </w:rPr>
          <w:t>47/15</w:t>
        </w:r>
      </w:hyperlink>
      <w:r w:rsidR="00F71C64" w:rsidRPr="00F71C64">
        <w:rPr>
          <w:rFonts w:cs="Arial"/>
          <w:bCs/>
          <w:szCs w:val="20"/>
          <w:shd w:val="clear" w:color="auto" w:fill="FFFFFF"/>
        </w:rPr>
        <w:t> – ZZSDT, </w:t>
      </w:r>
      <w:r w:rsidR="00126574">
        <w:rPr>
          <w:rFonts w:cs="Arial"/>
          <w:bCs/>
          <w:szCs w:val="20"/>
          <w:shd w:val="clear" w:color="auto" w:fill="FFFFFF"/>
        </w:rPr>
        <w:br/>
      </w:r>
      <w:hyperlink r:id="rId13" w:tgtFrame="_blank" w:tooltip="Zakon o spremembah in dopolnitvah Pomorskega zakonika" w:history="1">
        <w:r w:rsidR="00F71C64" w:rsidRPr="00F71C64">
          <w:rPr>
            <w:rStyle w:val="Hiperpovezava"/>
            <w:rFonts w:cs="Arial"/>
            <w:bCs/>
            <w:color w:val="auto"/>
            <w:szCs w:val="20"/>
            <w:u w:val="none"/>
            <w:shd w:val="clear" w:color="auto" w:fill="FFFFFF"/>
          </w:rPr>
          <w:t>33/16</w:t>
        </w:r>
      </w:hyperlink>
      <w:r w:rsidR="00F71C64" w:rsidRPr="00F71C64">
        <w:rPr>
          <w:rFonts w:cs="Arial"/>
          <w:bCs/>
          <w:szCs w:val="20"/>
          <w:shd w:val="clear" w:color="auto" w:fill="FFFFFF"/>
        </w:rPr>
        <w:t> – PZ-F, </w:t>
      </w:r>
      <w:hyperlink r:id="rId14" w:tgtFrame="_blank" w:tooltip="Zakon o dopolnitvah Zakona o delovnih razmerjih" w:history="1">
        <w:r w:rsidR="00F71C64" w:rsidRPr="00F71C64">
          <w:rPr>
            <w:rStyle w:val="Hiperpovezava"/>
            <w:rFonts w:cs="Arial"/>
            <w:bCs/>
            <w:color w:val="auto"/>
            <w:szCs w:val="20"/>
            <w:u w:val="none"/>
            <w:shd w:val="clear" w:color="auto" w:fill="FFFFFF"/>
          </w:rPr>
          <w:t>52/16</w:t>
        </w:r>
      </w:hyperlink>
      <w:r w:rsidR="00F71C64" w:rsidRPr="00F71C64">
        <w:rPr>
          <w:rFonts w:cs="Arial"/>
          <w:bCs/>
          <w:szCs w:val="20"/>
          <w:shd w:val="clear" w:color="auto" w:fill="FFFFFF"/>
        </w:rPr>
        <w:t>,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00F71C64" w:rsidRPr="00F71C64">
          <w:rPr>
            <w:rStyle w:val="Hiperpovezava"/>
            <w:rFonts w:cs="Arial"/>
            <w:bCs/>
            <w:color w:val="auto"/>
            <w:szCs w:val="20"/>
            <w:u w:val="none"/>
            <w:shd w:val="clear" w:color="auto" w:fill="FFFFFF"/>
          </w:rPr>
          <w:t>15/17</w:t>
        </w:r>
      </w:hyperlink>
      <w:r w:rsidR="00F71C64" w:rsidRPr="00F71C64">
        <w:rPr>
          <w:rFonts w:cs="Arial"/>
          <w:bCs/>
          <w:szCs w:val="20"/>
          <w:shd w:val="clear" w:color="auto" w:fill="FFFFFF"/>
        </w:rPr>
        <w:t xml:space="preserve"> – </w:t>
      </w:r>
      <w:proofErr w:type="spellStart"/>
      <w:r w:rsidR="00F71C64" w:rsidRPr="00F71C64">
        <w:rPr>
          <w:rFonts w:cs="Arial"/>
          <w:bCs/>
          <w:szCs w:val="20"/>
          <w:shd w:val="clear" w:color="auto" w:fill="FFFFFF"/>
        </w:rPr>
        <w:t>odl</w:t>
      </w:r>
      <w:proofErr w:type="spellEnd"/>
      <w:r w:rsidR="00F71C64" w:rsidRPr="00F71C64">
        <w:rPr>
          <w:rFonts w:cs="Arial"/>
          <w:bCs/>
          <w:szCs w:val="20"/>
          <w:shd w:val="clear" w:color="auto" w:fill="FFFFFF"/>
        </w:rPr>
        <w:t>. US, </w:t>
      </w:r>
      <w:hyperlink r:id="rId16" w:tgtFrame="_blank" w:tooltip="Zakon o poslovni skrivnosti" w:history="1">
        <w:r w:rsidR="00F71C64" w:rsidRPr="00F71C64">
          <w:rPr>
            <w:rStyle w:val="Hiperpovezava"/>
            <w:rFonts w:cs="Arial"/>
            <w:bCs/>
            <w:color w:val="auto"/>
            <w:szCs w:val="20"/>
            <w:u w:val="none"/>
            <w:shd w:val="clear" w:color="auto" w:fill="FFFFFF"/>
          </w:rPr>
          <w:t>22/19</w:t>
        </w:r>
      </w:hyperlink>
      <w:r w:rsidR="00F71C64" w:rsidRPr="00F71C64">
        <w:rPr>
          <w:rFonts w:cs="Arial"/>
          <w:bCs/>
          <w:szCs w:val="20"/>
          <w:shd w:val="clear" w:color="auto" w:fill="FFFFFF"/>
        </w:rPr>
        <w:t xml:space="preserve"> – </w:t>
      </w:r>
      <w:proofErr w:type="spellStart"/>
      <w:r w:rsidR="00F71C64" w:rsidRPr="00F71C64">
        <w:rPr>
          <w:rFonts w:cs="Arial"/>
          <w:bCs/>
          <w:szCs w:val="20"/>
          <w:shd w:val="clear" w:color="auto" w:fill="FFFFFF"/>
        </w:rPr>
        <w:t>ZPosS</w:t>
      </w:r>
      <w:proofErr w:type="spellEnd"/>
      <w:r w:rsidR="00F71C64" w:rsidRPr="00F71C64">
        <w:rPr>
          <w:rFonts w:cs="Arial"/>
          <w:bCs/>
          <w:szCs w:val="20"/>
          <w:shd w:val="clear" w:color="auto" w:fill="FFFFFF"/>
        </w:rPr>
        <w:t>, </w:t>
      </w:r>
      <w:hyperlink r:id="rId17" w:tgtFrame="_blank" w:tooltip="Zakon o dopolnitvi Zakona o delovnih razmerjih" w:history="1">
        <w:r w:rsidR="00F71C64" w:rsidRPr="00F71C64">
          <w:rPr>
            <w:rStyle w:val="Hiperpovezava"/>
            <w:rFonts w:cs="Arial"/>
            <w:bCs/>
            <w:color w:val="auto"/>
            <w:szCs w:val="20"/>
            <w:u w:val="none"/>
            <w:shd w:val="clear" w:color="auto" w:fill="FFFFFF"/>
          </w:rPr>
          <w:t>81/19</w:t>
        </w:r>
      </w:hyperlink>
      <w:r w:rsidR="00F71C64" w:rsidRPr="00F71C64">
        <w:rPr>
          <w:rFonts w:cs="Arial"/>
          <w:bCs/>
          <w:szCs w:val="20"/>
          <w:shd w:val="clear" w:color="auto" w:fill="FFFFFF"/>
        </w:rPr>
        <w:t>, </w:t>
      </w:r>
      <w:hyperlink r:id="rId18" w:tgtFrame="_blank" w:tooltip="Zakon o interventnih ukrepih za pomoč pri omilitvi posledic drugega vala epidemije COVID-19" w:history="1">
        <w:r w:rsidR="00F71C64" w:rsidRPr="00F71C64">
          <w:rPr>
            <w:rStyle w:val="Hiperpovezava"/>
            <w:rFonts w:cs="Arial"/>
            <w:bCs/>
            <w:color w:val="auto"/>
            <w:szCs w:val="20"/>
            <w:u w:val="none"/>
            <w:shd w:val="clear" w:color="auto" w:fill="FFFFFF"/>
          </w:rPr>
          <w:t>203/20</w:t>
        </w:r>
      </w:hyperlink>
      <w:r w:rsidR="00F71C64" w:rsidRPr="00F71C64">
        <w:rPr>
          <w:rFonts w:cs="Arial"/>
          <w:bCs/>
          <w:szCs w:val="20"/>
          <w:shd w:val="clear" w:color="auto" w:fill="FFFFFF"/>
        </w:rPr>
        <w:t> – ZIUPOPDVE, </w:t>
      </w:r>
      <w:r w:rsidR="00126574">
        <w:rPr>
          <w:rFonts w:cs="Arial"/>
          <w:bCs/>
          <w:szCs w:val="20"/>
          <w:shd w:val="clear" w:color="auto" w:fill="FFFFFF"/>
        </w:rPr>
        <w:br/>
      </w:r>
      <w:hyperlink r:id="rId19" w:tgtFrame="_blank" w:tooltip="Zakon o spremembah in dopolnitvah Zakona o čezmejnem izvajanju storitev" w:history="1">
        <w:r w:rsidR="00F71C64" w:rsidRPr="00F71C64">
          <w:rPr>
            <w:rStyle w:val="Hiperpovezava"/>
            <w:rFonts w:cs="Arial"/>
            <w:bCs/>
            <w:color w:val="auto"/>
            <w:szCs w:val="20"/>
            <w:u w:val="none"/>
            <w:shd w:val="clear" w:color="auto" w:fill="FFFFFF"/>
          </w:rPr>
          <w:t>119/21</w:t>
        </w:r>
      </w:hyperlink>
      <w:r w:rsidR="00F71C64" w:rsidRPr="00F71C64">
        <w:rPr>
          <w:rFonts w:cs="Arial"/>
          <w:bCs/>
          <w:szCs w:val="20"/>
          <w:shd w:val="clear" w:color="auto" w:fill="FFFFFF"/>
        </w:rPr>
        <w:t xml:space="preserve"> – </w:t>
      </w:r>
      <w:proofErr w:type="spellStart"/>
      <w:r w:rsidR="00F71C64" w:rsidRPr="00F71C64">
        <w:rPr>
          <w:rFonts w:cs="Arial"/>
          <w:bCs/>
          <w:szCs w:val="20"/>
          <w:shd w:val="clear" w:color="auto" w:fill="FFFFFF"/>
        </w:rPr>
        <w:t>ZČmIS</w:t>
      </w:r>
      <w:proofErr w:type="spellEnd"/>
      <w:r w:rsidR="00F71C64" w:rsidRPr="00F71C64">
        <w:rPr>
          <w:rFonts w:cs="Arial"/>
          <w:bCs/>
          <w:szCs w:val="20"/>
          <w:shd w:val="clear" w:color="auto" w:fill="FFFFFF"/>
        </w:rPr>
        <w:t>-A, </w:t>
      </w:r>
      <w:hyperlink r:id="rId20" w:tgtFrame="_blank" w:tooltip="Odločba o razveljavitvi tretjega, četrtega in petega odstavka 89. člena Zakona o delovnih razmerjih ter 156.a člena Zakona o javnih uslužbencih" w:history="1">
        <w:r w:rsidR="00F71C64" w:rsidRPr="00F71C64">
          <w:rPr>
            <w:rStyle w:val="Hiperpovezava"/>
            <w:rFonts w:cs="Arial"/>
            <w:bCs/>
            <w:color w:val="auto"/>
            <w:szCs w:val="20"/>
            <w:u w:val="none"/>
            <w:shd w:val="clear" w:color="auto" w:fill="FFFFFF"/>
          </w:rPr>
          <w:t>202/21</w:t>
        </w:r>
      </w:hyperlink>
      <w:r w:rsidR="00F71C64" w:rsidRPr="00F71C64">
        <w:rPr>
          <w:rFonts w:cs="Arial"/>
          <w:bCs/>
          <w:szCs w:val="20"/>
          <w:shd w:val="clear" w:color="auto" w:fill="FFFFFF"/>
        </w:rPr>
        <w:t xml:space="preserve"> – </w:t>
      </w:r>
      <w:proofErr w:type="spellStart"/>
      <w:r w:rsidR="00F71C64" w:rsidRPr="00F71C64">
        <w:rPr>
          <w:rFonts w:cs="Arial"/>
          <w:bCs/>
          <w:szCs w:val="20"/>
          <w:shd w:val="clear" w:color="auto" w:fill="FFFFFF"/>
        </w:rPr>
        <w:t>odl</w:t>
      </w:r>
      <w:proofErr w:type="spellEnd"/>
      <w:r w:rsidR="00F71C64" w:rsidRPr="00F71C64">
        <w:rPr>
          <w:rFonts w:cs="Arial"/>
          <w:bCs/>
          <w:szCs w:val="20"/>
          <w:shd w:val="clear" w:color="auto" w:fill="FFFFFF"/>
        </w:rPr>
        <w:t>. US, </w:t>
      </w:r>
      <w:hyperlink r:id="rId21" w:tgtFrame="_blank" w:tooltip="Zakon o spremembah Zakona o delovnih razmerjih" w:history="1">
        <w:r w:rsidR="00F71C64" w:rsidRPr="00F71C64">
          <w:rPr>
            <w:rStyle w:val="Hiperpovezava"/>
            <w:rFonts w:cs="Arial"/>
            <w:bCs/>
            <w:color w:val="auto"/>
            <w:szCs w:val="20"/>
            <w:u w:val="none"/>
            <w:shd w:val="clear" w:color="auto" w:fill="FFFFFF"/>
          </w:rPr>
          <w:t>15/22</w:t>
        </w:r>
      </w:hyperlink>
      <w:r w:rsidR="00F71C64" w:rsidRPr="00F71C64">
        <w:rPr>
          <w:rFonts w:cs="Arial"/>
          <w:bCs/>
          <w:szCs w:val="20"/>
          <w:shd w:val="clear" w:color="auto" w:fill="FFFFFF"/>
        </w:rPr>
        <w:t> in </w:t>
      </w:r>
      <w:hyperlink r:id="rId22" w:tgtFrame="_blank" w:tooltip="Zakon za urejanje položaja študentov" w:history="1">
        <w:r w:rsidR="00F71C64" w:rsidRPr="00F71C64">
          <w:rPr>
            <w:rStyle w:val="Hiperpovezava"/>
            <w:rFonts w:cs="Arial"/>
            <w:bCs/>
            <w:color w:val="auto"/>
            <w:szCs w:val="20"/>
            <w:u w:val="none"/>
            <w:shd w:val="clear" w:color="auto" w:fill="FFFFFF"/>
          </w:rPr>
          <w:t>54/22</w:t>
        </w:r>
      </w:hyperlink>
      <w:r w:rsidR="00F71C64" w:rsidRPr="00F71C64">
        <w:rPr>
          <w:rFonts w:cs="Arial"/>
          <w:bCs/>
          <w:szCs w:val="20"/>
          <w:shd w:val="clear" w:color="auto" w:fill="FFFFFF"/>
        </w:rPr>
        <w:t> – ZUPŠ-1)</w:t>
      </w:r>
      <w:r w:rsidRPr="00F71C64">
        <w:rPr>
          <w:rFonts w:cs="Arial"/>
          <w:szCs w:val="20"/>
        </w:rPr>
        <w:t>,</w:t>
      </w:r>
    </w:p>
    <w:p w:rsidR="00B96644" w:rsidRPr="00B96644" w:rsidRDefault="00B96644" w:rsidP="00B96644">
      <w:pPr>
        <w:numPr>
          <w:ilvl w:val="0"/>
          <w:numId w:val="3"/>
        </w:numPr>
        <w:autoSpaceDE w:val="0"/>
        <w:autoSpaceDN w:val="0"/>
        <w:adjustRightInd w:val="0"/>
        <w:spacing w:line="260" w:lineRule="exact"/>
        <w:rPr>
          <w:rFonts w:cs="Arial"/>
        </w:rPr>
      </w:pPr>
      <w:r w:rsidRPr="00B96644">
        <w:rPr>
          <w:rFonts w:cs="Arial"/>
        </w:rPr>
        <w:t xml:space="preserve">Zakona o sistemu plač v javnem sektorju (Uradni list RS, št. 108/09 – uradno prečiščeno besedilo, 13/10, 59/10, 85/10, 107/10, 35/11 – ORZSPJS49a, </w:t>
      </w:r>
      <w:r w:rsidR="00126574">
        <w:rPr>
          <w:rFonts w:cs="Arial"/>
        </w:rPr>
        <w:t xml:space="preserve">27/12 – odl. US, 40/12 – ZUJF, </w:t>
      </w:r>
      <w:r w:rsidRPr="00B96644">
        <w:rPr>
          <w:rFonts w:cs="Arial"/>
        </w:rPr>
        <w:t>46/13, 25/14 – ZFU, 50/14, 95/14 – ZUPPJS15, 82/15, 23/17 – ZDOdv, 67/17, 84/18, 204/21 in 139/22),</w:t>
      </w:r>
    </w:p>
    <w:p w:rsidR="00B96644" w:rsidRPr="00B96644" w:rsidRDefault="00B96644" w:rsidP="00B96644">
      <w:pPr>
        <w:numPr>
          <w:ilvl w:val="0"/>
          <w:numId w:val="3"/>
        </w:numPr>
        <w:autoSpaceDE w:val="0"/>
        <w:autoSpaceDN w:val="0"/>
        <w:adjustRightInd w:val="0"/>
        <w:spacing w:line="260" w:lineRule="exact"/>
        <w:rPr>
          <w:rFonts w:cs="Arial"/>
        </w:rPr>
      </w:pPr>
      <w:r w:rsidRPr="00B96644">
        <w:rPr>
          <w:rFonts w:cs="Arial"/>
        </w:rPr>
        <w:t>Zakon</w:t>
      </w:r>
      <w:r w:rsidR="00A73A2C">
        <w:rPr>
          <w:rFonts w:cs="Arial"/>
        </w:rPr>
        <w:t>a</w:t>
      </w:r>
      <w:bookmarkStart w:id="0" w:name="_GoBack"/>
      <w:bookmarkEnd w:id="0"/>
      <w:r w:rsidRPr="00B96644">
        <w:rPr>
          <w:rFonts w:cs="Arial"/>
        </w:rPr>
        <w:t xml:space="preserve"> o izvrševanju proračunov Republike Slovenije za leti 2023 in 2024 (ZIPRS2324) (Uradni list RS, št. 150/22 – ZIPRS2324), </w:t>
      </w:r>
    </w:p>
    <w:p w:rsidR="00B96644" w:rsidRPr="00B96644" w:rsidRDefault="00B96644" w:rsidP="00B96644">
      <w:pPr>
        <w:numPr>
          <w:ilvl w:val="0"/>
          <w:numId w:val="3"/>
        </w:numPr>
        <w:autoSpaceDE w:val="0"/>
        <w:autoSpaceDN w:val="0"/>
        <w:adjustRightInd w:val="0"/>
        <w:spacing w:line="260" w:lineRule="exact"/>
        <w:rPr>
          <w:rFonts w:cs="Arial"/>
        </w:rPr>
      </w:pPr>
      <w:r w:rsidRPr="00B96644">
        <w:rPr>
          <w:rFonts w:cs="Arial"/>
        </w:rPr>
        <w:t>Uredbe o napredovanju javnih uslužbencev v plačne razrede (Uradni list RS, št. 51/08, 91/08, 113/09, 22/19 in 121/21),</w:t>
      </w:r>
    </w:p>
    <w:p w:rsidR="00B96644" w:rsidRDefault="00B96644" w:rsidP="00B96644">
      <w:pPr>
        <w:numPr>
          <w:ilvl w:val="0"/>
          <w:numId w:val="3"/>
        </w:numPr>
        <w:autoSpaceDE w:val="0"/>
        <w:autoSpaceDN w:val="0"/>
        <w:adjustRightInd w:val="0"/>
        <w:spacing w:line="260" w:lineRule="exact"/>
        <w:rPr>
          <w:rFonts w:cs="Arial"/>
        </w:rPr>
      </w:pPr>
      <w:r>
        <w:rPr>
          <w:rFonts w:cs="Arial"/>
        </w:rPr>
        <w:t xml:space="preserve">Uredbe o plačah direktorjev v javnem sektorju (Uradni list RS, št. 68/17, 4/18, 30/18, 116/21, </w:t>
      </w:r>
      <w:r w:rsidR="00A1445C">
        <w:rPr>
          <w:rFonts w:cs="Arial"/>
        </w:rPr>
        <w:t>180/21, 29/22, 89/22 in 112/22);</w:t>
      </w:r>
    </w:p>
    <w:p w:rsidR="00B96644" w:rsidRDefault="00B96644" w:rsidP="00B96644">
      <w:pPr>
        <w:spacing w:line="260" w:lineRule="exact"/>
        <w:ind w:left="360"/>
        <w:rPr>
          <w:rFonts w:cs="Arial"/>
        </w:rPr>
      </w:pPr>
    </w:p>
    <w:p w:rsidR="00B96644" w:rsidRDefault="00B96644" w:rsidP="00B96644">
      <w:pPr>
        <w:numPr>
          <w:ilvl w:val="0"/>
          <w:numId w:val="2"/>
        </w:numPr>
        <w:autoSpaceDE w:val="0"/>
        <w:autoSpaceDN w:val="0"/>
        <w:adjustRightInd w:val="0"/>
        <w:spacing w:line="260" w:lineRule="exact"/>
        <w:rPr>
          <w:rFonts w:cs="Arial"/>
        </w:rPr>
      </w:pPr>
      <w:r>
        <w:rPr>
          <w:rFonts w:cs="Arial"/>
        </w:rPr>
        <w:t>da so dela po priloženem računu izvedena in potrjena;</w:t>
      </w:r>
    </w:p>
    <w:p w:rsidR="00B96644" w:rsidRDefault="00B96644" w:rsidP="00B96644">
      <w:pPr>
        <w:spacing w:line="260" w:lineRule="exact"/>
        <w:ind w:left="720"/>
        <w:rPr>
          <w:rFonts w:cs="Arial"/>
        </w:rPr>
      </w:pPr>
    </w:p>
    <w:p w:rsidR="00B96644" w:rsidRDefault="00B96644" w:rsidP="00B96644">
      <w:pPr>
        <w:numPr>
          <w:ilvl w:val="0"/>
          <w:numId w:val="2"/>
        </w:numPr>
        <w:autoSpaceDE w:val="0"/>
        <w:autoSpaceDN w:val="0"/>
        <w:adjustRightInd w:val="0"/>
        <w:spacing w:line="260" w:lineRule="exact"/>
        <w:rPr>
          <w:rFonts w:cs="Arial"/>
        </w:rPr>
      </w:pPr>
      <w:r>
        <w:rPr>
          <w:rFonts w:cs="Arial"/>
        </w:rPr>
        <w:t>da so priloženi podatki usklajeni s proračunom Republike Slovenije za leto 2023.</w:t>
      </w:r>
    </w:p>
    <w:p w:rsidR="00B96644" w:rsidRDefault="00B96644" w:rsidP="00B96644">
      <w:pPr>
        <w:overflowPunct w:val="0"/>
        <w:spacing w:line="260" w:lineRule="exact"/>
        <w:textAlignment w:val="baseline"/>
        <w:rPr>
          <w:rFonts w:cs="Arial"/>
        </w:rPr>
      </w:pPr>
    </w:p>
    <w:p w:rsidR="007300A2" w:rsidRDefault="007300A2" w:rsidP="00B96644">
      <w:pPr>
        <w:overflowPunct w:val="0"/>
        <w:spacing w:line="260" w:lineRule="exact"/>
        <w:textAlignment w:val="baseline"/>
        <w:rPr>
          <w:rFonts w:cs="Arial"/>
        </w:rPr>
      </w:pPr>
    </w:p>
    <w:p w:rsidR="00B96644" w:rsidRDefault="00B96644" w:rsidP="00B96644">
      <w:pPr>
        <w:spacing w:line="260" w:lineRule="exact"/>
        <w:ind w:left="6372"/>
        <w:rPr>
          <w:rFonts w:cs="Arial"/>
        </w:rPr>
      </w:pPr>
      <w:r>
        <w:rPr>
          <w:rFonts w:cs="Arial"/>
        </w:rPr>
        <w:t xml:space="preserve"> mag. Sandi Viršek</w:t>
      </w:r>
    </w:p>
    <w:p w:rsidR="00B96644" w:rsidRDefault="00B96644" w:rsidP="007300A2">
      <w:pPr>
        <w:spacing w:line="260" w:lineRule="exact"/>
        <w:ind w:left="4956" w:firstLine="1848"/>
        <w:rPr>
          <w:rFonts w:cs="Arial"/>
        </w:rPr>
      </w:pPr>
      <w:r>
        <w:rPr>
          <w:rFonts w:cs="Arial"/>
        </w:rPr>
        <w:t xml:space="preserve">DIREKTOR </w:t>
      </w:r>
    </w:p>
    <w:p w:rsidR="00B96644" w:rsidRDefault="00B96644" w:rsidP="00B96644">
      <w:pPr>
        <w:spacing w:line="260" w:lineRule="exact"/>
        <w:rPr>
          <w:rFonts w:cs="Arial"/>
        </w:rPr>
      </w:pPr>
    </w:p>
    <w:p w:rsidR="00B96644" w:rsidRDefault="00B96644" w:rsidP="00B96644">
      <w:pPr>
        <w:spacing w:line="260" w:lineRule="exact"/>
        <w:rPr>
          <w:rFonts w:cs="Arial"/>
        </w:rPr>
      </w:pPr>
    </w:p>
    <w:p w:rsidR="00B96644" w:rsidRDefault="00B96644" w:rsidP="00B96644">
      <w:pPr>
        <w:spacing w:line="260" w:lineRule="exact"/>
        <w:rPr>
          <w:rFonts w:cs="Arial"/>
          <w:b/>
        </w:rPr>
      </w:pPr>
      <w:r>
        <w:rPr>
          <w:rFonts w:cs="Arial"/>
        </w:rPr>
        <w:t>Ljubljana, ___________________</w:t>
      </w:r>
    </w:p>
    <w:p w:rsidR="00B96644" w:rsidRDefault="00B96644" w:rsidP="00B96644">
      <w:pPr>
        <w:spacing w:line="260" w:lineRule="exact"/>
        <w:rPr>
          <w:rFonts w:cs="Arial"/>
          <w:b/>
          <w:szCs w:val="20"/>
        </w:rPr>
      </w:pPr>
    </w:p>
    <w:p w:rsidR="00B96644" w:rsidRDefault="00B96644" w:rsidP="00B96644">
      <w:pPr>
        <w:spacing w:line="260" w:lineRule="exact"/>
        <w:rPr>
          <w:rFonts w:cs="Arial"/>
          <w:b/>
          <w:szCs w:val="20"/>
        </w:rPr>
      </w:pPr>
    </w:p>
    <w:p w:rsidR="00B96644" w:rsidRDefault="00B96644" w:rsidP="00B96644">
      <w:pPr>
        <w:spacing w:line="260" w:lineRule="exact"/>
      </w:pPr>
    </w:p>
    <w:p w:rsidR="00AA1D20" w:rsidRDefault="00AA1D20"/>
    <w:sectPr w:rsidR="00AA1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start w:val="1"/>
      <w:numFmt w:val="bullet"/>
      <w:lvlText w:val="o"/>
      <w:lvlJc w:val="left"/>
      <w:pPr>
        <w:tabs>
          <w:tab w:val="num" w:pos="2340"/>
        </w:tabs>
        <w:ind w:left="2340" w:hanging="360"/>
      </w:pPr>
      <w:rPr>
        <w:rFonts w:ascii="Courier New" w:hAnsi="Courier New" w:cs="Courier New" w:hint="default"/>
      </w:rPr>
    </w:lvl>
    <w:lvl w:ilvl="2" w:tplc="04240005">
      <w:start w:val="1"/>
      <w:numFmt w:val="bullet"/>
      <w:lvlText w:val=""/>
      <w:lvlJc w:val="left"/>
      <w:pPr>
        <w:tabs>
          <w:tab w:val="num" w:pos="3060"/>
        </w:tabs>
        <w:ind w:left="3060" w:hanging="360"/>
      </w:pPr>
      <w:rPr>
        <w:rFonts w:ascii="Wingdings" w:hAnsi="Wingdings" w:hint="default"/>
      </w:rPr>
    </w:lvl>
    <w:lvl w:ilvl="3" w:tplc="04240001">
      <w:start w:val="1"/>
      <w:numFmt w:val="bullet"/>
      <w:lvlText w:val=""/>
      <w:lvlJc w:val="left"/>
      <w:pPr>
        <w:tabs>
          <w:tab w:val="num" w:pos="3780"/>
        </w:tabs>
        <w:ind w:left="3780" w:hanging="360"/>
      </w:pPr>
      <w:rPr>
        <w:rFonts w:ascii="Symbol" w:hAnsi="Symbol" w:hint="default"/>
      </w:rPr>
    </w:lvl>
    <w:lvl w:ilvl="4" w:tplc="04240003">
      <w:start w:val="1"/>
      <w:numFmt w:val="bullet"/>
      <w:lvlText w:val="o"/>
      <w:lvlJc w:val="left"/>
      <w:pPr>
        <w:tabs>
          <w:tab w:val="num" w:pos="4500"/>
        </w:tabs>
        <w:ind w:left="4500" w:hanging="360"/>
      </w:pPr>
      <w:rPr>
        <w:rFonts w:ascii="Courier New" w:hAnsi="Courier New" w:cs="Courier New" w:hint="default"/>
      </w:rPr>
    </w:lvl>
    <w:lvl w:ilvl="5" w:tplc="04240005">
      <w:start w:val="1"/>
      <w:numFmt w:val="bullet"/>
      <w:lvlText w:val=""/>
      <w:lvlJc w:val="left"/>
      <w:pPr>
        <w:tabs>
          <w:tab w:val="num" w:pos="5220"/>
        </w:tabs>
        <w:ind w:left="5220" w:hanging="360"/>
      </w:pPr>
      <w:rPr>
        <w:rFonts w:ascii="Wingdings" w:hAnsi="Wingdings" w:hint="default"/>
      </w:rPr>
    </w:lvl>
    <w:lvl w:ilvl="6" w:tplc="04240001">
      <w:start w:val="1"/>
      <w:numFmt w:val="bullet"/>
      <w:lvlText w:val=""/>
      <w:lvlJc w:val="left"/>
      <w:pPr>
        <w:tabs>
          <w:tab w:val="num" w:pos="5940"/>
        </w:tabs>
        <w:ind w:left="5940" w:hanging="360"/>
      </w:pPr>
      <w:rPr>
        <w:rFonts w:ascii="Symbol" w:hAnsi="Symbol" w:hint="default"/>
      </w:rPr>
    </w:lvl>
    <w:lvl w:ilvl="7" w:tplc="04240003">
      <w:start w:val="1"/>
      <w:numFmt w:val="bullet"/>
      <w:lvlText w:val="o"/>
      <w:lvlJc w:val="left"/>
      <w:pPr>
        <w:tabs>
          <w:tab w:val="num" w:pos="6660"/>
        </w:tabs>
        <w:ind w:left="6660" w:hanging="360"/>
      </w:pPr>
      <w:rPr>
        <w:rFonts w:ascii="Courier New" w:hAnsi="Courier New" w:cs="Courier New" w:hint="default"/>
      </w:rPr>
    </w:lvl>
    <w:lvl w:ilvl="8" w:tplc="04240005">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start w:val="1"/>
      <w:numFmt w:val="bullet"/>
      <w:lvlText w:val=""/>
      <w:lvlJc w:val="left"/>
      <w:pPr>
        <w:tabs>
          <w:tab w:val="num" w:pos="2543"/>
        </w:tabs>
        <w:ind w:left="2543" w:hanging="360"/>
      </w:pPr>
      <w:rPr>
        <w:rFonts w:ascii="Wingdings" w:hAnsi="Wingdings" w:hint="default"/>
      </w:rPr>
    </w:lvl>
    <w:lvl w:ilvl="3" w:tplc="04240001">
      <w:start w:val="1"/>
      <w:numFmt w:val="bullet"/>
      <w:lvlText w:val=""/>
      <w:lvlJc w:val="left"/>
      <w:pPr>
        <w:tabs>
          <w:tab w:val="num" w:pos="3263"/>
        </w:tabs>
        <w:ind w:left="3263" w:hanging="360"/>
      </w:pPr>
      <w:rPr>
        <w:rFonts w:ascii="Symbol" w:hAnsi="Symbol" w:hint="default"/>
      </w:rPr>
    </w:lvl>
    <w:lvl w:ilvl="4" w:tplc="04240003">
      <w:start w:val="1"/>
      <w:numFmt w:val="bullet"/>
      <w:lvlText w:val="o"/>
      <w:lvlJc w:val="left"/>
      <w:pPr>
        <w:tabs>
          <w:tab w:val="num" w:pos="3983"/>
        </w:tabs>
        <w:ind w:left="3983" w:hanging="360"/>
      </w:pPr>
      <w:rPr>
        <w:rFonts w:ascii="Courier New" w:hAnsi="Courier New" w:cs="Courier New" w:hint="default"/>
      </w:rPr>
    </w:lvl>
    <w:lvl w:ilvl="5" w:tplc="04240005">
      <w:start w:val="1"/>
      <w:numFmt w:val="bullet"/>
      <w:lvlText w:val=""/>
      <w:lvlJc w:val="left"/>
      <w:pPr>
        <w:tabs>
          <w:tab w:val="num" w:pos="4703"/>
        </w:tabs>
        <w:ind w:left="4703" w:hanging="360"/>
      </w:pPr>
      <w:rPr>
        <w:rFonts w:ascii="Wingdings" w:hAnsi="Wingdings" w:hint="default"/>
      </w:rPr>
    </w:lvl>
    <w:lvl w:ilvl="6" w:tplc="04240001">
      <w:start w:val="1"/>
      <w:numFmt w:val="bullet"/>
      <w:lvlText w:val=""/>
      <w:lvlJc w:val="left"/>
      <w:pPr>
        <w:tabs>
          <w:tab w:val="num" w:pos="5423"/>
        </w:tabs>
        <w:ind w:left="5423" w:hanging="360"/>
      </w:pPr>
      <w:rPr>
        <w:rFonts w:ascii="Symbol" w:hAnsi="Symbol" w:hint="default"/>
      </w:rPr>
    </w:lvl>
    <w:lvl w:ilvl="7" w:tplc="04240003">
      <w:start w:val="1"/>
      <w:numFmt w:val="bullet"/>
      <w:lvlText w:val="o"/>
      <w:lvlJc w:val="left"/>
      <w:pPr>
        <w:tabs>
          <w:tab w:val="num" w:pos="6143"/>
        </w:tabs>
        <w:ind w:left="6143" w:hanging="360"/>
      </w:pPr>
      <w:rPr>
        <w:rFonts w:ascii="Courier New" w:hAnsi="Courier New" w:cs="Courier New" w:hint="default"/>
      </w:rPr>
    </w:lvl>
    <w:lvl w:ilvl="8" w:tplc="04240005">
      <w:start w:val="1"/>
      <w:numFmt w:val="bullet"/>
      <w:lvlText w:val=""/>
      <w:lvlJc w:val="left"/>
      <w:pPr>
        <w:tabs>
          <w:tab w:val="num" w:pos="6863"/>
        </w:tabs>
        <w:ind w:left="6863" w:hanging="360"/>
      </w:pPr>
      <w:rPr>
        <w:rFonts w:ascii="Wingdings" w:hAnsi="Wingdings" w:hint="default"/>
      </w:rPr>
    </w:lvl>
  </w:abstractNum>
  <w:abstractNum w:abstractNumId="2"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44"/>
    <w:rsid w:val="000115BC"/>
    <w:rsid w:val="00126574"/>
    <w:rsid w:val="00382479"/>
    <w:rsid w:val="0064461C"/>
    <w:rsid w:val="006D033E"/>
    <w:rsid w:val="007300A2"/>
    <w:rsid w:val="007D7CF8"/>
    <w:rsid w:val="0098784F"/>
    <w:rsid w:val="00A1445C"/>
    <w:rsid w:val="00A73A2C"/>
    <w:rsid w:val="00AA1D20"/>
    <w:rsid w:val="00B72845"/>
    <w:rsid w:val="00B96644"/>
    <w:rsid w:val="00E41337"/>
    <w:rsid w:val="00F71C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D106-A37F-4DD5-896C-CB04593E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6644"/>
    <w:pPr>
      <w:spacing w:after="0" w:line="260" w:lineRule="atLeast"/>
      <w:jc w:val="both"/>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B96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038&amp;stevilka=1847"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22-01-0215" TargetMode="External"/><Relationship Id="rId7" Type="http://schemas.openxmlformats.org/officeDocument/2006/relationships/hyperlink" Target="http://www.uradni-list.si/1/objava.jsp?urlid=2006127&amp;stevilka=5348" TargetMode="Externa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hyperlink" Target="http://www.uradni-list.si/1/objava.jsp?urlid=199830&amp;stevilka=1224" TargetMode="External"/><Relationship Id="rId11" Type="http://schemas.openxmlformats.org/officeDocument/2006/relationships/hyperlink" Target="http://www.uradni-list.si/1/objava.jsp?sop=2013-21-2826" TargetMode="External"/><Relationship Id="rId24" Type="http://schemas.openxmlformats.org/officeDocument/2006/relationships/theme" Target="theme/theme1.xml"/><Relationship Id="rId5" Type="http://schemas.openxmlformats.org/officeDocument/2006/relationships/hyperlink" Target="http://www.uradni-list.si/1/objava.jsp?sop=2017-01-3698" TargetMode="External"/><Relationship Id="rId15" Type="http://schemas.openxmlformats.org/officeDocument/2006/relationships/hyperlink" Target="http://www.uradni-list.si/1/objava.jsp?sop=2017-01-0741" TargetMode="External"/><Relationship Id="rId23" Type="http://schemas.openxmlformats.org/officeDocument/2006/relationships/fontTable" Target="fontTable.xm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21-01-2550" TargetMode="External"/><Relationship Id="rId4" Type="http://schemas.openxmlformats.org/officeDocument/2006/relationships/webSettings" Target="webSettings.xml"/><Relationship Id="rId9" Type="http://schemas.openxmlformats.org/officeDocument/2006/relationships/hyperlink" Target="http://www.uradni-list.si/1/objava.jsp?urlid=201157&amp;stevilka=2638" TargetMode="External"/><Relationship Id="rId14" Type="http://schemas.openxmlformats.org/officeDocument/2006/relationships/hyperlink" Target="http://www.uradni-list.si/1/objava.jsp?sop=2016-01-2296" TargetMode="External"/><Relationship Id="rId22" Type="http://schemas.openxmlformats.org/officeDocument/2006/relationships/hyperlink" Target="http://www.uradni-list.si/1/objava.jsp?sop=2022-01-11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1314</Words>
  <Characters>7496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Katja Plečnik</cp:lastModifiedBy>
  <cp:revision>13</cp:revision>
  <dcterms:created xsi:type="dcterms:W3CDTF">2023-01-05T09:27:00Z</dcterms:created>
  <dcterms:modified xsi:type="dcterms:W3CDTF">2023-01-05T11:45:00Z</dcterms:modified>
</cp:coreProperties>
</file>