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289" w:rsidRDefault="002E0289" w:rsidP="002E0289">
      <w:pPr>
        <w:autoSpaceDE w:val="0"/>
        <w:autoSpaceDN w:val="0"/>
        <w:adjustRightInd w:val="0"/>
        <w:spacing w:line="260" w:lineRule="exact"/>
        <w:rPr>
          <w:rFonts w:cs="Arial"/>
        </w:rPr>
      </w:pPr>
      <w:r>
        <w:rPr>
          <w:rFonts w:cs="Arial"/>
        </w:rPr>
        <w:t>Obrazec 1</w:t>
      </w:r>
    </w:p>
    <w:p w:rsidR="002E0289" w:rsidRDefault="002E0289" w:rsidP="002E0289">
      <w:pPr>
        <w:spacing w:line="260" w:lineRule="exact"/>
        <w:rPr>
          <w:rFonts w:cs="Arial"/>
        </w:rPr>
      </w:pPr>
    </w:p>
    <w:p w:rsidR="002E0289" w:rsidRDefault="002E0289" w:rsidP="002E0289">
      <w:pPr>
        <w:spacing w:line="260" w:lineRule="exact"/>
        <w:rPr>
          <w:rFonts w:cs="Arial"/>
          <w:b/>
        </w:rPr>
      </w:pPr>
      <w:r>
        <w:rPr>
          <w:b/>
        </w:rPr>
        <w:t>ARAO – Agencija za radioaktivne odpadke</w:t>
      </w:r>
      <w:r>
        <w:rPr>
          <w:rFonts w:cs="Arial"/>
          <w:b/>
        </w:rPr>
        <w:t xml:space="preserve"> </w:t>
      </w:r>
    </w:p>
    <w:p w:rsidR="002E0289" w:rsidRDefault="002E0289" w:rsidP="002E0289">
      <w:pPr>
        <w:spacing w:line="260" w:lineRule="exact"/>
        <w:rPr>
          <w:rFonts w:cs="Arial"/>
          <w:b/>
        </w:rPr>
      </w:pPr>
    </w:p>
    <w:p w:rsidR="002E0289" w:rsidRDefault="002E0289" w:rsidP="002E0289">
      <w:pPr>
        <w:spacing w:line="260" w:lineRule="exact"/>
        <w:rPr>
          <w:rFonts w:cs="Arial"/>
          <w:b/>
        </w:rPr>
      </w:pPr>
      <w:r>
        <w:rPr>
          <w:rFonts w:cs="Arial"/>
          <w:b/>
        </w:rPr>
        <w:t>OCENJENA POGODBENA DINAMIKA ČRPANJA PRORAČUNSKIH SREDSTEV PO MESECIH ZA LETO 2025</w:t>
      </w:r>
    </w:p>
    <w:p w:rsidR="002E0289" w:rsidRDefault="002E0289" w:rsidP="002E0289">
      <w:pPr>
        <w:spacing w:line="260" w:lineRule="exact"/>
        <w:rPr>
          <w:rFonts w:cs="Arial"/>
          <w:b/>
        </w:rPr>
      </w:pPr>
      <w:r>
        <w:rPr>
          <w:rFonts w:cs="Arial"/>
          <w:b/>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1344"/>
        <w:gridCol w:w="3754"/>
        <w:gridCol w:w="3754"/>
      </w:tblGrid>
      <w:tr w:rsidR="002E0289" w:rsidTr="00F6109A">
        <w:trPr>
          <w:trHeight w:hRule="exact" w:val="768"/>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0289" w:rsidRDefault="002E0289" w:rsidP="00F6109A">
            <w:pPr>
              <w:spacing w:line="260" w:lineRule="exact"/>
              <w:rPr>
                <w:rFonts w:cs="Arial"/>
              </w:rPr>
            </w:pPr>
            <w:r>
              <w:rPr>
                <w:rFonts w:cs="Arial"/>
              </w:rPr>
              <w:t>Mesec</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0289" w:rsidRDefault="002E0289" w:rsidP="00F6109A">
            <w:pPr>
              <w:spacing w:line="260" w:lineRule="exact"/>
              <w:jc w:val="center"/>
              <w:rPr>
                <w:rFonts w:cs="Arial"/>
              </w:rPr>
            </w:pPr>
            <w:r>
              <w:rPr>
                <w:rFonts w:cs="Arial"/>
              </w:rPr>
              <w:t>Proračunska sredstva</w:t>
            </w:r>
          </w:p>
          <w:p w:rsidR="002E0289" w:rsidRDefault="002E0289" w:rsidP="00F6109A">
            <w:pPr>
              <w:spacing w:line="260" w:lineRule="exact"/>
              <w:jc w:val="center"/>
              <w:rPr>
                <w:rFonts w:cs="Arial"/>
              </w:rPr>
            </w:pPr>
            <w:r>
              <w:rPr>
                <w:rFonts w:cs="Arial"/>
              </w:rPr>
              <w:t>projekt št./ukrep_________,</w:t>
            </w:r>
          </w:p>
          <w:p w:rsidR="002E0289" w:rsidRDefault="002E0289" w:rsidP="00F6109A">
            <w:pPr>
              <w:spacing w:line="260" w:lineRule="exact"/>
              <w:jc w:val="center"/>
              <w:rPr>
                <w:rFonts w:cs="Arial"/>
              </w:rPr>
            </w:pPr>
            <w:r>
              <w:rPr>
                <w:rFonts w:cs="Arial"/>
              </w:rPr>
              <w:t xml:space="preserve"> PP_______________</w:t>
            </w:r>
          </w:p>
        </w:tc>
        <w:tc>
          <w:tcPr>
            <w:tcW w:w="3754" w:type="dxa"/>
            <w:tcBorders>
              <w:top w:val="single" w:sz="6" w:space="0" w:color="auto"/>
              <w:left w:val="single" w:sz="6" w:space="0" w:color="auto"/>
              <w:bottom w:val="single" w:sz="6" w:space="0" w:color="auto"/>
              <w:right w:val="single" w:sz="6" w:space="0" w:color="auto"/>
            </w:tcBorders>
            <w:shd w:val="clear" w:color="auto" w:fill="FFFFFF"/>
            <w:hideMark/>
          </w:tcPr>
          <w:p w:rsidR="002E0289" w:rsidRDefault="002E0289" w:rsidP="00F6109A">
            <w:pPr>
              <w:spacing w:line="260" w:lineRule="exact"/>
              <w:jc w:val="center"/>
              <w:rPr>
                <w:rFonts w:cs="Arial"/>
              </w:rPr>
            </w:pPr>
            <w:r>
              <w:rPr>
                <w:rFonts w:cs="Arial"/>
              </w:rPr>
              <w:t>Opombe</w:t>
            </w:r>
          </w:p>
        </w:tc>
      </w:tr>
      <w:tr w:rsidR="002E0289" w:rsidTr="00F6109A">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0289" w:rsidRDefault="002E0289" w:rsidP="00F6109A">
            <w:pPr>
              <w:spacing w:line="260" w:lineRule="exact"/>
              <w:rPr>
                <w:rFonts w:cs="Arial"/>
              </w:rPr>
            </w:pPr>
            <w:r>
              <w:rPr>
                <w:rFonts w:cs="Arial"/>
              </w:rPr>
              <w:t>Februar</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2E0289" w:rsidRDefault="002E0289" w:rsidP="00F6109A">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2E0289" w:rsidRDefault="002E0289" w:rsidP="00F6109A">
            <w:pPr>
              <w:spacing w:line="260" w:lineRule="exact"/>
              <w:rPr>
                <w:rFonts w:cs="Arial"/>
              </w:rPr>
            </w:pPr>
          </w:p>
        </w:tc>
      </w:tr>
      <w:tr w:rsidR="002E0289" w:rsidTr="00F6109A">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0289" w:rsidRDefault="002E0289" w:rsidP="00F6109A">
            <w:pPr>
              <w:spacing w:line="260" w:lineRule="exact"/>
              <w:rPr>
                <w:rFonts w:cs="Arial"/>
              </w:rPr>
            </w:pPr>
            <w:r>
              <w:rPr>
                <w:rFonts w:cs="Arial"/>
              </w:rPr>
              <w:t>Marec</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2E0289" w:rsidRDefault="002E0289" w:rsidP="00F6109A">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2E0289" w:rsidRDefault="002E0289" w:rsidP="00F6109A">
            <w:pPr>
              <w:spacing w:line="260" w:lineRule="exact"/>
              <w:rPr>
                <w:rFonts w:cs="Arial"/>
              </w:rPr>
            </w:pPr>
          </w:p>
        </w:tc>
      </w:tr>
      <w:tr w:rsidR="002E0289" w:rsidTr="00F6109A">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0289" w:rsidRDefault="002E0289" w:rsidP="00F6109A">
            <w:pPr>
              <w:spacing w:line="260" w:lineRule="exact"/>
              <w:rPr>
                <w:rFonts w:cs="Arial"/>
              </w:rPr>
            </w:pPr>
            <w:r>
              <w:rPr>
                <w:rFonts w:cs="Arial"/>
              </w:rPr>
              <w:t xml:space="preserve">April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2E0289" w:rsidRDefault="002E0289" w:rsidP="00F6109A">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2E0289" w:rsidRDefault="002E0289" w:rsidP="00F6109A">
            <w:pPr>
              <w:spacing w:line="260" w:lineRule="exact"/>
              <w:rPr>
                <w:rFonts w:cs="Arial"/>
              </w:rPr>
            </w:pPr>
          </w:p>
        </w:tc>
      </w:tr>
      <w:tr w:rsidR="002E0289" w:rsidTr="00F6109A">
        <w:trPr>
          <w:trHeight w:hRule="exact" w:val="394"/>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0289" w:rsidRDefault="002E0289" w:rsidP="00F6109A">
            <w:pPr>
              <w:spacing w:line="260" w:lineRule="exact"/>
              <w:rPr>
                <w:rFonts w:cs="Arial"/>
              </w:rPr>
            </w:pPr>
            <w:r>
              <w:rPr>
                <w:rFonts w:cs="Arial"/>
              </w:rPr>
              <w:t xml:space="preserve">Maj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2E0289" w:rsidRDefault="002E0289" w:rsidP="00F6109A">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2E0289" w:rsidRDefault="002E0289" w:rsidP="00F6109A">
            <w:pPr>
              <w:spacing w:line="260" w:lineRule="exact"/>
              <w:rPr>
                <w:rFonts w:cs="Arial"/>
              </w:rPr>
            </w:pPr>
          </w:p>
        </w:tc>
      </w:tr>
      <w:tr w:rsidR="002E0289" w:rsidTr="00F6109A">
        <w:trPr>
          <w:trHeight w:hRule="exact" w:val="33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0289" w:rsidRDefault="002E0289" w:rsidP="00F6109A">
            <w:pPr>
              <w:spacing w:line="260" w:lineRule="exact"/>
              <w:rPr>
                <w:rFonts w:cs="Arial"/>
              </w:rPr>
            </w:pPr>
            <w:r>
              <w:rPr>
                <w:rFonts w:cs="Arial"/>
              </w:rPr>
              <w:t xml:space="preserve">Junij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2E0289" w:rsidRDefault="002E0289" w:rsidP="00F6109A">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2E0289" w:rsidRDefault="002E0289" w:rsidP="00F6109A">
            <w:pPr>
              <w:spacing w:line="260" w:lineRule="exact"/>
              <w:rPr>
                <w:rFonts w:cs="Arial"/>
              </w:rPr>
            </w:pPr>
          </w:p>
        </w:tc>
      </w:tr>
      <w:tr w:rsidR="002E0289" w:rsidTr="00F6109A">
        <w:trPr>
          <w:trHeight w:hRule="exact" w:val="34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0289" w:rsidRDefault="002E0289" w:rsidP="00F6109A">
            <w:pPr>
              <w:spacing w:line="260" w:lineRule="exact"/>
              <w:rPr>
                <w:rFonts w:cs="Arial"/>
              </w:rPr>
            </w:pPr>
            <w:r>
              <w:rPr>
                <w:rFonts w:cs="Arial"/>
              </w:rPr>
              <w:t xml:space="preserve">Julij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2E0289" w:rsidRDefault="002E0289" w:rsidP="00F6109A">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2E0289" w:rsidRDefault="002E0289" w:rsidP="00F6109A">
            <w:pPr>
              <w:spacing w:line="260" w:lineRule="exact"/>
              <w:rPr>
                <w:rFonts w:cs="Arial"/>
              </w:rPr>
            </w:pPr>
          </w:p>
        </w:tc>
      </w:tr>
      <w:tr w:rsidR="002E0289" w:rsidTr="00F6109A">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0289" w:rsidRDefault="002E0289" w:rsidP="00F6109A">
            <w:pPr>
              <w:spacing w:line="260" w:lineRule="exact"/>
              <w:rPr>
                <w:rFonts w:cs="Arial"/>
              </w:rPr>
            </w:pPr>
            <w:r>
              <w:rPr>
                <w:rFonts w:cs="Arial"/>
              </w:rPr>
              <w:t xml:space="preserve">Avgust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2E0289" w:rsidRDefault="002E0289" w:rsidP="00F6109A">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2E0289" w:rsidRDefault="002E0289" w:rsidP="00F6109A">
            <w:pPr>
              <w:spacing w:line="260" w:lineRule="exact"/>
              <w:rPr>
                <w:rFonts w:cs="Arial"/>
              </w:rPr>
            </w:pPr>
          </w:p>
        </w:tc>
      </w:tr>
      <w:tr w:rsidR="002E0289" w:rsidTr="00F6109A">
        <w:trPr>
          <w:trHeight w:hRule="exact" w:val="33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0289" w:rsidRDefault="002E0289" w:rsidP="00F6109A">
            <w:pPr>
              <w:spacing w:line="260" w:lineRule="exact"/>
              <w:rPr>
                <w:rFonts w:cs="Arial"/>
              </w:rPr>
            </w:pPr>
            <w:r>
              <w:rPr>
                <w:rFonts w:cs="Arial"/>
              </w:rPr>
              <w:t xml:space="preserve">September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2E0289" w:rsidRDefault="002E0289" w:rsidP="00F6109A">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2E0289" w:rsidRDefault="002E0289" w:rsidP="00F6109A">
            <w:pPr>
              <w:spacing w:line="260" w:lineRule="exact"/>
              <w:rPr>
                <w:rFonts w:cs="Arial"/>
              </w:rPr>
            </w:pPr>
          </w:p>
        </w:tc>
      </w:tr>
      <w:tr w:rsidR="002E0289" w:rsidTr="00F6109A">
        <w:trPr>
          <w:trHeight w:hRule="exact" w:val="34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0289" w:rsidRDefault="002E0289" w:rsidP="00F6109A">
            <w:pPr>
              <w:spacing w:line="260" w:lineRule="exact"/>
              <w:rPr>
                <w:rFonts w:cs="Arial"/>
              </w:rPr>
            </w:pPr>
            <w:r>
              <w:rPr>
                <w:rFonts w:cs="Arial"/>
              </w:rPr>
              <w:t xml:space="preserve">Oktober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2E0289" w:rsidRDefault="002E0289" w:rsidP="00F6109A">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2E0289" w:rsidRDefault="002E0289" w:rsidP="00F6109A">
            <w:pPr>
              <w:spacing w:line="260" w:lineRule="exact"/>
              <w:rPr>
                <w:rFonts w:cs="Arial"/>
              </w:rPr>
            </w:pPr>
          </w:p>
        </w:tc>
      </w:tr>
      <w:tr w:rsidR="002E0289" w:rsidTr="00F6109A">
        <w:trPr>
          <w:trHeight w:hRule="exact" w:val="33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0289" w:rsidRDefault="002E0289" w:rsidP="00F6109A">
            <w:pPr>
              <w:spacing w:line="260" w:lineRule="exact"/>
              <w:rPr>
                <w:rFonts w:cs="Arial"/>
              </w:rPr>
            </w:pPr>
            <w:r>
              <w:rPr>
                <w:rFonts w:cs="Arial"/>
              </w:rPr>
              <w:t xml:space="preserve">November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2E0289" w:rsidRDefault="002E0289" w:rsidP="00F6109A">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2E0289" w:rsidRDefault="002E0289" w:rsidP="00F6109A">
            <w:pPr>
              <w:spacing w:line="260" w:lineRule="exact"/>
              <w:rPr>
                <w:rFonts w:cs="Arial"/>
              </w:rPr>
            </w:pPr>
          </w:p>
        </w:tc>
      </w:tr>
      <w:tr w:rsidR="002E0289" w:rsidTr="00F6109A">
        <w:trPr>
          <w:trHeight w:hRule="exact" w:val="374"/>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0289" w:rsidRDefault="002E0289" w:rsidP="00F6109A">
            <w:pPr>
              <w:spacing w:line="260" w:lineRule="exact"/>
              <w:rPr>
                <w:rFonts w:cs="Arial"/>
              </w:rPr>
            </w:pPr>
            <w:r>
              <w:rPr>
                <w:rFonts w:cs="Arial"/>
              </w:rPr>
              <w:t xml:space="preserve">December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2E0289" w:rsidRDefault="002E0289" w:rsidP="00F6109A">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2E0289" w:rsidRDefault="002E0289" w:rsidP="00F6109A">
            <w:pPr>
              <w:spacing w:line="260" w:lineRule="exact"/>
              <w:rPr>
                <w:rFonts w:cs="Arial"/>
              </w:rPr>
            </w:pPr>
          </w:p>
        </w:tc>
      </w:tr>
      <w:tr w:rsidR="002E0289" w:rsidTr="00F6109A">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0289" w:rsidRDefault="002E0289" w:rsidP="00F6109A">
            <w:pPr>
              <w:spacing w:line="260" w:lineRule="exact"/>
              <w:rPr>
                <w:rFonts w:cs="Arial"/>
              </w:rPr>
            </w:pPr>
            <w:r>
              <w:rPr>
                <w:rFonts w:cs="Arial"/>
              </w:rPr>
              <w:t>Januar 2026</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2E0289" w:rsidRDefault="002E0289" w:rsidP="00F6109A">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2E0289" w:rsidRDefault="002E0289" w:rsidP="00F6109A">
            <w:pPr>
              <w:spacing w:line="260" w:lineRule="exact"/>
              <w:rPr>
                <w:rFonts w:cs="Arial"/>
              </w:rPr>
            </w:pPr>
          </w:p>
        </w:tc>
      </w:tr>
      <w:tr w:rsidR="002E0289" w:rsidTr="00F6109A">
        <w:trPr>
          <w:trHeight w:hRule="exact" w:val="374"/>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0289" w:rsidRDefault="002E0289" w:rsidP="00F6109A">
            <w:pPr>
              <w:spacing w:line="260" w:lineRule="exact"/>
              <w:rPr>
                <w:rFonts w:cs="Arial"/>
                <w:b/>
              </w:rPr>
            </w:pPr>
            <w:r>
              <w:rPr>
                <w:rFonts w:cs="Arial"/>
                <w:b/>
              </w:rPr>
              <w:t>Skupaj</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rsidR="002E0289" w:rsidRDefault="002E0289" w:rsidP="00F6109A">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2E0289" w:rsidRDefault="002E0289" w:rsidP="00F6109A">
            <w:pPr>
              <w:spacing w:line="260" w:lineRule="exact"/>
              <w:rPr>
                <w:rFonts w:cs="Arial"/>
              </w:rPr>
            </w:pPr>
          </w:p>
        </w:tc>
      </w:tr>
    </w:tbl>
    <w:p w:rsidR="002E0289" w:rsidRDefault="002E0289" w:rsidP="002E0289">
      <w:pPr>
        <w:spacing w:line="260" w:lineRule="exact"/>
        <w:rPr>
          <w:rFonts w:cs="Arial"/>
          <w:b/>
        </w:rPr>
      </w:pPr>
    </w:p>
    <w:p w:rsidR="002E0289" w:rsidRDefault="002E0289" w:rsidP="002E0289">
      <w:pPr>
        <w:spacing w:line="260" w:lineRule="exact"/>
        <w:rPr>
          <w:rFonts w:cs="Arial"/>
          <w:b/>
        </w:rPr>
      </w:pPr>
    </w:p>
    <w:p w:rsidR="002E0289" w:rsidRDefault="002E0289" w:rsidP="002E0289">
      <w:pPr>
        <w:spacing w:line="260" w:lineRule="exact"/>
        <w:rPr>
          <w:rFonts w:cs="Arial"/>
        </w:rPr>
      </w:pPr>
    </w:p>
    <w:p w:rsidR="002E0289" w:rsidRDefault="002E0289" w:rsidP="002E0289">
      <w:pPr>
        <w:spacing w:line="260" w:lineRule="exact"/>
        <w:rPr>
          <w:rFonts w:cs="Arial"/>
        </w:rPr>
      </w:pPr>
      <w:r>
        <w:rPr>
          <w:rFonts w:cs="Arial"/>
        </w:rPr>
        <w:t>Datum:</w:t>
      </w:r>
    </w:p>
    <w:p w:rsidR="002E0289" w:rsidRDefault="002E0289" w:rsidP="002E0289">
      <w:pPr>
        <w:spacing w:line="260" w:lineRule="exact"/>
        <w:rPr>
          <w:rFonts w:cs="Arial"/>
        </w:rPr>
      </w:pPr>
    </w:p>
    <w:p w:rsidR="002E0289" w:rsidRDefault="002E0289" w:rsidP="002E0289">
      <w:pPr>
        <w:spacing w:line="260" w:lineRule="exact"/>
        <w:rPr>
          <w:rFonts w:cs="Arial"/>
        </w:rPr>
      </w:pPr>
      <w:r>
        <w:rPr>
          <w:rFonts w:cs="Arial"/>
        </w:rPr>
        <w:t xml:space="preserve">Pripravil(a): </w:t>
      </w:r>
      <w:r>
        <w:rPr>
          <w:rFonts w:cs="Arial"/>
        </w:rPr>
        <w:tab/>
      </w:r>
      <w:r>
        <w:rPr>
          <w:rFonts w:cs="Arial"/>
        </w:rPr>
        <w:tab/>
      </w:r>
      <w:r>
        <w:rPr>
          <w:rFonts w:cs="Arial"/>
        </w:rPr>
        <w:tab/>
      </w:r>
      <w:r>
        <w:rPr>
          <w:rFonts w:cs="Arial"/>
        </w:rPr>
        <w:tab/>
      </w:r>
      <w:r>
        <w:rPr>
          <w:rFonts w:cs="Arial"/>
        </w:rPr>
        <w:tab/>
      </w:r>
      <w:r>
        <w:rPr>
          <w:rFonts w:cs="Arial"/>
        </w:rPr>
        <w:tab/>
      </w:r>
      <w:r>
        <w:rPr>
          <w:rFonts w:cs="Arial"/>
        </w:rPr>
        <w:tab/>
        <w:t>Odgovorna oseba ARAO:</w:t>
      </w:r>
    </w:p>
    <w:p w:rsidR="002E0289" w:rsidRDefault="002E0289" w:rsidP="002E0289">
      <w:pPr>
        <w:autoSpaceDE w:val="0"/>
        <w:autoSpaceDN w:val="0"/>
        <w:adjustRightInd w:val="0"/>
        <w:spacing w:line="260" w:lineRule="exact"/>
        <w:rPr>
          <w:rFonts w:cs="Arial"/>
          <w:bCs/>
          <w:szCs w:val="20"/>
          <w:lang w:eastAsia="sl-SI"/>
        </w:rPr>
      </w:pPr>
    </w:p>
    <w:p w:rsidR="002E0289" w:rsidRDefault="002E0289" w:rsidP="002E0289">
      <w:pPr>
        <w:autoSpaceDE w:val="0"/>
        <w:autoSpaceDN w:val="0"/>
        <w:adjustRightInd w:val="0"/>
        <w:spacing w:line="260" w:lineRule="exact"/>
        <w:rPr>
          <w:rFonts w:cs="Arial"/>
          <w:bCs/>
          <w:szCs w:val="20"/>
          <w:lang w:eastAsia="sl-SI"/>
        </w:rPr>
      </w:pPr>
    </w:p>
    <w:p w:rsidR="002E0289" w:rsidRDefault="002E0289" w:rsidP="002E0289">
      <w:pPr>
        <w:spacing w:line="260" w:lineRule="exact"/>
      </w:pPr>
      <w:r>
        <w:rPr>
          <w:rFonts w:cs="Arial"/>
          <w:bCs/>
          <w:szCs w:val="20"/>
          <w:lang w:eastAsia="sl-SI"/>
        </w:rPr>
        <w:br w:type="page"/>
      </w:r>
      <w:r>
        <w:lastRenderedPageBreak/>
        <w:t>Obrazec 2</w:t>
      </w:r>
    </w:p>
    <w:tbl>
      <w:tblPr>
        <w:tblpPr w:leftFromText="141" w:rightFromText="141" w:bottomFromText="160" w:vertAnchor="text" w:horzAnchor="margin" w:tblpY="10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570"/>
        <w:gridCol w:w="1553"/>
        <w:gridCol w:w="1549"/>
        <w:gridCol w:w="1541"/>
        <w:gridCol w:w="1556"/>
      </w:tblGrid>
      <w:tr w:rsidR="002E0289" w:rsidTr="00F6109A">
        <w:tc>
          <w:tcPr>
            <w:tcW w:w="4552" w:type="dxa"/>
            <w:gridSpan w:val="3"/>
            <w:tcBorders>
              <w:top w:val="nil"/>
              <w:left w:val="nil"/>
              <w:bottom w:val="nil"/>
              <w:right w:val="nil"/>
            </w:tcBorders>
          </w:tcPr>
          <w:p w:rsidR="002E0289" w:rsidRDefault="002E0289" w:rsidP="00F6109A">
            <w:pPr>
              <w:spacing w:line="260" w:lineRule="exact"/>
              <w:rPr>
                <w:rFonts w:cs="Arial"/>
                <w:b/>
              </w:rPr>
            </w:pPr>
            <w:r>
              <w:rPr>
                <w:rFonts w:cs="Arial"/>
                <w:b/>
              </w:rPr>
              <w:t xml:space="preserve">MINISTRSTVO ZA </w:t>
            </w:r>
          </w:p>
          <w:p w:rsidR="002E0289" w:rsidRDefault="002E0289" w:rsidP="00F6109A">
            <w:pPr>
              <w:spacing w:line="260" w:lineRule="exact"/>
              <w:rPr>
                <w:rFonts w:cs="Arial"/>
                <w:b/>
              </w:rPr>
            </w:pPr>
            <w:r w:rsidRPr="00825F4C">
              <w:rPr>
                <w:rFonts w:cs="Arial"/>
                <w:b/>
              </w:rPr>
              <w:t>OKOLJE</w:t>
            </w:r>
            <w:r>
              <w:rPr>
                <w:rFonts w:cs="Arial"/>
                <w:b/>
              </w:rPr>
              <w:t>, PODNEBJE in ENERGIJO</w:t>
            </w:r>
          </w:p>
          <w:p w:rsidR="002E0289" w:rsidRDefault="002E0289" w:rsidP="00F6109A">
            <w:pPr>
              <w:spacing w:line="260" w:lineRule="exact"/>
              <w:rPr>
                <w:rFonts w:cs="Arial"/>
              </w:rPr>
            </w:pPr>
          </w:p>
        </w:tc>
        <w:tc>
          <w:tcPr>
            <w:tcW w:w="4825" w:type="dxa"/>
            <w:gridSpan w:val="3"/>
            <w:tcBorders>
              <w:top w:val="nil"/>
              <w:left w:val="nil"/>
              <w:bottom w:val="nil"/>
              <w:right w:val="nil"/>
            </w:tcBorders>
            <w:hideMark/>
          </w:tcPr>
          <w:p w:rsidR="002E0289" w:rsidRDefault="002E0289" w:rsidP="00F6109A">
            <w:pPr>
              <w:spacing w:line="260" w:lineRule="exact"/>
              <w:rPr>
                <w:rFonts w:cs="Arial"/>
              </w:rPr>
            </w:pPr>
            <w:r>
              <w:rPr>
                <w:b/>
              </w:rPr>
              <w:t>ARAO – Agencija za radioaktivne odpadke</w:t>
            </w:r>
            <w:r>
              <w:rPr>
                <w:rFonts w:cs="Arial"/>
                <w:b/>
              </w:rPr>
              <w:t xml:space="preserve"> </w:t>
            </w:r>
          </w:p>
          <w:p w:rsidR="002E0289" w:rsidRDefault="002E0289" w:rsidP="00F6109A">
            <w:pPr>
              <w:spacing w:line="260" w:lineRule="exact"/>
              <w:rPr>
                <w:rFonts w:cs="Arial"/>
              </w:rPr>
            </w:pPr>
            <w:r>
              <w:rPr>
                <w:rFonts w:cs="Arial"/>
              </w:rPr>
              <w:t>Davčna številka SI32495854</w:t>
            </w:r>
          </w:p>
          <w:p w:rsidR="002E0289" w:rsidRDefault="002E0289" w:rsidP="00F6109A">
            <w:pPr>
              <w:spacing w:line="260" w:lineRule="exact"/>
              <w:rPr>
                <w:rFonts w:cs="Arial"/>
              </w:rPr>
            </w:pPr>
            <w:r>
              <w:rPr>
                <w:rFonts w:cs="Arial"/>
              </w:rPr>
              <w:t>Transakcijski račun številka: 0400 1004 8713 971</w:t>
            </w:r>
          </w:p>
        </w:tc>
      </w:tr>
      <w:tr w:rsidR="002E0289" w:rsidTr="00F6109A">
        <w:tc>
          <w:tcPr>
            <w:tcW w:w="4552" w:type="dxa"/>
            <w:gridSpan w:val="3"/>
            <w:tcBorders>
              <w:top w:val="nil"/>
              <w:left w:val="nil"/>
              <w:bottom w:val="nil"/>
              <w:right w:val="nil"/>
            </w:tcBorders>
          </w:tcPr>
          <w:p w:rsidR="002E0289" w:rsidRDefault="002E0289" w:rsidP="00F6109A">
            <w:pPr>
              <w:spacing w:line="260" w:lineRule="exact"/>
              <w:rPr>
                <w:rFonts w:cs="Arial"/>
              </w:rPr>
            </w:pPr>
          </w:p>
        </w:tc>
        <w:tc>
          <w:tcPr>
            <w:tcW w:w="4825" w:type="dxa"/>
            <w:gridSpan w:val="3"/>
            <w:tcBorders>
              <w:top w:val="nil"/>
              <w:left w:val="nil"/>
              <w:bottom w:val="nil"/>
              <w:right w:val="nil"/>
            </w:tcBorders>
          </w:tcPr>
          <w:p w:rsidR="002E0289" w:rsidRDefault="002E0289" w:rsidP="00F6109A">
            <w:pPr>
              <w:spacing w:line="260" w:lineRule="exact"/>
              <w:rPr>
                <w:rFonts w:cs="Arial"/>
              </w:rPr>
            </w:pPr>
          </w:p>
        </w:tc>
      </w:tr>
      <w:tr w:rsidR="002E0289" w:rsidTr="00F6109A">
        <w:tc>
          <w:tcPr>
            <w:tcW w:w="4552" w:type="dxa"/>
            <w:gridSpan w:val="3"/>
            <w:tcBorders>
              <w:top w:val="nil"/>
              <w:left w:val="nil"/>
              <w:bottom w:val="nil"/>
              <w:right w:val="nil"/>
            </w:tcBorders>
            <w:hideMark/>
          </w:tcPr>
          <w:p w:rsidR="002E0289" w:rsidRDefault="002E0289" w:rsidP="00F6109A">
            <w:pPr>
              <w:spacing w:line="260" w:lineRule="exact"/>
              <w:rPr>
                <w:rFonts w:cs="Arial"/>
              </w:rPr>
            </w:pPr>
            <w:r>
              <w:rPr>
                <w:rFonts w:cs="Arial"/>
              </w:rPr>
              <w:t>RAČUN ŠT.:</w:t>
            </w:r>
          </w:p>
        </w:tc>
        <w:tc>
          <w:tcPr>
            <w:tcW w:w="4825" w:type="dxa"/>
            <w:gridSpan w:val="3"/>
            <w:tcBorders>
              <w:top w:val="nil"/>
              <w:left w:val="nil"/>
              <w:bottom w:val="nil"/>
              <w:right w:val="nil"/>
            </w:tcBorders>
          </w:tcPr>
          <w:p w:rsidR="002E0289" w:rsidRDefault="002E0289" w:rsidP="00F6109A">
            <w:pPr>
              <w:spacing w:line="260" w:lineRule="exact"/>
              <w:rPr>
                <w:rFonts w:cs="Arial"/>
              </w:rPr>
            </w:pPr>
          </w:p>
        </w:tc>
      </w:tr>
      <w:tr w:rsidR="002E0289" w:rsidTr="00F6109A">
        <w:tc>
          <w:tcPr>
            <w:tcW w:w="4552" w:type="dxa"/>
            <w:gridSpan w:val="3"/>
            <w:tcBorders>
              <w:top w:val="nil"/>
              <w:left w:val="nil"/>
              <w:bottom w:val="nil"/>
              <w:right w:val="nil"/>
            </w:tcBorders>
            <w:hideMark/>
          </w:tcPr>
          <w:p w:rsidR="002E0289" w:rsidRDefault="002E0289" w:rsidP="00F6109A">
            <w:pPr>
              <w:spacing w:line="260" w:lineRule="exact"/>
              <w:rPr>
                <w:rFonts w:cs="Arial"/>
              </w:rPr>
            </w:pPr>
            <w:r>
              <w:rPr>
                <w:rFonts w:cs="Arial"/>
              </w:rPr>
              <w:t>K ODREDBI ZA NAKAZILO DNE:</w:t>
            </w:r>
          </w:p>
        </w:tc>
        <w:tc>
          <w:tcPr>
            <w:tcW w:w="4825" w:type="dxa"/>
            <w:gridSpan w:val="3"/>
            <w:tcBorders>
              <w:top w:val="nil"/>
              <w:left w:val="nil"/>
              <w:bottom w:val="nil"/>
              <w:right w:val="nil"/>
            </w:tcBorders>
          </w:tcPr>
          <w:p w:rsidR="002E0289" w:rsidRDefault="002E0289" w:rsidP="00F6109A">
            <w:pPr>
              <w:spacing w:line="260" w:lineRule="exact"/>
              <w:rPr>
                <w:rFonts w:cs="Arial"/>
              </w:rPr>
            </w:pPr>
          </w:p>
        </w:tc>
      </w:tr>
      <w:tr w:rsidR="002E0289" w:rsidTr="00F6109A">
        <w:tc>
          <w:tcPr>
            <w:tcW w:w="4552" w:type="dxa"/>
            <w:gridSpan w:val="3"/>
            <w:tcBorders>
              <w:top w:val="nil"/>
              <w:left w:val="nil"/>
              <w:bottom w:val="single" w:sz="4" w:space="0" w:color="auto"/>
              <w:right w:val="nil"/>
            </w:tcBorders>
          </w:tcPr>
          <w:p w:rsidR="002E0289" w:rsidRDefault="002E0289" w:rsidP="00F6109A">
            <w:pPr>
              <w:spacing w:line="260" w:lineRule="exact"/>
              <w:rPr>
                <w:rFonts w:cs="Arial"/>
              </w:rPr>
            </w:pPr>
          </w:p>
          <w:p w:rsidR="002E0289" w:rsidRDefault="002E0289" w:rsidP="00F6109A">
            <w:pPr>
              <w:spacing w:line="260" w:lineRule="exact"/>
              <w:rPr>
                <w:rFonts w:cs="Arial"/>
              </w:rPr>
            </w:pPr>
          </w:p>
          <w:p w:rsidR="002E0289" w:rsidRDefault="002E0289" w:rsidP="00F6109A">
            <w:pPr>
              <w:spacing w:line="260" w:lineRule="exact"/>
              <w:rPr>
                <w:rFonts w:cs="Arial"/>
              </w:rPr>
            </w:pPr>
          </w:p>
        </w:tc>
        <w:tc>
          <w:tcPr>
            <w:tcW w:w="4825" w:type="dxa"/>
            <w:gridSpan w:val="3"/>
            <w:tcBorders>
              <w:top w:val="nil"/>
              <w:left w:val="nil"/>
              <w:bottom w:val="single" w:sz="4" w:space="0" w:color="auto"/>
              <w:right w:val="nil"/>
            </w:tcBorders>
          </w:tcPr>
          <w:p w:rsidR="002E0289" w:rsidRDefault="002E0289" w:rsidP="00F6109A">
            <w:pPr>
              <w:spacing w:line="260" w:lineRule="exact"/>
              <w:rPr>
                <w:rFonts w:cs="Arial"/>
              </w:rPr>
            </w:pPr>
          </w:p>
        </w:tc>
      </w:tr>
      <w:tr w:rsidR="002E0289" w:rsidTr="00F6109A">
        <w:tc>
          <w:tcPr>
            <w:tcW w:w="1328" w:type="dxa"/>
            <w:vMerge w:val="restart"/>
            <w:tcBorders>
              <w:top w:val="single" w:sz="4" w:space="0" w:color="auto"/>
              <w:left w:val="single" w:sz="4" w:space="0" w:color="auto"/>
              <w:bottom w:val="single" w:sz="4" w:space="0" w:color="auto"/>
              <w:right w:val="single" w:sz="4" w:space="0" w:color="auto"/>
            </w:tcBorders>
            <w:hideMark/>
          </w:tcPr>
          <w:p w:rsidR="002E0289" w:rsidRDefault="002E0289" w:rsidP="00F6109A">
            <w:pPr>
              <w:spacing w:line="260" w:lineRule="exact"/>
              <w:rPr>
                <w:rFonts w:cs="Arial"/>
              </w:rPr>
            </w:pPr>
            <w:r>
              <w:rPr>
                <w:rFonts w:cs="Arial"/>
              </w:rPr>
              <w:t>Namen nakazil</w:t>
            </w:r>
          </w:p>
        </w:tc>
        <w:tc>
          <w:tcPr>
            <w:tcW w:w="1614" w:type="dxa"/>
            <w:tcBorders>
              <w:top w:val="single" w:sz="4" w:space="0" w:color="auto"/>
              <w:left w:val="single" w:sz="4" w:space="0" w:color="auto"/>
              <w:bottom w:val="single" w:sz="4" w:space="0" w:color="auto"/>
              <w:right w:val="single" w:sz="4" w:space="0" w:color="auto"/>
            </w:tcBorders>
            <w:hideMark/>
          </w:tcPr>
          <w:p w:rsidR="002E0289" w:rsidRDefault="002E0289" w:rsidP="00F6109A">
            <w:pPr>
              <w:spacing w:line="260" w:lineRule="exact"/>
              <w:rPr>
                <w:rFonts w:cs="Arial"/>
              </w:rPr>
            </w:pPr>
            <w:r>
              <w:rPr>
                <w:rFonts w:cs="Arial"/>
              </w:rPr>
              <w:t>Sredstva proračuna</w:t>
            </w:r>
          </w:p>
        </w:tc>
        <w:tc>
          <w:tcPr>
            <w:tcW w:w="1610" w:type="dxa"/>
            <w:tcBorders>
              <w:top w:val="single" w:sz="4" w:space="0" w:color="auto"/>
              <w:left w:val="single" w:sz="4" w:space="0" w:color="auto"/>
              <w:bottom w:val="single" w:sz="4" w:space="0" w:color="auto"/>
              <w:right w:val="single" w:sz="4" w:space="0" w:color="auto"/>
            </w:tcBorders>
            <w:hideMark/>
          </w:tcPr>
          <w:p w:rsidR="002E0289" w:rsidRDefault="002E0289" w:rsidP="00F6109A">
            <w:pPr>
              <w:spacing w:line="260" w:lineRule="exact"/>
              <w:rPr>
                <w:rFonts w:cs="Arial"/>
              </w:rPr>
            </w:pPr>
            <w:r>
              <w:rPr>
                <w:rFonts w:cs="Arial"/>
              </w:rPr>
              <w:t>Poračun +/-</w:t>
            </w:r>
          </w:p>
        </w:tc>
        <w:tc>
          <w:tcPr>
            <w:tcW w:w="1608" w:type="dxa"/>
            <w:tcBorders>
              <w:top w:val="single" w:sz="4" w:space="0" w:color="auto"/>
              <w:left w:val="single" w:sz="4" w:space="0" w:color="auto"/>
              <w:bottom w:val="single" w:sz="4" w:space="0" w:color="auto"/>
              <w:right w:val="single" w:sz="4" w:space="0" w:color="auto"/>
            </w:tcBorders>
            <w:hideMark/>
          </w:tcPr>
          <w:p w:rsidR="002E0289" w:rsidRDefault="002E0289" w:rsidP="00F6109A">
            <w:pPr>
              <w:spacing w:line="260" w:lineRule="exact"/>
              <w:rPr>
                <w:rFonts w:cs="Arial"/>
              </w:rPr>
            </w:pPr>
            <w:r>
              <w:rPr>
                <w:rFonts w:cs="Arial"/>
              </w:rPr>
              <w:t>Izplačilo EUR</w:t>
            </w:r>
          </w:p>
        </w:tc>
        <w:tc>
          <w:tcPr>
            <w:tcW w:w="1606" w:type="dxa"/>
            <w:tcBorders>
              <w:top w:val="single" w:sz="4" w:space="0" w:color="auto"/>
              <w:left w:val="single" w:sz="4" w:space="0" w:color="auto"/>
              <w:bottom w:val="single" w:sz="4" w:space="0" w:color="auto"/>
              <w:right w:val="single" w:sz="4" w:space="0" w:color="auto"/>
            </w:tcBorders>
            <w:hideMark/>
          </w:tcPr>
          <w:p w:rsidR="002E0289" w:rsidRDefault="002E0289" w:rsidP="00F6109A">
            <w:pPr>
              <w:spacing w:line="260" w:lineRule="exact"/>
              <w:rPr>
                <w:rFonts w:cs="Arial"/>
              </w:rPr>
            </w:pPr>
            <w:r>
              <w:rPr>
                <w:rFonts w:cs="Arial"/>
              </w:rPr>
              <w:t>Datum črpanja</w:t>
            </w:r>
          </w:p>
        </w:tc>
        <w:tc>
          <w:tcPr>
            <w:tcW w:w="1611" w:type="dxa"/>
            <w:tcBorders>
              <w:top w:val="single" w:sz="4" w:space="0" w:color="auto"/>
              <w:left w:val="single" w:sz="4" w:space="0" w:color="auto"/>
              <w:bottom w:val="single" w:sz="4" w:space="0" w:color="auto"/>
              <w:right w:val="single" w:sz="4" w:space="0" w:color="auto"/>
            </w:tcBorders>
            <w:hideMark/>
          </w:tcPr>
          <w:p w:rsidR="002E0289" w:rsidRDefault="002E0289" w:rsidP="00F6109A">
            <w:pPr>
              <w:spacing w:line="260" w:lineRule="exact"/>
              <w:rPr>
                <w:rFonts w:cs="Arial"/>
              </w:rPr>
            </w:pPr>
            <w:r>
              <w:rPr>
                <w:rFonts w:cs="Arial"/>
              </w:rPr>
              <w:t>Datum izplačila izvajalcu</w:t>
            </w:r>
          </w:p>
        </w:tc>
      </w:tr>
      <w:tr w:rsidR="002E0289" w:rsidTr="00F6109A">
        <w:tc>
          <w:tcPr>
            <w:tcW w:w="0" w:type="auto"/>
            <w:vMerge/>
            <w:tcBorders>
              <w:top w:val="single" w:sz="4" w:space="0" w:color="auto"/>
              <w:left w:val="single" w:sz="4" w:space="0" w:color="auto"/>
              <w:bottom w:val="single" w:sz="4" w:space="0" w:color="auto"/>
              <w:right w:val="single" w:sz="4" w:space="0" w:color="auto"/>
            </w:tcBorders>
            <w:vAlign w:val="center"/>
            <w:hideMark/>
          </w:tcPr>
          <w:p w:rsidR="002E0289" w:rsidRDefault="002E0289" w:rsidP="00F6109A">
            <w:pPr>
              <w:spacing w:line="260" w:lineRule="exact"/>
              <w:rPr>
                <w:rFonts w:cs="Arial"/>
              </w:rPr>
            </w:pPr>
          </w:p>
        </w:tc>
        <w:tc>
          <w:tcPr>
            <w:tcW w:w="1614" w:type="dxa"/>
            <w:tcBorders>
              <w:top w:val="single" w:sz="4" w:space="0" w:color="auto"/>
              <w:left w:val="single" w:sz="4" w:space="0" w:color="auto"/>
              <w:bottom w:val="single" w:sz="4" w:space="0" w:color="auto"/>
              <w:right w:val="single" w:sz="4" w:space="0" w:color="auto"/>
            </w:tcBorders>
            <w:hideMark/>
          </w:tcPr>
          <w:p w:rsidR="002E0289" w:rsidRDefault="002E0289" w:rsidP="00F6109A">
            <w:pPr>
              <w:spacing w:line="260" w:lineRule="exact"/>
              <w:jc w:val="center"/>
              <w:rPr>
                <w:rFonts w:cs="Arial"/>
              </w:rPr>
            </w:pPr>
            <w:r>
              <w:rPr>
                <w:rFonts w:cs="Arial"/>
              </w:rPr>
              <w:t>1</w:t>
            </w:r>
          </w:p>
        </w:tc>
        <w:tc>
          <w:tcPr>
            <w:tcW w:w="1610" w:type="dxa"/>
            <w:tcBorders>
              <w:top w:val="single" w:sz="4" w:space="0" w:color="auto"/>
              <w:left w:val="single" w:sz="4" w:space="0" w:color="auto"/>
              <w:bottom w:val="single" w:sz="4" w:space="0" w:color="auto"/>
              <w:right w:val="single" w:sz="4" w:space="0" w:color="auto"/>
            </w:tcBorders>
            <w:hideMark/>
          </w:tcPr>
          <w:p w:rsidR="002E0289" w:rsidRDefault="002E0289" w:rsidP="00F6109A">
            <w:pPr>
              <w:spacing w:line="260" w:lineRule="exact"/>
              <w:jc w:val="center"/>
              <w:rPr>
                <w:rFonts w:cs="Arial"/>
              </w:rPr>
            </w:pPr>
            <w:r>
              <w:rPr>
                <w:rFonts w:cs="Arial"/>
              </w:rPr>
              <w:t>2</w:t>
            </w:r>
          </w:p>
        </w:tc>
        <w:tc>
          <w:tcPr>
            <w:tcW w:w="1608" w:type="dxa"/>
            <w:tcBorders>
              <w:top w:val="single" w:sz="4" w:space="0" w:color="auto"/>
              <w:left w:val="single" w:sz="4" w:space="0" w:color="auto"/>
              <w:bottom w:val="single" w:sz="4" w:space="0" w:color="auto"/>
              <w:right w:val="single" w:sz="4" w:space="0" w:color="auto"/>
            </w:tcBorders>
            <w:hideMark/>
          </w:tcPr>
          <w:p w:rsidR="002E0289" w:rsidRDefault="002E0289" w:rsidP="00F6109A">
            <w:pPr>
              <w:spacing w:line="260" w:lineRule="exact"/>
              <w:jc w:val="center"/>
              <w:rPr>
                <w:rFonts w:cs="Arial"/>
              </w:rPr>
            </w:pPr>
            <w:r>
              <w:rPr>
                <w:rFonts w:cs="Arial"/>
              </w:rPr>
              <w:t>3 = 1 + 2</w:t>
            </w:r>
          </w:p>
        </w:tc>
        <w:tc>
          <w:tcPr>
            <w:tcW w:w="1606" w:type="dxa"/>
            <w:tcBorders>
              <w:top w:val="single" w:sz="4" w:space="0" w:color="auto"/>
              <w:left w:val="single" w:sz="4" w:space="0" w:color="auto"/>
              <w:bottom w:val="single" w:sz="4" w:space="0" w:color="auto"/>
              <w:right w:val="single" w:sz="4" w:space="0" w:color="auto"/>
            </w:tcBorders>
          </w:tcPr>
          <w:p w:rsidR="002E0289" w:rsidRDefault="002E0289" w:rsidP="00F6109A">
            <w:pPr>
              <w:spacing w:line="260" w:lineRule="exact"/>
              <w:rPr>
                <w:rFonts w:cs="Arial"/>
              </w:rPr>
            </w:pPr>
          </w:p>
        </w:tc>
        <w:tc>
          <w:tcPr>
            <w:tcW w:w="1611" w:type="dxa"/>
            <w:tcBorders>
              <w:top w:val="single" w:sz="4" w:space="0" w:color="auto"/>
              <w:left w:val="single" w:sz="4" w:space="0" w:color="auto"/>
              <w:bottom w:val="single" w:sz="4" w:space="0" w:color="auto"/>
              <w:right w:val="single" w:sz="4" w:space="0" w:color="auto"/>
            </w:tcBorders>
          </w:tcPr>
          <w:p w:rsidR="002E0289" w:rsidRDefault="002E0289" w:rsidP="00F6109A">
            <w:pPr>
              <w:spacing w:line="260" w:lineRule="exact"/>
              <w:rPr>
                <w:rFonts w:cs="Arial"/>
              </w:rPr>
            </w:pPr>
          </w:p>
        </w:tc>
      </w:tr>
      <w:tr w:rsidR="002E0289" w:rsidTr="00F6109A">
        <w:tc>
          <w:tcPr>
            <w:tcW w:w="1328" w:type="dxa"/>
            <w:tcBorders>
              <w:top w:val="single" w:sz="4" w:space="0" w:color="auto"/>
              <w:left w:val="single" w:sz="4" w:space="0" w:color="auto"/>
              <w:bottom w:val="single" w:sz="4" w:space="0" w:color="auto"/>
              <w:right w:val="single" w:sz="4" w:space="0" w:color="auto"/>
            </w:tcBorders>
          </w:tcPr>
          <w:p w:rsidR="002E0289" w:rsidRDefault="002E0289" w:rsidP="00F6109A">
            <w:pPr>
              <w:spacing w:line="260" w:lineRule="exact"/>
              <w:rPr>
                <w:rFonts w:cs="Arial"/>
              </w:rPr>
            </w:pPr>
          </w:p>
        </w:tc>
        <w:tc>
          <w:tcPr>
            <w:tcW w:w="1614" w:type="dxa"/>
            <w:tcBorders>
              <w:top w:val="single" w:sz="4" w:space="0" w:color="auto"/>
              <w:left w:val="single" w:sz="4" w:space="0" w:color="auto"/>
              <w:bottom w:val="single" w:sz="4" w:space="0" w:color="auto"/>
              <w:right w:val="single" w:sz="4" w:space="0" w:color="auto"/>
            </w:tcBorders>
          </w:tcPr>
          <w:p w:rsidR="002E0289" w:rsidRDefault="002E0289" w:rsidP="00F6109A">
            <w:pPr>
              <w:spacing w:line="260" w:lineRule="exact"/>
              <w:rPr>
                <w:rFonts w:cs="Arial"/>
              </w:rPr>
            </w:pPr>
          </w:p>
        </w:tc>
        <w:tc>
          <w:tcPr>
            <w:tcW w:w="1610" w:type="dxa"/>
            <w:tcBorders>
              <w:top w:val="single" w:sz="4" w:space="0" w:color="auto"/>
              <w:left w:val="single" w:sz="4" w:space="0" w:color="auto"/>
              <w:bottom w:val="single" w:sz="4" w:space="0" w:color="auto"/>
              <w:right w:val="single" w:sz="4" w:space="0" w:color="auto"/>
            </w:tcBorders>
          </w:tcPr>
          <w:p w:rsidR="002E0289" w:rsidRDefault="002E0289" w:rsidP="00F6109A">
            <w:pPr>
              <w:spacing w:line="260" w:lineRule="exact"/>
              <w:rPr>
                <w:rFonts w:cs="Arial"/>
              </w:rPr>
            </w:pPr>
          </w:p>
        </w:tc>
        <w:tc>
          <w:tcPr>
            <w:tcW w:w="1608" w:type="dxa"/>
            <w:tcBorders>
              <w:top w:val="single" w:sz="4" w:space="0" w:color="auto"/>
              <w:left w:val="single" w:sz="4" w:space="0" w:color="auto"/>
              <w:bottom w:val="single" w:sz="4" w:space="0" w:color="auto"/>
              <w:right w:val="single" w:sz="4" w:space="0" w:color="auto"/>
            </w:tcBorders>
          </w:tcPr>
          <w:p w:rsidR="002E0289" w:rsidRDefault="002E0289" w:rsidP="00F6109A">
            <w:pPr>
              <w:spacing w:line="260" w:lineRule="exact"/>
              <w:rPr>
                <w:rFonts w:cs="Arial"/>
              </w:rPr>
            </w:pPr>
          </w:p>
        </w:tc>
        <w:tc>
          <w:tcPr>
            <w:tcW w:w="1606" w:type="dxa"/>
            <w:tcBorders>
              <w:top w:val="single" w:sz="4" w:space="0" w:color="auto"/>
              <w:left w:val="single" w:sz="4" w:space="0" w:color="auto"/>
              <w:bottom w:val="single" w:sz="4" w:space="0" w:color="auto"/>
              <w:right w:val="single" w:sz="4" w:space="0" w:color="auto"/>
            </w:tcBorders>
          </w:tcPr>
          <w:p w:rsidR="002E0289" w:rsidRDefault="002E0289" w:rsidP="00F6109A">
            <w:pPr>
              <w:spacing w:line="260" w:lineRule="exact"/>
              <w:rPr>
                <w:rFonts w:cs="Arial"/>
              </w:rPr>
            </w:pPr>
          </w:p>
        </w:tc>
        <w:tc>
          <w:tcPr>
            <w:tcW w:w="1611" w:type="dxa"/>
            <w:tcBorders>
              <w:top w:val="single" w:sz="4" w:space="0" w:color="auto"/>
              <w:left w:val="single" w:sz="4" w:space="0" w:color="auto"/>
              <w:bottom w:val="single" w:sz="4" w:space="0" w:color="auto"/>
              <w:right w:val="single" w:sz="4" w:space="0" w:color="auto"/>
            </w:tcBorders>
          </w:tcPr>
          <w:p w:rsidR="002E0289" w:rsidRDefault="002E0289" w:rsidP="00F6109A">
            <w:pPr>
              <w:spacing w:line="260" w:lineRule="exact"/>
              <w:rPr>
                <w:rFonts w:cs="Arial"/>
              </w:rPr>
            </w:pPr>
          </w:p>
        </w:tc>
      </w:tr>
      <w:tr w:rsidR="002E0289" w:rsidTr="00F6109A">
        <w:tc>
          <w:tcPr>
            <w:tcW w:w="1328" w:type="dxa"/>
            <w:tcBorders>
              <w:top w:val="single" w:sz="4" w:space="0" w:color="auto"/>
              <w:left w:val="single" w:sz="4" w:space="0" w:color="auto"/>
              <w:bottom w:val="single" w:sz="4" w:space="0" w:color="auto"/>
              <w:right w:val="single" w:sz="4" w:space="0" w:color="auto"/>
            </w:tcBorders>
            <w:hideMark/>
          </w:tcPr>
          <w:p w:rsidR="002E0289" w:rsidRDefault="002E0289" w:rsidP="00F6109A">
            <w:pPr>
              <w:spacing w:line="260" w:lineRule="exact"/>
              <w:rPr>
                <w:rFonts w:cs="Arial"/>
              </w:rPr>
            </w:pPr>
            <w:r>
              <w:rPr>
                <w:rFonts w:cs="Arial"/>
              </w:rPr>
              <w:t>SKUPAJ:</w:t>
            </w:r>
          </w:p>
        </w:tc>
        <w:tc>
          <w:tcPr>
            <w:tcW w:w="1614" w:type="dxa"/>
            <w:tcBorders>
              <w:top w:val="single" w:sz="4" w:space="0" w:color="auto"/>
              <w:left w:val="single" w:sz="4" w:space="0" w:color="auto"/>
              <w:bottom w:val="single" w:sz="4" w:space="0" w:color="auto"/>
              <w:right w:val="single" w:sz="4" w:space="0" w:color="auto"/>
            </w:tcBorders>
          </w:tcPr>
          <w:p w:rsidR="002E0289" w:rsidRDefault="002E0289" w:rsidP="00F6109A">
            <w:pPr>
              <w:spacing w:line="260" w:lineRule="exact"/>
              <w:rPr>
                <w:rFonts w:cs="Arial"/>
              </w:rPr>
            </w:pPr>
          </w:p>
        </w:tc>
        <w:tc>
          <w:tcPr>
            <w:tcW w:w="1610" w:type="dxa"/>
            <w:tcBorders>
              <w:top w:val="single" w:sz="4" w:space="0" w:color="auto"/>
              <w:left w:val="single" w:sz="4" w:space="0" w:color="auto"/>
              <w:bottom w:val="single" w:sz="4" w:space="0" w:color="auto"/>
              <w:right w:val="single" w:sz="4" w:space="0" w:color="auto"/>
            </w:tcBorders>
          </w:tcPr>
          <w:p w:rsidR="002E0289" w:rsidRDefault="002E0289" w:rsidP="00F6109A">
            <w:pPr>
              <w:spacing w:line="260" w:lineRule="exact"/>
              <w:rPr>
                <w:rFonts w:cs="Arial"/>
              </w:rPr>
            </w:pPr>
          </w:p>
        </w:tc>
        <w:tc>
          <w:tcPr>
            <w:tcW w:w="1608" w:type="dxa"/>
            <w:tcBorders>
              <w:top w:val="single" w:sz="4" w:space="0" w:color="auto"/>
              <w:left w:val="single" w:sz="4" w:space="0" w:color="auto"/>
              <w:bottom w:val="single" w:sz="4" w:space="0" w:color="auto"/>
              <w:right w:val="single" w:sz="4" w:space="0" w:color="auto"/>
            </w:tcBorders>
          </w:tcPr>
          <w:p w:rsidR="002E0289" w:rsidRDefault="002E0289" w:rsidP="00F6109A">
            <w:pPr>
              <w:spacing w:line="260" w:lineRule="exact"/>
              <w:rPr>
                <w:rFonts w:cs="Arial"/>
              </w:rPr>
            </w:pPr>
          </w:p>
        </w:tc>
        <w:tc>
          <w:tcPr>
            <w:tcW w:w="1606" w:type="dxa"/>
            <w:tcBorders>
              <w:top w:val="single" w:sz="4" w:space="0" w:color="auto"/>
              <w:left w:val="single" w:sz="4" w:space="0" w:color="auto"/>
              <w:bottom w:val="single" w:sz="4" w:space="0" w:color="auto"/>
              <w:right w:val="single" w:sz="4" w:space="0" w:color="auto"/>
            </w:tcBorders>
          </w:tcPr>
          <w:p w:rsidR="002E0289" w:rsidRDefault="002E0289" w:rsidP="00F6109A">
            <w:pPr>
              <w:spacing w:line="260" w:lineRule="exact"/>
              <w:rPr>
                <w:rFonts w:cs="Arial"/>
              </w:rPr>
            </w:pPr>
          </w:p>
        </w:tc>
        <w:tc>
          <w:tcPr>
            <w:tcW w:w="1611" w:type="dxa"/>
            <w:tcBorders>
              <w:top w:val="single" w:sz="4" w:space="0" w:color="auto"/>
              <w:left w:val="single" w:sz="4" w:space="0" w:color="auto"/>
              <w:bottom w:val="single" w:sz="4" w:space="0" w:color="auto"/>
              <w:right w:val="single" w:sz="4" w:space="0" w:color="auto"/>
            </w:tcBorders>
          </w:tcPr>
          <w:p w:rsidR="002E0289" w:rsidRDefault="002E0289" w:rsidP="00F6109A">
            <w:pPr>
              <w:spacing w:line="260" w:lineRule="exact"/>
              <w:rPr>
                <w:rFonts w:cs="Arial"/>
              </w:rPr>
            </w:pPr>
          </w:p>
        </w:tc>
      </w:tr>
      <w:tr w:rsidR="002E0289" w:rsidTr="00F6109A">
        <w:tc>
          <w:tcPr>
            <w:tcW w:w="4552" w:type="dxa"/>
            <w:gridSpan w:val="3"/>
            <w:tcBorders>
              <w:top w:val="single" w:sz="4" w:space="0" w:color="auto"/>
              <w:left w:val="single" w:sz="4" w:space="0" w:color="auto"/>
              <w:bottom w:val="nil"/>
              <w:right w:val="nil"/>
            </w:tcBorders>
          </w:tcPr>
          <w:p w:rsidR="002E0289" w:rsidRDefault="002E0289" w:rsidP="00F6109A">
            <w:pPr>
              <w:spacing w:line="260" w:lineRule="exact"/>
              <w:rPr>
                <w:rFonts w:cs="Arial"/>
              </w:rPr>
            </w:pPr>
          </w:p>
        </w:tc>
        <w:tc>
          <w:tcPr>
            <w:tcW w:w="4825" w:type="dxa"/>
            <w:gridSpan w:val="3"/>
            <w:tcBorders>
              <w:top w:val="single" w:sz="4" w:space="0" w:color="auto"/>
              <w:left w:val="nil"/>
              <w:bottom w:val="nil"/>
              <w:right w:val="single" w:sz="4" w:space="0" w:color="auto"/>
            </w:tcBorders>
          </w:tcPr>
          <w:p w:rsidR="002E0289" w:rsidRDefault="002E0289" w:rsidP="00F6109A">
            <w:pPr>
              <w:spacing w:line="260" w:lineRule="exact"/>
              <w:rPr>
                <w:rFonts w:cs="Arial"/>
              </w:rPr>
            </w:pPr>
          </w:p>
        </w:tc>
      </w:tr>
      <w:tr w:rsidR="002E0289" w:rsidTr="00F6109A">
        <w:tc>
          <w:tcPr>
            <w:tcW w:w="9377" w:type="dxa"/>
            <w:gridSpan w:val="6"/>
            <w:tcBorders>
              <w:top w:val="nil"/>
              <w:left w:val="single" w:sz="4" w:space="0" w:color="auto"/>
              <w:bottom w:val="single" w:sz="4" w:space="0" w:color="auto"/>
              <w:right w:val="single" w:sz="4" w:space="0" w:color="auto"/>
            </w:tcBorders>
          </w:tcPr>
          <w:p w:rsidR="002E0289" w:rsidRDefault="002E0289" w:rsidP="00F6109A">
            <w:pPr>
              <w:spacing w:line="260" w:lineRule="exact"/>
              <w:rPr>
                <w:rFonts w:cs="Arial"/>
              </w:rPr>
            </w:pPr>
          </w:p>
          <w:p w:rsidR="002E0289" w:rsidRDefault="002E0289" w:rsidP="00F6109A">
            <w:pPr>
              <w:spacing w:line="260" w:lineRule="exact"/>
              <w:rPr>
                <w:rFonts w:cs="Arial"/>
              </w:rPr>
            </w:pPr>
            <w:r>
              <w:rPr>
                <w:rFonts w:cs="Arial"/>
              </w:rPr>
              <w:t>OBRAZLOŽITEV:</w:t>
            </w:r>
          </w:p>
          <w:p w:rsidR="002E0289" w:rsidRDefault="002E0289" w:rsidP="00F6109A">
            <w:pPr>
              <w:spacing w:line="260" w:lineRule="exact"/>
              <w:rPr>
                <w:rFonts w:cs="Arial"/>
              </w:rPr>
            </w:pPr>
          </w:p>
          <w:p w:rsidR="002E0289" w:rsidRDefault="002E0289" w:rsidP="00F6109A">
            <w:pPr>
              <w:spacing w:line="260" w:lineRule="exact"/>
              <w:rPr>
                <w:rFonts w:cs="Arial"/>
              </w:rPr>
            </w:pPr>
          </w:p>
        </w:tc>
      </w:tr>
    </w:tbl>
    <w:p w:rsidR="002E0289" w:rsidRDefault="002E0289" w:rsidP="002E0289">
      <w:pPr>
        <w:spacing w:line="260" w:lineRule="exact"/>
        <w:rPr>
          <w:rFonts w:cs="Arial"/>
        </w:rPr>
      </w:pPr>
    </w:p>
    <w:p w:rsidR="002E0289" w:rsidRDefault="002E0289" w:rsidP="002E0289">
      <w:pPr>
        <w:spacing w:line="260" w:lineRule="exact"/>
        <w:rPr>
          <w:rFonts w:cs="Arial"/>
        </w:rPr>
      </w:pPr>
    </w:p>
    <w:p w:rsidR="002E0289" w:rsidRDefault="002E0289" w:rsidP="002E0289">
      <w:pPr>
        <w:spacing w:line="260" w:lineRule="exact"/>
        <w:rPr>
          <w:rFonts w:cs="Arial"/>
        </w:rPr>
      </w:pPr>
    </w:p>
    <w:p w:rsidR="002E0289" w:rsidRDefault="002E0289" w:rsidP="002E0289">
      <w:pPr>
        <w:spacing w:line="260" w:lineRule="exact"/>
        <w:rPr>
          <w:rFonts w:cs="Arial"/>
        </w:rPr>
      </w:pPr>
    </w:p>
    <w:p w:rsidR="002E0289" w:rsidRDefault="002E0289" w:rsidP="002E0289">
      <w:pPr>
        <w:spacing w:line="260" w:lineRule="exact"/>
        <w:rPr>
          <w:rFonts w:cs="Arial"/>
        </w:rPr>
      </w:pPr>
    </w:p>
    <w:tbl>
      <w:tblPr>
        <w:tblW w:w="7907" w:type="dxa"/>
        <w:tblInd w:w="55" w:type="dxa"/>
        <w:tblCellMar>
          <w:left w:w="70" w:type="dxa"/>
          <w:right w:w="70" w:type="dxa"/>
        </w:tblCellMar>
        <w:tblLook w:val="04A0" w:firstRow="1" w:lastRow="0" w:firstColumn="1" w:lastColumn="0" w:noHBand="0" w:noVBand="1"/>
      </w:tblPr>
      <w:tblGrid>
        <w:gridCol w:w="146"/>
        <w:gridCol w:w="1661"/>
        <w:gridCol w:w="3260"/>
        <w:gridCol w:w="2840"/>
      </w:tblGrid>
      <w:tr w:rsidR="002E0289" w:rsidTr="00F6109A">
        <w:trPr>
          <w:trHeight w:val="255"/>
        </w:trPr>
        <w:tc>
          <w:tcPr>
            <w:tcW w:w="146" w:type="dxa"/>
            <w:noWrap/>
            <w:vAlign w:val="bottom"/>
          </w:tcPr>
          <w:p w:rsidR="002E0289" w:rsidRDefault="002E0289" w:rsidP="00F6109A">
            <w:pPr>
              <w:spacing w:line="260" w:lineRule="exact"/>
              <w:rPr>
                <w:rFonts w:cs="Arial"/>
              </w:rPr>
            </w:pPr>
          </w:p>
        </w:tc>
        <w:tc>
          <w:tcPr>
            <w:tcW w:w="1661" w:type="dxa"/>
            <w:noWrap/>
            <w:vAlign w:val="bottom"/>
          </w:tcPr>
          <w:p w:rsidR="002E0289" w:rsidRDefault="002E0289" w:rsidP="00F6109A">
            <w:pPr>
              <w:spacing w:line="260" w:lineRule="exact"/>
              <w:rPr>
                <w:rFonts w:cs="Arial"/>
              </w:rPr>
            </w:pPr>
          </w:p>
        </w:tc>
        <w:tc>
          <w:tcPr>
            <w:tcW w:w="3260" w:type="dxa"/>
            <w:noWrap/>
            <w:vAlign w:val="bottom"/>
          </w:tcPr>
          <w:p w:rsidR="002E0289" w:rsidRDefault="002E0289" w:rsidP="00F6109A">
            <w:pPr>
              <w:spacing w:line="260" w:lineRule="exact"/>
              <w:rPr>
                <w:rFonts w:cs="Arial"/>
              </w:rPr>
            </w:pPr>
          </w:p>
        </w:tc>
        <w:tc>
          <w:tcPr>
            <w:tcW w:w="2840" w:type="dxa"/>
            <w:noWrap/>
            <w:vAlign w:val="bottom"/>
          </w:tcPr>
          <w:p w:rsidR="002E0289" w:rsidRDefault="002E0289" w:rsidP="00F6109A">
            <w:pPr>
              <w:spacing w:line="260" w:lineRule="exact"/>
              <w:rPr>
                <w:rFonts w:cs="Arial"/>
              </w:rPr>
            </w:pPr>
          </w:p>
        </w:tc>
      </w:tr>
      <w:tr w:rsidR="002E0289" w:rsidTr="00F6109A">
        <w:trPr>
          <w:trHeight w:val="255"/>
        </w:trPr>
        <w:tc>
          <w:tcPr>
            <w:tcW w:w="146" w:type="dxa"/>
            <w:noWrap/>
            <w:vAlign w:val="bottom"/>
          </w:tcPr>
          <w:p w:rsidR="002E0289" w:rsidRDefault="002E0289" w:rsidP="00F6109A">
            <w:pPr>
              <w:spacing w:line="260" w:lineRule="exact"/>
              <w:rPr>
                <w:rFonts w:cs="Arial"/>
              </w:rPr>
            </w:pPr>
          </w:p>
        </w:tc>
        <w:tc>
          <w:tcPr>
            <w:tcW w:w="1661" w:type="dxa"/>
            <w:noWrap/>
            <w:vAlign w:val="bottom"/>
            <w:hideMark/>
          </w:tcPr>
          <w:p w:rsidR="002E0289" w:rsidRDefault="002E0289" w:rsidP="00F6109A">
            <w:pPr>
              <w:spacing w:line="260" w:lineRule="exact"/>
              <w:rPr>
                <w:rFonts w:cs="Arial"/>
              </w:rPr>
            </w:pPr>
            <w:r>
              <w:rPr>
                <w:rFonts w:cs="Arial"/>
              </w:rPr>
              <w:t>Datum:</w:t>
            </w:r>
          </w:p>
        </w:tc>
        <w:tc>
          <w:tcPr>
            <w:tcW w:w="3260" w:type="dxa"/>
            <w:noWrap/>
            <w:vAlign w:val="bottom"/>
          </w:tcPr>
          <w:p w:rsidR="002E0289" w:rsidRDefault="002E0289" w:rsidP="00F6109A">
            <w:pPr>
              <w:spacing w:line="260" w:lineRule="exact"/>
              <w:rPr>
                <w:rFonts w:cs="Arial"/>
              </w:rPr>
            </w:pPr>
          </w:p>
        </w:tc>
        <w:tc>
          <w:tcPr>
            <w:tcW w:w="2840" w:type="dxa"/>
            <w:noWrap/>
            <w:vAlign w:val="bottom"/>
          </w:tcPr>
          <w:p w:rsidR="002E0289" w:rsidRDefault="002E0289" w:rsidP="00F6109A">
            <w:pPr>
              <w:spacing w:line="260" w:lineRule="exact"/>
              <w:rPr>
                <w:rFonts w:cs="Arial"/>
              </w:rPr>
            </w:pPr>
          </w:p>
        </w:tc>
      </w:tr>
      <w:tr w:rsidR="002E0289" w:rsidTr="00F6109A">
        <w:trPr>
          <w:trHeight w:val="255"/>
        </w:trPr>
        <w:tc>
          <w:tcPr>
            <w:tcW w:w="146" w:type="dxa"/>
            <w:noWrap/>
            <w:vAlign w:val="bottom"/>
          </w:tcPr>
          <w:p w:rsidR="002E0289" w:rsidRDefault="002E0289" w:rsidP="00F6109A">
            <w:pPr>
              <w:spacing w:line="260" w:lineRule="exact"/>
              <w:rPr>
                <w:rFonts w:cs="Arial"/>
              </w:rPr>
            </w:pPr>
          </w:p>
        </w:tc>
        <w:tc>
          <w:tcPr>
            <w:tcW w:w="1661" w:type="dxa"/>
            <w:noWrap/>
            <w:vAlign w:val="bottom"/>
          </w:tcPr>
          <w:p w:rsidR="002E0289" w:rsidRDefault="002E0289" w:rsidP="00F6109A">
            <w:pPr>
              <w:spacing w:line="260" w:lineRule="exact"/>
              <w:rPr>
                <w:rFonts w:cs="Arial"/>
              </w:rPr>
            </w:pPr>
          </w:p>
        </w:tc>
        <w:tc>
          <w:tcPr>
            <w:tcW w:w="3260" w:type="dxa"/>
            <w:noWrap/>
            <w:vAlign w:val="bottom"/>
          </w:tcPr>
          <w:p w:rsidR="002E0289" w:rsidRDefault="002E0289" w:rsidP="00F6109A">
            <w:pPr>
              <w:spacing w:line="260" w:lineRule="exact"/>
              <w:rPr>
                <w:rFonts w:cs="Arial"/>
              </w:rPr>
            </w:pPr>
          </w:p>
        </w:tc>
        <w:tc>
          <w:tcPr>
            <w:tcW w:w="2840" w:type="dxa"/>
            <w:noWrap/>
            <w:vAlign w:val="bottom"/>
          </w:tcPr>
          <w:p w:rsidR="002E0289" w:rsidRDefault="002E0289" w:rsidP="00F6109A">
            <w:pPr>
              <w:spacing w:line="260" w:lineRule="exact"/>
              <w:rPr>
                <w:rFonts w:cs="Arial"/>
              </w:rPr>
            </w:pPr>
          </w:p>
        </w:tc>
      </w:tr>
      <w:tr w:rsidR="002E0289" w:rsidTr="00F6109A">
        <w:trPr>
          <w:trHeight w:val="255"/>
        </w:trPr>
        <w:tc>
          <w:tcPr>
            <w:tcW w:w="146" w:type="dxa"/>
            <w:noWrap/>
            <w:vAlign w:val="bottom"/>
          </w:tcPr>
          <w:p w:rsidR="002E0289" w:rsidRDefault="002E0289" w:rsidP="00F6109A">
            <w:pPr>
              <w:spacing w:line="260" w:lineRule="exact"/>
              <w:rPr>
                <w:rFonts w:cs="Arial"/>
              </w:rPr>
            </w:pPr>
          </w:p>
        </w:tc>
        <w:tc>
          <w:tcPr>
            <w:tcW w:w="1661" w:type="dxa"/>
            <w:noWrap/>
            <w:vAlign w:val="bottom"/>
          </w:tcPr>
          <w:p w:rsidR="002E0289" w:rsidRDefault="002E0289" w:rsidP="00F6109A">
            <w:pPr>
              <w:spacing w:line="260" w:lineRule="exact"/>
              <w:rPr>
                <w:rFonts w:cs="Arial"/>
              </w:rPr>
            </w:pPr>
          </w:p>
        </w:tc>
        <w:tc>
          <w:tcPr>
            <w:tcW w:w="3260" w:type="dxa"/>
            <w:noWrap/>
            <w:vAlign w:val="bottom"/>
          </w:tcPr>
          <w:p w:rsidR="002E0289" w:rsidRDefault="002E0289" w:rsidP="00F6109A">
            <w:pPr>
              <w:spacing w:line="260" w:lineRule="exact"/>
              <w:rPr>
                <w:rFonts w:cs="Arial"/>
              </w:rPr>
            </w:pPr>
          </w:p>
        </w:tc>
        <w:tc>
          <w:tcPr>
            <w:tcW w:w="2840" w:type="dxa"/>
            <w:noWrap/>
            <w:vAlign w:val="bottom"/>
          </w:tcPr>
          <w:p w:rsidR="002E0289" w:rsidRDefault="002E0289" w:rsidP="00F6109A">
            <w:pPr>
              <w:spacing w:line="260" w:lineRule="exact"/>
              <w:rPr>
                <w:rFonts w:cs="Arial"/>
              </w:rPr>
            </w:pPr>
          </w:p>
        </w:tc>
      </w:tr>
      <w:tr w:rsidR="002E0289" w:rsidTr="00F6109A">
        <w:trPr>
          <w:trHeight w:val="255"/>
        </w:trPr>
        <w:tc>
          <w:tcPr>
            <w:tcW w:w="146" w:type="dxa"/>
            <w:noWrap/>
            <w:vAlign w:val="bottom"/>
          </w:tcPr>
          <w:p w:rsidR="002E0289" w:rsidRDefault="002E0289" w:rsidP="00F6109A">
            <w:pPr>
              <w:spacing w:line="260" w:lineRule="exact"/>
              <w:rPr>
                <w:rFonts w:cs="Arial"/>
              </w:rPr>
            </w:pPr>
          </w:p>
        </w:tc>
        <w:tc>
          <w:tcPr>
            <w:tcW w:w="4921" w:type="dxa"/>
            <w:gridSpan w:val="2"/>
            <w:noWrap/>
            <w:vAlign w:val="bottom"/>
            <w:hideMark/>
          </w:tcPr>
          <w:p w:rsidR="002E0289" w:rsidRDefault="002E0289" w:rsidP="00F6109A">
            <w:pPr>
              <w:spacing w:line="260" w:lineRule="exact"/>
              <w:rPr>
                <w:rFonts w:cs="Arial"/>
              </w:rPr>
            </w:pPr>
            <w:bookmarkStart w:id="0" w:name="_GoBack"/>
            <w:bookmarkEnd w:id="0"/>
            <w:r>
              <w:rPr>
                <w:rFonts w:cs="Arial"/>
              </w:rPr>
              <w:t>Pripravil(a):</w:t>
            </w:r>
          </w:p>
        </w:tc>
        <w:tc>
          <w:tcPr>
            <w:tcW w:w="2840" w:type="dxa"/>
            <w:noWrap/>
            <w:vAlign w:val="bottom"/>
            <w:hideMark/>
          </w:tcPr>
          <w:p w:rsidR="002E0289" w:rsidRDefault="002E0289" w:rsidP="00F6109A">
            <w:pPr>
              <w:spacing w:line="260" w:lineRule="exact"/>
              <w:rPr>
                <w:rFonts w:cs="Arial"/>
              </w:rPr>
            </w:pPr>
            <w:r>
              <w:rPr>
                <w:rFonts w:cs="Arial"/>
              </w:rPr>
              <w:t>Odgovorna oseba ARAO:</w:t>
            </w:r>
          </w:p>
        </w:tc>
      </w:tr>
    </w:tbl>
    <w:p w:rsidR="002E0289" w:rsidRDefault="002E0289" w:rsidP="002E0289">
      <w:pPr>
        <w:spacing w:line="260" w:lineRule="exact"/>
        <w:rPr>
          <w:rFonts w:cs="Arial"/>
        </w:rPr>
      </w:pPr>
      <w:r>
        <w:rPr>
          <w:rFonts w:cs="Arial"/>
          <w:bCs/>
          <w:szCs w:val="20"/>
          <w:lang w:eastAsia="sl-SI"/>
        </w:rPr>
        <w:br w:type="page"/>
      </w:r>
      <w:r>
        <w:rPr>
          <w:rFonts w:cs="Arial"/>
        </w:rPr>
        <w:lastRenderedPageBreak/>
        <w:t>Obrazec 3</w:t>
      </w:r>
    </w:p>
    <w:p w:rsidR="002E0289" w:rsidRDefault="002E0289" w:rsidP="002E0289">
      <w:pPr>
        <w:spacing w:line="260" w:lineRule="exact"/>
        <w:rPr>
          <w:rFonts w:cs="Arial"/>
        </w:rPr>
      </w:pPr>
    </w:p>
    <w:p w:rsidR="002E0289" w:rsidRDefault="002E0289" w:rsidP="002E0289">
      <w:pPr>
        <w:spacing w:line="260" w:lineRule="exact"/>
        <w:rPr>
          <w:rFonts w:cs="Arial"/>
        </w:rPr>
      </w:pPr>
    </w:p>
    <w:p w:rsidR="002E0289" w:rsidRDefault="002E0289" w:rsidP="002E0289">
      <w:pPr>
        <w:spacing w:line="260" w:lineRule="exact"/>
        <w:rPr>
          <w:rFonts w:cs="Arial"/>
        </w:rPr>
      </w:pPr>
      <w:r w:rsidRPr="72719A04">
        <w:rPr>
          <w:rFonts w:cs="Arial"/>
        </w:rPr>
        <w:t>PRILOGA RAČUNA ŠT</w:t>
      </w:r>
      <w:r>
        <w:rPr>
          <w:rFonts w:cs="Arial"/>
        </w:rPr>
        <w:t>.</w:t>
      </w:r>
      <w:r w:rsidRPr="72719A04">
        <w:rPr>
          <w:rFonts w:cs="Arial"/>
        </w:rPr>
        <w:t>___: POROČILO O NAMENSKI PORABI SREDSTEV ZA MATERIAL IN OPRAVLJENE STORITVE , ZA MESEC __________202</w:t>
      </w:r>
      <w:r>
        <w:rPr>
          <w:rFonts w:cs="Arial"/>
        </w:rPr>
        <w:t>5</w:t>
      </w:r>
    </w:p>
    <w:p w:rsidR="002E0289" w:rsidRDefault="002E0289" w:rsidP="002E0289">
      <w:pPr>
        <w:spacing w:line="260" w:lineRule="exact"/>
        <w:rPr>
          <w:rFonts w:cs="Aria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909"/>
        <w:gridCol w:w="754"/>
        <w:gridCol w:w="753"/>
        <w:gridCol w:w="582"/>
        <w:gridCol w:w="567"/>
        <w:gridCol w:w="699"/>
        <w:gridCol w:w="504"/>
        <w:gridCol w:w="909"/>
        <w:gridCol w:w="715"/>
        <w:gridCol w:w="715"/>
        <w:gridCol w:w="676"/>
        <w:gridCol w:w="512"/>
        <w:gridCol w:w="645"/>
      </w:tblGrid>
      <w:tr w:rsidR="002E0289" w:rsidTr="00F6109A">
        <w:tc>
          <w:tcPr>
            <w:tcW w:w="696" w:type="dxa"/>
            <w:shd w:val="clear" w:color="auto" w:fill="auto"/>
            <w:vAlign w:val="center"/>
          </w:tcPr>
          <w:p w:rsidR="002E0289" w:rsidRDefault="002E0289" w:rsidP="00F6109A">
            <w:pPr>
              <w:spacing w:line="260" w:lineRule="exact"/>
              <w:jc w:val="center"/>
              <w:rPr>
                <w:rFonts w:cs="Arial"/>
                <w:sz w:val="14"/>
                <w:szCs w:val="14"/>
              </w:rPr>
            </w:pPr>
            <w:r>
              <w:rPr>
                <w:sz w:val="14"/>
                <w:szCs w:val="14"/>
              </w:rPr>
              <w:t>Datum dokumenta</w:t>
            </w:r>
          </w:p>
        </w:tc>
        <w:tc>
          <w:tcPr>
            <w:tcW w:w="696" w:type="dxa"/>
            <w:shd w:val="clear" w:color="auto" w:fill="auto"/>
            <w:vAlign w:val="center"/>
          </w:tcPr>
          <w:p w:rsidR="002E0289" w:rsidRDefault="002E0289" w:rsidP="00F6109A">
            <w:pPr>
              <w:spacing w:line="260" w:lineRule="exact"/>
              <w:jc w:val="center"/>
              <w:rPr>
                <w:rFonts w:cs="Arial"/>
                <w:sz w:val="14"/>
                <w:szCs w:val="14"/>
              </w:rPr>
            </w:pPr>
            <w:r>
              <w:rPr>
                <w:sz w:val="14"/>
                <w:szCs w:val="14"/>
              </w:rPr>
              <w:t>Številka dokumenta</w:t>
            </w:r>
          </w:p>
        </w:tc>
        <w:tc>
          <w:tcPr>
            <w:tcW w:w="696" w:type="dxa"/>
            <w:shd w:val="clear" w:color="auto" w:fill="auto"/>
            <w:vAlign w:val="center"/>
          </w:tcPr>
          <w:p w:rsidR="002E0289" w:rsidRDefault="002E0289" w:rsidP="00F6109A">
            <w:pPr>
              <w:spacing w:line="260" w:lineRule="exact"/>
              <w:jc w:val="center"/>
              <w:rPr>
                <w:rFonts w:cs="Arial"/>
                <w:sz w:val="14"/>
                <w:szCs w:val="14"/>
              </w:rPr>
            </w:pPr>
            <w:r>
              <w:rPr>
                <w:sz w:val="14"/>
                <w:szCs w:val="14"/>
              </w:rPr>
              <w:t>Bilančno obdobje</w:t>
            </w:r>
          </w:p>
        </w:tc>
        <w:tc>
          <w:tcPr>
            <w:tcW w:w="696" w:type="dxa"/>
            <w:shd w:val="clear" w:color="auto" w:fill="auto"/>
            <w:vAlign w:val="center"/>
          </w:tcPr>
          <w:p w:rsidR="002E0289" w:rsidRDefault="002E0289" w:rsidP="00F6109A">
            <w:pPr>
              <w:spacing w:line="260" w:lineRule="exact"/>
              <w:jc w:val="center"/>
              <w:rPr>
                <w:rFonts w:cs="Arial"/>
                <w:sz w:val="14"/>
                <w:szCs w:val="14"/>
              </w:rPr>
            </w:pPr>
            <w:r>
              <w:rPr>
                <w:sz w:val="14"/>
                <w:szCs w:val="14"/>
              </w:rPr>
              <w:t>Naziv izvajalca</w:t>
            </w:r>
          </w:p>
        </w:tc>
        <w:tc>
          <w:tcPr>
            <w:tcW w:w="697" w:type="dxa"/>
            <w:shd w:val="clear" w:color="auto" w:fill="auto"/>
            <w:vAlign w:val="center"/>
          </w:tcPr>
          <w:p w:rsidR="002E0289" w:rsidRDefault="002E0289" w:rsidP="00F6109A">
            <w:pPr>
              <w:spacing w:line="260" w:lineRule="exact"/>
              <w:jc w:val="center"/>
              <w:rPr>
                <w:rFonts w:cs="Arial"/>
                <w:sz w:val="14"/>
                <w:szCs w:val="14"/>
              </w:rPr>
            </w:pPr>
            <w:r>
              <w:rPr>
                <w:sz w:val="14"/>
                <w:szCs w:val="14"/>
              </w:rPr>
              <w:t>Konto</w:t>
            </w:r>
          </w:p>
        </w:tc>
        <w:tc>
          <w:tcPr>
            <w:tcW w:w="696" w:type="dxa"/>
            <w:shd w:val="clear" w:color="auto" w:fill="auto"/>
            <w:vAlign w:val="center"/>
          </w:tcPr>
          <w:p w:rsidR="002E0289" w:rsidRDefault="002E0289" w:rsidP="00F6109A">
            <w:pPr>
              <w:spacing w:line="260" w:lineRule="exact"/>
              <w:jc w:val="center"/>
              <w:rPr>
                <w:rFonts w:cs="Arial"/>
                <w:sz w:val="14"/>
                <w:szCs w:val="14"/>
              </w:rPr>
            </w:pPr>
            <w:r>
              <w:rPr>
                <w:sz w:val="14"/>
                <w:szCs w:val="14"/>
              </w:rPr>
              <w:t>Naziv</w:t>
            </w:r>
          </w:p>
        </w:tc>
        <w:tc>
          <w:tcPr>
            <w:tcW w:w="696" w:type="dxa"/>
            <w:shd w:val="clear" w:color="auto" w:fill="auto"/>
            <w:vAlign w:val="center"/>
          </w:tcPr>
          <w:p w:rsidR="002E0289" w:rsidRDefault="002E0289" w:rsidP="00F6109A">
            <w:pPr>
              <w:spacing w:line="260" w:lineRule="exact"/>
              <w:jc w:val="center"/>
              <w:rPr>
                <w:rFonts w:cs="Arial"/>
                <w:sz w:val="14"/>
                <w:szCs w:val="14"/>
              </w:rPr>
            </w:pPr>
            <w:r>
              <w:rPr>
                <w:sz w:val="14"/>
                <w:szCs w:val="14"/>
              </w:rPr>
              <w:t>Oznaka VF</w:t>
            </w:r>
          </w:p>
        </w:tc>
        <w:tc>
          <w:tcPr>
            <w:tcW w:w="696" w:type="dxa"/>
            <w:shd w:val="clear" w:color="auto" w:fill="auto"/>
            <w:vAlign w:val="center"/>
          </w:tcPr>
          <w:p w:rsidR="002E0289" w:rsidRDefault="002E0289" w:rsidP="00F6109A">
            <w:pPr>
              <w:spacing w:line="260" w:lineRule="exact"/>
              <w:jc w:val="center"/>
              <w:rPr>
                <w:rFonts w:cs="Arial"/>
                <w:sz w:val="14"/>
                <w:szCs w:val="14"/>
              </w:rPr>
            </w:pPr>
            <w:r>
              <w:rPr>
                <w:sz w:val="14"/>
                <w:szCs w:val="14"/>
              </w:rPr>
              <w:t>Opis VF</w:t>
            </w:r>
          </w:p>
        </w:tc>
        <w:tc>
          <w:tcPr>
            <w:tcW w:w="696" w:type="dxa"/>
            <w:shd w:val="clear" w:color="auto" w:fill="auto"/>
            <w:vAlign w:val="center"/>
          </w:tcPr>
          <w:p w:rsidR="002E0289" w:rsidRDefault="002E0289" w:rsidP="00F6109A">
            <w:pPr>
              <w:spacing w:line="260" w:lineRule="exact"/>
              <w:jc w:val="center"/>
              <w:rPr>
                <w:rFonts w:cs="Arial"/>
                <w:sz w:val="14"/>
                <w:szCs w:val="14"/>
              </w:rPr>
            </w:pPr>
            <w:r>
              <w:rPr>
                <w:sz w:val="14"/>
                <w:szCs w:val="14"/>
              </w:rPr>
              <w:t>Opis dokumenta</w:t>
            </w:r>
          </w:p>
        </w:tc>
        <w:tc>
          <w:tcPr>
            <w:tcW w:w="697" w:type="dxa"/>
            <w:shd w:val="clear" w:color="auto" w:fill="auto"/>
            <w:vAlign w:val="center"/>
          </w:tcPr>
          <w:p w:rsidR="002E0289" w:rsidRDefault="002E0289" w:rsidP="00F6109A">
            <w:pPr>
              <w:spacing w:line="260" w:lineRule="exact"/>
              <w:jc w:val="center"/>
              <w:rPr>
                <w:rFonts w:cs="Arial"/>
                <w:sz w:val="14"/>
                <w:szCs w:val="14"/>
              </w:rPr>
            </w:pPr>
            <w:r>
              <w:rPr>
                <w:sz w:val="14"/>
                <w:szCs w:val="14"/>
              </w:rPr>
              <w:t>Šifra projekta</w:t>
            </w:r>
          </w:p>
        </w:tc>
        <w:tc>
          <w:tcPr>
            <w:tcW w:w="696" w:type="dxa"/>
            <w:shd w:val="clear" w:color="auto" w:fill="auto"/>
            <w:vAlign w:val="center"/>
          </w:tcPr>
          <w:p w:rsidR="002E0289" w:rsidRDefault="002E0289" w:rsidP="00F6109A">
            <w:pPr>
              <w:spacing w:line="260" w:lineRule="exact"/>
              <w:jc w:val="center"/>
              <w:rPr>
                <w:rFonts w:cs="Arial"/>
                <w:sz w:val="14"/>
                <w:szCs w:val="14"/>
              </w:rPr>
            </w:pPr>
            <w:r>
              <w:rPr>
                <w:sz w:val="14"/>
                <w:szCs w:val="14"/>
              </w:rPr>
              <w:t>Naziv projekta</w:t>
            </w:r>
          </w:p>
        </w:tc>
        <w:tc>
          <w:tcPr>
            <w:tcW w:w="696" w:type="dxa"/>
            <w:shd w:val="clear" w:color="auto" w:fill="auto"/>
            <w:vAlign w:val="center"/>
          </w:tcPr>
          <w:p w:rsidR="002E0289" w:rsidRDefault="002E0289" w:rsidP="00F6109A">
            <w:pPr>
              <w:spacing w:line="260" w:lineRule="exact"/>
              <w:jc w:val="center"/>
              <w:rPr>
                <w:rFonts w:cs="Arial"/>
                <w:sz w:val="14"/>
                <w:szCs w:val="14"/>
              </w:rPr>
            </w:pPr>
            <w:r>
              <w:rPr>
                <w:sz w:val="14"/>
                <w:szCs w:val="14"/>
              </w:rPr>
              <w:t>Znesek</w:t>
            </w:r>
          </w:p>
        </w:tc>
        <w:tc>
          <w:tcPr>
            <w:tcW w:w="696" w:type="dxa"/>
            <w:shd w:val="clear" w:color="auto" w:fill="auto"/>
            <w:vAlign w:val="center"/>
          </w:tcPr>
          <w:p w:rsidR="002E0289" w:rsidRDefault="002E0289" w:rsidP="00F6109A">
            <w:pPr>
              <w:spacing w:line="260" w:lineRule="exact"/>
              <w:jc w:val="center"/>
              <w:rPr>
                <w:rFonts w:cs="Arial"/>
                <w:sz w:val="14"/>
                <w:szCs w:val="14"/>
              </w:rPr>
            </w:pPr>
            <w:r>
              <w:rPr>
                <w:sz w:val="14"/>
                <w:szCs w:val="14"/>
              </w:rPr>
              <w:t>22% DDV</w:t>
            </w:r>
          </w:p>
        </w:tc>
        <w:tc>
          <w:tcPr>
            <w:tcW w:w="697" w:type="dxa"/>
            <w:shd w:val="clear" w:color="auto" w:fill="auto"/>
            <w:vAlign w:val="center"/>
          </w:tcPr>
          <w:p w:rsidR="002E0289" w:rsidRDefault="002E0289" w:rsidP="00F6109A">
            <w:pPr>
              <w:spacing w:line="260" w:lineRule="exact"/>
              <w:jc w:val="center"/>
              <w:rPr>
                <w:rFonts w:cs="Arial"/>
                <w:sz w:val="14"/>
                <w:szCs w:val="14"/>
              </w:rPr>
            </w:pPr>
            <w:r>
              <w:rPr>
                <w:sz w:val="14"/>
                <w:szCs w:val="14"/>
              </w:rPr>
              <w:t>Skupaj z DDV</w:t>
            </w:r>
          </w:p>
        </w:tc>
      </w:tr>
      <w:tr w:rsidR="002E0289" w:rsidTr="00F6109A">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7"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7"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7" w:type="dxa"/>
            <w:shd w:val="clear" w:color="auto" w:fill="auto"/>
          </w:tcPr>
          <w:p w:rsidR="002E0289" w:rsidRDefault="002E0289" w:rsidP="00F6109A">
            <w:pPr>
              <w:spacing w:line="260" w:lineRule="exact"/>
              <w:rPr>
                <w:rFonts w:cs="Arial"/>
              </w:rPr>
            </w:pPr>
          </w:p>
        </w:tc>
      </w:tr>
      <w:tr w:rsidR="002E0289" w:rsidTr="00F6109A">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7"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7"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7" w:type="dxa"/>
            <w:shd w:val="clear" w:color="auto" w:fill="auto"/>
          </w:tcPr>
          <w:p w:rsidR="002E0289" w:rsidRDefault="002E0289" w:rsidP="00F6109A">
            <w:pPr>
              <w:spacing w:line="260" w:lineRule="exact"/>
              <w:rPr>
                <w:rFonts w:cs="Arial"/>
              </w:rPr>
            </w:pPr>
          </w:p>
        </w:tc>
      </w:tr>
      <w:tr w:rsidR="002E0289" w:rsidTr="00F6109A">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7"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7"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6" w:type="dxa"/>
            <w:shd w:val="clear" w:color="auto" w:fill="auto"/>
          </w:tcPr>
          <w:p w:rsidR="002E0289" w:rsidRDefault="002E0289" w:rsidP="00F6109A">
            <w:pPr>
              <w:spacing w:line="260" w:lineRule="exact"/>
              <w:rPr>
                <w:rFonts w:cs="Arial"/>
              </w:rPr>
            </w:pPr>
          </w:p>
        </w:tc>
        <w:tc>
          <w:tcPr>
            <w:tcW w:w="697" w:type="dxa"/>
            <w:shd w:val="clear" w:color="auto" w:fill="auto"/>
          </w:tcPr>
          <w:p w:rsidR="002E0289" w:rsidRDefault="002E0289" w:rsidP="00F6109A">
            <w:pPr>
              <w:spacing w:line="260" w:lineRule="exact"/>
              <w:rPr>
                <w:rFonts w:cs="Arial"/>
              </w:rPr>
            </w:pPr>
          </w:p>
        </w:tc>
      </w:tr>
    </w:tbl>
    <w:p w:rsidR="002E0289" w:rsidRDefault="002E0289" w:rsidP="002E0289">
      <w:pPr>
        <w:spacing w:line="260" w:lineRule="exact"/>
        <w:rPr>
          <w:rFonts w:cs="Arial"/>
        </w:rPr>
      </w:pPr>
    </w:p>
    <w:p w:rsidR="002E0289" w:rsidRDefault="002E0289" w:rsidP="002E0289">
      <w:pPr>
        <w:spacing w:line="260" w:lineRule="exact"/>
        <w:rPr>
          <w:rFonts w:cs="Arial"/>
        </w:rPr>
      </w:pPr>
    </w:p>
    <w:p w:rsidR="002E0289" w:rsidRDefault="002E0289" w:rsidP="002E0289">
      <w:pPr>
        <w:spacing w:line="260" w:lineRule="exact"/>
        <w:rPr>
          <w:rFonts w:cs="Arial"/>
        </w:rPr>
      </w:pPr>
    </w:p>
    <w:p w:rsidR="002E0289" w:rsidRDefault="002E0289" w:rsidP="002E0289">
      <w:pPr>
        <w:spacing w:line="260" w:lineRule="exact"/>
        <w:rPr>
          <w:rFonts w:cs="Arial"/>
        </w:rPr>
      </w:pPr>
    </w:p>
    <w:p w:rsidR="002E0289" w:rsidRPr="00286F76" w:rsidRDefault="002E0289" w:rsidP="002E0289">
      <w:pPr>
        <w:spacing w:line="260" w:lineRule="exact"/>
        <w:rPr>
          <w:rFonts w:cs="Arial"/>
        </w:rPr>
      </w:pPr>
      <w:r w:rsidRPr="00286F76">
        <w:rPr>
          <w:rFonts w:cs="Arial"/>
        </w:rPr>
        <w:t>MESEČNO POROČILO O NAMENSKI PORABI SREDSTEV ZA OPRAVLJENE STORITVE - STROŠKI MATERIALA IN STORITEV ZA MESEC ____ 202</w:t>
      </w:r>
      <w:r>
        <w:rPr>
          <w:rFonts w:cs="Arial"/>
        </w:rPr>
        <w:t>5</w:t>
      </w:r>
      <w:r w:rsidRPr="00286F76">
        <w:rPr>
          <w:rFonts w:cs="Arial"/>
        </w:rPr>
        <w:t xml:space="preserve"> - SKUPNA</w:t>
      </w:r>
    </w:p>
    <w:p w:rsidR="002E0289" w:rsidRPr="00286F76" w:rsidRDefault="00010BE9" w:rsidP="002E0289">
      <w:pPr>
        <w:spacing w:line="260" w:lineRule="exact"/>
        <w:rPr>
          <w:rFonts w:cs="Arial"/>
        </w:rPr>
      </w:pPr>
      <w:r>
        <w:rPr>
          <w:rFonts w:cs="Arial"/>
          <w:noProof/>
          <w:lang w:eastAsia="sl-SI"/>
        </w:rPr>
        <w:drawing>
          <wp:anchor distT="0" distB="0" distL="114300" distR="114300" simplePos="0" relativeHeight="251658240" behindDoc="0" locked="0" layoutInCell="1" allowOverlap="1">
            <wp:simplePos x="0" y="0"/>
            <wp:positionH relativeFrom="column">
              <wp:posOffset>-4445</wp:posOffset>
            </wp:positionH>
            <wp:positionV relativeFrom="paragraph">
              <wp:posOffset>71755</wp:posOffset>
            </wp:positionV>
            <wp:extent cx="6134100" cy="1609725"/>
            <wp:effectExtent l="0" t="0" r="0" b="9525"/>
            <wp:wrapNone/>
            <wp:docPr id="1823286070" name="Slika 182328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34100" cy="1609725"/>
                    </a:xfrm>
                    <a:prstGeom prst="rect">
                      <a:avLst/>
                    </a:prstGeom>
                    <a:noFill/>
                    <a:ln>
                      <a:noFill/>
                    </a:ln>
                  </pic:spPr>
                </pic:pic>
              </a:graphicData>
            </a:graphic>
          </wp:anchor>
        </w:drawing>
      </w:r>
    </w:p>
    <w:p w:rsidR="002E0289" w:rsidRPr="00286F76" w:rsidRDefault="002E0289" w:rsidP="002E0289">
      <w:pPr>
        <w:spacing w:line="260" w:lineRule="exact"/>
        <w:rPr>
          <w:rFonts w:cs="Arial"/>
        </w:rPr>
      </w:pPr>
    </w:p>
    <w:p w:rsidR="002E0289" w:rsidRPr="00286F76" w:rsidRDefault="002E0289" w:rsidP="002E0289">
      <w:pPr>
        <w:spacing w:line="260" w:lineRule="exact"/>
        <w:rPr>
          <w:rFonts w:cs="Arial"/>
        </w:rPr>
      </w:pPr>
    </w:p>
    <w:p w:rsidR="00010BE9" w:rsidRDefault="00010BE9" w:rsidP="002E0289">
      <w:pPr>
        <w:spacing w:line="260" w:lineRule="exact"/>
        <w:rPr>
          <w:rFonts w:cs="Arial"/>
        </w:rPr>
      </w:pPr>
    </w:p>
    <w:p w:rsidR="00010BE9" w:rsidRDefault="00010BE9" w:rsidP="002E0289">
      <w:pPr>
        <w:spacing w:line="260" w:lineRule="exact"/>
        <w:rPr>
          <w:rFonts w:cs="Arial"/>
        </w:rPr>
      </w:pPr>
    </w:p>
    <w:p w:rsidR="00010BE9" w:rsidRDefault="00010BE9" w:rsidP="002E0289">
      <w:pPr>
        <w:spacing w:line="260" w:lineRule="exact"/>
        <w:rPr>
          <w:rFonts w:cs="Arial"/>
        </w:rPr>
      </w:pPr>
    </w:p>
    <w:p w:rsidR="00010BE9" w:rsidRDefault="00010BE9" w:rsidP="002E0289">
      <w:pPr>
        <w:spacing w:line="260" w:lineRule="exact"/>
        <w:rPr>
          <w:rFonts w:cs="Arial"/>
        </w:rPr>
      </w:pPr>
    </w:p>
    <w:p w:rsidR="00010BE9" w:rsidRDefault="00010BE9" w:rsidP="002E0289">
      <w:pPr>
        <w:spacing w:line="260" w:lineRule="exact"/>
        <w:rPr>
          <w:rFonts w:cs="Arial"/>
        </w:rPr>
      </w:pPr>
    </w:p>
    <w:p w:rsidR="00010BE9" w:rsidRDefault="00010BE9" w:rsidP="002E0289">
      <w:pPr>
        <w:spacing w:line="260" w:lineRule="exact"/>
        <w:rPr>
          <w:rFonts w:cs="Arial"/>
        </w:rPr>
      </w:pPr>
    </w:p>
    <w:p w:rsidR="00010BE9" w:rsidRDefault="00010BE9" w:rsidP="002E0289">
      <w:pPr>
        <w:spacing w:line="260" w:lineRule="exact"/>
        <w:rPr>
          <w:rFonts w:cs="Arial"/>
        </w:rPr>
      </w:pPr>
    </w:p>
    <w:p w:rsidR="00010BE9" w:rsidRDefault="00010BE9" w:rsidP="002E0289">
      <w:pPr>
        <w:spacing w:line="260" w:lineRule="exact"/>
        <w:rPr>
          <w:rFonts w:cs="Arial"/>
        </w:rPr>
      </w:pPr>
    </w:p>
    <w:p w:rsidR="00010BE9" w:rsidRDefault="00010BE9" w:rsidP="002E0289">
      <w:pPr>
        <w:spacing w:line="260" w:lineRule="exact"/>
        <w:rPr>
          <w:rFonts w:cs="Arial"/>
        </w:rPr>
      </w:pPr>
    </w:p>
    <w:p w:rsidR="00010BE9" w:rsidRDefault="00010BE9" w:rsidP="002E0289">
      <w:pPr>
        <w:spacing w:line="260" w:lineRule="exact"/>
        <w:rPr>
          <w:rFonts w:cs="Arial"/>
        </w:rPr>
      </w:pPr>
    </w:p>
    <w:p w:rsidR="00010BE9" w:rsidRDefault="00010BE9" w:rsidP="002E0289">
      <w:pPr>
        <w:spacing w:line="260" w:lineRule="exact"/>
        <w:rPr>
          <w:rFonts w:cs="Arial"/>
        </w:rPr>
      </w:pPr>
    </w:p>
    <w:p w:rsidR="002E0289" w:rsidRDefault="002E0289" w:rsidP="002E0289">
      <w:pPr>
        <w:spacing w:line="260" w:lineRule="exact"/>
        <w:rPr>
          <w:rFonts w:cs="Arial"/>
        </w:rPr>
      </w:pPr>
      <w:r w:rsidRPr="00286F76">
        <w:rPr>
          <w:rFonts w:cs="Arial"/>
        </w:rPr>
        <w:t>MESEČNO POROČILO O NAMENSKI PORABI SREDSTEV ZA OPRAVLJENE STORITVE - OBRAČUN STROŠKOV DELA – SKUPNA</w:t>
      </w:r>
    </w:p>
    <w:p w:rsidR="002E0289" w:rsidRDefault="00010BE9" w:rsidP="002E0289">
      <w:pPr>
        <w:spacing w:line="260" w:lineRule="exact"/>
        <w:rPr>
          <w:rFonts w:cs="Arial"/>
        </w:rPr>
      </w:pPr>
      <w:r>
        <w:rPr>
          <w:rFonts w:cs="Arial"/>
          <w:noProof/>
          <w:lang w:eastAsia="sl-SI"/>
        </w:rPr>
        <w:drawing>
          <wp:anchor distT="0" distB="0" distL="114300" distR="114300" simplePos="0" relativeHeight="251659264" behindDoc="0" locked="0" layoutInCell="1" allowOverlap="1">
            <wp:simplePos x="0" y="0"/>
            <wp:positionH relativeFrom="column">
              <wp:posOffset>-90170</wp:posOffset>
            </wp:positionH>
            <wp:positionV relativeFrom="paragraph">
              <wp:posOffset>116205</wp:posOffset>
            </wp:positionV>
            <wp:extent cx="6134100" cy="1152525"/>
            <wp:effectExtent l="0" t="0" r="0" b="9525"/>
            <wp:wrapNone/>
            <wp:docPr id="1430130646"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34100" cy="1152525"/>
                    </a:xfrm>
                    <a:prstGeom prst="rect">
                      <a:avLst/>
                    </a:prstGeom>
                    <a:noFill/>
                    <a:ln>
                      <a:noFill/>
                    </a:ln>
                  </pic:spPr>
                </pic:pic>
              </a:graphicData>
            </a:graphic>
          </wp:anchor>
        </w:drawing>
      </w:r>
    </w:p>
    <w:p w:rsidR="002E0289" w:rsidRDefault="002E0289" w:rsidP="002E0289">
      <w:pPr>
        <w:spacing w:line="260" w:lineRule="exact"/>
        <w:rPr>
          <w:rFonts w:cs="Arial"/>
        </w:rPr>
      </w:pPr>
    </w:p>
    <w:p w:rsidR="002E0289" w:rsidRDefault="002E0289" w:rsidP="002E0289">
      <w:pPr>
        <w:spacing w:line="260" w:lineRule="exact"/>
        <w:rPr>
          <w:rFonts w:cs="Arial"/>
        </w:rPr>
      </w:pPr>
    </w:p>
    <w:p w:rsidR="002E0289" w:rsidRDefault="002E0289" w:rsidP="002E0289">
      <w:pPr>
        <w:spacing w:line="260" w:lineRule="exact"/>
        <w:rPr>
          <w:rFonts w:cs="Arial"/>
        </w:rPr>
      </w:pPr>
      <w:r>
        <w:rPr>
          <w:rFonts w:cs="Arial"/>
          <w:bCs/>
          <w:szCs w:val="20"/>
          <w:lang w:eastAsia="sl-SI"/>
        </w:rPr>
        <w:br w:type="page"/>
      </w:r>
    </w:p>
    <w:p w:rsidR="002E0289" w:rsidRDefault="00EC699A" w:rsidP="002E0289">
      <w:pPr>
        <w:spacing w:line="260" w:lineRule="exact"/>
        <w:rPr>
          <w:rFonts w:cs="Arial"/>
        </w:rPr>
      </w:pPr>
      <w:r>
        <w:rPr>
          <w:rFonts w:cs="Arial"/>
          <w:noProof/>
          <w:lang w:eastAsia="sl-SI"/>
        </w:rPr>
        <w:lastRenderedPageBreak/>
        <w:drawing>
          <wp:anchor distT="0" distB="0" distL="114300" distR="114300" simplePos="0" relativeHeight="251660288" behindDoc="0" locked="0" layoutInCell="1" allowOverlap="1">
            <wp:simplePos x="0" y="0"/>
            <wp:positionH relativeFrom="column">
              <wp:posOffset>-109220</wp:posOffset>
            </wp:positionH>
            <wp:positionV relativeFrom="paragraph">
              <wp:posOffset>-337820</wp:posOffset>
            </wp:positionV>
            <wp:extent cx="6134100" cy="3352800"/>
            <wp:effectExtent l="0" t="0" r="0" b="0"/>
            <wp:wrapNone/>
            <wp:docPr id="406578341"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335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289">
        <w:rPr>
          <w:rFonts w:cs="Arial"/>
          <w:bCs/>
          <w:szCs w:val="20"/>
          <w:lang w:eastAsia="sl-SI"/>
        </w:rPr>
        <w:br w:type="page"/>
      </w:r>
      <w:r w:rsidR="002E0289">
        <w:rPr>
          <w:rFonts w:cs="Arial"/>
        </w:rPr>
        <w:lastRenderedPageBreak/>
        <w:t>NAVODILA K OBRAZCEM 1, 2 in 3:</w:t>
      </w:r>
    </w:p>
    <w:p w:rsidR="002E0289" w:rsidRDefault="002E0289" w:rsidP="002E0289">
      <w:pPr>
        <w:spacing w:line="260" w:lineRule="exact"/>
        <w:jc w:val="both"/>
        <w:rPr>
          <w:rFonts w:cs="Arial"/>
        </w:rPr>
      </w:pPr>
    </w:p>
    <w:p w:rsidR="002E0289" w:rsidRDefault="002E0289" w:rsidP="002E0289">
      <w:pPr>
        <w:spacing w:line="260" w:lineRule="exact"/>
        <w:jc w:val="both"/>
        <w:rPr>
          <w:rFonts w:cs="Arial"/>
          <w:b/>
        </w:rPr>
      </w:pPr>
      <w:r>
        <w:rPr>
          <w:rFonts w:cs="Arial"/>
          <w:b/>
        </w:rPr>
        <w:t>1.</w:t>
      </w:r>
      <w:r>
        <w:rPr>
          <w:rFonts w:cs="Arial"/>
          <w:b/>
        </w:rPr>
        <w:tab/>
        <w:t>NAVODILO ZA PRIPRAVO OCENJENE POGODBENE DINAMIKE ČRPANJA PRORAČUNSKIH SREDSTEV (Obrazec 1)</w:t>
      </w:r>
    </w:p>
    <w:p w:rsidR="002E0289" w:rsidRDefault="002E0289" w:rsidP="002E0289">
      <w:pPr>
        <w:shd w:val="clear" w:color="auto" w:fill="FFFFFF"/>
        <w:spacing w:line="260" w:lineRule="exact"/>
        <w:ind w:left="14" w:right="22"/>
        <w:jc w:val="both"/>
        <w:rPr>
          <w:rFonts w:cs="Arial"/>
          <w:spacing w:val="-4"/>
        </w:rPr>
      </w:pPr>
      <w:r>
        <w:rPr>
          <w:rFonts w:cs="Arial"/>
          <w:spacing w:val="-6"/>
        </w:rPr>
        <w:t xml:space="preserve">Ocenjena pogodbena dinamika črpanj proračunskih sredstev po mesecih za posamezen ukrep/projekt in posamezno proračunsko postavko in proračunsko  leto mora biti </w:t>
      </w:r>
      <w:r>
        <w:rPr>
          <w:rFonts w:cs="Arial"/>
          <w:spacing w:val="1"/>
        </w:rPr>
        <w:t xml:space="preserve">pripravljena skladno z elementi Obrazca 1 in je podlaga za pripravo FEP-a (Finančni </w:t>
      </w:r>
      <w:r>
        <w:rPr>
          <w:rFonts w:cs="Arial"/>
          <w:spacing w:val="-4"/>
        </w:rPr>
        <w:t xml:space="preserve">elementi </w:t>
      </w:r>
      <w:proofErr w:type="spellStart"/>
      <w:r>
        <w:rPr>
          <w:rFonts w:cs="Arial"/>
          <w:spacing w:val="-4"/>
        </w:rPr>
        <w:t>predobremenitev</w:t>
      </w:r>
      <w:proofErr w:type="spellEnd"/>
      <w:r>
        <w:rPr>
          <w:rFonts w:cs="Arial"/>
          <w:spacing w:val="-4"/>
        </w:rPr>
        <w:t>).  Obrazec 1 se izpolni skladno z veljavnim proračunom ter finančnim načrtom ARAO.</w:t>
      </w:r>
    </w:p>
    <w:p w:rsidR="002E0289" w:rsidRDefault="002E0289" w:rsidP="002E0289">
      <w:pPr>
        <w:shd w:val="clear" w:color="auto" w:fill="FFFFFF"/>
        <w:spacing w:line="260" w:lineRule="exact"/>
        <w:ind w:left="19"/>
        <w:jc w:val="both"/>
        <w:rPr>
          <w:rFonts w:cs="Arial"/>
          <w:spacing w:val="-4"/>
        </w:rPr>
      </w:pPr>
    </w:p>
    <w:p w:rsidR="002E0289" w:rsidRDefault="002E0289" w:rsidP="002E0289">
      <w:pPr>
        <w:shd w:val="clear" w:color="auto" w:fill="FFFFFF"/>
        <w:spacing w:line="260" w:lineRule="exact"/>
        <w:ind w:left="19"/>
        <w:jc w:val="both"/>
        <w:rPr>
          <w:rFonts w:cs="Arial"/>
          <w:spacing w:val="-4"/>
        </w:rPr>
      </w:pPr>
      <w:r>
        <w:rPr>
          <w:rFonts w:cs="Arial"/>
          <w:spacing w:val="-4"/>
        </w:rPr>
        <w:t xml:space="preserve">Obrazec 1 služi tudi </w:t>
      </w:r>
      <w:r>
        <w:rPr>
          <w:rFonts w:cs="Arial"/>
        </w:rPr>
        <w:t xml:space="preserve">kot napoved ocenjene porabe proračunskih sredstev </w:t>
      </w:r>
      <w:r>
        <w:rPr>
          <w:rFonts w:cs="Arial"/>
          <w:spacing w:val="-4"/>
        </w:rPr>
        <w:t xml:space="preserve">po ukrepu/projektu in proračunski postavki </w:t>
      </w:r>
      <w:r>
        <w:rPr>
          <w:rFonts w:cs="Arial"/>
        </w:rPr>
        <w:t>in ga je treba dopolnjevati ob vsakokratnih odstopanjih od predvidene dinamike.</w:t>
      </w:r>
    </w:p>
    <w:p w:rsidR="002E0289" w:rsidRDefault="002E0289" w:rsidP="002E0289">
      <w:pPr>
        <w:shd w:val="clear" w:color="auto" w:fill="FFFFFF"/>
        <w:spacing w:line="260" w:lineRule="exact"/>
        <w:ind w:left="19"/>
        <w:jc w:val="both"/>
        <w:rPr>
          <w:rFonts w:cs="Arial"/>
          <w:spacing w:val="-4"/>
        </w:rPr>
      </w:pPr>
    </w:p>
    <w:p w:rsidR="002E0289" w:rsidRDefault="002E0289" w:rsidP="002E0289">
      <w:pPr>
        <w:spacing w:line="260" w:lineRule="exact"/>
        <w:jc w:val="both"/>
        <w:rPr>
          <w:rFonts w:cs="Arial"/>
        </w:rPr>
      </w:pPr>
    </w:p>
    <w:p w:rsidR="002E0289" w:rsidRDefault="002E0289" w:rsidP="002E0289">
      <w:pPr>
        <w:shd w:val="clear" w:color="auto" w:fill="FFFFFF"/>
        <w:spacing w:line="260" w:lineRule="exact"/>
        <w:ind w:left="5"/>
        <w:jc w:val="both"/>
        <w:rPr>
          <w:rFonts w:cs="Arial"/>
        </w:rPr>
      </w:pPr>
      <w:r>
        <w:rPr>
          <w:rFonts w:cs="Arial"/>
          <w:b/>
          <w:bCs/>
          <w:spacing w:val="-5"/>
        </w:rPr>
        <w:t>2.</w:t>
      </w:r>
      <w:r>
        <w:rPr>
          <w:rFonts w:cs="Arial"/>
          <w:b/>
          <w:bCs/>
          <w:spacing w:val="-5"/>
        </w:rPr>
        <w:tab/>
        <w:t>NAVODILO ZA IZPOLNITEV OBRAZCA RAČUN ZA IZPLAČILO (Obrazec 2)</w:t>
      </w:r>
    </w:p>
    <w:p w:rsidR="002E0289" w:rsidRDefault="002E0289" w:rsidP="002E0289">
      <w:pPr>
        <w:spacing w:line="260" w:lineRule="exact"/>
        <w:jc w:val="both"/>
        <w:rPr>
          <w:rFonts w:cs="Arial"/>
        </w:rPr>
      </w:pPr>
      <w:r>
        <w:rPr>
          <w:rFonts w:cs="Arial"/>
        </w:rPr>
        <w:t>Obrazec je pripravljen za potrebe tekočega spremljanja realizacije izplačil v okviru proračunskih postavk iz  4. člena Aneksa 3 za financiranje v letu 2025.</w:t>
      </w:r>
    </w:p>
    <w:p w:rsidR="002E0289" w:rsidRDefault="002E0289" w:rsidP="002E0289">
      <w:pPr>
        <w:spacing w:line="260" w:lineRule="exact"/>
        <w:jc w:val="both"/>
        <w:rPr>
          <w:rFonts w:cs="Arial"/>
        </w:rPr>
      </w:pPr>
    </w:p>
    <w:p w:rsidR="002E0289" w:rsidRDefault="002E0289" w:rsidP="00905B9D">
      <w:pPr>
        <w:spacing w:line="260" w:lineRule="exact"/>
        <w:jc w:val="both"/>
        <w:rPr>
          <w:rFonts w:cs="Arial"/>
        </w:rPr>
      </w:pPr>
      <w:r>
        <w:rPr>
          <w:rFonts w:cs="Arial"/>
        </w:rPr>
        <w:t>Račun za izplačilo ARAO pripravi razdelano na sledeče sklope:</w:t>
      </w:r>
    </w:p>
    <w:p w:rsidR="002E0289" w:rsidRDefault="002E0289" w:rsidP="002E0289">
      <w:pPr>
        <w:widowControl w:val="0"/>
        <w:numPr>
          <w:ilvl w:val="0"/>
          <w:numId w:val="1"/>
        </w:numPr>
        <w:tabs>
          <w:tab w:val="num" w:pos="709"/>
        </w:tabs>
        <w:autoSpaceDE w:val="0"/>
        <w:autoSpaceDN w:val="0"/>
        <w:adjustRightInd w:val="0"/>
        <w:spacing w:line="260" w:lineRule="exact"/>
        <w:ind w:left="709" w:hanging="709"/>
        <w:jc w:val="both"/>
        <w:rPr>
          <w:rFonts w:cs="Arial"/>
        </w:rPr>
      </w:pPr>
      <w:r>
        <w:rPr>
          <w:rFonts w:cs="Arial"/>
        </w:rPr>
        <w:t>NAMEN NAKAZILA: kratka obrazložitev nakazila kot izhaja iz pogodbe med ARAO in izvajalcem del (npr. plače, materialni stroški).</w:t>
      </w:r>
    </w:p>
    <w:p w:rsidR="002E0289" w:rsidRDefault="002E0289" w:rsidP="002E0289">
      <w:pPr>
        <w:widowControl w:val="0"/>
        <w:numPr>
          <w:ilvl w:val="0"/>
          <w:numId w:val="1"/>
        </w:numPr>
        <w:tabs>
          <w:tab w:val="num" w:pos="709"/>
        </w:tabs>
        <w:autoSpaceDE w:val="0"/>
        <w:autoSpaceDN w:val="0"/>
        <w:adjustRightInd w:val="0"/>
        <w:spacing w:line="260" w:lineRule="exact"/>
        <w:ind w:left="709" w:hanging="709"/>
        <w:jc w:val="both"/>
        <w:rPr>
          <w:rFonts w:cs="Arial"/>
        </w:rPr>
      </w:pPr>
      <w:r>
        <w:rPr>
          <w:rFonts w:cs="Arial"/>
        </w:rPr>
        <w:t>SREDSTVA PRORAČUNA: sredstva veljavnega proračuna, potrebna za izplačilo ARAO po posameznem namenu.</w:t>
      </w:r>
    </w:p>
    <w:p w:rsidR="002E0289" w:rsidRDefault="002E0289" w:rsidP="002E0289">
      <w:pPr>
        <w:widowControl w:val="0"/>
        <w:numPr>
          <w:ilvl w:val="0"/>
          <w:numId w:val="1"/>
        </w:numPr>
        <w:tabs>
          <w:tab w:val="num" w:pos="709"/>
        </w:tabs>
        <w:autoSpaceDE w:val="0"/>
        <w:autoSpaceDN w:val="0"/>
        <w:adjustRightInd w:val="0"/>
        <w:spacing w:line="260" w:lineRule="exact"/>
        <w:ind w:left="709" w:hanging="709"/>
        <w:jc w:val="both"/>
        <w:rPr>
          <w:rFonts w:cs="Arial"/>
        </w:rPr>
      </w:pPr>
      <w:r>
        <w:rPr>
          <w:rFonts w:cs="Arial"/>
        </w:rPr>
        <w:t>PORAČUN +/–: razlika med plačili za dejansko izvedena dela ter izplačili iz proračunskih sredstev. Če je bilo izplačilo po računu za pretekli mesec večje kot plačilo za dejansko izvedena dela, se tekoči račun zniža (zato –) in če je bilo izplačilo po računu za pretekli mesec manjše kot plačilo za dejansko izvedena dela se tekoči račun poveča (zato +).</w:t>
      </w:r>
    </w:p>
    <w:p w:rsidR="002E0289" w:rsidRDefault="002E0289" w:rsidP="002E0289">
      <w:pPr>
        <w:widowControl w:val="0"/>
        <w:numPr>
          <w:ilvl w:val="0"/>
          <w:numId w:val="1"/>
        </w:numPr>
        <w:tabs>
          <w:tab w:val="num" w:pos="709"/>
        </w:tabs>
        <w:autoSpaceDE w:val="0"/>
        <w:autoSpaceDN w:val="0"/>
        <w:adjustRightInd w:val="0"/>
        <w:spacing w:line="260" w:lineRule="exact"/>
        <w:ind w:left="709" w:hanging="709"/>
        <w:jc w:val="both"/>
        <w:rPr>
          <w:rFonts w:cs="Arial"/>
        </w:rPr>
      </w:pPr>
      <w:r>
        <w:rPr>
          <w:rFonts w:cs="Arial"/>
        </w:rPr>
        <w:t>IZPLAČILO: vsota med sredstvi proračuna in poračunom ter predstavlja izplačilo proračunskih sredstev ARAO.</w:t>
      </w:r>
    </w:p>
    <w:p w:rsidR="002E0289" w:rsidRDefault="002E0289" w:rsidP="002E0289">
      <w:pPr>
        <w:widowControl w:val="0"/>
        <w:numPr>
          <w:ilvl w:val="0"/>
          <w:numId w:val="1"/>
        </w:numPr>
        <w:tabs>
          <w:tab w:val="num" w:pos="709"/>
        </w:tabs>
        <w:autoSpaceDE w:val="0"/>
        <w:autoSpaceDN w:val="0"/>
        <w:adjustRightInd w:val="0"/>
        <w:spacing w:line="260" w:lineRule="exact"/>
        <w:ind w:left="709" w:hanging="709"/>
        <w:jc w:val="both"/>
        <w:rPr>
          <w:rFonts w:cs="Arial"/>
        </w:rPr>
      </w:pPr>
      <w:r>
        <w:rPr>
          <w:rFonts w:cs="Arial"/>
        </w:rPr>
        <w:t xml:space="preserve">DATUM ČRPANJA: datum, ko bo ARAO predvidoma prejel sredstva proračuna. </w:t>
      </w:r>
    </w:p>
    <w:p w:rsidR="002E0289" w:rsidRDefault="002E0289" w:rsidP="002E0289">
      <w:pPr>
        <w:widowControl w:val="0"/>
        <w:numPr>
          <w:ilvl w:val="0"/>
          <w:numId w:val="1"/>
        </w:numPr>
        <w:tabs>
          <w:tab w:val="num" w:pos="709"/>
        </w:tabs>
        <w:autoSpaceDE w:val="0"/>
        <w:autoSpaceDN w:val="0"/>
        <w:adjustRightInd w:val="0"/>
        <w:spacing w:line="260" w:lineRule="exact"/>
        <w:ind w:left="709" w:hanging="709"/>
        <w:jc w:val="both"/>
        <w:rPr>
          <w:rFonts w:cs="Arial"/>
        </w:rPr>
      </w:pPr>
      <w:r>
        <w:rPr>
          <w:rFonts w:cs="Arial"/>
        </w:rPr>
        <w:t>DATUM IZPLAČIL IZVAJALCU: datum, ko bo ARAO izplačal sredstva izvajalcu del oz. nalog.</w:t>
      </w:r>
    </w:p>
    <w:p w:rsidR="002E0289" w:rsidRPr="00905B9D" w:rsidRDefault="002E0289" w:rsidP="00905B9D">
      <w:pPr>
        <w:widowControl w:val="0"/>
        <w:numPr>
          <w:ilvl w:val="0"/>
          <w:numId w:val="1"/>
        </w:numPr>
        <w:tabs>
          <w:tab w:val="num" w:pos="709"/>
        </w:tabs>
        <w:autoSpaceDE w:val="0"/>
        <w:autoSpaceDN w:val="0"/>
        <w:adjustRightInd w:val="0"/>
        <w:spacing w:line="260" w:lineRule="exact"/>
        <w:ind w:left="709" w:hanging="709"/>
        <w:jc w:val="both"/>
        <w:rPr>
          <w:rFonts w:cs="Arial"/>
        </w:rPr>
      </w:pPr>
      <w:r>
        <w:rPr>
          <w:rFonts w:cs="Arial"/>
        </w:rPr>
        <w:t>OBRAZLOŽITEV, ki se nahaja na dnu obrazca je namenjena za utemeljitev odstopanj od plana oz. podatkov o plačilu za dejansko izvedena dela in odstopanj od računov za izplačilo (utemelji se predlog poračuna). V primerih, ko je račun  nepopolno izpolnjen, se obrazloži razloge, zakaj ni bilo mogoče oz. kdaj se bodo dopolnitve dostavile. Brez ustrezne utemeljitve nepopolno izpolnjenega obrazca se</w:t>
      </w:r>
      <w:r w:rsidR="00905B9D">
        <w:rPr>
          <w:rFonts w:cs="Arial"/>
        </w:rPr>
        <w:t xml:space="preserve"> </w:t>
      </w:r>
      <w:r w:rsidRPr="00905B9D">
        <w:rPr>
          <w:rFonts w:cs="Arial"/>
        </w:rPr>
        <w:t>le-ta zavrne.</w:t>
      </w:r>
    </w:p>
    <w:p w:rsidR="002E0289" w:rsidRDefault="002E0289" w:rsidP="002E0289">
      <w:pPr>
        <w:spacing w:line="260" w:lineRule="exact"/>
        <w:jc w:val="both"/>
        <w:rPr>
          <w:rFonts w:cs="Arial"/>
        </w:rPr>
      </w:pPr>
    </w:p>
    <w:p w:rsidR="002E0289" w:rsidRDefault="002E0289" w:rsidP="002E0289">
      <w:pPr>
        <w:spacing w:line="260" w:lineRule="exact"/>
        <w:jc w:val="both"/>
        <w:rPr>
          <w:rFonts w:cs="Arial"/>
        </w:rPr>
      </w:pPr>
      <w:r>
        <w:rPr>
          <w:rFonts w:cs="Arial"/>
          <w:spacing w:val="-4"/>
        </w:rPr>
        <w:t xml:space="preserve">Obvezna priloga računa je </w:t>
      </w:r>
      <w:r>
        <w:rPr>
          <w:rFonts w:cs="Arial"/>
        </w:rPr>
        <w:t>Poročilo o namenski porabi sredstev za opravljene storitve: stroški dela, materialni stroški k posameznemu računu.</w:t>
      </w:r>
    </w:p>
    <w:p w:rsidR="002E0289" w:rsidRDefault="002E0289" w:rsidP="002E0289">
      <w:pPr>
        <w:spacing w:line="260" w:lineRule="exact"/>
        <w:jc w:val="both"/>
        <w:rPr>
          <w:rFonts w:cs="Arial"/>
        </w:rPr>
      </w:pPr>
    </w:p>
    <w:p w:rsidR="002E0289" w:rsidRDefault="002E0289" w:rsidP="002E0289">
      <w:pPr>
        <w:spacing w:line="260" w:lineRule="exact"/>
        <w:jc w:val="both"/>
        <w:rPr>
          <w:rFonts w:cs="Arial"/>
        </w:rPr>
      </w:pPr>
    </w:p>
    <w:p w:rsidR="002E0289" w:rsidRPr="004D0039" w:rsidRDefault="002E0289" w:rsidP="002E0289">
      <w:pPr>
        <w:spacing w:line="260" w:lineRule="exact"/>
        <w:jc w:val="both"/>
        <w:rPr>
          <w:rFonts w:cs="Arial"/>
          <w:bCs/>
        </w:rPr>
      </w:pPr>
      <w:r>
        <w:rPr>
          <w:rFonts w:cs="Arial"/>
          <w:b/>
        </w:rPr>
        <w:t>3.</w:t>
      </w:r>
      <w:r>
        <w:rPr>
          <w:rFonts w:cs="Arial"/>
          <w:b/>
        </w:rPr>
        <w:tab/>
      </w:r>
      <w:r w:rsidRPr="00BE4A44">
        <w:rPr>
          <w:rFonts w:cs="Arial"/>
          <w:b/>
        </w:rPr>
        <w:t xml:space="preserve">NAVODILO ZA PRIPRAVO </w:t>
      </w:r>
      <w:r w:rsidRPr="004D0039">
        <w:rPr>
          <w:rFonts w:cs="Arial"/>
          <w:b/>
        </w:rPr>
        <w:t xml:space="preserve">MESEČNIH POROČILO O NAMENSKI PORABI SREDSTEV ZA OPRAVLJENE STORITVE - STROŠKI MATERIALA IN STORITEV  IN OBRAČUNA STROŠKOV </w:t>
      </w:r>
      <w:r w:rsidRPr="00BE4A44">
        <w:rPr>
          <w:rFonts w:cs="Arial"/>
          <w:b/>
        </w:rPr>
        <w:t>(Obrazec</w:t>
      </w:r>
      <w:r>
        <w:rPr>
          <w:rFonts w:cs="Arial"/>
          <w:b/>
        </w:rPr>
        <w:t> </w:t>
      </w:r>
      <w:r w:rsidRPr="00BE4A44">
        <w:rPr>
          <w:rFonts w:cs="Arial"/>
          <w:b/>
        </w:rPr>
        <w:t>3</w:t>
      </w:r>
      <w:r w:rsidRPr="004D0039">
        <w:rPr>
          <w:rFonts w:cs="Arial"/>
          <w:bCs/>
        </w:rPr>
        <w:t>)</w:t>
      </w:r>
    </w:p>
    <w:p w:rsidR="002E0289" w:rsidRDefault="002E0289" w:rsidP="002E0289">
      <w:pPr>
        <w:spacing w:line="260" w:lineRule="exact"/>
        <w:jc w:val="both"/>
        <w:rPr>
          <w:rFonts w:cs="Arial"/>
        </w:rPr>
      </w:pPr>
    </w:p>
    <w:p w:rsidR="002E0289" w:rsidRDefault="002E0289" w:rsidP="002E0289">
      <w:pPr>
        <w:spacing w:line="260" w:lineRule="exact"/>
        <w:jc w:val="both"/>
        <w:rPr>
          <w:rFonts w:cs="Arial"/>
        </w:rPr>
      </w:pPr>
      <w:r>
        <w:rPr>
          <w:rFonts w:cs="Arial"/>
        </w:rPr>
        <w:t>Tabele je treba izpolniti z namenom celovitega pregleda delitve stroškov med posamezne stroškovne nosilce. Tabelam se priloži tudi kratko mesečno poročilo o poslovanju.</w:t>
      </w:r>
    </w:p>
    <w:p w:rsidR="002E0289" w:rsidRDefault="002E0289" w:rsidP="002E0289">
      <w:pPr>
        <w:spacing w:line="260" w:lineRule="exact"/>
        <w:jc w:val="both"/>
        <w:rPr>
          <w:rFonts w:cs="Arial"/>
        </w:rPr>
      </w:pPr>
    </w:p>
    <w:p w:rsidR="002E0289" w:rsidRDefault="002E0289" w:rsidP="002E0289">
      <w:pPr>
        <w:autoSpaceDE w:val="0"/>
        <w:autoSpaceDN w:val="0"/>
        <w:adjustRightInd w:val="0"/>
        <w:spacing w:line="260" w:lineRule="exact"/>
        <w:jc w:val="both"/>
        <w:rPr>
          <w:rFonts w:cs="Arial"/>
          <w:bCs/>
          <w:szCs w:val="20"/>
          <w:lang w:eastAsia="sl-SI"/>
        </w:rPr>
      </w:pPr>
      <w:r w:rsidRPr="00F6607F">
        <w:rPr>
          <w:rFonts w:cs="Arial"/>
          <w:bCs/>
          <w:szCs w:val="20"/>
          <w:lang w:eastAsia="sl-SI"/>
        </w:rPr>
        <w:t>Račun s prilogami in izjavo iz obrazca 4 se posreduje ustrezni strokovni službi ministrstva, pristojnega za odpadke.</w:t>
      </w:r>
    </w:p>
    <w:p w:rsidR="002E0289" w:rsidRDefault="002E0289" w:rsidP="002E0289">
      <w:pPr>
        <w:shd w:val="clear" w:color="auto" w:fill="FFFFFF"/>
        <w:spacing w:line="260" w:lineRule="exact"/>
        <w:jc w:val="both"/>
        <w:rPr>
          <w:rFonts w:cs="Arial"/>
        </w:rPr>
      </w:pPr>
      <w:r>
        <w:rPr>
          <w:rFonts w:cs="Arial"/>
          <w:bCs/>
          <w:szCs w:val="20"/>
          <w:lang w:eastAsia="sl-SI"/>
        </w:rPr>
        <w:br w:type="page"/>
      </w:r>
      <w:r>
        <w:rPr>
          <w:rFonts w:cs="Arial"/>
          <w:spacing w:val="-7"/>
        </w:rPr>
        <w:lastRenderedPageBreak/>
        <w:t>Obrazec 4</w:t>
      </w:r>
    </w:p>
    <w:p w:rsidR="002E0289" w:rsidRDefault="002E0289" w:rsidP="002E0289">
      <w:pPr>
        <w:spacing w:line="260" w:lineRule="exact"/>
        <w:jc w:val="both"/>
        <w:rPr>
          <w:rFonts w:cs="Arial"/>
        </w:rPr>
      </w:pPr>
    </w:p>
    <w:p w:rsidR="002E0289" w:rsidRDefault="002E0289" w:rsidP="002E0289">
      <w:pPr>
        <w:spacing w:line="260" w:lineRule="exact"/>
        <w:jc w:val="both"/>
        <w:rPr>
          <w:rFonts w:cs="Arial"/>
          <w:b/>
          <w:u w:val="single"/>
        </w:rPr>
      </w:pPr>
    </w:p>
    <w:p w:rsidR="002E0289" w:rsidRDefault="002E0289" w:rsidP="002E0289">
      <w:pPr>
        <w:spacing w:line="260" w:lineRule="exact"/>
        <w:jc w:val="both"/>
        <w:rPr>
          <w:rFonts w:cs="Arial"/>
        </w:rPr>
      </w:pPr>
      <w:r>
        <w:rPr>
          <w:b/>
        </w:rPr>
        <w:t>ARAO – Agencija za radioaktivne odpadke</w:t>
      </w:r>
      <w:r>
        <w:rPr>
          <w:rFonts w:cs="Arial"/>
          <w:b/>
        </w:rPr>
        <w:t xml:space="preserve"> </w:t>
      </w:r>
    </w:p>
    <w:p w:rsidR="002E0289" w:rsidRDefault="002E0289" w:rsidP="002E0289">
      <w:pPr>
        <w:spacing w:line="260" w:lineRule="exact"/>
        <w:jc w:val="both"/>
        <w:rPr>
          <w:rFonts w:cs="Arial"/>
          <w:b/>
        </w:rPr>
      </w:pPr>
      <w:proofErr w:type="spellStart"/>
      <w:r>
        <w:rPr>
          <w:rFonts w:cs="Arial"/>
          <w:b/>
        </w:rPr>
        <w:t>Litostrojska</w:t>
      </w:r>
      <w:proofErr w:type="spellEnd"/>
      <w:r>
        <w:rPr>
          <w:rFonts w:cs="Arial"/>
          <w:b/>
        </w:rPr>
        <w:t xml:space="preserve"> cesta 58 a</w:t>
      </w:r>
    </w:p>
    <w:p w:rsidR="002E0289" w:rsidRDefault="002E0289" w:rsidP="002E0289">
      <w:pPr>
        <w:spacing w:line="260" w:lineRule="exact"/>
        <w:jc w:val="both"/>
        <w:rPr>
          <w:rFonts w:cs="Arial"/>
          <w:b/>
        </w:rPr>
      </w:pPr>
      <w:r>
        <w:rPr>
          <w:rFonts w:cs="Arial"/>
          <w:b/>
        </w:rPr>
        <w:t>1000 Ljubljana</w:t>
      </w:r>
    </w:p>
    <w:p w:rsidR="002E0289" w:rsidRDefault="002E0289" w:rsidP="002E0289">
      <w:pPr>
        <w:spacing w:line="260" w:lineRule="exact"/>
        <w:jc w:val="both"/>
        <w:rPr>
          <w:rFonts w:cs="Arial"/>
          <w:b/>
          <w:bCs/>
          <w:szCs w:val="20"/>
        </w:rPr>
      </w:pPr>
      <w:r>
        <w:rPr>
          <w:rFonts w:cs="Arial"/>
          <w:b/>
          <w:szCs w:val="20"/>
        </w:rPr>
        <w:t>mag. Sandi Viršek,</w:t>
      </w:r>
      <w:r>
        <w:rPr>
          <w:rFonts w:cs="Arial"/>
          <w:b/>
          <w:bCs/>
          <w:szCs w:val="20"/>
        </w:rPr>
        <w:t xml:space="preserve"> direktor</w:t>
      </w:r>
    </w:p>
    <w:p w:rsidR="002E0289" w:rsidRDefault="002E0289" w:rsidP="002E0289">
      <w:pPr>
        <w:spacing w:line="260" w:lineRule="exact"/>
        <w:jc w:val="both"/>
        <w:rPr>
          <w:rFonts w:cs="Arial"/>
          <w:b/>
          <w:u w:val="single"/>
        </w:rPr>
      </w:pPr>
    </w:p>
    <w:p w:rsidR="002E0289" w:rsidRDefault="002E0289" w:rsidP="002E0289">
      <w:pPr>
        <w:spacing w:line="260" w:lineRule="exact"/>
        <w:jc w:val="both"/>
        <w:rPr>
          <w:rFonts w:cs="Arial"/>
          <w:b/>
          <w:u w:val="single"/>
        </w:rPr>
      </w:pPr>
      <w:r>
        <w:rPr>
          <w:rFonts w:cs="Arial"/>
          <w:b/>
          <w:u w:val="single"/>
        </w:rPr>
        <w:t>Izjava</w:t>
      </w:r>
    </w:p>
    <w:p w:rsidR="002E0289" w:rsidRDefault="002E0289" w:rsidP="002E0289">
      <w:pPr>
        <w:spacing w:line="260" w:lineRule="exact"/>
        <w:jc w:val="both"/>
        <w:rPr>
          <w:rFonts w:cs="Arial"/>
        </w:rPr>
      </w:pPr>
    </w:p>
    <w:p w:rsidR="002E0289" w:rsidRPr="00905B9D" w:rsidRDefault="002E0289" w:rsidP="002E0289">
      <w:pPr>
        <w:spacing w:line="260" w:lineRule="exact"/>
        <w:jc w:val="both"/>
        <w:rPr>
          <w:rFonts w:cs="Arial"/>
          <w:szCs w:val="20"/>
        </w:rPr>
      </w:pPr>
      <w:r>
        <w:rPr>
          <w:rFonts w:cs="Arial"/>
        </w:rPr>
        <w:t>Na podlagi 18. člena</w:t>
      </w:r>
      <w:r>
        <w:t xml:space="preserve"> </w:t>
      </w:r>
      <w:r>
        <w:rPr>
          <w:rFonts w:cs="Arial"/>
        </w:rPr>
        <w:t xml:space="preserve">Pogodbe o izvajanju obvezne državne gospodarske javne službe za ravnanje z radioaktivnimi odpadki št. 2550-23-370001 in aneksa št. 3 k tej pogodbi za obdobje  </w:t>
      </w:r>
      <w:r>
        <w:rPr>
          <w:rFonts w:cs="Arial"/>
          <w:szCs w:val="20"/>
        </w:rPr>
        <w:t xml:space="preserve">1. 1. 2025 do </w:t>
      </w:r>
      <w:r w:rsidR="00086CCB">
        <w:rPr>
          <w:rFonts w:cs="Arial"/>
          <w:szCs w:val="20"/>
        </w:rPr>
        <w:br/>
      </w:r>
      <w:r>
        <w:rPr>
          <w:rFonts w:cs="Arial"/>
          <w:szCs w:val="20"/>
        </w:rPr>
        <w:t>31. 12. 2025</w:t>
      </w:r>
      <w:r>
        <w:rPr>
          <w:rFonts w:cs="Arial"/>
        </w:rPr>
        <w:t>, izjavljamo:</w:t>
      </w:r>
    </w:p>
    <w:p w:rsidR="002E0289" w:rsidRDefault="002E0289" w:rsidP="00905B9D">
      <w:pPr>
        <w:widowControl w:val="0"/>
        <w:numPr>
          <w:ilvl w:val="0"/>
          <w:numId w:val="3"/>
        </w:numPr>
        <w:tabs>
          <w:tab w:val="clear" w:pos="720"/>
          <w:tab w:val="num" w:pos="709"/>
        </w:tabs>
        <w:overflowPunct w:val="0"/>
        <w:autoSpaceDE w:val="0"/>
        <w:autoSpaceDN w:val="0"/>
        <w:adjustRightInd w:val="0"/>
        <w:spacing w:line="260" w:lineRule="exact"/>
        <w:ind w:left="709" w:hanging="283"/>
        <w:jc w:val="both"/>
        <w:textAlignment w:val="baseline"/>
        <w:rPr>
          <w:rFonts w:cs="Arial"/>
        </w:rPr>
      </w:pPr>
      <w:r>
        <w:rPr>
          <w:rFonts w:cs="Arial"/>
        </w:rPr>
        <w:t xml:space="preserve">da so priloženi podatki (račun za črpanje namenskih sredstev za dne </w:t>
      </w:r>
      <w:r>
        <w:rPr>
          <w:rFonts w:cs="Arial"/>
          <w:b/>
        </w:rPr>
        <w:t>_________________</w:t>
      </w:r>
      <w:r>
        <w:rPr>
          <w:rFonts w:cs="Arial"/>
          <w:b/>
        </w:rPr>
        <w:br/>
      </w:r>
      <w:r>
        <w:rPr>
          <w:rFonts w:cs="Arial"/>
        </w:rPr>
        <w:t xml:space="preserve">št.: </w:t>
      </w:r>
      <w:r>
        <w:rPr>
          <w:rFonts w:cs="Arial"/>
          <w:b/>
        </w:rPr>
        <w:t>________________</w:t>
      </w:r>
      <w:r>
        <w:rPr>
          <w:rFonts w:cs="Arial"/>
        </w:rPr>
        <w:t xml:space="preserve"> ) enaki osnovni dokumentaciji, strokovno pregledani in potrjeni v skladu z določili spodnjih predpisov in njihovimi spremembami v letu 2025:</w:t>
      </w:r>
    </w:p>
    <w:p w:rsidR="002E0289" w:rsidRPr="00A53D82" w:rsidRDefault="002E0289" w:rsidP="002E0289">
      <w:pPr>
        <w:numPr>
          <w:ilvl w:val="0"/>
          <w:numId w:val="2"/>
        </w:numPr>
        <w:autoSpaceDE w:val="0"/>
        <w:autoSpaceDN w:val="0"/>
        <w:adjustRightInd w:val="0"/>
        <w:spacing w:line="260" w:lineRule="exact"/>
        <w:jc w:val="both"/>
        <w:rPr>
          <w:rFonts w:cs="Arial"/>
        </w:rPr>
      </w:pPr>
      <w:r w:rsidRPr="00B96644">
        <w:rPr>
          <w:rFonts w:cs="Arial"/>
        </w:rPr>
        <w:t xml:space="preserve">Zakona o javnem naročanju </w:t>
      </w:r>
      <w:r>
        <w:rPr>
          <w:rFonts w:cs="Arial"/>
        </w:rPr>
        <w:t>(</w:t>
      </w:r>
      <w:r w:rsidRPr="003E15DF">
        <w:rPr>
          <w:rFonts w:cs="Arial"/>
        </w:rPr>
        <w:t xml:space="preserve">Uradni </w:t>
      </w:r>
      <w:r w:rsidRPr="0015149B">
        <w:rPr>
          <w:rFonts w:cs="Arial"/>
        </w:rPr>
        <w:t>list RS, št. </w:t>
      </w:r>
      <w:hyperlink r:id="rId8" w:tgtFrame="_blank" w:tooltip="Zakon o javnem naročanju (ZJN-3)" w:history="1">
        <w:r w:rsidRPr="00175296">
          <w:rPr>
            <w:rFonts w:cs="Arial"/>
          </w:rPr>
          <w:t>91/15</w:t>
        </w:r>
      </w:hyperlink>
      <w:r w:rsidRPr="0015149B">
        <w:rPr>
          <w:rFonts w:cs="Arial"/>
        </w:rPr>
        <w:t>, </w:t>
      </w:r>
      <w:hyperlink r:id="rId9" w:tgtFrame="_blank" w:tooltip="Zakon o spremembah in dopolnitvah Zakona o javnem naročanju (ZJN-3A)" w:history="1">
        <w:r w:rsidRPr="00175296">
          <w:rPr>
            <w:rFonts w:cs="Arial"/>
          </w:rPr>
          <w:t>14/18</w:t>
        </w:r>
      </w:hyperlink>
      <w:r w:rsidRPr="0015149B">
        <w:rPr>
          <w:rFonts w:cs="Arial"/>
        </w:rPr>
        <w:t>, </w:t>
      </w:r>
      <w:hyperlink r:id="rId10" w:tgtFrame="_blank" w:tooltip="Zakon o spremembah in dopolnitvah Zakona o javnem naročanju (ZJN-3B)" w:history="1">
        <w:r w:rsidRPr="00175296">
          <w:rPr>
            <w:rFonts w:cs="Arial"/>
          </w:rPr>
          <w:t>121/21</w:t>
        </w:r>
      </w:hyperlink>
      <w:r w:rsidRPr="0015149B">
        <w:rPr>
          <w:rFonts w:cs="Arial"/>
        </w:rPr>
        <w:t>, </w:t>
      </w:r>
      <w:hyperlink r:id="rId11" w:tgtFrame="_blank" w:tooltip="Zakon o spremembah in dopolnitvah Zakona o javnem naročanju (ZJN-3C)" w:history="1">
        <w:r w:rsidRPr="00175296">
          <w:rPr>
            <w:rFonts w:cs="Arial"/>
          </w:rPr>
          <w:t>10/22</w:t>
        </w:r>
      </w:hyperlink>
      <w:r w:rsidRPr="0015149B">
        <w:rPr>
          <w:rFonts w:cs="Arial"/>
        </w:rPr>
        <w:t>, </w:t>
      </w:r>
      <w:hyperlink r:id="rId12" w:tgtFrame="_blank" w:tooltip="Odločba o ugotovitvi, da je točka b) četrtega odstavka 75. člena in točka c) drugega odstavka v zvezi s petim odstavkom 67.a člena Zakona o javnem naročanju v neskladju z Ustavo" w:history="1">
        <w:r w:rsidRPr="00175296">
          <w:rPr>
            <w:rFonts w:cs="Arial"/>
          </w:rPr>
          <w:t>74/22</w:t>
        </w:r>
      </w:hyperlink>
      <w:r w:rsidRPr="0015149B">
        <w:rPr>
          <w:rFonts w:cs="Arial"/>
        </w:rPr>
        <w:t xml:space="preserve"> – </w:t>
      </w:r>
      <w:proofErr w:type="spellStart"/>
      <w:r w:rsidRPr="0015149B">
        <w:rPr>
          <w:rFonts w:cs="Arial"/>
        </w:rPr>
        <w:t>odl</w:t>
      </w:r>
      <w:proofErr w:type="spellEnd"/>
      <w:r w:rsidRPr="0015149B">
        <w:rPr>
          <w:rFonts w:cs="Arial"/>
        </w:rPr>
        <w:t>. US, </w:t>
      </w:r>
      <w:hyperlink r:id="rId13" w:tgtFrame="_blank" w:tooltip="Zakon o nujnih ukrepih za zagotovitev stabilnosti zdravstvenega sistema (ZNUZSZS)" w:history="1">
        <w:r w:rsidRPr="00175296">
          <w:rPr>
            <w:rFonts w:cs="Arial"/>
          </w:rPr>
          <w:t>100/22</w:t>
        </w:r>
      </w:hyperlink>
      <w:r w:rsidRPr="0015149B">
        <w:rPr>
          <w:rFonts w:cs="Arial"/>
        </w:rPr>
        <w:t> – ZNUZSZS, </w:t>
      </w:r>
      <w:hyperlink r:id="rId14" w:tgtFrame="_blank" w:tooltip="Zakon o spremembah in dopolnitvah Zakona o javnem naročanju (ZJN-3D)" w:history="1">
        <w:r w:rsidRPr="00175296">
          <w:rPr>
            <w:rFonts w:cs="Arial"/>
          </w:rPr>
          <w:t>28/23</w:t>
        </w:r>
      </w:hyperlink>
      <w:r w:rsidRPr="0015149B">
        <w:rPr>
          <w:rFonts w:cs="Arial"/>
        </w:rPr>
        <w:t> in </w:t>
      </w:r>
      <w:hyperlink r:id="rId15" w:tgtFrame="_blank" w:tooltip="Zakon o spremembah in dopolnitvah Zakona o odpravi posledic naravnih nesreč (ZOPNN-F)" w:history="1">
        <w:r w:rsidRPr="00175296">
          <w:rPr>
            <w:rFonts w:cs="Arial"/>
          </w:rPr>
          <w:t>88/23</w:t>
        </w:r>
      </w:hyperlink>
      <w:r w:rsidRPr="0015149B">
        <w:rPr>
          <w:rFonts w:cs="Arial"/>
        </w:rPr>
        <w:t> – ZOPNN-F)</w:t>
      </w:r>
      <w:r w:rsidRPr="00175296">
        <w:rPr>
          <w:rFonts w:cs="Arial"/>
        </w:rPr>
        <w:t>,</w:t>
      </w:r>
    </w:p>
    <w:p w:rsidR="002E0289" w:rsidRPr="00086CCB" w:rsidRDefault="002E0289" w:rsidP="002E0289">
      <w:pPr>
        <w:widowControl w:val="0"/>
        <w:numPr>
          <w:ilvl w:val="0"/>
          <w:numId w:val="2"/>
        </w:numPr>
        <w:autoSpaceDE w:val="0"/>
        <w:autoSpaceDN w:val="0"/>
        <w:adjustRightInd w:val="0"/>
        <w:spacing w:line="260" w:lineRule="exact"/>
        <w:jc w:val="both"/>
        <w:rPr>
          <w:rFonts w:cs="Arial"/>
          <w:szCs w:val="20"/>
        </w:rPr>
      </w:pPr>
      <w:r w:rsidRPr="00A53D82">
        <w:rPr>
          <w:rFonts w:cs="Arial"/>
          <w:szCs w:val="20"/>
        </w:rPr>
        <w:t>Zakona o varstvu pred ionizirajočimi sevanji in jedrski varnosti (Uradni list RS, št. </w:t>
      </w:r>
      <w:hyperlink r:id="rId16" w:tgtFrame="_blank" w:tooltip="Zakon o varstvu pred ionizirajočimi sevanji in jedrski varnosti (ZVISJV-1)" w:history="1">
        <w:r w:rsidRPr="00175296">
          <w:rPr>
            <w:rFonts w:cs="Arial"/>
            <w:szCs w:val="20"/>
          </w:rPr>
          <w:t>76/17</w:t>
        </w:r>
      </w:hyperlink>
      <w:r w:rsidRPr="0015149B">
        <w:rPr>
          <w:rFonts w:cs="Arial"/>
          <w:szCs w:val="20"/>
        </w:rPr>
        <w:t>, </w:t>
      </w:r>
      <w:hyperlink r:id="rId17" w:tgtFrame="_blank" w:tooltip="Zakon o spremembah in dopolnitvah Zakona o varstvu pred ionizirajočimi sevanji in jedrski varnosti (ZVISJV-1A)" w:history="1">
        <w:r w:rsidRPr="00175296">
          <w:rPr>
            <w:rFonts w:cs="Arial"/>
            <w:szCs w:val="20"/>
          </w:rPr>
          <w:t>26/19</w:t>
        </w:r>
      </w:hyperlink>
      <w:r w:rsidRPr="0015149B">
        <w:rPr>
          <w:rFonts w:cs="Arial"/>
          <w:szCs w:val="20"/>
        </w:rPr>
        <w:t>, </w:t>
      </w:r>
      <w:hyperlink r:id="rId18" w:tgtFrame="_blank" w:tooltip="Zakon o spremembah in dopolnitvah Zakona o varstvu pred ionizirajočimi sevanji in jedrski varnosti (ZVISJV-1B)" w:history="1">
        <w:r w:rsidRPr="00175296">
          <w:rPr>
            <w:rFonts w:cs="Arial"/>
            <w:szCs w:val="20"/>
          </w:rPr>
          <w:t>172/21</w:t>
        </w:r>
      </w:hyperlink>
      <w:r w:rsidRPr="0015149B">
        <w:rPr>
          <w:rFonts w:cs="Arial"/>
          <w:szCs w:val="20"/>
        </w:rPr>
        <w:t> in </w:t>
      </w:r>
      <w:hyperlink r:id="rId19" w:tgtFrame="_blank" w:tooltip="Zakon o spremembah in dopolnitvah Zakona o državni upravi (ZDU-1O)" w:history="1">
        <w:r w:rsidRPr="00175296">
          <w:rPr>
            <w:rFonts w:cs="Arial"/>
            <w:szCs w:val="20"/>
          </w:rPr>
          <w:t>18/23</w:t>
        </w:r>
      </w:hyperlink>
      <w:r w:rsidRPr="0015149B">
        <w:rPr>
          <w:rFonts w:cs="Arial"/>
          <w:szCs w:val="20"/>
        </w:rPr>
        <w:t> – ZDU-1O</w:t>
      </w:r>
      <w:r w:rsidRPr="00175296">
        <w:rPr>
          <w:rFonts w:cs="Arial"/>
          <w:szCs w:val="20"/>
        </w:rPr>
        <w:t>)</w:t>
      </w:r>
      <w:r w:rsidR="003D7E0B">
        <w:rPr>
          <w:rFonts w:cs="Arial"/>
          <w:szCs w:val="20"/>
        </w:rPr>
        <w:t>,</w:t>
      </w:r>
    </w:p>
    <w:p w:rsidR="002E0289" w:rsidRPr="00086CCB" w:rsidRDefault="002E0289" w:rsidP="002E0289">
      <w:pPr>
        <w:widowControl w:val="0"/>
        <w:numPr>
          <w:ilvl w:val="0"/>
          <w:numId w:val="2"/>
        </w:numPr>
        <w:autoSpaceDE w:val="0"/>
        <w:autoSpaceDN w:val="0"/>
        <w:adjustRightInd w:val="0"/>
        <w:spacing w:line="260" w:lineRule="exact"/>
        <w:jc w:val="both"/>
        <w:rPr>
          <w:rFonts w:cs="Arial"/>
          <w:szCs w:val="20"/>
        </w:rPr>
      </w:pPr>
      <w:r w:rsidRPr="00086CCB">
        <w:rPr>
          <w:rFonts w:cs="Arial"/>
          <w:szCs w:val="20"/>
        </w:rPr>
        <w:t xml:space="preserve">Zakona o gospodarskih javnih službah (Uradni list RS, št. 32/93, </w:t>
      </w:r>
      <w:hyperlink r:id="rId20" w:tgtFrame="_blank" w:history="1">
        <w:r w:rsidRPr="00086CCB">
          <w:rPr>
            <w:rStyle w:val="Hiperpovezava"/>
            <w:rFonts w:cs="Arial"/>
            <w:color w:val="auto"/>
            <w:szCs w:val="20"/>
            <w:u w:val="none"/>
          </w:rPr>
          <w:t>30/98</w:t>
        </w:r>
      </w:hyperlink>
      <w:r w:rsidRPr="00086CCB">
        <w:rPr>
          <w:rFonts w:cs="Arial"/>
          <w:szCs w:val="20"/>
        </w:rPr>
        <w:t xml:space="preserve"> – ZZLPPO, </w:t>
      </w:r>
      <w:r w:rsidRPr="00086CCB">
        <w:rPr>
          <w:rFonts w:cs="Arial"/>
          <w:szCs w:val="20"/>
        </w:rPr>
        <w:br/>
      </w:r>
      <w:hyperlink r:id="rId21" w:tgtFrame="_blank" w:history="1">
        <w:r w:rsidRPr="00086CCB">
          <w:rPr>
            <w:rStyle w:val="Hiperpovezava"/>
            <w:rFonts w:cs="Arial"/>
            <w:color w:val="auto"/>
            <w:szCs w:val="20"/>
            <w:u w:val="none"/>
          </w:rPr>
          <w:t>127/06</w:t>
        </w:r>
      </w:hyperlink>
      <w:r w:rsidRPr="00086CCB">
        <w:rPr>
          <w:rFonts w:cs="Arial"/>
          <w:szCs w:val="20"/>
        </w:rPr>
        <w:t xml:space="preserve"> – ZJZP, </w:t>
      </w:r>
      <w:hyperlink r:id="rId22" w:tgtFrame="_blank" w:history="1">
        <w:r w:rsidRPr="00086CCB">
          <w:rPr>
            <w:rStyle w:val="Hiperpovezava"/>
            <w:rFonts w:cs="Arial"/>
            <w:color w:val="auto"/>
            <w:szCs w:val="20"/>
            <w:u w:val="none"/>
          </w:rPr>
          <w:t>38/10</w:t>
        </w:r>
      </w:hyperlink>
      <w:r w:rsidRPr="00086CCB">
        <w:rPr>
          <w:rFonts w:cs="Arial"/>
          <w:szCs w:val="20"/>
        </w:rPr>
        <w:t xml:space="preserve"> – ZUKN in </w:t>
      </w:r>
      <w:hyperlink r:id="rId23" w:tgtFrame="_blank" w:history="1">
        <w:r w:rsidRPr="00086CCB">
          <w:rPr>
            <w:rStyle w:val="Hiperpovezava"/>
            <w:rFonts w:cs="Arial"/>
            <w:color w:val="auto"/>
            <w:szCs w:val="20"/>
            <w:u w:val="none"/>
          </w:rPr>
          <w:t>57/11</w:t>
        </w:r>
      </w:hyperlink>
      <w:r w:rsidRPr="00086CCB">
        <w:rPr>
          <w:rFonts w:cs="Arial"/>
          <w:szCs w:val="20"/>
        </w:rPr>
        <w:t xml:space="preserve"> – ORZGJS40),</w:t>
      </w:r>
    </w:p>
    <w:p w:rsidR="002E0289" w:rsidRPr="0015149B" w:rsidRDefault="002E0289" w:rsidP="002E0289">
      <w:pPr>
        <w:widowControl w:val="0"/>
        <w:numPr>
          <w:ilvl w:val="0"/>
          <w:numId w:val="2"/>
        </w:numPr>
        <w:autoSpaceDE w:val="0"/>
        <w:autoSpaceDN w:val="0"/>
        <w:adjustRightInd w:val="0"/>
        <w:spacing w:line="260" w:lineRule="exact"/>
        <w:jc w:val="both"/>
        <w:rPr>
          <w:rFonts w:cs="Arial"/>
          <w:szCs w:val="20"/>
        </w:rPr>
      </w:pPr>
      <w:r w:rsidRPr="00086CCB">
        <w:rPr>
          <w:rFonts w:cs="Arial"/>
          <w:szCs w:val="20"/>
        </w:rPr>
        <w:t xml:space="preserve">Odloka o ustanovitvi javnega gospodarskega zavoda ARAO – Agencija za radioaktivne </w:t>
      </w:r>
      <w:r w:rsidRPr="0015149B">
        <w:rPr>
          <w:rFonts w:cs="Arial"/>
          <w:szCs w:val="20"/>
        </w:rPr>
        <w:t xml:space="preserve">odpadke (Uradni list RS, št. 8/22 in </w:t>
      </w:r>
      <w:r w:rsidRPr="0015149B">
        <w:rPr>
          <w:iCs/>
          <w:szCs w:val="20"/>
          <w:lang w:val="x-none" w:eastAsia="x-none"/>
        </w:rPr>
        <w:t>19/24</w:t>
      </w:r>
      <w:r w:rsidRPr="0015149B">
        <w:rPr>
          <w:rFonts w:cs="Arial"/>
          <w:szCs w:val="20"/>
        </w:rPr>
        <w:t>),</w:t>
      </w:r>
    </w:p>
    <w:p w:rsidR="002E0289" w:rsidRPr="00175296" w:rsidRDefault="002E0289" w:rsidP="002E0289">
      <w:pPr>
        <w:numPr>
          <w:ilvl w:val="0"/>
          <w:numId w:val="2"/>
        </w:numPr>
        <w:autoSpaceDE w:val="0"/>
        <w:autoSpaceDN w:val="0"/>
        <w:adjustRightInd w:val="0"/>
        <w:spacing w:line="260" w:lineRule="exact"/>
        <w:jc w:val="both"/>
        <w:rPr>
          <w:rFonts w:cs="Arial"/>
        </w:rPr>
      </w:pPr>
      <w:r w:rsidRPr="0015149B">
        <w:rPr>
          <w:rFonts w:cs="Arial"/>
        </w:rPr>
        <w:t>Zakona o delovnih razmerjih (Uradni list RS, št. </w:t>
      </w:r>
      <w:hyperlink r:id="rId24" w:tgtFrame="_blank" w:tooltip="Zakon o delovnih razmerjih (ZDR-1)" w:history="1">
        <w:r w:rsidRPr="00175296">
          <w:rPr>
            <w:rFonts w:cs="Arial"/>
          </w:rPr>
          <w:t>21/13</w:t>
        </w:r>
      </w:hyperlink>
      <w:r w:rsidRPr="0015149B">
        <w:rPr>
          <w:rFonts w:cs="Arial"/>
        </w:rPr>
        <w:t>, </w:t>
      </w:r>
      <w:hyperlink r:id="rId25" w:tgtFrame="_blank" w:tooltip="Popravek Zakona o delovnih razmerjih" w:history="1">
        <w:r w:rsidRPr="00175296">
          <w:rPr>
            <w:rFonts w:cs="Arial"/>
          </w:rPr>
          <w:t>78/13</w:t>
        </w:r>
      </w:hyperlink>
      <w:r w:rsidRPr="0015149B">
        <w:rPr>
          <w:rFonts w:cs="Arial"/>
        </w:rPr>
        <w:t xml:space="preserve"> – </w:t>
      </w:r>
      <w:proofErr w:type="spellStart"/>
      <w:r w:rsidRPr="0015149B">
        <w:rPr>
          <w:rFonts w:cs="Arial"/>
        </w:rPr>
        <w:t>popr</w:t>
      </w:r>
      <w:proofErr w:type="spellEnd"/>
      <w:r w:rsidRPr="0015149B">
        <w:rPr>
          <w:rFonts w:cs="Arial"/>
        </w:rPr>
        <w:t>., </w:t>
      </w:r>
      <w:hyperlink r:id="rId26" w:tgtFrame="_blank" w:tooltip="Zakon o zaposlovanju, samozaposlovanju in delu tujcev (ZZSDT)" w:history="1">
        <w:r w:rsidRPr="00175296">
          <w:rPr>
            <w:rFonts w:cs="Arial"/>
          </w:rPr>
          <w:t>47/15</w:t>
        </w:r>
      </w:hyperlink>
      <w:r w:rsidRPr="0015149B">
        <w:rPr>
          <w:rFonts w:cs="Arial"/>
        </w:rPr>
        <w:t> – ZZSDT, </w:t>
      </w:r>
      <w:r w:rsidR="00086CCB">
        <w:rPr>
          <w:rFonts w:cs="Arial"/>
        </w:rPr>
        <w:br/>
      </w:r>
      <w:hyperlink r:id="rId27" w:tgtFrame="_blank" w:tooltip="Zakon o spremembah in dopolnitvah Pomorskega zakonika (PZ-F)" w:history="1">
        <w:r w:rsidRPr="00175296">
          <w:rPr>
            <w:rFonts w:cs="Arial"/>
          </w:rPr>
          <w:t>33/16</w:t>
        </w:r>
      </w:hyperlink>
      <w:r w:rsidRPr="0015149B">
        <w:rPr>
          <w:rFonts w:cs="Arial"/>
        </w:rPr>
        <w:t> – PZ-F, </w:t>
      </w:r>
      <w:hyperlink r:id="rId28" w:tgtFrame="_blank" w:tooltip="Zakon o dopolnitvah Zakona o delovnih razmerjih (ZDR-1A)" w:history="1">
        <w:r w:rsidRPr="00175296">
          <w:rPr>
            <w:rFonts w:cs="Arial"/>
          </w:rPr>
          <w:t>52/16</w:t>
        </w:r>
      </w:hyperlink>
      <w:r w:rsidRPr="0015149B">
        <w:rPr>
          <w:rFonts w:cs="Arial"/>
        </w:rPr>
        <w:t>, </w:t>
      </w:r>
      <w:hyperlink r:id="rId29" w:tgtFrame="_blank" w:tooltip="Odločba o razveljavitvi četrtega odstavka 88. člena Zakona o delovnih razmerjih in delni razveljavitvi sklepa Vrhovnega sodišča, sklepa Višjega delovnega in socialnega sodišča in sklepa Delovnega sodišča v Mariboru" w:history="1">
        <w:r w:rsidRPr="00175296">
          <w:rPr>
            <w:rFonts w:cs="Arial"/>
          </w:rPr>
          <w:t>15/17</w:t>
        </w:r>
      </w:hyperlink>
      <w:r w:rsidRPr="0015149B">
        <w:rPr>
          <w:rFonts w:cs="Arial"/>
        </w:rPr>
        <w:t xml:space="preserve"> – </w:t>
      </w:r>
      <w:proofErr w:type="spellStart"/>
      <w:r w:rsidRPr="0015149B">
        <w:rPr>
          <w:rFonts w:cs="Arial"/>
        </w:rPr>
        <w:t>odl</w:t>
      </w:r>
      <w:proofErr w:type="spellEnd"/>
      <w:r w:rsidRPr="0015149B">
        <w:rPr>
          <w:rFonts w:cs="Arial"/>
        </w:rPr>
        <w:t>. US, </w:t>
      </w:r>
      <w:hyperlink r:id="rId30" w:tgtFrame="_blank" w:tooltip="Zakon o poslovni skrivnosti (ZPosS)" w:history="1">
        <w:r w:rsidRPr="00175296">
          <w:rPr>
            <w:rFonts w:cs="Arial"/>
          </w:rPr>
          <w:t>22/19</w:t>
        </w:r>
      </w:hyperlink>
      <w:r w:rsidRPr="0015149B">
        <w:rPr>
          <w:rFonts w:cs="Arial"/>
        </w:rPr>
        <w:t xml:space="preserve"> – </w:t>
      </w:r>
      <w:proofErr w:type="spellStart"/>
      <w:r w:rsidRPr="0015149B">
        <w:rPr>
          <w:rFonts w:cs="Arial"/>
        </w:rPr>
        <w:t>ZPosS</w:t>
      </w:r>
      <w:proofErr w:type="spellEnd"/>
      <w:r w:rsidRPr="0015149B">
        <w:rPr>
          <w:rFonts w:cs="Arial"/>
        </w:rPr>
        <w:t>, </w:t>
      </w:r>
      <w:hyperlink r:id="rId31" w:tgtFrame="_blank" w:tooltip="Zakon o dopolnitvi Zakona o delovnih razmerjih (ZDR-1B)" w:history="1">
        <w:r w:rsidRPr="00175296">
          <w:rPr>
            <w:rFonts w:cs="Arial"/>
          </w:rPr>
          <w:t>81/19</w:t>
        </w:r>
      </w:hyperlink>
      <w:r w:rsidRPr="0015149B">
        <w:rPr>
          <w:rFonts w:cs="Arial"/>
        </w:rPr>
        <w:t>, </w:t>
      </w:r>
      <w:hyperlink r:id="rId32" w:tgtFrame="_blank" w:tooltip="Zakon o interventnih ukrepih za pomoč pri omilitvi posledic drugega vala epidemije COVID-19 (ZIUPOPDVE)" w:history="1">
        <w:r w:rsidRPr="00175296">
          <w:rPr>
            <w:rFonts w:cs="Arial"/>
          </w:rPr>
          <w:t>203/20</w:t>
        </w:r>
      </w:hyperlink>
      <w:r w:rsidRPr="0015149B">
        <w:rPr>
          <w:rFonts w:cs="Arial"/>
        </w:rPr>
        <w:t> – ZIUPOPDVE, </w:t>
      </w:r>
      <w:r w:rsidR="00086CCB">
        <w:rPr>
          <w:rFonts w:cs="Arial"/>
        </w:rPr>
        <w:br/>
      </w:r>
      <w:hyperlink r:id="rId33" w:tgtFrame="_blank" w:tooltip="Zakon o spremembah in dopolnitvah Zakona o čezmejnem izvajanju storitev (ZČmIS-A)" w:history="1">
        <w:r w:rsidRPr="00175296">
          <w:rPr>
            <w:rFonts w:cs="Arial"/>
          </w:rPr>
          <w:t>119/21</w:t>
        </w:r>
      </w:hyperlink>
      <w:r w:rsidRPr="0015149B">
        <w:rPr>
          <w:rFonts w:cs="Arial"/>
        </w:rPr>
        <w:t xml:space="preserve"> – </w:t>
      </w:r>
      <w:proofErr w:type="spellStart"/>
      <w:r w:rsidRPr="0015149B">
        <w:rPr>
          <w:rFonts w:cs="Arial"/>
        </w:rPr>
        <w:t>ZČmIS</w:t>
      </w:r>
      <w:proofErr w:type="spellEnd"/>
      <w:r w:rsidRPr="0015149B">
        <w:rPr>
          <w:rFonts w:cs="Arial"/>
        </w:rPr>
        <w:t>-A, </w:t>
      </w:r>
      <w:hyperlink r:id="rId34" w:tgtFrame="_blank" w:tooltip="Odločba o razveljavitvi tretjega, četrtega in petega odstavka 89. člena Zakona o delovnih razmerjih ter 156.a člena Zakona o javnih uslužbencih" w:history="1">
        <w:r w:rsidRPr="00175296">
          <w:rPr>
            <w:rFonts w:cs="Arial"/>
          </w:rPr>
          <w:t>202/21</w:t>
        </w:r>
      </w:hyperlink>
      <w:r w:rsidRPr="0015149B">
        <w:rPr>
          <w:rFonts w:cs="Arial"/>
        </w:rPr>
        <w:t xml:space="preserve"> – </w:t>
      </w:r>
      <w:proofErr w:type="spellStart"/>
      <w:r w:rsidRPr="0015149B">
        <w:rPr>
          <w:rFonts w:cs="Arial"/>
        </w:rPr>
        <w:t>odl</w:t>
      </w:r>
      <w:proofErr w:type="spellEnd"/>
      <w:r w:rsidRPr="0015149B">
        <w:rPr>
          <w:rFonts w:cs="Arial"/>
        </w:rPr>
        <w:t>. US, </w:t>
      </w:r>
      <w:hyperlink r:id="rId35" w:tgtFrame="_blank" w:tooltip="Zakon o spremembah Zakona o delovnih razmerjih (ZDR-1C)" w:history="1">
        <w:r w:rsidRPr="00175296">
          <w:rPr>
            <w:rFonts w:cs="Arial"/>
          </w:rPr>
          <w:t>15/22</w:t>
        </w:r>
      </w:hyperlink>
      <w:r w:rsidRPr="0015149B">
        <w:rPr>
          <w:rFonts w:cs="Arial"/>
        </w:rPr>
        <w:t>, </w:t>
      </w:r>
      <w:hyperlink r:id="rId36" w:tgtFrame="_blank" w:tooltip="Zakon za urejanje položaja študentov (ZUPŠ-1)" w:history="1">
        <w:r w:rsidRPr="00175296">
          <w:rPr>
            <w:rFonts w:cs="Arial"/>
          </w:rPr>
          <w:t>54/22</w:t>
        </w:r>
      </w:hyperlink>
      <w:r w:rsidRPr="0015149B">
        <w:rPr>
          <w:rFonts w:cs="Arial"/>
        </w:rPr>
        <w:t> – ZUPŠ-1, </w:t>
      </w:r>
      <w:hyperlink r:id="rId37" w:tgtFrame="_blank" w:tooltip="Zakon o spremembah in dopolnitvah Zakona o delovnih razmerjih (ZDR-1D)" w:history="1">
        <w:r w:rsidRPr="00175296">
          <w:rPr>
            <w:rFonts w:cs="Arial"/>
          </w:rPr>
          <w:t>114/23</w:t>
        </w:r>
      </w:hyperlink>
      <w:r w:rsidRPr="0015149B">
        <w:rPr>
          <w:rFonts w:cs="Arial"/>
        </w:rPr>
        <w:t> in </w:t>
      </w:r>
      <w:hyperlink r:id="rId38" w:tgtFrame="_blank" w:tooltip="Zakon o interventnih ukrepih na področju zdravstva, dela in sociale ter z zdravstvom povezanih vsebin (ZIUZDS)" w:history="1">
        <w:r w:rsidRPr="00175296">
          <w:rPr>
            <w:rFonts w:cs="Arial"/>
          </w:rPr>
          <w:t>136/23</w:t>
        </w:r>
      </w:hyperlink>
      <w:r w:rsidRPr="0015149B">
        <w:rPr>
          <w:rFonts w:cs="Arial"/>
        </w:rPr>
        <w:t> – ZIUZDS),</w:t>
      </w:r>
    </w:p>
    <w:p w:rsidR="002E0289" w:rsidRPr="00175296" w:rsidRDefault="002E0289" w:rsidP="002E0289">
      <w:pPr>
        <w:numPr>
          <w:ilvl w:val="0"/>
          <w:numId w:val="2"/>
        </w:numPr>
        <w:autoSpaceDE w:val="0"/>
        <w:autoSpaceDN w:val="0"/>
        <w:adjustRightInd w:val="0"/>
        <w:spacing w:line="260" w:lineRule="exact"/>
        <w:jc w:val="both"/>
        <w:rPr>
          <w:rFonts w:cs="Arial"/>
        </w:rPr>
      </w:pPr>
      <w:bookmarkStart w:id="1" w:name="_Hlk183421006"/>
      <w:r w:rsidRPr="00A53D82">
        <w:rPr>
          <w:rFonts w:cs="Arial"/>
        </w:rPr>
        <w:t>Zakon o skupnih temeljih sistema plač v javnem sektorju (</w:t>
      </w:r>
      <w:r w:rsidRPr="001E0EB8">
        <w:rPr>
          <w:rFonts w:cs="Arial"/>
        </w:rPr>
        <w:t>Uradni list RS, št. </w:t>
      </w:r>
      <w:hyperlink r:id="rId39" w:tgtFrame="_blank" w:tooltip="Zakon o skupnih temeljih sistema plač v javnem sektorju (ZSTSPJS)" w:history="1">
        <w:r w:rsidRPr="00175296">
          <w:rPr>
            <w:rFonts w:cs="Arial"/>
          </w:rPr>
          <w:t>95/24</w:t>
        </w:r>
      </w:hyperlink>
      <w:r w:rsidRPr="0015149B">
        <w:rPr>
          <w:rFonts w:cs="Arial"/>
        </w:rPr>
        <w:t>)</w:t>
      </w:r>
      <w:r w:rsidR="003D7E0B">
        <w:rPr>
          <w:rFonts w:cs="Arial"/>
        </w:rPr>
        <w:t>,</w:t>
      </w:r>
    </w:p>
    <w:p w:rsidR="002E0289" w:rsidRPr="00B100E8" w:rsidRDefault="002E0289" w:rsidP="002E0289">
      <w:pPr>
        <w:numPr>
          <w:ilvl w:val="0"/>
          <w:numId w:val="2"/>
        </w:numPr>
        <w:autoSpaceDE w:val="0"/>
        <w:autoSpaceDN w:val="0"/>
        <w:adjustRightInd w:val="0"/>
        <w:spacing w:line="260" w:lineRule="exact"/>
        <w:jc w:val="both"/>
        <w:rPr>
          <w:rFonts w:cs="Arial"/>
        </w:rPr>
      </w:pPr>
      <w:r w:rsidRPr="00B100E8">
        <w:rPr>
          <w:rFonts w:cs="Arial"/>
        </w:rPr>
        <w:t xml:space="preserve">Zakon o izvrševanju proračunov Republike Slovenije za leti 2025 in 2026 (ZIPRS2425) (Uradni list RS, št. 104/24), </w:t>
      </w:r>
    </w:p>
    <w:p w:rsidR="002E0289" w:rsidRPr="00B96644" w:rsidRDefault="002E0289" w:rsidP="002E0289">
      <w:pPr>
        <w:numPr>
          <w:ilvl w:val="0"/>
          <w:numId w:val="2"/>
        </w:numPr>
        <w:autoSpaceDE w:val="0"/>
        <w:autoSpaceDN w:val="0"/>
        <w:adjustRightInd w:val="0"/>
        <w:spacing w:line="260" w:lineRule="exact"/>
        <w:jc w:val="both"/>
        <w:rPr>
          <w:rFonts w:cs="Arial"/>
        </w:rPr>
      </w:pPr>
      <w:r w:rsidRPr="00C32043">
        <w:rPr>
          <w:rFonts w:cs="Arial"/>
        </w:rPr>
        <w:t>Uredbe o napredovanju javnih uslužbencev v plačne razrede</w:t>
      </w:r>
      <w:r w:rsidRPr="00A32D8B">
        <w:rPr>
          <w:rFonts w:cs="Arial"/>
        </w:rPr>
        <w:t xml:space="preserve"> (</w:t>
      </w:r>
      <w:r w:rsidRPr="00C32043">
        <w:rPr>
          <w:rFonts w:cs="Arial"/>
        </w:rPr>
        <w:t>Uradni list RS, št. </w:t>
      </w:r>
      <w:hyperlink r:id="rId40" w:tgtFrame="_blank" w:tooltip="Uredba o napredovanju javnih uslužbencev v plačne razrede" w:history="1">
        <w:r w:rsidRPr="00C32043">
          <w:rPr>
            <w:rFonts w:cs="Arial"/>
          </w:rPr>
          <w:t>51/08</w:t>
        </w:r>
      </w:hyperlink>
      <w:r w:rsidRPr="00C32043">
        <w:rPr>
          <w:rFonts w:cs="Arial"/>
        </w:rPr>
        <w:t>, </w:t>
      </w:r>
      <w:hyperlink r:id="rId41" w:tgtFrame="_blank" w:tooltip="Uredba o spremembah in dopolnitvah Uredbe o napredovanju javnih uslužbencev v plačne razrede" w:history="1">
        <w:r w:rsidRPr="00C32043">
          <w:rPr>
            <w:rFonts w:cs="Arial"/>
          </w:rPr>
          <w:t>91/08</w:t>
        </w:r>
      </w:hyperlink>
      <w:r w:rsidRPr="00C32043">
        <w:rPr>
          <w:rFonts w:cs="Arial"/>
        </w:rPr>
        <w:t>, </w:t>
      </w:r>
      <w:hyperlink r:id="rId42" w:tgtFrame="_blank" w:tooltip="Uredba o dopolnitvi Uredbe o napredovanju javnih uslužbencev v plačne razrede" w:history="1">
        <w:r w:rsidRPr="00C32043">
          <w:rPr>
            <w:rFonts w:cs="Arial"/>
          </w:rPr>
          <w:t>113/09</w:t>
        </w:r>
      </w:hyperlink>
      <w:r w:rsidRPr="00C32043">
        <w:rPr>
          <w:rFonts w:cs="Arial"/>
        </w:rPr>
        <w:t>, </w:t>
      </w:r>
      <w:hyperlink r:id="rId43" w:tgtFrame="_blank" w:tooltip="Uredba o spremembi Uredbe o napredovanju javnih uslužbencev v plačne razrede" w:history="1">
        <w:r w:rsidRPr="00C32043">
          <w:rPr>
            <w:rFonts w:cs="Arial"/>
          </w:rPr>
          <w:t>22/19</w:t>
        </w:r>
      </w:hyperlink>
      <w:r w:rsidRPr="00C32043">
        <w:rPr>
          <w:rFonts w:cs="Arial"/>
        </w:rPr>
        <w:t>, </w:t>
      </w:r>
      <w:hyperlink r:id="rId44" w:tgtFrame="_blank" w:tooltip="Uredba o spremembah Uredbe o napredovanju javnih uslužbencev v plačne razrede" w:history="1">
        <w:r w:rsidRPr="00C32043">
          <w:rPr>
            <w:rFonts w:cs="Arial"/>
          </w:rPr>
          <w:t>121/21</w:t>
        </w:r>
      </w:hyperlink>
      <w:r w:rsidRPr="00C32043">
        <w:rPr>
          <w:rFonts w:cs="Arial"/>
        </w:rPr>
        <w:t> in </w:t>
      </w:r>
      <w:hyperlink r:id="rId45" w:tgtFrame="_blank" w:tooltip="Zakon o skupnih temeljih sistema plač v javnem sektorju (ZSTSPJS)" w:history="1">
        <w:r w:rsidRPr="00C32043">
          <w:rPr>
            <w:rFonts w:cs="Arial"/>
          </w:rPr>
          <w:t>95/24</w:t>
        </w:r>
      </w:hyperlink>
      <w:r w:rsidRPr="00C32043">
        <w:rPr>
          <w:rFonts w:cs="Arial"/>
        </w:rPr>
        <w:t> – ZSTSPJS</w:t>
      </w:r>
      <w:r>
        <w:rPr>
          <w:rFonts w:cs="Arial"/>
        </w:rPr>
        <w:t>)</w:t>
      </w:r>
      <w:r w:rsidR="003D7E0B">
        <w:rPr>
          <w:rFonts w:cs="Arial"/>
        </w:rPr>
        <w:t>:</w:t>
      </w:r>
    </w:p>
    <w:bookmarkEnd w:id="1"/>
    <w:p w:rsidR="002E0289" w:rsidRDefault="002E0289" w:rsidP="002E0289">
      <w:pPr>
        <w:spacing w:line="260" w:lineRule="exact"/>
        <w:ind w:left="360"/>
        <w:jc w:val="both"/>
        <w:rPr>
          <w:rFonts w:cs="Arial"/>
        </w:rPr>
      </w:pPr>
    </w:p>
    <w:p w:rsidR="002E0289" w:rsidRDefault="002E0289" w:rsidP="002E0289">
      <w:pPr>
        <w:numPr>
          <w:ilvl w:val="0"/>
          <w:numId w:val="3"/>
        </w:numPr>
        <w:autoSpaceDE w:val="0"/>
        <w:autoSpaceDN w:val="0"/>
        <w:adjustRightInd w:val="0"/>
        <w:spacing w:line="260" w:lineRule="exact"/>
        <w:jc w:val="both"/>
        <w:rPr>
          <w:rFonts w:cs="Arial"/>
        </w:rPr>
      </w:pPr>
      <w:r>
        <w:rPr>
          <w:rFonts w:cs="Arial"/>
        </w:rPr>
        <w:t>da so dela po priloženem računu izvedena in potrjena;</w:t>
      </w:r>
    </w:p>
    <w:p w:rsidR="002E0289" w:rsidRDefault="002E0289" w:rsidP="002E0289">
      <w:pPr>
        <w:spacing w:line="260" w:lineRule="exact"/>
        <w:ind w:left="720"/>
        <w:jc w:val="both"/>
        <w:rPr>
          <w:rFonts w:cs="Arial"/>
        </w:rPr>
      </w:pPr>
    </w:p>
    <w:p w:rsidR="002E0289" w:rsidRDefault="002E0289" w:rsidP="002E0289">
      <w:pPr>
        <w:numPr>
          <w:ilvl w:val="0"/>
          <w:numId w:val="3"/>
        </w:numPr>
        <w:autoSpaceDE w:val="0"/>
        <w:autoSpaceDN w:val="0"/>
        <w:adjustRightInd w:val="0"/>
        <w:spacing w:line="260" w:lineRule="exact"/>
        <w:jc w:val="both"/>
        <w:rPr>
          <w:rFonts w:cs="Arial"/>
        </w:rPr>
      </w:pPr>
      <w:r>
        <w:rPr>
          <w:rFonts w:cs="Arial"/>
        </w:rPr>
        <w:t>da so priloženi podatki usklajeni s proračunom Republike Slovenije za leto 2025.</w:t>
      </w:r>
    </w:p>
    <w:p w:rsidR="002E0289" w:rsidRDefault="002E0289" w:rsidP="002E0289">
      <w:pPr>
        <w:overflowPunct w:val="0"/>
        <w:spacing w:line="260" w:lineRule="exact"/>
        <w:jc w:val="both"/>
        <w:textAlignment w:val="baseline"/>
        <w:rPr>
          <w:rFonts w:cs="Arial"/>
        </w:rPr>
      </w:pPr>
    </w:p>
    <w:p w:rsidR="002E0289" w:rsidRDefault="002E0289" w:rsidP="002E0289">
      <w:pPr>
        <w:overflowPunct w:val="0"/>
        <w:spacing w:line="260" w:lineRule="exact"/>
        <w:jc w:val="both"/>
        <w:textAlignment w:val="baseline"/>
        <w:rPr>
          <w:rFonts w:cs="Arial"/>
        </w:rPr>
      </w:pPr>
    </w:p>
    <w:p w:rsidR="00086CCB" w:rsidRDefault="00086CCB" w:rsidP="002E0289">
      <w:pPr>
        <w:spacing w:line="260" w:lineRule="exact"/>
        <w:ind w:left="6372"/>
        <w:jc w:val="both"/>
        <w:rPr>
          <w:rFonts w:cs="Arial"/>
        </w:rPr>
      </w:pPr>
    </w:p>
    <w:p w:rsidR="002E0289" w:rsidRDefault="00086CCB" w:rsidP="00086CCB">
      <w:pPr>
        <w:spacing w:line="260" w:lineRule="exact"/>
        <w:ind w:left="5664" w:firstLine="708"/>
        <w:jc w:val="both"/>
        <w:rPr>
          <w:rFonts w:cs="Arial"/>
        </w:rPr>
      </w:pPr>
      <w:r>
        <w:rPr>
          <w:rFonts w:cs="Arial"/>
        </w:rPr>
        <w:t>M</w:t>
      </w:r>
      <w:r w:rsidR="002E0289">
        <w:rPr>
          <w:rFonts w:cs="Arial"/>
        </w:rPr>
        <w:t>ag. Sandi Viršek</w:t>
      </w:r>
    </w:p>
    <w:p w:rsidR="002E0289" w:rsidRDefault="002E0289" w:rsidP="002E0289">
      <w:pPr>
        <w:spacing w:line="260" w:lineRule="exact"/>
        <w:ind w:left="4956" w:firstLine="1848"/>
        <w:jc w:val="both"/>
        <w:rPr>
          <w:rFonts w:cs="Arial"/>
        </w:rPr>
      </w:pPr>
      <w:r>
        <w:rPr>
          <w:rFonts w:cs="Arial"/>
        </w:rPr>
        <w:t xml:space="preserve">DIREKTOR </w:t>
      </w:r>
    </w:p>
    <w:p w:rsidR="002E0289" w:rsidRDefault="002E0289" w:rsidP="002E0289">
      <w:pPr>
        <w:spacing w:line="260" w:lineRule="exact"/>
        <w:jc w:val="both"/>
        <w:rPr>
          <w:rFonts w:cs="Arial"/>
        </w:rPr>
      </w:pPr>
    </w:p>
    <w:p w:rsidR="002E0289" w:rsidRDefault="002E0289" w:rsidP="002E0289">
      <w:pPr>
        <w:spacing w:line="260" w:lineRule="exact"/>
        <w:jc w:val="both"/>
        <w:rPr>
          <w:rFonts w:cs="Arial"/>
        </w:rPr>
      </w:pPr>
    </w:p>
    <w:p w:rsidR="002E0289" w:rsidRDefault="002E0289" w:rsidP="002E0289">
      <w:pPr>
        <w:spacing w:line="260" w:lineRule="exact"/>
        <w:jc w:val="both"/>
        <w:rPr>
          <w:rFonts w:cs="Arial"/>
          <w:b/>
        </w:rPr>
      </w:pPr>
      <w:r>
        <w:rPr>
          <w:rFonts w:cs="Arial"/>
        </w:rPr>
        <w:t>Ljubljana, ___________________</w:t>
      </w:r>
    </w:p>
    <w:p w:rsidR="002E0289" w:rsidRDefault="002E0289" w:rsidP="002E0289">
      <w:pPr>
        <w:spacing w:line="260" w:lineRule="exact"/>
        <w:jc w:val="both"/>
        <w:rPr>
          <w:rFonts w:cs="Arial"/>
          <w:b/>
          <w:szCs w:val="20"/>
        </w:rPr>
      </w:pPr>
    </w:p>
    <w:p w:rsidR="002E0289" w:rsidRDefault="002E0289" w:rsidP="002E0289">
      <w:pPr>
        <w:spacing w:line="260" w:lineRule="exact"/>
        <w:jc w:val="both"/>
        <w:rPr>
          <w:rFonts w:cs="Arial"/>
          <w:b/>
          <w:szCs w:val="20"/>
        </w:rPr>
      </w:pPr>
    </w:p>
    <w:p w:rsidR="002E0289" w:rsidRDefault="002E0289" w:rsidP="002E0289">
      <w:pPr>
        <w:spacing w:line="260" w:lineRule="exact"/>
        <w:jc w:val="both"/>
        <w:rPr>
          <w:rFonts w:cs="Arial"/>
          <w:b/>
          <w:szCs w:val="20"/>
        </w:rPr>
      </w:pPr>
    </w:p>
    <w:p w:rsidR="002E0289" w:rsidRDefault="002E0289" w:rsidP="002E0289">
      <w:pPr>
        <w:spacing w:line="260" w:lineRule="exact"/>
      </w:pPr>
    </w:p>
    <w:p w:rsidR="002E0289" w:rsidRDefault="002E0289" w:rsidP="002E0289">
      <w:pPr>
        <w:spacing w:line="260" w:lineRule="exact"/>
      </w:pPr>
    </w:p>
    <w:p w:rsidR="000252E2" w:rsidRDefault="000252E2"/>
    <w:sectPr w:rsidR="00025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9D0"/>
    <w:multiLevelType w:val="hybridMultilevel"/>
    <w:tmpl w:val="FDC61E82"/>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2CEE56F3"/>
    <w:multiLevelType w:val="hybridMultilevel"/>
    <w:tmpl w:val="CEF42102"/>
    <w:lvl w:ilvl="0" w:tplc="04240001">
      <w:start w:val="1"/>
      <w:numFmt w:val="bullet"/>
      <w:lvlText w:val=""/>
      <w:lvlJc w:val="left"/>
      <w:pPr>
        <w:tabs>
          <w:tab w:val="num" w:pos="766"/>
        </w:tabs>
        <w:ind w:left="766" w:hanging="360"/>
      </w:pPr>
      <w:rPr>
        <w:rFonts w:ascii="Symbol" w:hAnsi="Symbol" w:hint="default"/>
      </w:rPr>
    </w:lvl>
    <w:lvl w:ilvl="1" w:tplc="04240001">
      <w:start w:val="1"/>
      <w:numFmt w:val="bullet"/>
      <w:lvlText w:val=""/>
      <w:lvlJc w:val="left"/>
      <w:pPr>
        <w:tabs>
          <w:tab w:val="num" w:pos="1823"/>
        </w:tabs>
        <w:ind w:left="1823" w:hanging="360"/>
      </w:pPr>
      <w:rPr>
        <w:rFonts w:ascii="Symbol" w:hAnsi="Symbol" w:hint="default"/>
      </w:rPr>
    </w:lvl>
    <w:lvl w:ilvl="2" w:tplc="04240005" w:tentative="1">
      <w:start w:val="1"/>
      <w:numFmt w:val="bullet"/>
      <w:lvlText w:val=""/>
      <w:lvlJc w:val="left"/>
      <w:pPr>
        <w:tabs>
          <w:tab w:val="num" w:pos="2543"/>
        </w:tabs>
        <w:ind w:left="2543" w:hanging="360"/>
      </w:pPr>
      <w:rPr>
        <w:rFonts w:ascii="Wingdings" w:hAnsi="Wingdings" w:hint="default"/>
      </w:rPr>
    </w:lvl>
    <w:lvl w:ilvl="3" w:tplc="04240001" w:tentative="1">
      <w:start w:val="1"/>
      <w:numFmt w:val="bullet"/>
      <w:lvlText w:val=""/>
      <w:lvlJc w:val="left"/>
      <w:pPr>
        <w:tabs>
          <w:tab w:val="num" w:pos="3263"/>
        </w:tabs>
        <w:ind w:left="3263" w:hanging="360"/>
      </w:pPr>
      <w:rPr>
        <w:rFonts w:ascii="Symbol" w:hAnsi="Symbol" w:hint="default"/>
      </w:rPr>
    </w:lvl>
    <w:lvl w:ilvl="4" w:tplc="04240003" w:tentative="1">
      <w:start w:val="1"/>
      <w:numFmt w:val="bullet"/>
      <w:lvlText w:val="o"/>
      <w:lvlJc w:val="left"/>
      <w:pPr>
        <w:tabs>
          <w:tab w:val="num" w:pos="3983"/>
        </w:tabs>
        <w:ind w:left="3983" w:hanging="360"/>
      </w:pPr>
      <w:rPr>
        <w:rFonts w:ascii="Courier New" w:hAnsi="Courier New" w:cs="Courier New" w:hint="default"/>
      </w:rPr>
    </w:lvl>
    <w:lvl w:ilvl="5" w:tplc="04240005" w:tentative="1">
      <w:start w:val="1"/>
      <w:numFmt w:val="bullet"/>
      <w:lvlText w:val=""/>
      <w:lvlJc w:val="left"/>
      <w:pPr>
        <w:tabs>
          <w:tab w:val="num" w:pos="4703"/>
        </w:tabs>
        <w:ind w:left="4703" w:hanging="360"/>
      </w:pPr>
      <w:rPr>
        <w:rFonts w:ascii="Wingdings" w:hAnsi="Wingdings" w:hint="default"/>
      </w:rPr>
    </w:lvl>
    <w:lvl w:ilvl="6" w:tplc="04240001" w:tentative="1">
      <w:start w:val="1"/>
      <w:numFmt w:val="bullet"/>
      <w:lvlText w:val=""/>
      <w:lvlJc w:val="left"/>
      <w:pPr>
        <w:tabs>
          <w:tab w:val="num" w:pos="5423"/>
        </w:tabs>
        <w:ind w:left="5423" w:hanging="360"/>
      </w:pPr>
      <w:rPr>
        <w:rFonts w:ascii="Symbol" w:hAnsi="Symbol" w:hint="default"/>
      </w:rPr>
    </w:lvl>
    <w:lvl w:ilvl="7" w:tplc="04240003" w:tentative="1">
      <w:start w:val="1"/>
      <w:numFmt w:val="bullet"/>
      <w:lvlText w:val="o"/>
      <w:lvlJc w:val="left"/>
      <w:pPr>
        <w:tabs>
          <w:tab w:val="num" w:pos="6143"/>
        </w:tabs>
        <w:ind w:left="6143" w:hanging="360"/>
      </w:pPr>
      <w:rPr>
        <w:rFonts w:ascii="Courier New" w:hAnsi="Courier New" w:cs="Courier New" w:hint="default"/>
      </w:rPr>
    </w:lvl>
    <w:lvl w:ilvl="8" w:tplc="04240005" w:tentative="1">
      <w:start w:val="1"/>
      <w:numFmt w:val="bullet"/>
      <w:lvlText w:val=""/>
      <w:lvlJc w:val="left"/>
      <w:pPr>
        <w:tabs>
          <w:tab w:val="num" w:pos="6863"/>
        </w:tabs>
        <w:ind w:left="6863" w:hanging="360"/>
      </w:pPr>
      <w:rPr>
        <w:rFonts w:ascii="Wingdings" w:hAnsi="Wingdings" w:hint="default"/>
      </w:rPr>
    </w:lvl>
  </w:abstractNum>
  <w:abstractNum w:abstractNumId="2" w15:restartNumberingAfterBreak="0">
    <w:nsid w:val="5B093587"/>
    <w:multiLevelType w:val="hybridMultilevel"/>
    <w:tmpl w:val="848EE114"/>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89"/>
    <w:rsid w:val="00010BE9"/>
    <w:rsid w:val="000252E2"/>
    <w:rsid w:val="00086CCB"/>
    <w:rsid w:val="002E0289"/>
    <w:rsid w:val="003D7E0B"/>
    <w:rsid w:val="00860579"/>
    <w:rsid w:val="00905B9D"/>
    <w:rsid w:val="00EC69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A4593-EF64-453E-8673-58D04E0B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E0289"/>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2E0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5-01-3570" TargetMode="External"/><Relationship Id="rId13" Type="http://schemas.openxmlformats.org/officeDocument/2006/relationships/hyperlink" Target="https://www.uradni-list.si/glasilo-uradni-list-rs/vsebina/2022-01-2511" TargetMode="External"/><Relationship Id="rId18" Type="http://schemas.openxmlformats.org/officeDocument/2006/relationships/hyperlink" Target="https://www.uradni-list.si/glasilo-uradni-list-rs/vsebina/2021-01-3353" TargetMode="External"/><Relationship Id="rId26" Type="http://schemas.openxmlformats.org/officeDocument/2006/relationships/hyperlink" Target="https://www.uradni-list.si/glasilo-uradni-list-rs/vsebina/2015-01-1930" TargetMode="External"/><Relationship Id="rId39" Type="http://schemas.openxmlformats.org/officeDocument/2006/relationships/hyperlink" Target="https://www.uradni-list.si/glasilo-uradni-list-rs/vsebina/2024-01-2864" TargetMode="External"/><Relationship Id="rId3" Type="http://schemas.openxmlformats.org/officeDocument/2006/relationships/settings" Target="settings.xml"/><Relationship Id="rId21" Type="http://schemas.openxmlformats.org/officeDocument/2006/relationships/hyperlink" Target="http://www.uradni-list.si/1/objava.jsp?urlid=2006127&amp;stevilka=5348" TargetMode="External"/><Relationship Id="rId34" Type="http://schemas.openxmlformats.org/officeDocument/2006/relationships/hyperlink" Target="https://www.uradni-list.si/glasilo-uradni-list-rs/vsebina/2021-01-4069" TargetMode="External"/><Relationship Id="rId42" Type="http://schemas.openxmlformats.org/officeDocument/2006/relationships/hyperlink" Target="https://www.uradni-list.si/glasilo-uradni-list-rs/vsebina/2009-01-5150" TargetMode="External"/><Relationship Id="rId47"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hyperlink" Target="https://www.uradni-list.si/glasilo-uradni-list-rs/vsebina/2022-01-1705" TargetMode="External"/><Relationship Id="rId17" Type="http://schemas.openxmlformats.org/officeDocument/2006/relationships/hyperlink" Target="https://www.uradni-list.si/glasilo-uradni-list-rs/vsebina/2019-01-1196" TargetMode="External"/><Relationship Id="rId25" Type="http://schemas.openxmlformats.org/officeDocument/2006/relationships/hyperlink" Target="https://www.uradni-list.si/glasilo-uradni-list-rs/vsebina/2013-21-2826" TargetMode="External"/><Relationship Id="rId33" Type="http://schemas.openxmlformats.org/officeDocument/2006/relationships/hyperlink" Target="https://www.uradni-list.si/glasilo-uradni-list-rs/vsebina/2021-01-2550" TargetMode="External"/><Relationship Id="rId38" Type="http://schemas.openxmlformats.org/officeDocument/2006/relationships/hyperlink" Target="https://www.uradni-list.si/glasilo-uradni-list-rs/vsebina/2023-01-4287"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radni-list.si/glasilo-uradni-list-rs/vsebina/2017-01-3698" TargetMode="External"/><Relationship Id="rId20" Type="http://schemas.openxmlformats.org/officeDocument/2006/relationships/hyperlink" Target="http://www.uradni-list.si/1/objava.jsp?urlid=199830&amp;stevilka=1224" TargetMode="External"/><Relationship Id="rId29" Type="http://schemas.openxmlformats.org/officeDocument/2006/relationships/hyperlink" Target="https://www.uradni-list.si/glasilo-uradni-list-rs/vsebina/2017-01-0741" TargetMode="External"/><Relationship Id="rId41" Type="http://schemas.openxmlformats.org/officeDocument/2006/relationships/hyperlink" Target="https://www.uradni-list.si/glasilo-uradni-list-rs/vsebina/2008-01-3920"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www.uradni-list.si/glasilo-uradni-list-rs/vsebina/2022-01-0107" TargetMode="External"/><Relationship Id="rId24" Type="http://schemas.openxmlformats.org/officeDocument/2006/relationships/hyperlink" Target="https://www.uradni-list.si/glasilo-uradni-list-rs/vsebina/2013-01-0784" TargetMode="External"/><Relationship Id="rId32" Type="http://schemas.openxmlformats.org/officeDocument/2006/relationships/hyperlink" Target="https://www.uradni-list.si/glasilo-uradni-list-rs/vsebina/2020-01-3772" TargetMode="External"/><Relationship Id="rId37" Type="http://schemas.openxmlformats.org/officeDocument/2006/relationships/hyperlink" Target="https://www.uradni-list.si/glasilo-uradni-list-rs/vsebina/2023-01-3325" TargetMode="External"/><Relationship Id="rId40" Type="http://schemas.openxmlformats.org/officeDocument/2006/relationships/hyperlink" Target="https://www.uradni-list.si/glasilo-uradni-list-rs/vsebina/2008-01-2136" TargetMode="External"/><Relationship Id="rId45" Type="http://schemas.openxmlformats.org/officeDocument/2006/relationships/hyperlink" Target="https://www.uradni-list.si/glasilo-uradni-list-rs/vsebina/2024-01-2864" TargetMode="External"/><Relationship Id="rId5" Type="http://schemas.openxmlformats.org/officeDocument/2006/relationships/image" Target="media/image1.emf"/><Relationship Id="rId15" Type="http://schemas.openxmlformats.org/officeDocument/2006/relationships/hyperlink" Target="https://www.uradni-list.si/glasilo-uradni-list-rs/vsebina/2023-01-2599" TargetMode="External"/><Relationship Id="rId23" Type="http://schemas.openxmlformats.org/officeDocument/2006/relationships/hyperlink" Target="http://www.uradni-list.si/1/objava.jsp?urlid=201157&amp;stevilka=2638" TargetMode="External"/><Relationship Id="rId28" Type="http://schemas.openxmlformats.org/officeDocument/2006/relationships/hyperlink" Target="https://www.uradni-list.si/glasilo-uradni-list-rs/vsebina/2016-01-2296" TargetMode="External"/><Relationship Id="rId36" Type="http://schemas.openxmlformats.org/officeDocument/2006/relationships/hyperlink" Target="https://www.uradni-list.si/glasilo-uradni-list-rs/vsebina/2022-01-1186" TargetMode="External"/><Relationship Id="rId10" Type="http://schemas.openxmlformats.org/officeDocument/2006/relationships/hyperlink" Target="https://www.uradni-list.si/glasilo-uradni-list-rs/vsebina/2021-01-2575" TargetMode="External"/><Relationship Id="rId19" Type="http://schemas.openxmlformats.org/officeDocument/2006/relationships/hyperlink" Target="https://www.uradni-list.si/glasilo-uradni-list-rs/vsebina/2023-01-0348" TargetMode="External"/><Relationship Id="rId31" Type="http://schemas.openxmlformats.org/officeDocument/2006/relationships/hyperlink" Target="https://www.uradni-list.si/glasilo-uradni-list-rs/vsebina/2019-01-3722" TargetMode="External"/><Relationship Id="rId44" Type="http://schemas.openxmlformats.org/officeDocument/2006/relationships/hyperlink" Target="https://www.uradni-list.si/glasilo-uradni-list-rs/vsebina/2021-01-2582"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18-01-0588" TargetMode="External"/><Relationship Id="rId14" Type="http://schemas.openxmlformats.org/officeDocument/2006/relationships/hyperlink" Target="https://www.uradni-list.si/glasilo-uradni-list-rs/vsebina/2023-01-0530" TargetMode="External"/><Relationship Id="rId22" Type="http://schemas.openxmlformats.org/officeDocument/2006/relationships/hyperlink" Target="http://www.uradni-list.si/1/objava.jsp?urlid=201038&amp;stevilka=1847" TargetMode="External"/><Relationship Id="rId27" Type="http://schemas.openxmlformats.org/officeDocument/2006/relationships/hyperlink" Target="https://www.uradni-list.si/glasilo-uradni-list-rs/vsebina/2016-01-1428" TargetMode="External"/><Relationship Id="rId30" Type="http://schemas.openxmlformats.org/officeDocument/2006/relationships/hyperlink" Target="https://www.uradni-list.si/glasilo-uradni-list-rs/vsebina/2019-01-0914" TargetMode="External"/><Relationship Id="rId35" Type="http://schemas.openxmlformats.org/officeDocument/2006/relationships/hyperlink" Target="https://www.uradni-list.si/glasilo-uradni-list-rs/vsebina/2022-01-0215" TargetMode="External"/><Relationship Id="rId43" Type="http://schemas.openxmlformats.org/officeDocument/2006/relationships/hyperlink" Target="https://www.uradni-list.si/glasilo-uradni-list-rs/vsebina/2019-01-092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1914</Words>
  <Characters>10916</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Andreja Rajh</cp:lastModifiedBy>
  <cp:revision>5</cp:revision>
  <dcterms:created xsi:type="dcterms:W3CDTF">2025-01-27T12:22:00Z</dcterms:created>
  <dcterms:modified xsi:type="dcterms:W3CDTF">2025-01-27T12:47:00Z</dcterms:modified>
</cp:coreProperties>
</file>