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338"/>
        <w:gridCol w:w="973"/>
        <w:gridCol w:w="624"/>
        <w:gridCol w:w="265"/>
        <w:gridCol w:w="306"/>
        <w:gridCol w:w="776"/>
        <w:gridCol w:w="418"/>
        <w:gridCol w:w="30"/>
        <w:gridCol w:w="1870"/>
        <w:gridCol w:w="113"/>
      </w:tblGrid>
      <w:tr w:rsidR="000E126F" w:rsidRPr="00D139B6" w14:paraId="2DAD6E18" w14:textId="77777777" w:rsidTr="006A4E03">
        <w:trPr>
          <w:gridAfter w:val="7"/>
          <w:wAfter w:w="3778" w:type="dxa"/>
        </w:trPr>
        <w:tc>
          <w:tcPr>
            <w:tcW w:w="5435" w:type="dxa"/>
            <w:gridSpan w:val="6"/>
          </w:tcPr>
          <w:p w14:paraId="5F2F1E62" w14:textId="322910D8" w:rsidR="000E126F" w:rsidRPr="00D139B6" w:rsidRDefault="000E126F" w:rsidP="000E126F">
            <w:pPr>
              <w:spacing w:line="260" w:lineRule="exact"/>
              <w:rPr>
                <w:rFonts w:cs="Arial"/>
                <w:szCs w:val="20"/>
                <w:highlight w:val="yellow"/>
              </w:rPr>
            </w:pPr>
            <w:r w:rsidRPr="00D139B6">
              <w:rPr>
                <w:rFonts w:cs="Arial"/>
                <w:szCs w:val="20"/>
              </w:rPr>
              <w:t xml:space="preserve">Številka: </w:t>
            </w:r>
            <w:r w:rsidR="00AE7723" w:rsidRPr="000E2F98">
              <w:rPr>
                <w:rFonts w:cs="Arial"/>
              </w:rPr>
              <w:t>007-1</w:t>
            </w:r>
            <w:r w:rsidR="000E2F98" w:rsidRPr="000E2F98">
              <w:rPr>
                <w:rFonts w:cs="Arial"/>
              </w:rPr>
              <w:t>83</w:t>
            </w:r>
            <w:r w:rsidR="00AE7723" w:rsidRPr="000E2F98">
              <w:rPr>
                <w:rFonts w:cs="Arial"/>
              </w:rPr>
              <w:t>/2023</w:t>
            </w:r>
          </w:p>
        </w:tc>
      </w:tr>
      <w:tr w:rsidR="000E126F" w:rsidRPr="00D139B6" w14:paraId="57A30790" w14:textId="77777777" w:rsidTr="006A4E03">
        <w:trPr>
          <w:gridAfter w:val="7"/>
          <w:wAfter w:w="3778" w:type="dxa"/>
        </w:trPr>
        <w:tc>
          <w:tcPr>
            <w:tcW w:w="5435" w:type="dxa"/>
            <w:gridSpan w:val="6"/>
          </w:tcPr>
          <w:p w14:paraId="7165560C" w14:textId="2202DEE5" w:rsidR="000E126F" w:rsidRPr="00D139B6" w:rsidRDefault="000E126F" w:rsidP="000E126F">
            <w:pPr>
              <w:spacing w:line="260" w:lineRule="exact"/>
              <w:rPr>
                <w:rFonts w:cs="Arial"/>
                <w:szCs w:val="20"/>
                <w:highlight w:val="yellow"/>
              </w:rPr>
            </w:pPr>
            <w:r w:rsidRPr="00D139B6">
              <w:rPr>
                <w:rFonts w:cs="Arial"/>
                <w:szCs w:val="20"/>
              </w:rPr>
              <w:t>Ljubljana</w:t>
            </w:r>
            <w:r w:rsidRPr="00D771A6">
              <w:rPr>
                <w:rFonts w:cs="Arial"/>
                <w:szCs w:val="20"/>
              </w:rPr>
              <w:t xml:space="preserve">, </w:t>
            </w:r>
            <w:r w:rsidR="00394EC5">
              <w:rPr>
                <w:rFonts w:cs="Arial"/>
                <w:szCs w:val="20"/>
              </w:rPr>
              <w:t>11</w:t>
            </w:r>
            <w:r w:rsidRPr="00D771A6">
              <w:rPr>
                <w:rFonts w:cs="Arial"/>
                <w:szCs w:val="20"/>
              </w:rPr>
              <w:t xml:space="preserve">. </w:t>
            </w:r>
            <w:r w:rsidR="00AE7723">
              <w:rPr>
                <w:rFonts w:cs="Arial"/>
                <w:szCs w:val="20"/>
              </w:rPr>
              <w:t>1</w:t>
            </w:r>
            <w:r w:rsidR="001B7ADD">
              <w:rPr>
                <w:rFonts w:cs="Arial"/>
                <w:szCs w:val="20"/>
              </w:rPr>
              <w:t>2</w:t>
            </w:r>
            <w:r w:rsidRPr="00D771A6">
              <w:rPr>
                <w:rFonts w:cs="Arial"/>
                <w:szCs w:val="20"/>
              </w:rPr>
              <w:t>. 202</w:t>
            </w:r>
            <w:r w:rsidR="00931966">
              <w:rPr>
                <w:rFonts w:cs="Arial"/>
                <w:szCs w:val="20"/>
              </w:rPr>
              <w:t>3</w:t>
            </w:r>
          </w:p>
        </w:tc>
      </w:tr>
      <w:tr w:rsidR="000C4EBB" w:rsidRPr="00D139B6" w14:paraId="7A167C2D" w14:textId="77777777" w:rsidTr="006A4E03">
        <w:trPr>
          <w:gridAfter w:val="7"/>
          <w:wAfter w:w="3778" w:type="dxa"/>
          <w:trHeight w:val="638"/>
        </w:trPr>
        <w:tc>
          <w:tcPr>
            <w:tcW w:w="5435" w:type="dxa"/>
            <w:gridSpan w:val="6"/>
          </w:tcPr>
          <w:p w14:paraId="24660D3C" w14:textId="587FBF7D" w:rsidR="00AD39BA" w:rsidRPr="00D139B6" w:rsidRDefault="00AD39BA" w:rsidP="004024B1">
            <w:pPr>
              <w:pStyle w:val="Neotevilenodstavek"/>
              <w:spacing w:before="120" w:after="120" w:line="240" w:lineRule="auto"/>
              <w:jc w:val="left"/>
              <w:rPr>
                <w:sz w:val="20"/>
                <w:szCs w:val="20"/>
                <w:highlight w:val="yellow"/>
              </w:rPr>
            </w:pPr>
            <w:r w:rsidRPr="00D139B6">
              <w:rPr>
                <w:iCs/>
                <w:sz w:val="20"/>
                <w:szCs w:val="20"/>
              </w:rPr>
              <w:t>EVA</w:t>
            </w:r>
            <w:r w:rsidR="002412ED">
              <w:rPr>
                <w:iCs/>
                <w:sz w:val="20"/>
                <w:szCs w:val="20"/>
              </w:rPr>
              <w:t xml:space="preserve">: </w:t>
            </w:r>
            <w:r w:rsidR="002412ED" w:rsidRPr="002412ED">
              <w:rPr>
                <w:iCs/>
                <w:sz w:val="20"/>
                <w:szCs w:val="20"/>
              </w:rPr>
              <w:t>2023-2030-0044</w:t>
            </w:r>
          </w:p>
        </w:tc>
      </w:tr>
      <w:tr w:rsidR="000C4EBB" w:rsidRPr="00D139B6" w14:paraId="2F97BF4D" w14:textId="77777777" w:rsidTr="00952848">
        <w:trPr>
          <w:gridAfter w:val="7"/>
          <w:wAfter w:w="3778" w:type="dxa"/>
          <w:trHeight w:val="995"/>
        </w:trPr>
        <w:tc>
          <w:tcPr>
            <w:tcW w:w="5435" w:type="dxa"/>
            <w:gridSpan w:val="6"/>
          </w:tcPr>
          <w:p w14:paraId="4BA6D231" w14:textId="77777777" w:rsidR="00AD39BA" w:rsidRPr="00D139B6" w:rsidRDefault="00AD39BA" w:rsidP="00952848">
            <w:pPr>
              <w:spacing w:line="240" w:lineRule="auto"/>
              <w:rPr>
                <w:rFonts w:cs="Arial"/>
                <w:b/>
                <w:bCs/>
                <w:szCs w:val="20"/>
              </w:rPr>
            </w:pPr>
            <w:r w:rsidRPr="00D139B6">
              <w:rPr>
                <w:rFonts w:cs="Arial"/>
                <w:b/>
                <w:bCs/>
                <w:szCs w:val="20"/>
              </w:rPr>
              <w:t>GENERALNI SEKRETARIAT VLADE REPUBLIKE SLOVENIJE</w:t>
            </w:r>
          </w:p>
          <w:p w14:paraId="231DA2EF" w14:textId="77777777" w:rsidR="00952848" w:rsidRDefault="00952848" w:rsidP="00952848">
            <w:pPr>
              <w:spacing w:line="240" w:lineRule="auto"/>
              <w:rPr>
                <w:rStyle w:val="Hiperpovezava"/>
                <w:rFonts w:cs="Arial"/>
                <w:b/>
                <w:bCs/>
                <w:color w:val="auto"/>
                <w:szCs w:val="20"/>
              </w:rPr>
            </w:pPr>
          </w:p>
          <w:p w14:paraId="59DA87C7" w14:textId="5ADB1E13" w:rsidR="00AD39BA" w:rsidRPr="00D139B6" w:rsidRDefault="0060334F" w:rsidP="00952848">
            <w:pPr>
              <w:spacing w:line="240" w:lineRule="auto"/>
              <w:rPr>
                <w:rFonts w:cs="Arial"/>
                <w:b/>
                <w:bCs/>
                <w:szCs w:val="20"/>
                <w:highlight w:val="yellow"/>
              </w:rPr>
            </w:pPr>
            <w:r w:rsidRPr="00D139B6">
              <w:rPr>
                <w:rStyle w:val="Hiperpovezava"/>
                <w:rFonts w:cs="Arial"/>
                <w:b/>
                <w:bCs/>
                <w:color w:val="auto"/>
                <w:szCs w:val="20"/>
              </w:rPr>
              <w:t>g</w:t>
            </w:r>
            <w:r w:rsidRPr="00D139B6">
              <w:rPr>
                <w:rFonts w:cs="Arial"/>
                <w:b/>
                <w:bCs/>
                <w:szCs w:val="20"/>
              </w:rPr>
              <w:t>p.gs@gov.si</w:t>
            </w:r>
          </w:p>
        </w:tc>
      </w:tr>
      <w:tr w:rsidR="000C4EBB" w:rsidRPr="00D139B6" w14:paraId="7DA0F27D" w14:textId="77777777" w:rsidTr="00AE7723">
        <w:trPr>
          <w:gridAfter w:val="1"/>
          <w:wAfter w:w="113" w:type="dxa"/>
          <w:trHeight w:val="555"/>
        </w:trPr>
        <w:tc>
          <w:tcPr>
            <w:tcW w:w="9100" w:type="dxa"/>
            <w:gridSpan w:val="12"/>
          </w:tcPr>
          <w:p w14:paraId="3BBA8584" w14:textId="453BBADB" w:rsidR="00AD39BA" w:rsidRPr="00952848" w:rsidRDefault="006A7E1E" w:rsidP="00B53F9F">
            <w:pPr>
              <w:tabs>
                <w:tab w:val="left" w:pos="1080"/>
              </w:tabs>
              <w:spacing w:line="240" w:lineRule="auto"/>
              <w:ind w:left="1080" w:hanging="1080"/>
              <w:jc w:val="both"/>
              <w:rPr>
                <w:rFonts w:cs="Arial"/>
                <w:b/>
                <w:szCs w:val="20"/>
              </w:rPr>
            </w:pPr>
            <w:r w:rsidRPr="00D139B6">
              <w:rPr>
                <w:rFonts w:cs="Arial"/>
                <w:b/>
                <w:szCs w:val="20"/>
              </w:rPr>
              <w:t xml:space="preserve">ZADEVA: </w:t>
            </w:r>
            <w:r w:rsidR="00BD0DA7" w:rsidRPr="00D139B6">
              <w:rPr>
                <w:rFonts w:cs="Arial"/>
                <w:b/>
                <w:szCs w:val="20"/>
              </w:rPr>
              <w:t xml:space="preserve">  </w:t>
            </w:r>
            <w:bookmarkStart w:id="0" w:name="_Hlk152587163"/>
            <w:r w:rsidR="00AE7723">
              <w:rPr>
                <w:rFonts w:cs="Arial"/>
                <w:b/>
                <w:szCs w:val="20"/>
              </w:rPr>
              <w:t xml:space="preserve">Predlog </w:t>
            </w:r>
            <w:r w:rsidR="00AE7723" w:rsidRPr="00475FC7">
              <w:rPr>
                <w:rFonts w:eastAsia="Calibri" w:cs="Arial"/>
                <w:b/>
                <w:bCs/>
                <w:szCs w:val="20"/>
              </w:rPr>
              <w:t>Resolucije o preprečevanju korupcije v Republiki Sloveniji</w:t>
            </w:r>
            <w:r w:rsidR="00D139B6">
              <w:rPr>
                <w:rFonts w:cs="Arial"/>
                <w:b/>
                <w:szCs w:val="20"/>
              </w:rPr>
              <w:t xml:space="preserve"> </w:t>
            </w:r>
            <w:r w:rsidR="00AE7723" w:rsidRPr="00AE7723">
              <w:rPr>
                <w:rFonts w:cs="Arial"/>
                <w:b/>
                <w:szCs w:val="20"/>
                <w:lang w:eastAsia="sl-SI"/>
              </w:rPr>
              <w:t xml:space="preserve">(EVA </w:t>
            </w:r>
            <w:r w:rsidR="002412ED" w:rsidRPr="002412ED">
              <w:rPr>
                <w:rFonts w:cs="Arial"/>
                <w:b/>
                <w:szCs w:val="20"/>
                <w:lang w:eastAsia="sl-SI"/>
              </w:rPr>
              <w:t>2023-2030-0044</w:t>
            </w:r>
            <w:r w:rsidR="00AE7723" w:rsidRPr="00AE7723">
              <w:rPr>
                <w:rFonts w:cs="Arial"/>
                <w:b/>
                <w:szCs w:val="20"/>
                <w:lang w:eastAsia="sl-SI"/>
              </w:rPr>
              <w:t>)</w:t>
            </w:r>
            <w:r w:rsidR="00AE7723" w:rsidRPr="000B7318">
              <w:rPr>
                <w:rFonts w:cs="Arial"/>
                <w:bCs/>
                <w:szCs w:val="20"/>
                <w:lang w:eastAsia="sl-SI"/>
              </w:rPr>
              <w:t xml:space="preserve">  </w:t>
            </w:r>
            <w:r w:rsidRPr="00D139B6">
              <w:rPr>
                <w:rFonts w:cs="Arial"/>
                <w:b/>
                <w:szCs w:val="20"/>
              </w:rPr>
              <w:t>– predlog za obravnavo</w:t>
            </w:r>
            <w:r w:rsidR="00336228">
              <w:rPr>
                <w:rFonts w:cs="Arial"/>
                <w:b/>
                <w:szCs w:val="20"/>
              </w:rPr>
              <w:t xml:space="preserve"> – novo gradivo št. 1</w:t>
            </w:r>
            <w:bookmarkEnd w:id="0"/>
          </w:p>
        </w:tc>
      </w:tr>
      <w:tr w:rsidR="000C4EBB" w:rsidRPr="00D139B6" w14:paraId="2FCE65D9" w14:textId="77777777" w:rsidTr="006A4E03">
        <w:trPr>
          <w:gridAfter w:val="1"/>
          <w:wAfter w:w="113" w:type="dxa"/>
        </w:trPr>
        <w:tc>
          <w:tcPr>
            <w:tcW w:w="9100" w:type="dxa"/>
            <w:gridSpan w:val="12"/>
          </w:tcPr>
          <w:p w14:paraId="2283A7F0" w14:textId="77777777" w:rsidR="00AD39BA" w:rsidRPr="00D139B6" w:rsidRDefault="00AD39BA" w:rsidP="00952848">
            <w:pPr>
              <w:pStyle w:val="Poglavje"/>
              <w:spacing w:before="0" w:line="240" w:lineRule="auto"/>
              <w:jc w:val="left"/>
              <w:rPr>
                <w:sz w:val="20"/>
                <w:szCs w:val="20"/>
                <w:highlight w:val="yellow"/>
              </w:rPr>
            </w:pPr>
            <w:r w:rsidRPr="00D139B6">
              <w:rPr>
                <w:sz w:val="20"/>
                <w:szCs w:val="20"/>
              </w:rPr>
              <w:t>1. Predlog sklepov vlade:</w:t>
            </w:r>
          </w:p>
        </w:tc>
      </w:tr>
      <w:tr w:rsidR="000C4EBB" w:rsidRPr="00D139B6" w14:paraId="674FE1B1" w14:textId="77777777" w:rsidTr="006A4E03">
        <w:trPr>
          <w:gridAfter w:val="1"/>
          <w:wAfter w:w="113" w:type="dxa"/>
        </w:trPr>
        <w:tc>
          <w:tcPr>
            <w:tcW w:w="9100" w:type="dxa"/>
            <w:gridSpan w:val="12"/>
          </w:tcPr>
          <w:p w14:paraId="6917C7E0" w14:textId="77777777" w:rsidR="000D2AD1" w:rsidRDefault="000D2AD1" w:rsidP="00952848">
            <w:pPr>
              <w:autoSpaceDE w:val="0"/>
              <w:autoSpaceDN w:val="0"/>
              <w:adjustRightInd w:val="0"/>
              <w:spacing w:line="240" w:lineRule="auto"/>
              <w:jc w:val="both"/>
              <w:rPr>
                <w:rFonts w:cs="Arial"/>
                <w:iCs/>
                <w:szCs w:val="20"/>
              </w:rPr>
            </w:pPr>
            <w:bookmarkStart w:id="1" w:name="_Hlk113372107"/>
          </w:p>
          <w:p w14:paraId="7B53A9BB" w14:textId="4E433C0E" w:rsidR="006A7E1E" w:rsidRPr="00D139B6" w:rsidRDefault="006A7E1E" w:rsidP="00952848">
            <w:pPr>
              <w:autoSpaceDE w:val="0"/>
              <w:autoSpaceDN w:val="0"/>
              <w:adjustRightInd w:val="0"/>
              <w:spacing w:line="240" w:lineRule="auto"/>
              <w:jc w:val="both"/>
              <w:rPr>
                <w:rFonts w:cs="Arial"/>
                <w:iCs/>
                <w:szCs w:val="20"/>
              </w:rPr>
            </w:pPr>
            <w:r w:rsidRPr="00D139B6">
              <w:rPr>
                <w:rFonts w:cs="Arial"/>
                <w:iCs/>
                <w:szCs w:val="20"/>
              </w:rPr>
              <w:t xml:space="preserve">Na </w:t>
            </w:r>
            <w:r w:rsidRPr="00D15D68">
              <w:rPr>
                <w:rFonts w:cs="Arial"/>
                <w:iCs/>
                <w:szCs w:val="20"/>
              </w:rPr>
              <w:t xml:space="preserve">podlagi </w:t>
            </w:r>
            <w:r w:rsidR="00AE7723" w:rsidRPr="00D15D68">
              <w:rPr>
                <w:rFonts w:cs="Arial"/>
                <w:bCs/>
                <w:szCs w:val="20"/>
              </w:rPr>
              <w:t>drugega odstavka 2. člena</w:t>
            </w:r>
            <w:r w:rsidRPr="00D15D68">
              <w:rPr>
                <w:rFonts w:cs="Arial"/>
                <w:iCs/>
                <w:szCs w:val="20"/>
              </w:rPr>
              <w:t xml:space="preserve"> Zakona o Vladi Republike Slovenije (Uradni list RS, št. 24/05 – uradno prečiščeno besedilo, 109/08, 38/10 – ZUKN, 8/12, 21/13, 47/13 – ZDU-1G, 65/14</w:t>
            </w:r>
            <w:r w:rsidR="0068504F" w:rsidRPr="00D15D68">
              <w:rPr>
                <w:rFonts w:cs="Arial"/>
                <w:iCs/>
                <w:szCs w:val="20"/>
              </w:rPr>
              <w:t>,</w:t>
            </w:r>
            <w:r w:rsidRPr="00D15D68">
              <w:rPr>
                <w:rFonts w:cs="Arial"/>
                <w:iCs/>
                <w:szCs w:val="20"/>
              </w:rPr>
              <w:t xml:space="preserve"> 55/17</w:t>
            </w:r>
            <w:r w:rsidR="0068504F" w:rsidRPr="00D15D68">
              <w:rPr>
                <w:rFonts w:cs="Arial"/>
                <w:iCs/>
                <w:szCs w:val="20"/>
              </w:rPr>
              <w:t xml:space="preserve"> in 163/22</w:t>
            </w:r>
            <w:r w:rsidRPr="00D15D68">
              <w:rPr>
                <w:rFonts w:cs="Arial"/>
                <w:iCs/>
                <w:szCs w:val="20"/>
              </w:rPr>
              <w:t>)</w:t>
            </w:r>
            <w:r w:rsidR="00AE7723" w:rsidRPr="00D15D68">
              <w:rPr>
                <w:rFonts w:cs="Arial"/>
                <w:iCs/>
                <w:szCs w:val="20"/>
              </w:rPr>
              <w:t xml:space="preserve"> in na</w:t>
            </w:r>
            <w:r w:rsidR="00AE7723" w:rsidRPr="00D15D68">
              <w:t xml:space="preserve"> podlagi 51. člena Zakona o integriteti in preprečevanju korupcije (Uradni list RS, št. 69/11 – uradno prečiščeno besedilo, 158/20, 3/22 – ZDeb in 16/23 – ZZPri) </w:t>
            </w:r>
            <w:r w:rsidRPr="00D15D68">
              <w:rPr>
                <w:rFonts w:cs="Arial"/>
                <w:iCs/>
                <w:szCs w:val="20"/>
              </w:rPr>
              <w:t>je Vlada Republike Slovenje na .... seji dne .... sprejela naslednji</w:t>
            </w:r>
            <w:r w:rsidRPr="00D139B6">
              <w:rPr>
                <w:rFonts w:cs="Arial"/>
                <w:iCs/>
                <w:szCs w:val="20"/>
              </w:rPr>
              <w:t xml:space="preserve"> </w:t>
            </w:r>
          </w:p>
          <w:p w14:paraId="53A363B8" w14:textId="77777777" w:rsidR="006A7E1E" w:rsidRPr="00D139B6" w:rsidRDefault="006A7E1E" w:rsidP="00952848">
            <w:pPr>
              <w:spacing w:line="260" w:lineRule="exact"/>
              <w:jc w:val="center"/>
              <w:rPr>
                <w:rFonts w:cs="Arial"/>
                <w:iCs/>
                <w:szCs w:val="20"/>
                <w:highlight w:val="yellow"/>
              </w:rPr>
            </w:pPr>
          </w:p>
          <w:p w14:paraId="201E8F2E" w14:textId="3CEB2180" w:rsidR="006A7E1E" w:rsidRPr="00D139B6" w:rsidRDefault="006A7E1E" w:rsidP="00952848">
            <w:pPr>
              <w:spacing w:line="260" w:lineRule="exact"/>
              <w:jc w:val="center"/>
              <w:rPr>
                <w:rFonts w:cs="Arial"/>
                <w:b/>
                <w:iCs/>
                <w:szCs w:val="20"/>
              </w:rPr>
            </w:pPr>
            <w:r w:rsidRPr="00D139B6">
              <w:rPr>
                <w:rFonts w:cs="Arial"/>
                <w:b/>
                <w:iCs/>
                <w:szCs w:val="20"/>
              </w:rPr>
              <w:t>SKLEP</w:t>
            </w:r>
          </w:p>
          <w:p w14:paraId="4F67A736" w14:textId="77777777" w:rsidR="006A7E1E" w:rsidRPr="00D139B6" w:rsidRDefault="006A7E1E" w:rsidP="00952848">
            <w:pPr>
              <w:spacing w:line="260" w:lineRule="exact"/>
              <w:rPr>
                <w:rFonts w:cs="Arial"/>
                <w:iCs/>
                <w:szCs w:val="20"/>
                <w:highlight w:val="yellow"/>
              </w:rPr>
            </w:pPr>
          </w:p>
          <w:p w14:paraId="336B12E9" w14:textId="312A0180" w:rsidR="00AE7723" w:rsidRDefault="00AE7723" w:rsidP="002412ED">
            <w:pPr>
              <w:spacing w:line="260" w:lineRule="exact"/>
              <w:jc w:val="both"/>
              <w:rPr>
                <w:rFonts w:cs="Arial"/>
                <w:szCs w:val="20"/>
              </w:rPr>
            </w:pPr>
            <w:bookmarkStart w:id="2" w:name="_Hlk114229489"/>
            <w:r w:rsidRPr="000B7318">
              <w:rPr>
                <w:rFonts w:cs="Arial"/>
                <w:szCs w:val="20"/>
              </w:rPr>
              <w:t xml:space="preserve">Vlada Republike Slovenije je določila besedilo predloga </w:t>
            </w:r>
            <w:r>
              <w:rPr>
                <w:rFonts w:cs="Arial"/>
                <w:szCs w:val="20"/>
              </w:rPr>
              <w:t xml:space="preserve">Resolucije </w:t>
            </w:r>
            <w:r w:rsidRPr="00AE7723">
              <w:rPr>
                <w:rFonts w:cs="Arial"/>
                <w:szCs w:val="20"/>
              </w:rPr>
              <w:t>o preprečevanju korupcije v</w:t>
            </w:r>
            <w:r w:rsidR="002412ED">
              <w:rPr>
                <w:rFonts w:cs="Arial"/>
                <w:szCs w:val="20"/>
              </w:rPr>
              <w:t xml:space="preserve"> </w:t>
            </w:r>
            <w:r w:rsidRPr="00AE7723">
              <w:rPr>
                <w:rFonts w:cs="Arial"/>
                <w:szCs w:val="20"/>
              </w:rPr>
              <w:t xml:space="preserve">Republiki Sloveniji </w:t>
            </w:r>
            <w:bookmarkStart w:id="3" w:name="_Hlk150506631"/>
            <w:r w:rsidRPr="000B7318">
              <w:rPr>
                <w:rFonts w:cs="Arial"/>
                <w:bCs/>
                <w:szCs w:val="20"/>
              </w:rPr>
              <w:t>(EVA</w:t>
            </w:r>
            <w:r w:rsidRPr="000B7318">
              <w:rPr>
                <w:rFonts w:cs="Arial"/>
                <w:iCs/>
                <w:szCs w:val="20"/>
                <w:lang w:eastAsia="sl-SI"/>
              </w:rPr>
              <w:t xml:space="preserve"> </w:t>
            </w:r>
            <w:r w:rsidR="002412ED" w:rsidRPr="002412ED">
              <w:rPr>
                <w:rFonts w:cs="Arial"/>
                <w:iCs/>
                <w:szCs w:val="20"/>
                <w:lang w:eastAsia="sl-SI"/>
              </w:rPr>
              <w:t>2023-2030-0044</w:t>
            </w:r>
            <w:r w:rsidR="002412ED">
              <w:rPr>
                <w:rFonts w:cs="Arial"/>
                <w:iCs/>
                <w:szCs w:val="20"/>
                <w:lang w:eastAsia="sl-SI"/>
              </w:rPr>
              <w:t>)</w:t>
            </w:r>
            <w:r w:rsidRPr="000B7318">
              <w:rPr>
                <w:rFonts w:cs="Arial"/>
                <w:szCs w:val="20"/>
              </w:rPr>
              <w:t xml:space="preserve"> </w:t>
            </w:r>
            <w:bookmarkEnd w:id="3"/>
            <w:r w:rsidRPr="000B7318">
              <w:rPr>
                <w:rFonts w:cs="Arial"/>
                <w:szCs w:val="20"/>
              </w:rPr>
              <w:t>in ga pošlje v obravnavo Državnemu zboru Republike Slovenije.</w:t>
            </w:r>
          </w:p>
          <w:p w14:paraId="2B965DCD" w14:textId="77777777" w:rsidR="00AE7723" w:rsidRDefault="00AE7723" w:rsidP="00952848">
            <w:pPr>
              <w:spacing w:line="260" w:lineRule="exact"/>
              <w:ind w:left="626" w:hanging="626"/>
              <w:jc w:val="both"/>
              <w:rPr>
                <w:rFonts w:cs="Arial"/>
                <w:bCs/>
                <w:iCs/>
                <w:szCs w:val="20"/>
              </w:rPr>
            </w:pPr>
          </w:p>
          <w:bookmarkEnd w:id="1"/>
          <w:bookmarkEnd w:id="2"/>
          <w:p w14:paraId="6E4759B3" w14:textId="77777777" w:rsidR="006A7E1E" w:rsidRPr="00D139B6" w:rsidRDefault="006A7E1E" w:rsidP="00952848">
            <w:pPr>
              <w:spacing w:line="260" w:lineRule="exact"/>
              <w:rPr>
                <w:rFonts w:cs="Arial"/>
                <w:bCs/>
                <w:iCs/>
                <w:szCs w:val="20"/>
                <w:highlight w:val="yellow"/>
              </w:rPr>
            </w:pPr>
          </w:p>
          <w:p w14:paraId="424909A9" w14:textId="2038D208" w:rsidR="006A7E1E" w:rsidRPr="00952848" w:rsidRDefault="00D139B6" w:rsidP="00952848">
            <w:pPr>
              <w:spacing w:line="260" w:lineRule="exact"/>
              <w:ind w:left="4460"/>
              <w:jc w:val="center"/>
              <w:rPr>
                <w:rFonts w:cs="Arial"/>
                <w:bCs/>
                <w:iCs/>
                <w:szCs w:val="20"/>
              </w:rPr>
            </w:pPr>
            <w:r w:rsidRPr="00952848">
              <w:rPr>
                <w:rFonts w:cs="Arial"/>
                <w:bCs/>
                <w:iCs/>
                <w:szCs w:val="20"/>
              </w:rPr>
              <w:t>Barbara Kolenko Helbl,</w:t>
            </w:r>
          </w:p>
          <w:p w14:paraId="4EC7CEAD" w14:textId="7681FF3A" w:rsidR="006A7E1E" w:rsidRPr="00952848" w:rsidRDefault="006A7E1E" w:rsidP="00952848">
            <w:pPr>
              <w:autoSpaceDE w:val="0"/>
              <w:autoSpaceDN w:val="0"/>
              <w:adjustRightInd w:val="0"/>
              <w:spacing w:line="240" w:lineRule="auto"/>
              <w:ind w:left="4460"/>
              <w:jc w:val="center"/>
              <w:rPr>
                <w:rFonts w:cs="Arial"/>
                <w:bCs/>
                <w:color w:val="000000"/>
                <w:szCs w:val="20"/>
              </w:rPr>
            </w:pPr>
            <w:r w:rsidRPr="00952848">
              <w:rPr>
                <w:rFonts w:cs="Arial"/>
                <w:bCs/>
                <w:color w:val="000000"/>
                <w:szCs w:val="20"/>
              </w:rPr>
              <w:t>generaln</w:t>
            </w:r>
            <w:r w:rsidR="00D139B6" w:rsidRPr="00952848">
              <w:rPr>
                <w:rFonts w:cs="Arial"/>
                <w:bCs/>
                <w:color w:val="000000"/>
                <w:szCs w:val="20"/>
              </w:rPr>
              <w:t>a</w:t>
            </w:r>
            <w:r w:rsidRPr="00952848">
              <w:rPr>
                <w:rFonts w:cs="Arial"/>
                <w:bCs/>
                <w:color w:val="000000"/>
                <w:szCs w:val="20"/>
              </w:rPr>
              <w:t xml:space="preserve"> sekretar</w:t>
            </w:r>
            <w:r w:rsidR="00D139B6" w:rsidRPr="00952848">
              <w:rPr>
                <w:rFonts w:cs="Arial"/>
                <w:bCs/>
                <w:color w:val="000000"/>
                <w:szCs w:val="20"/>
              </w:rPr>
              <w:t>k</w:t>
            </w:r>
            <w:r w:rsidR="005E050C" w:rsidRPr="00952848">
              <w:rPr>
                <w:rFonts w:cs="Arial"/>
                <w:bCs/>
                <w:color w:val="000000"/>
                <w:szCs w:val="20"/>
              </w:rPr>
              <w:t>a</w:t>
            </w:r>
          </w:p>
          <w:p w14:paraId="6250B3EA" w14:textId="77777777" w:rsidR="006A7E1E" w:rsidRPr="00F12F83" w:rsidRDefault="006A7E1E" w:rsidP="00952848">
            <w:pPr>
              <w:spacing w:line="240" w:lineRule="exact"/>
              <w:rPr>
                <w:rFonts w:cs="Arial"/>
                <w:iCs/>
                <w:szCs w:val="20"/>
                <w:highlight w:val="yellow"/>
              </w:rPr>
            </w:pPr>
          </w:p>
          <w:p w14:paraId="607BE7FD" w14:textId="77777777" w:rsidR="00AE7723" w:rsidRPr="00F12F83" w:rsidRDefault="00AE7723" w:rsidP="00AE7723">
            <w:pPr>
              <w:spacing w:line="260" w:lineRule="exact"/>
              <w:ind w:right="-21"/>
              <w:rPr>
                <w:rFonts w:cs="Arial"/>
                <w:bCs/>
                <w:szCs w:val="20"/>
              </w:rPr>
            </w:pPr>
            <w:bookmarkStart w:id="4" w:name="_Hlk511820763"/>
            <w:r w:rsidRPr="00F12F83">
              <w:rPr>
                <w:rFonts w:cs="Arial"/>
                <w:bCs/>
                <w:szCs w:val="20"/>
              </w:rPr>
              <w:t>Priloge:</w:t>
            </w:r>
          </w:p>
          <w:p w14:paraId="6994CE05" w14:textId="77777777" w:rsidR="00F12F83" w:rsidRPr="00F12F83" w:rsidRDefault="00F12F83" w:rsidP="000D2AD1">
            <w:pPr>
              <w:spacing w:line="260" w:lineRule="exact"/>
              <w:ind w:left="626" w:hanging="626"/>
              <w:jc w:val="both"/>
              <w:rPr>
                <w:rFonts w:cs="Arial"/>
                <w:bCs/>
                <w:szCs w:val="20"/>
              </w:rPr>
            </w:pPr>
          </w:p>
          <w:p w14:paraId="0C7FC7EE" w14:textId="590C1129" w:rsidR="00AE7723" w:rsidRPr="00F12F83" w:rsidRDefault="00AE7723" w:rsidP="00F12F83">
            <w:pPr>
              <w:pStyle w:val="Odstavekseznama"/>
              <w:numPr>
                <w:ilvl w:val="0"/>
                <w:numId w:val="37"/>
              </w:numPr>
              <w:spacing w:line="260" w:lineRule="exact"/>
              <w:jc w:val="both"/>
              <w:rPr>
                <w:rFonts w:ascii="Arial" w:hAnsi="Arial" w:cs="Arial"/>
                <w:sz w:val="20"/>
                <w:szCs w:val="20"/>
              </w:rPr>
            </w:pPr>
            <w:r w:rsidRPr="00F12F83">
              <w:rPr>
                <w:rFonts w:ascii="Arial" w:hAnsi="Arial" w:cs="Arial"/>
                <w:bCs/>
                <w:sz w:val="20"/>
                <w:szCs w:val="20"/>
              </w:rPr>
              <w:t xml:space="preserve">Predlog Resolucije o </w:t>
            </w:r>
            <w:r w:rsidR="000D2AD1" w:rsidRPr="00F12F83">
              <w:rPr>
                <w:rFonts w:ascii="Arial" w:hAnsi="Arial" w:cs="Arial"/>
                <w:sz w:val="20"/>
                <w:szCs w:val="20"/>
              </w:rPr>
              <w:t>preprečevanju korupcije v Republiki Sloveniji</w:t>
            </w:r>
            <w:r w:rsidR="00FC057A">
              <w:rPr>
                <w:rFonts w:ascii="Arial" w:hAnsi="Arial" w:cs="Arial"/>
                <w:sz w:val="20"/>
                <w:szCs w:val="20"/>
              </w:rPr>
              <w:t>.</w:t>
            </w:r>
            <w:r w:rsidR="000D2AD1" w:rsidRPr="00F12F83">
              <w:rPr>
                <w:rFonts w:ascii="Arial" w:hAnsi="Arial" w:cs="Arial"/>
                <w:sz w:val="20"/>
                <w:szCs w:val="20"/>
              </w:rPr>
              <w:t xml:space="preserve"> </w:t>
            </w:r>
          </w:p>
          <w:p w14:paraId="6D7945E9" w14:textId="77777777" w:rsidR="00AE7723" w:rsidRPr="00F12F83" w:rsidRDefault="00AE7723" w:rsidP="00952848">
            <w:pPr>
              <w:spacing w:line="240" w:lineRule="exact"/>
              <w:rPr>
                <w:rFonts w:cs="Arial"/>
                <w:iCs/>
                <w:szCs w:val="20"/>
              </w:rPr>
            </w:pPr>
          </w:p>
          <w:p w14:paraId="4D12F585" w14:textId="3334038F" w:rsidR="006A7E1E" w:rsidRPr="00F12F83" w:rsidRDefault="006A7E1E" w:rsidP="00952848">
            <w:pPr>
              <w:spacing w:line="240" w:lineRule="exact"/>
              <w:rPr>
                <w:rFonts w:cs="Arial"/>
                <w:iCs/>
                <w:szCs w:val="20"/>
              </w:rPr>
            </w:pPr>
            <w:r w:rsidRPr="00F12F83">
              <w:rPr>
                <w:rFonts w:cs="Arial"/>
                <w:iCs/>
                <w:szCs w:val="20"/>
              </w:rPr>
              <w:t>Sklep prejmejo:</w:t>
            </w:r>
          </w:p>
          <w:p w14:paraId="6B61BD2A" w14:textId="77777777" w:rsidR="006A7E1E" w:rsidRPr="00F12F83" w:rsidRDefault="006A7E1E" w:rsidP="00952848">
            <w:pPr>
              <w:spacing w:line="240" w:lineRule="exact"/>
              <w:rPr>
                <w:rFonts w:cs="Arial"/>
                <w:iCs/>
                <w:szCs w:val="20"/>
              </w:rPr>
            </w:pPr>
          </w:p>
          <w:bookmarkEnd w:id="4"/>
          <w:p w14:paraId="1FA2E9E6" w14:textId="77777777" w:rsidR="006A7E1E" w:rsidRPr="00F12F83" w:rsidRDefault="006A7E1E" w:rsidP="00952848">
            <w:pPr>
              <w:pStyle w:val="Odstavekseznama"/>
              <w:numPr>
                <w:ilvl w:val="0"/>
                <w:numId w:val="31"/>
              </w:numPr>
              <w:spacing w:after="0" w:line="240" w:lineRule="atLeast"/>
              <w:ind w:left="768" w:right="-468"/>
              <w:rPr>
                <w:rFonts w:ascii="Arial" w:hAnsi="Arial" w:cs="Arial"/>
                <w:iCs/>
                <w:sz w:val="20"/>
                <w:szCs w:val="20"/>
              </w:rPr>
            </w:pPr>
            <w:r w:rsidRPr="00F12F83">
              <w:rPr>
                <w:rFonts w:ascii="Arial" w:hAnsi="Arial" w:cs="Arial"/>
                <w:iCs/>
                <w:sz w:val="20"/>
                <w:szCs w:val="20"/>
              </w:rPr>
              <w:t>Državni zbor Republike Slovenije,</w:t>
            </w:r>
          </w:p>
          <w:p w14:paraId="4B8450EC" w14:textId="2B8FF126" w:rsidR="00D15D68" w:rsidRPr="00F12F83" w:rsidRDefault="00D15D68" w:rsidP="00D15D68">
            <w:pPr>
              <w:pStyle w:val="Odstavekseznama"/>
              <w:numPr>
                <w:ilvl w:val="0"/>
                <w:numId w:val="31"/>
              </w:numPr>
              <w:spacing w:after="0" w:line="240" w:lineRule="atLeast"/>
              <w:ind w:left="768" w:right="-468"/>
              <w:rPr>
                <w:rFonts w:ascii="Arial" w:hAnsi="Arial" w:cs="Arial"/>
                <w:iCs/>
                <w:sz w:val="20"/>
                <w:szCs w:val="20"/>
              </w:rPr>
            </w:pPr>
            <w:r w:rsidRPr="00F12F83">
              <w:rPr>
                <w:rFonts w:ascii="Arial" w:hAnsi="Arial" w:cs="Arial"/>
                <w:iCs/>
                <w:sz w:val="20"/>
                <w:szCs w:val="20"/>
              </w:rPr>
              <w:t>ministrstva in vladne službe</w:t>
            </w:r>
            <w:r w:rsidR="00663E1D" w:rsidRPr="00F12F83">
              <w:rPr>
                <w:rFonts w:ascii="Arial" w:hAnsi="Arial" w:cs="Arial"/>
                <w:iCs/>
                <w:sz w:val="20"/>
                <w:szCs w:val="20"/>
              </w:rPr>
              <w:t>,</w:t>
            </w:r>
            <w:r w:rsidR="00B3183E" w:rsidRPr="00F12F83">
              <w:rPr>
                <w:rFonts w:ascii="Arial" w:hAnsi="Arial" w:cs="Arial"/>
                <w:iCs/>
                <w:sz w:val="20"/>
                <w:szCs w:val="20"/>
              </w:rPr>
              <w:t xml:space="preserve"> </w:t>
            </w:r>
          </w:p>
          <w:p w14:paraId="5F643978" w14:textId="5A6588D9" w:rsidR="000D2AD1" w:rsidRPr="00663E1D" w:rsidRDefault="002412ED" w:rsidP="000D2AD1">
            <w:pPr>
              <w:pStyle w:val="Odstavekseznama"/>
              <w:numPr>
                <w:ilvl w:val="0"/>
                <w:numId w:val="31"/>
              </w:numPr>
              <w:spacing w:after="0" w:line="240" w:lineRule="atLeast"/>
              <w:ind w:left="768" w:right="-468"/>
              <w:rPr>
                <w:rFonts w:ascii="Arial" w:hAnsi="Arial" w:cs="Arial"/>
                <w:iCs/>
                <w:sz w:val="20"/>
                <w:szCs w:val="20"/>
              </w:rPr>
            </w:pPr>
            <w:r w:rsidRPr="00663E1D">
              <w:rPr>
                <w:rFonts w:ascii="Arial" w:hAnsi="Arial" w:cs="Arial"/>
                <w:iCs/>
                <w:sz w:val="20"/>
                <w:szCs w:val="20"/>
              </w:rPr>
              <w:t>Komisija za preprečevanje korupcije</w:t>
            </w:r>
            <w:r w:rsidR="000D2AD1" w:rsidRPr="00663E1D">
              <w:rPr>
                <w:rFonts w:ascii="Arial" w:hAnsi="Arial" w:cs="Arial"/>
                <w:iCs/>
                <w:sz w:val="20"/>
                <w:szCs w:val="20"/>
              </w:rPr>
              <w:t>.</w:t>
            </w:r>
          </w:p>
          <w:p w14:paraId="1DE4A30D" w14:textId="55B92DD2" w:rsidR="00D965CD" w:rsidRPr="000D2AD1" w:rsidRDefault="00D965CD" w:rsidP="000D2AD1">
            <w:pPr>
              <w:pStyle w:val="Odstavekseznama"/>
              <w:spacing w:after="0" w:line="240" w:lineRule="atLeast"/>
              <w:ind w:left="768" w:right="-468"/>
              <w:rPr>
                <w:rFonts w:cs="Arial"/>
                <w:iCs/>
                <w:szCs w:val="20"/>
                <w:highlight w:val="yellow"/>
              </w:rPr>
            </w:pPr>
          </w:p>
        </w:tc>
      </w:tr>
      <w:tr w:rsidR="000C4EBB" w:rsidRPr="00D139B6" w14:paraId="4A65B25B" w14:textId="77777777" w:rsidTr="006A4E03">
        <w:trPr>
          <w:gridAfter w:val="1"/>
          <w:wAfter w:w="113" w:type="dxa"/>
        </w:trPr>
        <w:tc>
          <w:tcPr>
            <w:tcW w:w="9100" w:type="dxa"/>
            <w:gridSpan w:val="12"/>
          </w:tcPr>
          <w:p w14:paraId="7E923770" w14:textId="77777777" w:rsidR="00AD39BA" w:rsidRPr="00D139B6" w:rsidRDefault="00AD39BA" w:rsidP="004024B1">
            <w:pPr>
              <w:pStyle w:val="Oddelek"/>
              <w:numPr>
                <w:ilvl w:val="0"/>
                <w:numId w:val="0"/>
              </w:numPr>
              <w:spacing w:line="240" w:lineRule="auto"/>
              <w:jc w:val="left"/>
              <w:rPr>
                <w:sz w:val="20"/>
                <w:szCs w:val="20"/>
              </w:rPr>
            </w:pPr>
            <w:r w:rsidRPr="00D139B6">
              <w:rPr>
                <w:sz w:val="20"/>
                <w:szCs w:val="20"/>
              </w:rPr>
              <w:t>2.a Osebe, odgovorne za strokovno pripravo in usklajenost gradiva:</w:t>
            </w:r>
          </w:p>
        </w:tc>
      </w:tr>
      <w:tr w:rsidR="000C4EBB" w:rsidRPr="00D139B6" w14:paraId="5BCF0846" w14:textId="77777777" w:rsidTr="006A4E03">
        <w:trPr>
          <w:gridAfter w:val="1"/>
          <w:wAfter w:w="113" w:type="dxa"/>
        </w:trPr>
        <w:tc>
          <w:tcPr>
            <w:tcW w:w="9100" w:type="dxa"/>
            <w:gridSpan w:val="12"/>
          </w:tcPr>
          <w:p w14:paraId="0A9F0D54" w14:textId="1924E562" w:rsidR="00D139B6" w:rsidRPr="00D139B6" w:rsidRDefault="00D139B6" w:rsidP="00952848">
            <w:pPr>
              <w:pStyle w:val="Neotevilenodstavek"/>
              <w:numPr>
                <w:ilvl w:val="0"/>
                <w:numId w:val="32"/>
              </w:numPr>
              <w:spacing w:before="0" w:after="0" w:line="240" w:lineRule="auto"/>
              <w:ind w:left="633" w:hanging="284"/>
              <w:rPr>
                <w:iCs/>
                <w:sz w:val="20"/>
                <w:szCs w:val="20"/>
              </w:rPr>
            </w:pPr>
            <w:r w:rsidRPr="00D139B6">
              <w:rPr>
                <w:iCs/>
                <w:sz w:val="20"/>
                <w:szCs w:val="20"/>
              </w:rPr>
              <w:t>dr. Dominika Švarc Pipan, ministrica</w:t>
            </w:r>
            <w:r w:rsidR="00D771A6">
              <w:rPr>
                <w:iCs/>
                <w:sz w:val="20"/>
                <w:szCs w:val="20"/>
              </w:rPr>
              <w:t>,</w:t>
            </w:r>
          </w:p>
          <w:p w14:paraId="5AA5497F" w14:textId="32C1FC9E" w:rsidR="006A7E1E" w:rsidRDefault="00D139B6" w:rsidP="00952848">
            <w:pPr>
              <w:pStyle w:val="Neotevilenodstavek"/>
              <w:numPr>
                <w:ilvl w:val="0"/>
                <w:numId w:val="32"/>
              </w:numPr>
              <w:spacing w:before="0" w:after="0" w:line="240" w:lineRule="auto"/>
              <w:ind w:left="633" w:hanging="284"/>
              <w:rPr>
                <w:iCs/>
                <w:sz w:val="20"/>
                <w:szCs w:val="20"/>
              </w:rPr>
            </w:pPr>
            <w:r w:rsidRPr="00D139B6">
              <w:rPr>
                <w:iCs/>
                <w:sz w:val="20"/>
                <w:szCs w:val="20"/>
              </w:rPr>
              <w:t>dr. Igor Šoltes</w:t>
            </w:r>
            <w:r w:rsidR="006A7E1E" w:rsidRPr="00D139B6">
              <w:rPr>
                <w:iCs/>
                <w:sz w:val="20"/>
                <w:szCs w:val="20"/>
              </w:rPr>
              <w:t>, državni sekretar</w:t>
            </w:r>
            <w:r w:rsidR="00861507" w:rsidRPr="00D139B6">
              <w:rPr>
                <w:iCs/>
                <w:sz w:val="20"/>
                <w:szCs w:val="20"/>
              </w:rPr>
              <w:t>,</w:t>
            </w:r>
          </w:p>
          <w:p w14:paraId="57050C1E" w14:textId="46C0E0EC" w:rsidR="00B31192" w:rsidRPr="00D139B6" w:rsidRDefault="00B31192" w:rsidP="00952848">
            <w:pPr>
              <w:pStyle w:val="Neotevilenodstavek"/>
              <w:numPr>
                <w:ilvl w:val="0"/>
                <w:numId w:val="32"/>
              </w:numPr>
              <w:spacing w:before="0" w:after="0" w:line="240" w:lineRule="auto"/>
              <w:ind w:left="633" w:hanging="284"/>
              <w:rPr>
                <w:iCs/>
                <w:sz w:val="20"/>
                <w:szCs w:val="20"/>
              </w:rPr>
            </w:pPr>
            <w:r>
              <w:rPr>
                <w:iCs/>
                <w:sz w:val="20"/>
                <w:szCs w:val="20"/>
              </w:rPr>
              <w:t>mag. Valerija Jelen Kosi, državna sekretarka,</w:t>
            </w:r>
          </w:p>
          <w:p w14:paraId="6E6C3FFC" w14:textId="77777777" w:rsidR="00B86882" w:rsidRPr="00B86882" w:rsidRDefault="006A7E1E" w:rsidP="009A41FE">
            <w:pPr>
              <w:pStyle w:val="Odstavekseznama"/>
              <w:numPr>
                <w:ilvl w:val="0"/>
                <w:numId w:val="32"/>
              </w:numPr>
              <w:spacing w:after="0" w:line="260" w:lineRule="exact"/>
              <w:ind w:left="633" w:hanging="284"/>
              <w:rPr>
                <w:rFonts w:cs="Arial"/>
                <w:iCs/>
                <w:szCs w:val="20"/>
              </w:rPr>
            </w:pPr>
            <w:r w:rsidRPr="00D139B6">
              <w:rPr>
                <w:rFonts w:ascii="Arial" w:hAnsi="Arial" w:cs="Arial"/>
                <w:iCs/>
                <w:sz w:val="20"/>
                <w:szCs w:val="20"/>
              </w:rPr>
              <w:lastRenderedPageBreak/>
              <w:t>mag. Nina Koželj, generalna direktorica Direktorata za kaznovalno pravo in človekove pravice na Ministrstvu za pravosodje</w:t>
            </w:r>
            <w:r w:rsidR="00B86882">
              <w:rPr>
                <w:rFonts w:ascii="Arial" w:hAnsi="Arial" w:cs="Arial"/>
                <w:iCs/>
                <w:sz w:val="20"/>
                <w:szCs w:val="20"/>
              </w:rPr>
              <w:t>,</w:t>
            </w:r>
          </w:p>
          <w:p w14:paraId="5B8D6E58" w14:textId="6F08E0A8" w:rsidR="00AF3DBB" w:rsidRPr="00D139B6" w:rsidRDefault="00B86882" w:rsidP="009A41FE">
            <w:pPr>
              <w:pStyle w:val="Odstavekseznama"/>
              <w:numPr>
                <w:ilvl w:val="0"/>
                <w:numId w:val="32"/>
              </w:numPr>
              <w:spacing w:after="0" w:line="260" w:lineRule="exact"/>
              <w:ind w:left="633" w:hanging="284"/>
              <w:rPr>
                <w:rFonts w:cs="Arial"/>
                <w:iCs/>
                <w:szCs w:val="20"/>
              </w:rPr>
            </w:pPr>
            <w:r w:rsidRPr="00B86882">
              <w:rPr>
                <w:rFonts w:ascii="Arial" w:hAnsi="Arial" w:cs="Arial"/>
                <w:iCs/>
                <w:sz w:val="20"/>
                <w:szCs w:val="20"/>
              </w:rPr>
              <w:t>mag. Robert Golobinek, sekretar v Direktoratu za kaznovalno pravo in človekove pravice na Ministrstvu za pravosodje</w:t>
            </w:r>
            <w:r w:rsidR="009A41FE">
              <w:rPr>
                <w:rFonts w:ascii="Arial" w:hAnsi="Arial" w:cs="Arial"/>
                <w:iCs/>
                <w:sz w:val="20"/>
                <w:szCs w:val="20"/>
              </w:rPr>
              <w:t>.</w:t>
            </w:r>
          </w:p>
        </w:tc>
      </w:tr>
      <w:tr w:rsidR="000C4EBB" w:rsidRPr="00D139B6" w14:paraId="51BCF70C" w14:textId="77777777" w:rsidTr="006A4E03">
        <w:trPr>
          <w:gridAfter w:val="1"/>
          <w:wAfter w:w="113" w:type="dxa"/>
        </w:trPr>
        <w:tc>
          <w:tcPr>
            <w:tcW w:w="9100" w:type="dxa"/>
            <w:gridSpan w:val="12"/>
          </w:tcPr>
          <w:p w14:paraId="307D4B42" w14:textId="77777777" w:rsidR="00AD39BA" w:rsidRPr="00CF6202" w:rsidRDefault="00AD39BA" w:rsidP="004024B1">
            <w:pPr>
              <w:pStyle w:val="Oddelek"/>
              <w:numPr>
                <w:ilvl w:val="0"/>
                <w:numId w:val="0"/>
              </w:numPr>
              <w:spacing w:line="240" w:lineRule="auto"/>
              <w:jc w:val="left"/>
              <w:rPr>
                <w:sz w:val="20"/>
                <w:szCs w:val="20"/>
              </w:rPr>
            </w:pPr>
            <w:r w:rsidRPr="00CF6202">
              <w:rPr>
                <w:sz w:val="20"/>
                <w:szCs w:val="20"/>
              </w:rPr>
              <w:lastRenderedPageBreak/>
              <w:t>2.b Predstavniki vlade, ki bodo sodelovali pri delu Državnega zbora:</w:t>
            </w:r>
          </w:p>
        </w:tc>
      </w:tr>
      <w:tr w:rsidR="000C4EBB" w:rsidRPr="00D139B6" w14:paraId="2E3E7203" w14:textId="77777777" w:rsidTr="006A4E03">
        <w:trPr>
          <w:gridAfter w:val="1"/>
          <w:wAfter w:w="113" w:type="dxa"/>
        </w:trPr>
        <w:tc>
          <w:tcPr>
            <w:tcW w:w="9100" w:type="dxa"/>
            <w:gridSpan w:val="12"/>
          </w:tcPr>
          <w:p w14:paraId="0992315E" w14:textId="3780A310" w:rsidR="00CF6202" w:rsidRPr="00CF6202" w:rsidRDefault="00CF6202" w:rsidP="00952848">
            <w:pPr>
              <w:pStyle w:val="Neotevilenodstavek"/>
              <w:numPr>
                <w:ilvl w:val="0"/>
                <w:numId w:val="27"/>
              </w:numPr>
              <w:spacing w:before="0" w:after="0" w:line="240" w:lineRule="auto"/>
              <w:ind w:left="633" w:hanging="357"/>
              <w:rPr>
                <w:iCs/>
                <w:sz w:val="20"/>
                <w:szCs w:val="20"/>
              </w:rPr>
            </w:pPr>
            <w:r w:rsidRPr="00CF6202">
              <w:rPr>
                <w:iCs/>
                <w:sz w:val="20"/>
                <w:szCs w:val="20"/>
              </w:rPr>
              <w:t>dr. Dominika Švarc Pipan, ministrica</w:t>
            </w:r>
            <w:r w:rsidR="00D771A6">
              <w:rPr>
                <w:iCs/>
                <w:sz w:val="20"/>
                <w:szCs w:val="20"/>
              </w:rPr>
              <w:t>,</w:t>
            </w:r>
          </w:p>
          <w:p w14:paraId="487CA888" w14:textId="7DE8CBC4" w:rsidR="00CF6202" w:rsidRDefault="00CF6202" w:rsidP="00952848">
            <w:pPr>
              <w:pStyle w:val="Neotevilenodstavek"/>
              <w:numPr>
                <w:ilvl w:val="0"/>
                <w:numId w:val="27"/>
              </w:numPr>
              <w:spacing w:before="0" w:after="0" w:line="240" w:lineRule="auto"/>
              <w:ind w:left="633" w:hanging="357"/>
              <w:rPr>
                <w:iCs/>
                <w:sz w:val="20"/>
                <w:szCs w:val="20"/>
              </w:rPr>
            </w:pPr>
            <w:r w:rsidRPr="00CF6202">
              <w:rPr>
                <w:iCs/>
                <w:sz w:val="20"/>
                <w:szCs w:val="20"/>
              </w:rPr>
              <w:t>dr. Igor Šoltes, državni sekretar,</w:t>
            </w:r>
          </w:p>
          <w:p w14:paraId="66DE1F74" w14:textId="5F116AB4" w:rsidR="00872DAD" w:rsidRPr="00CF6202" w:rsidRDefault="00872DAD" w:rsidP="00952848">
            <w:pPr>
              <w:pStyle w:val="Neotevilenodstavek"/>
              <w:numPr>
                <w:ilvl w:val="0"/>
                <w:numId w:val="27"/>
              </w:numPr>
              <w:spacing w:before="0" w:after="0" w:line="240" w:lineRule="auto"/>
              <w:ind w:left="633" w:hanging="357"/>
              <w:rPr>
                <w:iCs/>
                <w:sz w:val="20"/>
                <w:szCs w:val="20"/>
              </w:rPr>
            </w:pPr>
            <w:r>
              <w:rPr>
                <w:iCs/>
                <w:sz w:val="20"/>
                <w:szCs w:val="20"/>
              </w:rPr>
              <w:t>mag. Valerija Jelen Kosi, državna sekretarka,</w:t>
            </w:r>
          </w:p>
          <w:p w14:paraId="715A4AE3" w14:textId="77777777" w:rsidR="00CF6202" w:rsidRPr="00CF6202" w:rsidRDefault="00CF6202" w:rsidP="00952848">
            <w:pPr>
              <w:pStyle w:val="Neotevilenodstavek"/>
              <w:numPr>
                <w:ilvl w:val="0"/>
                <w:numId w:val="27"/>
              </w:numPr>
              <w:spacing w:before="0" w:after="0" w:line="240" w:lineRule="auto"/>
              <w:ind w:left="633" w:hanging="357"/>
              <w:rPr>
                <w:iCs/>
                <w:sz w:val="20"/>
                <w:szCs w:val="20"/>
              </w:rPr>
            </w:pPr>
            <w:r w:rsidRPr="00CF6202">
              <w:rPr>
                <w:iCs/>
                <w:sz w:val="20"/>
                <w:szCs w:val="20"/>
              </w:rPr>
              <w:t>mag. Nina Koželj, generalna direktorica Direktorata za kaznovalno pravo in človekove pravice na Ministrstvu za pravosodje,</w:t>
            </w:r>
          </w:p>
          <w:p w14:paraId="1408BCC4" w14:textId="4827942E" w:rsidR="00AF3DBB" w:rsidRPr="00CF6202" w:rsidRDefault="000D2AD1" w:rsidP="000D2AD1">
            <w:pPr>
              <w:pStyle w:val="Neotevilenodstavek"/>
              <w:numPr>
                <w:ilvl w:val="0"/>
                <w:numId w:val="27"/>
              </w:numPr>
              <w:spacing w:before="0" w:after="0" w:line="240" w:lineRule="auto"/>
              <w:ind w:left="633" w:hanging="357"/>
              <w:rPr>
                <w:iCs/>
                <w:sz w:val="20"/>
                <w:szCs w:val="20"/>
              </w:rPr>
            </w:pPr>
            <w:r w:rsidRPr="000D2AD1">
              <w:rPr>
                <w:iCs/>
                <w:sz w:val="20"/>
                <w:szCs w:val="20"/>
              </w:rPr>
              <w:t>mag. Robert Golobinek, sekretar v Direktoratu za kaznovalno pravo in človekove pravice na Ministrstvu za pravosodje</w:t>
            </w:r>
            <w:r>
              <w:rPr>
                <w:iCs/>
                <w:sz w:val="20"/>
                <w:szCs w:val="20"/>
              </w:rPr>
              <w:t xml:space="preserve">. </w:t>
            </w:r>
          </w:p>
        </w:tc>
      </w:tr>
      <w:tr w:rsidR="000C4EBB" w:rsidRPr="00D139B6" w14:paraId="2430A9F5" w14:textId="77777777" w:rsidTr="006A4E03">
        <w:trPr>
          <w:gridAfter w:val="1"/>
          <w:wAfter w:w="113" w:type="dxa"/>
        </w:trPr>
        <w:tc>
          <w:tcPr>
            <w:tcW w:w="7230" w:type="dxa"/>
            <w:gridSpan w:val="11"/>
          </w:tcPr>
          <w:p w14:paraId="2CA8A985" w14:textId="77777777" w:rsidR="00AD39BA" w:rsidRPr="00CF6202" w:rsidRDefault="00AD39BA" w:rsidP="004024B1">
            <w:pPr>
              <w:pStyle w:val="Vrstapredpisa"/>
              <w:spacing w:after="120" w:line="240" w:lineRule="auto"/>
              <w:jc w:val="both"/>
              <w:rPr>
                <w:color w:val="auto"/>
                <w:sz w:val="20"/>
                <w:szCs w:val="20"/>
              </w:rPr>
            </w:pPr>
            <w:r w:rsidRPr="00CF6202">
              <w:rPr>
                <w:bCs w:val="0"/>
                <w:color w:val="auto"/>
                <w:spacing w:val="0"/>
                <w:sz w:val="20"/>
                <w:szCs w:val="20"/>
              </w:rPr>
              <w:t xml:space="preserve">3. Gradivo se sme objaviti na svetovnem spletu: </w:t>
            </w:r>
          </w:p>
        </w:tc>
        <w:tc>
          <w:tcPr>
            <w:tcW w:w="1870" w:type="dxa"/>
          </w:tcPr>
          <w:p w14:paraId="5D7C1148" w14:textId="77777777" w:rsidR="00AD39BA" w:rsidRPr="00CF6202" w:rsidRDefault="00AD39BA" w:rsidP="004024B1">
            <w:pPr>
              <w:pStyle w:val="Neotevilenodstavek"/>
              <w:spacing w:line="240" w:lineRule="auto"/>
              <w:rPr>
                <w:sz w:val="20"/>
                <w:szCs w:val="20"/>
              </w:rPr>
            </w:pPr>
            <w:r w:rsidRPr="00CF6202">
              <w:rPr>
                <w:b/>
                <w:sz w:val="20"/>
                <w:szCs w:val="20"/>
              </w:rPr>
              <w:t>DA</w:t>
            </w:r>
            <w:r w:rsidRPr="00CF6202">
              <w:rPr>
                <w:sz w:val="20"/>
                <w:szCs w:val="20"/>
              </w:rPr>
              <w:t xml:space="preserve"> </w:t>
            </w:r>
          </w:p>
          <w:p w14:paraId="7BAFD94F" w14:textId="77777777" w:rsidR="00AD39BA" w:rsidRPr="00CF6202" w:rsidRDefault="00AD39BA" w:rsidP="004024B1">
            <w:pPr>
              <w:pStyle w:val="Neotevilenodstavek"/>
              <w:spacing w:line="240" w:lineRule="auto"/>
              <w:jc w:val="left"/>
              <w:rPr>
                <w:sz w:val="20"/>
                <w:szCs w:val="20"/>
              </w:rPr>
            </w:pPr>
          </w:p>
        </w:tc>
      </w:tr>
      <w:tr w:rsidR="000C4EBB" w:rsidRPr="00D139B6" w14:paraId="402A2EF5" w14:textId="77777777" w:rsidTr="006A4E03">
        <w:trPr>
          <w:gridAfter w:val="1"/>
          <w:wAfter w:w="113" w:type="dxa"/>
        </w:trPr>
        <w:tc>
          <w:tcPr>
            <w:tcW w:w="9100" w:type="dxa"/>
            <w:gridSpan w:val="12"/>
          </w:tcPr>
          <w:p w14:paraId="79F4D206" w14:textId="77777777" w:rsidR="00AD39BA" w:rsidRPr="00D139B6" w:rsidRDefault="00AD39BA" w:rsidP="004024B1">
            <w:pPr>
              <w:pStyle w:val="Oddelek"/>
              <w:numPr>
                <w:ilvl w:val="0"/>
                <w:numId w:val="0"/>
              </w:numPr>
              <w:spacing w:line="240" w:lineRule="auto"/>
              <w:jc w:val="left"/>
              <w:rPr>
                <w:sz w:val="20"/>
                <w:szCs w:val="20"/>
                <w:highlight w:val="yellow"/>
              </w:rPr>
            </w:pPr>
            <w:r w:rsidRPr="00CF6202">
              <w:rPr>
                <w:sz w:val="20"/>
                <w:szCs w:val="20"/>
              </w:rPr>
              <w:t>4.a Predlog za obravnavo predloga zakona po nujnem oziroma skrajšanem postopku v Državnem zboru RS z obrazložitvijo razlogov:</w:t>
            </w:r>
          </w:p>
        </w:tc>
      </w:tr>
      <w:tr w:rsidR="000C4EBB" w:rsidRPr="00D139B6" w14:paraId="309107E6" w14:textId="77777777" w:rsidTr="006A4E03">
        <w:trPr>
          <w:gridAfter w:val="1"/>
          <w:wAfter w:w="113" w:type="dxa"/>
        </w:trPr>
        <w:tc>
          <w:tcPr>
            <w:tcW w:w="9100" w:type="dxa"/>
            <w:gridSpan w:val="12"/>
          </w:tcPr>
          <w:p w14:paraId="2D5853BB" w14:textId="77777777" w:rsidR="00AD39BA" w:rsidRPr="00CF6202" w:rsidRDefault="00AD39BA" w:rsidP="004024B1">
            <w:pPr>
              <w:pStyle w:val="Neotevilenodstavek"/>
              <w:spacing w:line="240" w:lineRule="auto"/>
              <w:rPr>
                <w:iCs/>
                <w:sz w:val="20"/>
                <w:szCs w:val="20"/>
              </w:rPr>
            </w:pPr>
            <w:r w:rsidRPr="00CF6202">
              <w:rPr>
                <w:iCs/>
                <w:sz w:val="20"/>
                <w:szCs w:val="20"/>
              </w:rPr>
              <w:t>/</w:t>
            </w:r>
          </w:p>
        </w:tc>
      </w:tr>
      <w:tr w:rsidR="000C4EBB" w:rsidRPr="00D139B6" w14:paraId="6B8D40B1" w14:textId="77777777" w:rsidTr="006A4E03">
        <w:trPr>
          <w:gridAfter w:val="1"/>
          <w:wAfter w:w="113" w:type="dxa"/>
        </w:trPr>
        <w:tc>
          <w:tcPr>
            <w:tcW w:w="9100" w:type="dxa"/>
            <w:gridSpan w:val="12"/>
          </w:tcPr>
          <w:p w14:paraId="46E8C9A9" w14:textId="77777777" w:rsidR="00AD39BA" w:rsidRPr="00CF6202" w:rsidRDefault="00AD39BA" w:rsidP="004024B1">
            <w:pPr>
              <w:pStyle w:val="Oddelek"/>
              <w:numPr>
                <w:ilvl w:val="0"/>
                <w:numId w:val="0"/>
              </w:numPr>
              <w:spacing w:line="240" w:lineRule="auto"/>
              <w:jc w:val="left"/>
              <w:rPr>
                <w:sz w:val="20"/>
                <w:szCs w:val="20"/>
              </w:rPr>
            </w:pPr>
            <w:r w:rsidRPr="00CF6202">
              <w:rPr>
                <w:sz w:val="20"/>
                <w:szCs w:val="20"/>
              </w:rPr>
              <w:t>4.b Predlog za skrajšanje poslovniških rokov z obrazložitvijo razlogov:</w:t>
            </w:r>
          </w:p>
        </w:tc>
      </w:tr>
      <w:tr w:rsidR="000C4EBB" w:rsidRPr="00D139B6" w14:paraId="4FA11EF5" w14:textId="77777777" w:rsidTr="006A4E03">
        <w:trPr>
          <w:gridAfter w:val="1"/>
          <w:wAfter w:w="113" w:type="dxa"/>
        </w:trPr>
        <w:tc>
          <w:tcPr>
            <w:tcW w:w="9100" w:type="dxa"/>
            <w:gridSpan w:val="12"/>
          </w:tcPr>
          <w:p w14:paraId="24F7C083" w14:textId="77777777" w:rsidR="00AD39BA" w:rsidRPr="00D139B6" w:rsidRDefault="00AD39BA" w:rsidP="004024B1">
            <w:pPr>
              <w:pStyle w:val="Neotevilenodstavek"/>
              <w:spacing w:line="240" w:lineRule="auto"/>
              <w:rPr>
                <w:iCs/>
                <w:sz w:val="20"/>
                <w:szCs w:val="20"/>
                <w:highlight w:val="yellow"/>
              </w:rPr>
            </w:pPr>
            <w:r w:rsidRPr="00CF6202">
              <w:rPr>
                <w:iCs/>
                <w:sz w:val="20"/>
                <w:szCs w:val="20"/>
              </w:rPr>
              <w:t>/</w:t>
            </w:r>
          </w:p>
        </w:tc>
      </w:tr>
      <w:tr w:rsidR="000C4EBB" w:rsidRPr="00D139B6" w14:paraId="30D93DCA" w14:textId="77777777" w:rsidTr="006A4E03">
        <w:trPr>
          <w:gridAfter w:val="1"/>
          <w:wAfter w:w="113" w:type="dxa"/>
        </w:trPr>
        <w:tc>
          <w:tcPr>
            <w:tcW w:w="9100" w:type="dxa"/>
            <w:gridSpan w:val="12"/>
          </w:tcPr>
          <w:p w14:paraId="732D6DC6" w14:textId="77777777" w:rsidR="00AD39BA" w:rsidRPr="00D139B6" w:rsidRDefault="00AD39BA" w:rsidP="004024B1">
            <w:pPr>
              <w:pStyle w:val="Oddelek"/>
              <w:numPr>
                <w:ilvl w:val="0"/>
                <w:numId w:val="0"/>
              </w:numPr>
              <w:spacing w:line="240" w:lineRule="auto"/>
              <w:jc w:val="left"/>
              <w:rPr>
                <w:color w:val="00B050"/>
                <w:sz w:val="20"/>
                <w:szCs w:val="20"/>
                <w:highlight w:val="yellow"/>
              </w:rPr>
            </w:pPr>
            <w:r w:rsidRPr="00CF6202">
              <w:rPr>
                <w:sz w:val="20"/>
                <w:szCs w:val="20"/>
              </w:rPr>
              <w:t>5. Kratek povzetek gradiva</w:t>
            </w:r>
          </w:p>
        </w:tc>
      </w:tr>
      <w:tr w:rsidR="000C4EBB" w:rsidRPr="00D139B6" w14:paraId="29DE1D6B" w14:textId="77777777" w:rsidTr="006A4E03">
        <w:trPr>
          <w:gridAfter w:val="1"/>
          <w:wAfter w:w="113" w:type="dxa"/>
        </w:trPr>
        <w:tc>
          <w:tcPr>
            <w:tcW w:w="9100" w:type="dxa"/>
            <w:gridSpan w:val="12"/>
          </w:tcPr>
          <w:p w14:paraId="6AB90FFF" w14:textId="77777777" w:rsidR="00472608" w:rsidRDefault="000D2AD1" w:rsidP="000D2AD1">
            <w:pPr>
              <w:spacing w:line="260" w:lineRule="exact"/>
              <w:jc w:val="both"/>
              <w:rPr>
                <w:rFonts w:cs="Arial"/>
                <w:szCs w:val="20"/>
              </w:rPr>
            </w:pPr>
            <w:r>
              <w:rPr>
                <w:rFonts w:cs="Arial"/>
                <w:bCs/>
                <w:szCs w:val="20"/>
              </w:rPr>
              <w:t xml:space="preserve">Predlog nove Resolucije </w:t>
            </w:r>
            <w:r w:rsidRPr="00AE7723">
              <w:rPr>
                <w:rFonts w:cs="Arial"/>
                <w:szCs w:val="20"/>
              </w:rPr>
              <w:t>o preprečevanju korupcije v</w:t>
            </w:r>
            <w:r>
              <w:rPr>
                <w:rFonts w:cs="Arial"/>
                <w:szCs w:val="20"/>
              </w:rPr>
              <w:t xml:space="preserve"> </w:t>
            </w:r>
            <w:r w:rsidRPr="00AE7723">
              <w:rPr>
                <w:rFonts w:cs="Arial"/>
                <w:szCs w:val="20"/>
              </w:rPr>
              <w:t>Republiki Sloveniji</w:t>
            </w:r>
            <w:r>
              <w:rPr>
                <w:rFonts w:cs="Arial"/>
                <w:szCs w:val="20"/>
              </w:rPr>
              <w:t xml:space="preserve"> nadomešča Resolucijo o preprečevanju korupcije </w:t>
            </w:r>
            <w:r w:rsidRPr="000D2AD1">
              <w:rPr>
                <w:rFonts w:cs="Arial"/>
                <w:szCs w:val="20"/>
              </w:rPr>
              <w:t>v Republiki Sloveniji</w:t>
            </w:r>
            <w:r>
              <w:rPr>
                <w:rFonts w:cs="Arial"/>
                <w:szCs w:val="20"/>
              </w:rPr>
              <w:t xml:space="preserve"> </w:t>
            </w:r>
            <w:r w:rsidRPr="000D2AD1">
              <w:rPr>
                <w:rFonts w:cs="Arial"/>
                <w:szCs w:val="20"/>
              </w:rPr>
              <w:t>(Uradni list RS, št. 85/04)</w:t>
            </w:r>
            <w:r>
              <w:rPr>
                <w:rFonts w:cs="Arial"/>
                <w:szCs w:val="20"/>
              </w:rPr>
              <w:t xml:space="preserve">, ki jo je državni zbor sprejel leta 2004. </w:t>
            </w:r>
            <w:r w:rsidRPr="000D2AD1">
              <w:rPr>
                <w:rFonts w:cs="Arial"/>
                <w:szCs w:val="20"/>
              </w:rPr>
              <w:t xml:space="preserve"> </w:t>
            </w:r>
          </w:p>
          <w:p w14:paraId="2FE276A3" w14:textId="77777777" w:rsidR="000D2AD1" w:rsidRDefault="000D2AD1" w:rsidP="000D2AD1">
            <w:pPr>
              <w:spacing w:line="260" w:lineRule="exact"/>
              <w:jc w:val="both"/>
              <w:rPr>
                <w:rFonts w:cs="Arial"/>
                <w:szCs w:val="20"/>
              </w:rPr>
            </w:pPr>
          </w:p>
          <w:p w14:paraId="601D5162" w14:textId="68F0740F" w:rsidR="00B86882" w:rsidRDefault="000D2AD1" w:rsidP="00B86882">
            <w:pPr>
              <w:spacing w:line="260" w:lineRule="exact"/>
              <w:jc w:val="both"/>
              <w:rPr>
                <w:rFonts w:cs="Arial"/>
                <w:bCs/>
                <w:szCs w:val="20"/>
              </w:rPr>
            </w:pPr>
            <w:r>
              <w:rPr>
                <w:rFonts w:cs="Arial"/>
                <w:bCs/>
                <w:szCs w:val="20"/>
              </w:rPr>
              <w:t xml:space="preserve">Besedilo nove </w:t>
            </w:r>
            <w:r w:rsidR="00004591">
              <w:rPr>
                <w:rFonts w:cs="Arial"/>
                <w:bCs/>
                <w:szCs w:val="20"/>
              </w:rPr>
              <w:t>r</w:t>
            </w:r>
            <w:r>
              <w:rPr>
                <w:rFonts w:cs="Arial"/>
                <w:bCs/>
                <w:szCs w:val="20"/>
              </w:rPr>
              <w:t>esolucije je pripravila K</w:t>
            </w:r>
            <w:r w:rsidR="00B86882">
              <w:rPr>
                <w:rFonts w:cs="Arial"/>
                <w:bCs/>
                <w:szCs w:val="20"/>
              </w:rPr>
              <w:t xml:space="preserve">omisija za preprečevanje korupcije </w:t>
            </w:r>
            <w:r>
              <w:rPr>
                <w:rFonts w:cs="Arial"/>
                <w:bCs/>
                <w:szCs w:val="20"/>
              </w:rPr>
              <w:t xml:space="preserve">v </w:t>
            </w:r>
            <w:r w:rsidR="00004591">
              <w:rPr>
                <w:rFonts w:cs="Arial"/>
                <w:bCs/>
                <w:szCs w:val="20"/>
              </w:rPr>
              <w:t xml:space="preserve">skoraj dveletnem procesu s </w:t>
            </w:r>
            <w:r>
              <w:rPr>
                <w:rFonts w:cs="Arial"/>
                <w:bCs/>
                <w:szCs w:val="20"/>
              </w:rPr>
              <w:t>sodelovanj</w:t>
            </w:r>
            <w:r w:rsidR="00004591">
              <w:rPr>
                <w:rFonts w:cs="Arial"/>
                <w:bCs/>
                <w:szCs w:val="20"/>
              </w:rPr>
              <w:t>em</w:t>
            </w:r>
            <w:r>
              <w:rPr>
                <w:rFonts w:cs="Arial"/>
                <w:bCs/>
                <w:szCs w:val="20"/>
              </w:rPr>
              <w:t xml:space="preserve"> različni</w:t>
            </w:r>
            <w:r w:rsidR="00004591">
              <w:rPr>
                <w:rFonts w:cs="Arial"/>
                <w:bCs/>
                <w:szCs w:val="20"/>
              </w:rPr>
              <w:t>h</w:t>
            </w:r>
            <w:r>
              <w:rPr>
                <w:rFonts w:cs="Arial"/>
                <w:bCs/>
                <w:szCs w:val="20"/>
              </w:rPr>
              <w:t xml:space="preserve"> deležnik</w:t>
            </w:r>
            <w:r w:rsidR="00004591">
              <w:rPr>
                <w:rFonts w:cs="Arial"/>
                <w:bCs/>
                <w:szCs w:val="20"/>
              </w:rPr>
              <w:t>ov</w:t>
            </w:r>
            <w:r>
              <w:rPr>
                <w:rFonts w:cs="Arial"/>
                <w:bCs/>
                <w:szCs w:val="20"/>
              </w:rPr>
              <w:t xml:space="preserve"> iz javnega in zasebnega sektorja. Resolucija </w:t>
            </w:r>
            <w:r w:rsidR="009A41FE">
              <w:rPr>
                <w:rFonts w:cs="Arial"/>
                <w:bCs/>
                <w:szCs w:val="20"/>
              </w:rPr>
              <w:t xml:space="preserve">vsebuje </w:t>
            </w:r>
            <w:r>
              <w:rPr>
                <w:rFonts w:cs="Arial"/>
                <w:bCs/>
                <w:szCs w:val="20"/>
              </w:rPr>
              <w:t xml:space="preserve">oceno stanja na področju korupcije ter </w:t>
            </w:r>
            <w:r w:rsidR="00004591">
              <w:rPr>
                <w:rFonts w:cs="Arial"/>
                <w:bCs/>
                <w:szCs w:val="20"/>
              </w:rPr>
              <w:t xml:space="preserve">opredeljuje </w:t>
            </w:r>
            <w:r>
              <w:rPr>
                <w:rFonts w:cs="Arial"/>
                <w:bCs/>
                <w:szCs w:val="20"/>
              </w:rPr>
              <w:t xml:space="preserve">77 </w:t>
            </w:r>
            <w:r w:rsidR="009A41FE">
              <w:rPr>
                <w:rFonts w:cs="Arial"/>
                <w:bCs/>
                <w:szCs w:val="20"/>
              </w:rPr>
              <w:t xml:space="preserve">strateških </w:t>
            </w:r>
            <w:r>
              <w:rPr>
                <w:rFonts w:cs="Arial"/>
                <w:bCs/>
                <w:szCs w:val="20"/>
              </w:rPr>
              <w:t xml:space="preserve">ciljev, ki </w:t>
            </w:r>
            <w:r w:rsidR="00004591">
              <w:rPr>
                <w:rFonts w:cs="Arial"/>
                <w:bCs/>
                <w:szCs w:val="20"/>
              </w:rPr>
              <w:t xml:space="preserve">predstavljajo podlago za </w:t>
            </w:r>
            <w:r>
              <w:rPr>
                <w:rFonts w:cs="Arial"/>
                <w:bCs/>
                <w:szCs w:val="20"/>
              </w:rPr>
              <w:t xml:space="preserve">ukrepanje v prihodnje. </w:t>
            </w:r>
          </w:p>
          <w:p w14:paraId="161AD528" w14:textId="77777777" w:rsidR="00B86882" w:rsidRDefault="00B86882" w:rsidP="00B86882">
            <w:pPr>
              <w:spacing w:line="260" w:lineRule="exact"/>
              <w:jc w:val="both"/>
              <w:rPr>
                <w:rFonts w:cs="Arial"/>
                <w:bCs/>
                <w:szCs w:val="20"/>
              </w:rPr>
            </w:pPr>
          </w:p>
          <w:p w14:paraId="394C7F7E" w14:textId="77777777" w:rsidR="00004591" w:rsidRDefault="00B86882" w:rsidP="00B86882">
            <w:pPr>
              <w:spacing w:line="260" w:lineRule="exact"/>
              <w:jc w:val="both"/>
              <w:rPr>
                <w:rFonts w:cs="Arial"/>
                <w:bCs/>
                <w:szCs w:val="20"/>
              </w:rPr>
            </w:pPr>
            <w:r>
              <w:rPr>
                <w:rFonts w:cs="Arial"/>
                <w:bCs/>
                <w:szCs w:val="20"/>
              </w:rPr>
              <w:t xml:space="preserve">V skladu z Zakonom o integriteti in preprečevanju korupcije (ZIntPK) resolucijo na predlog vlade sprejme državni zbor. </w:t>
            </w:r>
          </w:p>
          <w:p w14:paraId="625A090D" w14:textId="77777777" w:rsidR="00336228" w:rsidRDefault="00336228" w:rsidP="00B86882">
            <w:pPr>
              <w:spacing w:line="260" w:lineRule="exact"/>
              <w:jc w:val="both"/>
              <w:rPr>
                <w:rFonts w:cs="Arial"/>
                <w:bCs/>
                <w:szCs w:val="20"/>
              </w:rPr>
            </w:pPr>
          </w:p>
          <w:p w14:paraId="7E060640" w14:textId="77777777" w:rsidR="00336228" w:rsidRDefault="00336228" w:rsidP="00B86882">
            <w:pPr>
              <w:spacing w:line="260" w:lineRule="exact"/>
              <w:jc w:val="both"/>
              <w:rPr>
                <w:rFonts w:cs="Arial"/>
                <w:bCs/>
                <w:szCs w:val="20"/>
              </w:rPr>
            </w:pPr>
            <w:r w:rsidRPr="00336228">
              <w:rPr>
                <w:rFonts w:cs="Arial"/>
                <w:b/>
                <w:szCs w:val="20"/>
              </w:rPr>
              <w:t>Novo gradivo 1:</w:t>
            </w:r>
            <w:r>
              <w:rPr>
                <w:rFonts w:cs="Arial"/>
                <w:bCs/>
                <w:szCs w:val="20"/>
              </w:rPr>
              <w:t xml:space="preserve"> </w:t>
            </w:r>
          </w:p>
          <w:p w14:paraId="25187886" w14:textId="77777777" w:rsidR="00336228" w:rsidRDefault="00336228" w:rsidP="00B86882">
            <w:pPr>
              <w:spacing w:line="260" w:lineRule="exact"/>
              <w:jc w:val="both"/>
              <w:rPr>
                <w:rFonts w:cs="Arial"/>
                <w:bCs/>
                <w:szCs w:val="20"/>
              </w:rPr>
            </w:pPr>
            <w:r>
              <w:rPr>
                <w:rFonts w:cs="Arial"/>
                <w:bCs/>
                <w:szCs w:val="20"/>
              </w:rPr>
              <w:t xml:space="preserve">Po </w:t>
            </w:r>
            <w:r w:rsidRPr="00FF0E5C">
              <w:rPr>
                <w:rFonts w:cs="Arial"/>
                <w:b/>
                <w:szCs w:val="20"/>
              </w:rPr>
              <w:t>pripombi GSV</w:t>
            </w:r>
            <w:r>
              <w:rPr>
                <w:rFonts w:cs="Arial"/>
                <w:bCs/>
                <w:szCs w:val="20"/>
              </w:rPr>
              <w:t xml:space="preserve"> je obrazložitev vključena v prilogo z jedrom besedila resolucije. </w:t>
            </w:r>
          </w:p>
          <w:p w14:paraId="1076224C" w14:textId="77777777" w:rsidR="00394EC5" w:rsidRDefault="00394EC5" w:rsidP="00B86882">
            <w:pPr>
              <w:spacing w:line="260" w:lineRule="exact"/>
              <w:jc w:val="both"/>
              <w:rPr>
                <w:rFonts w:cs="Arial"/>
                <w:bCs/>
                <w:szCs w:val="20"/>
              </w:rPr>
            </w:pPr>
          </w:p>
          <w:p w14:paraId="77AFAF1F" w14:textId="31C7801D" w:rsidR="00394EC5" w:rsidRPr="004B74CC" w:rsidRDefault="00FF0E5C" w:rsidP="00394EC5">
            <w:pPr>
              <w:spacing w:line="260" w:lineRule="exact"/>
              <w:jc w:val="both"/>
              <w:rPr>
                <w:rFonts w:cs="Arial"/>
                <w:bCs/>
                <w:szCs w:val="20"/>
              </w:rPr>
            </w:pPr>
            <w:r w:rsidRPr="00FF0E5C">
              <w:rPr>
                <w:rFonts w:cs="Arial"/>
                <w:bCs/>
                <w:szCs w:val="20"/>
              </w:rPr>
              <w:t xml:space="preserve">Na podlagi </w:t>
            </w:r>
            <w:r w:rsidRPr="00FF0E5C">
              <w:rPr>
                <w:rFonts w:cs="Arial"/>
                <w:b/>
                <w:szCs w:val="20"/>
              </w:rPr>
              <w:t>pripombe M</w:t>
            </w:r>
            <w:r>
              <w:rPr>
                <w:rFonts w:cs="Arial"/>
                <w:b/>
                <w:szCs w:val="20"/>
              </w:rPr>
              <w:t xml:space="preserve">KGP </w:t>
            </w:r>
            <w:r w:rsidRPr="00FF0E5C">
              <w:rPr>
                <w:rFonts w:cs="Arial"/>
                <w:bCs/>
                <w:szCs w:val="20"/>
              </w:rPr>
              <w:t xml:space="preserve">z dne </w:t>
            </w:r>
            <w:r w:rsidR="00394EC5" w:rsidRPr="00FF0E5C">
              <w:rPr>
                <w:rFonts w:cs="Arial"/>
                <w:bCs/>
                <w:szCs w:val="20"/>
              </w:rPr>
              <w:t>8.12.2023</w:t>
            </w:r>
            <w:r w:rsidR="00394EC5" w:rsidRPr="002A2CA4">
              <w:rPr>
                <w:rFonts w:cs="Arial"/>
                <w:b/>
                <w:szCs w:val="20"/>
              </w:rPr>
              <w:t xml:space="preserve"> </w:t>
            </w:r>
            <w:r w:rsidR="00394EC5">
              <w:rPr>
                <w:rFonts w:cs="Arial"/>
                <w:bCs/>
                <w:szCs w:val="20"/>
              </w:rPr>
              <w:t>k cilju 52</w:t>
            </w:r>
            <w:r>
              <w:rPr>
                <w:rFonts w:cs="Arial"/>
                <w:bCs/>
                <w:szCs w:val="20"/>
              </w:rPr>
              <w:t xml:space="preserve"> je bila popravljena raba »namenska raba kmetijskih zemljišč«. </w:t>
            </w:r>
            <w:r w:rsidR="00394EC5">
              <w:rPr>
                <w:rFonts w:cs="Arial"/>
                <w:bCs/>
                <w:szCs w:val="20"/>
              </w:rPr>
              <w:t xml:space="preserve"> </w:t>
            </w:r>
          </w:p>
        </w:tc>
      </w:tr>
      <w:tr w:rsidR="000C4EBB" w:rsidRPr="00D139B6" w14:paraId="37822A85" w14:textId="77777777" w:rsidTr="006A4E03">
        <w:trPr>
          <w:gridAfter w:val="1"/>
          <w:wAfter w:w="113" w:type="dxa"/>
        </w:trPr>
        <w:tc>
          <w:tcPr>
            <w:tcW w:w="9100" w:type="dxa"/>
            <w:gridSpan w:val="12"/>
          </w:tcPr>
          <w:p w14:paraId="491B4DBD" w14:textId="77777777" w:rsidR="00AD39BA" w:rsidRPr="00CF6202" w:rsidRDefault="00AD39BA" w:rsidP="004024B1">
            <w:pPr>
              <w:pStyle w:val="Oddelek"/>
              <w:numPr>
                <w:ilvl w:val="0"/>
                <w:numId w:val="0"/>
              </w:numPr>
              <w:spacing w:line="240" w:lineRule="auto"/>
              <w:jc w:val="left"/>
              <w:rPr>
                <w:sz w:val="20"/>
                <w:szCs w:val="20"/>
              </w:rPr>
            </w:pPr>
            <w:r w:rsidRPr="00CF6202">
              <w:rPr>
                <w:sz w:val="20"/>
                <w:szCs w:val="20"/>
              </w:rPr>
              <w:t>6. Presoja posledic</w:t>
            </w:r>
          </w:p>
        </w:tc>
      </w:tr>
      <w:tr w:rsidR="000C4EBB" w:rsidRPr="00D139B6" w14:paraId="57A1350C" w14:textId="77777777" w:rsidTr="006A4E03">
        <w:trPr>
          <w:gridAfter w:val="1"/>
          <w:wAfter w:w="113" w:type="dxa"/>
        </w:trPr>
        <w:tc>
          <w:tcPr>
            <w:tcW w:w="9100" w:type="dxa"/>
            <w:gridSpan w:val="12"/>
          </w:tcPr>
          <w:p w14:paraId="17A60883" w14:textId="77777777" w:rsidR="00AD39BA" w:rsidRPr="00CF6202" w:rsidRDefault="00AD39BA" w:rsidP="004024B1">
            <w:pPr>
              <w:pStyle w:val="Neotevilenodstavek"/>
              <w:spacing w:line="240" w:lineRule="auto"/>
              <w:rPr>
                <w:iCs/>
                <w:sz w:val="20"/>
                <w:szCs w:val="20"/>
              </w:rPr>
            </w:pPr>
            <w:r w:rsidRPr="00CF6202">
              <w:rPr>
                <w:iCs/>
                <w:sz w:val="20"/>
                <w:szCs w:val="20"/>
              </w:rPr>
              <w:t xml:space="preserve"> </w:t>
            </w:r>
          </w:p>
        </w:tc>
      </w:tr>
      <w:tr w:rsidR="000C4EBB" w:rsidRPr="00D139B6" w14:paraId="07EEFC2C" w14:textId="77777777" w:rsidTr="006A4E03">
        <w:trPr>
          <w:gridAfter w:val="1"/>
          <w:wAfter w:w="113" w:type="dxa"/>
        </w:trPr>
        <w:tc>
          <w:tcPr>
            <w:tcW w:w="2460" w:type="dxa"/>
            <w:gridSpan w:val="2"/>
          </w:tcPr>
          <w:p w14:paraId="5E7CF4AF" w14:textId="77777777" w:rsidR="00AD39BA" w:rsidRPr="00CF6202" w:rsidRDefault="00AD39BA" w:rsidP="004024B1">
            <w:pPr>
              <w:pStyle w:val="Neotevilenodstavek"/>
              <w:spacing w:line="240" w:lineRule="auto"/>
              <w:ind w:left="360"/>
              <w:rPr>
                <w:iCs/>
                <w:sz w:val="20"/>
                <w:szCs w:val="20"/>
              </w:rPr>
            </w:pPr>
            <w:r w:rsidRPr="00CF6202">
              <w:rPr>
                <w:iCs/>
                <w:sz w:val="20"/>
                <w:szCs w:val="20"/>
              </w:rPr>
              <w:t>a)</w:t>
            </w:r>
          </w:p>
        </w:tc>
        <w:tc>
          <w:tcPr>
            <w:tcW w:w="4770" w:type="dxa"/>
            <w:gridSpan w:val="9"/>
          </w:tcPr>
          <w:p w14:paraId="7AC3C9EB" w14:textId="77777777" w:rsidR="00AD39BA" w:rsidRPr="00CF6202" w:rsidRDefault="00AD39BA" w:rsidP="004024B1">
            <w:pPr>
              <w:pStyle w:val="Neotevilenodstavek"/>
              <w:spacing w:line="240" w:lineRule="auto"/>
              <w:rPr>
                <w:sz w:val="20"/>
                <w:szCs w:val="20"/>
              </w:rPr>
            </w:pPr>
            <w:r w:rsidRPr="00CF6202">
              <w:rPr>
                <w:sz w:val="20"/>
                <w:szCs w:val="20"/>
              </w:rPr>
              <w:t>na javnofinančna sredstva v višini, večji od 40.000 EUR v tekočem in naslednjih treh letih</w:t>
            </w:r>
          </w:p>
        </w:tc>
        <w:tc>
          <w:tcPr>
            <w:tcW w:w="1870" w:type="dxa"/>
          </w:tcPr>
          <w:p w14:paraId="44262F3C" w14:textId="77777777" w:rsidR="00AD39BA" w:rsidRPr="00CF6202" w:rsidRDefault="00AD39BA" w:rsidP="004024B1">
            <w:pPr>
              <w:pStyle w:val="Neotevilenodstavek"/>
              <w:spacing w:line="240" w:lineRule="auto"/>
              <w:jc w:val="center"/>
              <w:rPr>
                <w:iCs/>
                <w:sz w:val="20"/>
                <w:szCs w:val="20"/>
              </w:rPr>
            </w:pPr>
            <w:r w:rsidRPr="00CF6202">
              <w:rPr>
                <w:b/>
                <w:sz w:val="20"/>
                <w:szCs w:val="20"/>
              </w:rPr>
              <w:t>NE</w:t>
            </w:r>
          </w:p>
        </w:tc>
      </w:tr>
      <w:tr w:rsidR="000C4EBB" w:rsidRPr="00D139B6" w14:paraId="37B12F10" w14:textId="77777777" w:rsidTr="006A4E03">
        <w:trPr>
          <w:gridAfter w:val="1"/>
          <w:wAfter w:w="113" w:type="dxa"/>
        </w:trPr>
        <w:tc>
          <w:tcPr>
            <w:tcW w:w="2460" w:type="dxa"/>
            <w:gridSpan w:val="2"/>
          </w:tcPr>
          <w:p w14:paraId="764CE29F" w14:textId="77777777" w:rsidR="00AD39BA" w:rsidRPr="00CF6202" w:rsidRDefault="00AD39BA" w:rsidP="004024B1">
            <w:pPr>
              <w:pStyle w:val="Neotevilenodstavek"/>
              <w:spacing w:line="240" w:lineRule="auto"/>
              <w:ind w:left="360"/>
              <w:rPr>
                <w:iCs/>
                <w:sz w:val="20"/>
                <w:szCs w:val="20"/>
              </w:rPr>
            </w:pPr>
            <w:r w:rsidRPr="00CF6202">
              <w:rPr>
                <w:iCs/>
                <w:sz w:val="20"/>
                <w:szCs w:val="20"/>
              </w:rPr>
              <w:t>b)</w:t>
            </w:r>
          </w:p>
        </w:tc>
        <w:tc>
          <w:tcPr>
            <w:tcW w:w="4770" w:type="dxa"/>
            <w:gridSpan w:val="9"/>
          </w:tcPr>
          <w:p w14:paraId="7E9EE844" w14:textId="77777777" w:rsidR="00AD39BA" w:rsidRPr="00CF6202" w:rsidRDefault="00AD39BA" w:rsidP="004024B1">
            <w:pPr>
              <w:pStyle w:val="Neotevilenodstavek"/>
              <w:spacing w:line="240" w:lineRule="auto"/>
              <w:rPr>
                <w:iCs/>
                <w:sz w:val="20"/>
                <w:szCs w:val="20"/>
              </w:rPr>
            </w:pPr>
            <w:r w:rsidRPr="00CF6202">
              <w:rPr>
                <w:bCs/>
                <w:sz w:val="20"/>
                <w:szCs w:val="20"/>
              </w:rPr>
              <w:t>na usklajenost slovenskega pravnega reda s pravnim redom Evropske unije</w:t>
            </w:r>
          </w:p>
        </w:tc>
        <w:tc>
          <w:tcPr>
            <w:tcW w:w="1870" w:type="dxa"/>
          </w:tcPr>
          <w:p w14:paraId="3141784F" w14:textId="77777777" w:rsidR="00AD39BA" w:rsidRPr="00CF6202" w:rsidRDefault="00AD39BA" w:rsidP="004024B1">
            <w:pPr>
              <w:pStyle w:val="Neotevilenodstavek"/>
              <w:spacing w:line="240" w:lineRule="auto"/>
              <w:jc w:val="center"/>
              <w:rPr>
                <w:iCs/>
                <w:sz w:val="20"/>
                <w:szCs w:val="20"/>
              </w:rPr>
            </w:pPr>
            <w:r w:rsidRPr="00CF6202">
              <w:rPr>
                <w:b/>
                <w:sz w:val="20"/>
                <w:szCs w:val="20"/>
              </w:rPr>
              <w:t>NE</w:t>
            </w:r>
          </w:p>
        </w:tc>
      </w:tr>
      <w:tr w:rsidR="000C4EBB" w:rsidRPr="00D139B6" w14:paraId="64E203E7" w14:textId="77777777" w:rsidTr="006A4E03">
        <w:trPr>
          <w:gridAfter w:val="1"/>
          <w:wAfter w:w="113" w:type="dxa"/>
        </w:trPr>
        <w:tc>
          <w:tcPr>
            <w:tcW w:w="2460" w:type="dxa"/>
            <w:gridSpan w:val="2"/>
          </w:tcPr>
          <w:p w14:paraId="236753C7" w14:textId="77777777" w:rsidR="00AD39BA" w:rsidRPr="00CF6202" w:rsidRDefault="00AD39BA" w:rsidP="004024B1">
            <w:pPr>
              <w:pStyle w:val="Neotevilenodstavek"/>
              <w:spacing w:line="240" w:lineRule="auto"/>
              <w:ind w:left="360"/>
              <w:rPr>
                <w:iCs/>
                <w:sz w:val="20"/>
                <w:szCs w:val="20"/>
              </w:rPr>
            </w:pPr>
            <w:r w:rsidRPr="00CF6202">
              <w:rPr>
                <w:iCs/>
                <w:sz w:val="20"/>
                <w:szCs w:val="20"/>
              </w:rPr>
              <w:t>c)</w:t>
            </w:r>
          </w:p>
        </w:tc>
        <w:tc>
          <w:tcPr>
            <w:tcW w:w="4770" w:type="dxa"/>
            <w:gridSpan w:val="9"/>
          </w:tcPr>
          <w:p w14:paraId="4E05C066" w14:textId="77777777" w:rsidR="00AD39BA" w:rsidRPr="00CF6202" w:rsidRDefault="00AD39BA" w:rsidP="004024B1">
            <w:pPr>
              <w:pStyle w:val="Neotevilenodstavek"/>
              <w:spacing w:line="240" w:lineRule="auto"/>
              <w:rPr>
                <w:iCs/>
                <w:sz w:val="20"/>
                <w:szCs w:val="20"/>
              </w:rPr>
            </w:pPr>
            <w:r w:rsidRPr="00CF6202">
              <w:rPr>
                <w:sz w:val="20"/>
                <w:szCs w:val="20"/>
              </w:rPr>
              <w:t>administrativne posledice</w:t>
            </w:r>
          </w:p>
        </w:tc>
        <w:tc>
          <w:tcPr>
            <w:tcW w:w="1870" w:type="dxa"/>
          </w:tcPr>
          <w:p w14:paraId="4DB2F15B" w14:textId="77777777" w:rsidR="00AD39BA" w:rsidRPr="00CF6202" w:rsidRDefault="00AD39BA" w:rsidP="004024B1">
            <w:pPr>
              <w:pStyle w:val="Neotevilenodstavek"/>
              <w:spacing w:line="240" w:lineRule="auto"/>
              <w:jc w:val="center"/>
              <w:rPr>
                <w:iCs/>
                <w:sz w:val="20"/>
                <w:szCs w:val="20"/>
              </w:rPr>
            </w:pPr>
            <w:r w:rsidRPr="00CF6202">
              <w:rPr>
                <w:b/>
                <w:sz w:val="20"/>
                <w:szCs w:val="20"/>
              </w:rPr>
              <w:t>NE</w:t>
            </w:r>
          </w:p>
        </w:tc>
      </w:tr>
      <w:tr w:rsidR="000C4EBB" w:rsidRPr="00D139B6" w14:paraId="1C569FF4" w14:textId="77777777" w:rsidTr="006A4E03">
        <w:trPr>
          <w:gridAfter w:val="1"/>
          <w:wAfter w:w="113" w:type="dxa"/>
        </w:trPr>
        <w:tc>
          <w:tcPr>
            <w:tcW w:w="2460" w:type="dxa"/>
            <w:gridSpan w:val="2"/>
          </w:tcPr>
          <w:p w14:paraId="4DBC9892" w14:textId="77777777" w:rsidR="00AD39BA" w:rsidRPr="00CF6202" w:rsidRDefault="00AD39BA" w:rsidP="004024B1">
            <w:pPr>
              <w:pStyle w:val="Neotevilenodstavek"/>
              <w:spacing w:line="240" w:lineRule="auto"/>
              <w:ind w:left="360"/>
              <w:rPr>
                <w:iCs/>
                <w:sz w:val="20"/>
                <w:szCs w:val="20"/>
              </w:rPr>
            </w:pPr>
            <w:r w:rsidRPr="00CF6202">
              <w:rPr>
                <w:iCs/>
                <w:sz w:val="20"/>
                <w:szCs w:val="20"/>
              </w:rPr>
              <w:lastRenderedPageBreak/>
              <w:t>č)</w:t>
            </w:r>
          </w:p>
        </w:tc>
        <w:tc>
          <w:tcPr>
            <w:tcW w:w="4770" w:type="dxa"/>
            <w:gridSpan w:val="9"/>
          </w:tcPr>
          <w:p w14:paraId="57360935" w14:textId="77777777" w:rsidR="00AD39BA" w:rsidRPr="00CF6202" w:rsidRDefault="00AD39BA" w:rsidP="004024B1">
            <w:pPr>
              <w:pStyle w:val="Neotevilenodstavek"/>
              <w:spacing w:line="240" w:lineRule="auto"/>
              <w:rPr>
                <w:bCs/>
                <w:sz w:val="20"/>
                <w:szCs w:val="20"/>
              </w:rPr>
            </w:pPr>
            <w:r w:rsidRPr="00CF6202">
              <w:rPr>
                <w:sz w:val="20"/>
                <w:szCs w:val="20"/>
              </w:rPr>
              <w:t xml:space="preserve">na gospodarstvo, posebej </w:t>
            </w:r>
            <w:r w:rsidRPr="00CF6202">
              <w:rPr>
                <w:bCs/>
                <w:sz w:val="20"/>
                <w:szCs w:val="20"/>
              </w:rPr>
              <w:t>na mala in srednja podjetja ter konkurenčnost podjetij</w:t>
            </w:r>
          </w:p>
        </w:tc>
        <w:tc>
          <w:tcPr>
            <w:tcW w:w="1870" w:type="dxa"/>
          </w:tcPr>
          <w:p w14:paraId="4F0C0CDF" w14:textId="77777777" w:rsidR="00AD39BA" w:rsidRPr="00CF6202" w:rsidRDefault="00AD39BA" w:rsidP="004024B1">
            <w:pPr>
              <w:pStyle w:val="Neotevilenodstavek"/>
              <w:spacing w:line="240" w:lineRule="auto"/>
              <w:jc w:val="center"/>
              <w:rPr>
                <w:iCs/>
                <w:sz w:val="20"/>
                <w:szCs w:val="20"/>
              </w:rPr>
            </w:pPr>
            <w:r w:rsidRPr="00CF6202">
              <w:rPr>
                <w:b/>
                <w:sz w:val="20"/>
                <w:szCs w:val="20"/>
              </w:rPr>
              <w:t>NE</w:t>
            </w:r>
          </w:p>
        </w:tc>
      </w:tr>
      <w:tr w:rsidR="000C4EBB" w:rsidRPr="00D139B6" w14:paraId="467B3E3F" w14:textId="77777777" w:rsidTr="006A4E03">
        <w:trPr>
          <w:gridAfter w:val="1"/>
          <w:wAfter w:w="113" w:type="dxa"/>
        </w:trPr>
        <w:tc>
          <w:tcPr>
            <w:tcW w:w="2460" w:type="dxa"/>
            <w:gridSpan w:val="2"/>
          </w:tcPr>
          <w:p w14:paraId="42431E6B" w14:textId="77777777" w:rsidR="00AD39BA" w:rsidRPr="00CF6202" w:rsidRDefault="00AD39BA" w:rsidP="004024B1">
            <w:pPr>
              <w:pStyle w:val="Neotevilenodstavek"/>
              <w:spacing w:line="240" w:lineRule="auto"/>
              <w:ind w:left="360"/>
              <w:rPr>
                <w:iCs/>
                <w:sz w:val="20"/>
                <w:szCs w:val="20"/>
              </w:rPr>
            </w:pPr>
            <w:r w:rsidRPr="00CF6202">
              <w:rPr>
                <w:iCs/>
                <w:sz w:val="20"/>
                <w:szCs w:val="20"/>
              </w:rPr>
              <w:t>d)</w:t>
            </w:r>
          </w:p>
        </w:tc>
        <w:tc>
          <w:tcPr>
            <w:tcW w:w="4770" w:type="dxa"/>
            <w:gridSpan w:val="9"/>
          </w:tcPr>
          <w:p w14:paraId="23F2D35A" w14:textId="77777777" w:rsidR="00AD39BA" w:rsidRPr="00CF6202" w:rsidRDefault="00AD39BA" w:rsidP="004024B1">
            <w:pPr>
              <w:pStyle w:val="Neotevilenodstavek"/>
              <w:spacing w:line="240" w:lineRule="auto"/>
              <w:rPr>
                <w:bCs/>
                <w:sz w:val="20"/>
                <w:szCs w:val="20"/>
              </w:rPr>
            </w:pPr>
            <w:r w:rsidRPr="00CF6202">
              <w:rPr>
                <w:bCs/>
                <w:sz w:val="20"/>
                <w:szCs w:val="20"/>
              </w:rPr>
              <w:t>na okolje, kar vključuje tudi prostorske in varstvene vidike</w:t>
            </w:r>
          </w:p>
        </w:tc>
        <w:tc>
          <w:tcPr>
            <w:tcW w:w="1870" w:type="dxa"/>
          </w:tcPr>
          <w:p w14:paraId="35A2ED6D" w14:textId="77777777" w:rsidR="00AD39BA" w:rsidRPr="00CF6202" w:rsidRDefault="00AD39BA" w:rsidP="004024B1">
            <w:pPr>
              <w:pStyle w:val="Neotevilenodstavek"/>
              <w:spacing w:line="240" w:lineRule="auto"/>
              <w:jc w:val="center"/>
              <w:rPr>
                <w:iCs/>
                <w:sz w:val="20"/>
                <w:szCs w:val="20"/>
              </w:rPr>
            </w:pPr>
            <w:r w:rsidRPr="00CF6202">
              <w:rPr>
                <w:b/>
                <w:sz w:val="20"/>
                <w:szCs w:val="20"/>
              </w:rPr>
              <w:t>NE</w:t>
            </w:r>
          </w:p>
        </w:tc>
      </w:tr>
      <w:tr w:rsidR="000C4EBB" w:rsidRPr="00D139B6" w14:paraId="05AD236B" w14:textId="77777777" w:rsidTr="006A4E03">
        <w:trPr>
          <w:gridAfter w:val="1"/>
          <w:wAfter w:w="113" w:type="dxa"/>
        </w:trPr>
        <w:tc>
          <w:tcPr>
            <w:tcW w:w="2460" w:type="dxa"/>
            <w:gridSpan w:val="2"/>
          </w:tcPr>
          <w:p w14:paraId="010FD3F4" w14:textId="77777777" w:rsidR="00AD39BA" w:rsidRPr="00CF6202" w:rsidRDefault="00AD39BA" w:rsidP="004024B1">
            <w:pPr>
              <w:pStyle w:val="Neotevilenodstavek"/>
              <w:spacing w:line="240" w:lineRule="auto"/>
              <w:ind w:left="360"/>
              <w:rPr>
                <w:iCs/>
                <w:sz w:val="20"/>
                <w:szCs w:val="20"/>
              </w:rPr>
            </w:pPr>
            <w:r w:rsidRPr="00CF6202">
              <w:rPr>
                <w:iCs/>
                <w:sz w:val="20"/>
                <w:szCs w:val="20"/>
              </w:rPr>
              <w:t>e)</w:t>
            </w:r>
          </w:p>
        </w:tc>
        <w:tc>
          <w:tcPr>
            <w:tcW w:w="4770" w:type="dxa"/>
            <w:gridSpan w:val="9"/>
          </w:tcPr>
          <w:p w14:paraId="5742DBAE" w14:textId="77777777" w:rsidR="00AD39BA" w:rsidRPr="00CF6202" w:rsidRDefault="00AD39BA" w:rsidP="004024B1">
            <w:pPr>
              <w:pStyle w:val="Neotevilenodstavek"/>
              <w:spacing w:line="240" w:lineRule="auto"/>
              <w:rPr>
                <w:bCs/>
                <w:sz w:val="20"/>
                <w:szCs w:val="20"/>
              </w:rPr>
            </w:pPr>
            <w:r w:rsidRPr="00CF6202">
              <w:rPr>
                <w:bCs/>
                <w:sz w:val="20"/>
                <w:szCs w:val="20"/>
              </w:rPr>
              <w:t>na socialno področje</w:t>
            </w:r>
          </w:p>
        </w:tc>
        <w:tc>
          <w:tcPr>
            <w:tcW w:w="1870" w:type="dxa"/>
          </w:tcPr>
          <w:p w14:paraId="3AF28A37" w14:textId="77777777" w:rsidR="00AD39BA" w:rsidRPr="00CF6202" w:rsidRDefault="00AD39BA" w:rsidP="004024B1">
            <w:pPr>
              <w:pStyle w:val="Neotevilenodstavek"/>
              <w:spacing w:line="240" w:lineRule="auto"/>
              <w:rPr>
                <w:iCs/>
                <w:sz w:val="20"/>
                <w:szCs w:val="20"/>
              </w:rPr>
            </w:pPr>
            <w:r w:rsidRPr="00CF6202">
              <w:rPr>
                <w:sz w:val="20"/>
                <w:szCs w:val="20"/>
              </w:rPr>
              <w:t xml:space="preserve">           </w:t>
            </w:r>
            <w:r w:rsidR="00374132" w:rsidRPr="00CF6202">
              <w:rPr>
                <w:sz w:val="20"/>
                <w:szCs w:val="20"/>
              </w:rPr>
              <w:t xml:space="preserve"> </w:t>
            </w:r>
            <w:r w:rsidRPr="00CF6202">
              <w:rPr>
                <w:b/>
                <w:sz w:val="20"/>
                <w:szCs w:val="20"/>
              </w:rPr>
              <w:t>NE</w:t>
            </w:r>
          </w:p>
        </w:tc>
      </w:tr>
      <w:tr w:rsidR="000C4EBB" w:rsidRPr="00D139B6" w14:paraId="25AEC1A0" w14:textId="77777777" w:rsidTr="006A4E03">
        <w:trPr>
          <w:gridAfter w:val="1"/>
          <w:wAfter w:w="113" w:type="dxa"/>
        </w:trPr>
        <w:tc>
          <w:tcPr>
            <w:tcW w:w="2460" w:type="dxa"/>
            <w:gridSpan w:val="2"/>
          </w:tcPr>
          <w:p w14:paraId="5E3485A1" w14:textId="77777777" w:rsidR="00AD39BA" w:rsidRPr="00CF6202" w:rsidRDefault="00AD39BA" w:rsidP="004024B1">
            <w:pPr>
              <w:pStyle w:val="Neotevilenodstavek"/>
              <w:spacing w:line="240" w:lineRule="auto"/>
              <w:ind w:left="360"/>
              <w:rPr>
                <w:iCs/>
                <w:sz w:val="20"/>
                <w:szCs w:val="20"/>
              </w:rPr>
            </w:pPr>
            <w:r w:rsidRPr="00CF6202">
              <w:rPr>
                <w:iCs/>
                <w:sz w:val="20"/>
                <w:szCs w:val="20"/>
              </w:rPr>
              <w:t>f)</w:t>
            </w:r>
          </w:p>
        </w:tc>
        <w:tc>
          <w:tcPr>
            <w:tcW w:w="4770" w:type="dxa"/>
            <w:gridSpan w:val="9"/>
          </w:tcPr>
          <w:p w14:paraId="1FF74F73" w14:textId="77777777" w:rsidR="00AD39BA" w:rsidRPr="00CF6202" w:rsidRDefault="00AD39BA" w:rsidP="004024B1">
            <w:pPr>
              <w:pStyle w:val="Neotevilenodstavek"/>
              <w:spacing w:line="240" w:lineRule="auto"/>
              <w:rPr>
                <w:bCs/>
                <w:sz w:val="20"/>
                <w:szCs w:val="20"/>
              </w:rPr>
            </w:pPr>
            <w:r w:rsidRPr="00CF6202">
              <w:rPr>
                <w:bCs/>
                <w:sz w:val="20"/>
                <w:szCs w:val="20"/>
              </w:rPr>
              <w:t>na  dokumenta razvojnega načrtovanja:</w:t>
            </w:r>
          </w:p>
          <w:p w14:paraId="6DAFC012" w14:textId="77777777" w:rsidR="00AD39BA" w:rsidRPr="00CF6202" w:rsidRDefault="00AD39BA" w:rsidP="004024B1">
            <w:pPr>
              <w:pStyle w:val="Neotevilenodstavek"/>
              <w:numPr>
                <w:ilvl w:val="0"/>
                <w:numId w:val="8"/>
              </w:numPr>
              <w:spacing w:line="240" w:lineRule="auto"/>
              <w:rPr>
                <w:bCs/>
                <w:sz w:val="20"/>
                <w:szCs w:val="20"/>
              </w:rPr>
            </w:pPr>
            <w:r w:rsidRPr="00CF6202">
              <w:rPr>
                <w:bCs/>
                <w:sz w:val="20"/>
                <w:szCs w:val="20"/>
              </w:rPr>
              <w:t>na nacionalne dokumente razvojnega načrtovanja,</w:t>
            </w:r>
          </w:p>
          <w:p w14:paraId="0A6875D1" w14:textId="77777777" w:rsidR="00AD39BA" w:rsidRPr="00CF6202" w:rsidRDefault="00AD39BA" w:rsidP="004024B1">
            <w:pPr>
              <w:pStyle w:val="Neotevilenodstavek"/>
              <w:numPr>
                <w:ilvl w:val="0"/>
                <w:numId w:val="8"/>
              </w:numPr>
              <w:spacing w:line="240" w:lineRule="auto"/>
              <w:rPr>
                <w:bCs/>
                <w:sz w:val="20"/>
                <w:szCs w:val="20"/>
              </w:rPr>
            </w:pPr>
            <w:r w:rsidRPr="00CF6202">
              <w:rPr>
                <w:bCs/>
                <w:sz w:val="20"/>
                <w:szCs w:val="20"/>
              </w:rPr>
              <w:t>na razvojne politike na ravni programov po strukturi razvojne klasifikacije programskega proračuna</w:t>
            </w:r>
          </w:p>
          <w:p w14:paraId="647C8F64" w14:textId="77777777" w:rsidR="00AD39BA" w:rsidRPr="00CF6202" w:rsidRDefault="00AD39BA" w:rsidP="004024B1">
            <w:pPr>
              <w:pStyle w:val="Neotevilenodstavek"/>
              <w:numPr>
                <w:ilvl w:val="0"/>
                <w:numId w:val="8"/>
              </w:numPr>
              <w:spacing w:line="240" w:lineRule="auto"/>
              <w:rPr>
                <w:bCs/>
                <w:sz w:val="20"/>
                <w:szCs w:val="20"/>
              </w:rPr>
            </w:pPr>
            <w:r w:rsidRPr="00CF6202">
              <w:rPr>
                <w:bCs/>
                <w:sz w:val="20"/>
                <w:szCs w:val="20"/>
              </w:rPr>
              <w:t>na razvojne dokumente Evropske unije in mednarodnih organizacij</w:t>
            </w:r>
          </w:p>
        </w:tc>
        <w:tc>
          <w:tcPr>
            <w:tcW w:w="1870" w:type="dxa"/>
          </w:tcPr>
          <w:p w14:paraId="1995DF93" w14:textId="77777777" w:rsidR="00AD39BA" w:rsidRPr="00CF6202" w:rsidRDefault="00AD39BA" w:rsidP="004024B1">
            <w:pPr>
              <w:pStyle w:val="Neotevilenodstavek"/>
              <w:spacing w:line="240" w:lineRule="auto"/>
              <w:jc w:val="center"/>
              <w:rPr>
                <w:iCs/>
                <w:sz w:val="20"/>
                <w:szCs w:val="20"/>
              </w:rPr>
            </w:pPr>
            <w:r w:rsidRPr="00CF6202">
              <w:rPr>
                <w:b/>
                <w:sz w:val="20"/>
                <w:szCs w:val="20"/>
              </w:rPr>
              <w:t>NE</w:t>
            </w:r>
          </w:p>
        </w:tc>
      </w:tr>
      <w:tr w:rsidR="00B61C8A" w:rsidRPr="00D139B6" w14:paraId="48496322" w14:textId="77777777" w:rsidTr="006A4E03">
        <w:trPr>
          <w:gridAfter w:val="1"/>
          <w:wAfter w:w="113" w:type="dxa"/>
        </w:trPr>
        <w:tc>
          <w:tcPr>
            <w:tcW w:w="9100" w:type="dxa"/>
            <w:gridSpan w:val="12"/>
          </w:tcPr>
          <w:p w14:paraId="3C46EBF2" w14:textId="77777777" w:rsidR="00AD39BA" w:rsidRPr="00CF6202" w:rsidRDefault="00AD39BA" w:rsidP="004024B1">
            <w:pPr>
              <w:pStyle w:val="Oddelek"/>
              <w:numPr>
                <w:ilvl w:val="0"/>
                <w:numId w:val="0"/>
              </w:numPr>
              <w:spacing w:line="240" w:lineRule="auto"/>
              <w:jc w:val="left"/>
              <w:rPr>
                <w:sz w:val="20"/>
                <w:szCs w:val="20"/>
              </w:rPr>
            </w:pPr>
            <w:r w:rsidRPr="00CF6202">
              <w:rPr>
                <w:sz w:val="20"/>
                <w:szCs w:val="20"/>
              </w:rPr>
              <w:t>7.a Predstavitev ocene finančnih posledic, višjih od 40 000 EUR</w:t>
            </w:r>
          </w:p>
          <w:p w14:paraId="07D66E12" w14:textId="77777777" w:rsidR="00AD39BA" w:rsidRPr="00CF6202" w:rsidRDefault="00AD39BA" w:rsidP="004024B1">
            <w:pPr>
              <w:pStyle w:val="Oddelek"/>
              <w:numPr>
                <w:ilvl w:val="0"/>
                <w:numId w:val="0"/>
              </w:numPr>
              <w:spacing w:line="240" w:lineRule="auto"/>
              <w:jc w:val="left"/>
              <w:rPr>
                <w:b w:val="0"/>
                <w:sz w:val="20"/>
                <w:szCs w:val="20"/>
              </w:rPr>
            </w:pPr>
            <w:r w:rsidRPr="00CF6202">
              <w:rPr>
                <w:b w:val="0"/>
                <w:sz w:val="20"/>
                <w:szCs w:val="20"/>
              </w:rPr>
              <w:t>/samo, če izbere DA pod točko 6a)/</w:t>
            </w:r>
          </w:p>
        </w:tc>
      </w:tr>
      <w:tr w:rsidR="00B61C8A" w:rsidRPr="00CF6202" w14:paraId="677A0BA0"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5"/>
        </w:trPr>
        <w:tc>
          <w:tcPr>
            <w:tcW w:w="91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26CEAD7" w14:textId="77777777" w:rsidR="00AD39BA" w:rsidRPr="00CF6202" w:rsidRDefault="00AD39BA" w:rsidP="004024B1">
            <w:pPr>
              <w:pStyle w:val="Naslov1"/>
              <w:tabs>
                <w:tab w:val="left" w:pos="2340"/>
              </w:tabs>
              <w:spacing w:line="240" w:lineRule="auto"/>
              <w:ind w:left="142" w:hanging="142"/>
              <w:rPr>
                <w:rFonts w:cs="Arial"/>
                <w:sz w:val="20"/>
                <w:szCs w:val="20"/>
              </w:rPr>
            </w:pPr>
            <w:r w:rsidRPr="00CF6202">
              <w:rPr>
                <w:rFonts w:cs="Arial"/>
                <w:sz w:val="20"/>
                <w:szCs w:val="20"/>
              </w:rPr>
              <w:t>I. Ocena finančnih posledic, ki niso načrtovane v sprejetem proračunu</w:t>
            </w:r>
          </w:p>
        </w:tc>
      </w:tr>
      <w:tr w:rsidR="00B61C8A" w:rsidRPr="00CF6202" w14:paraId="4F6785E2"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14:paraId="501CEAF1" w14:textId="77777777" w:rsidR="00AD39BA" w:rsidRPr="00D139B6" w:rsidRDefault="00AD39BA" w:rsidP="004024B1">
            <w:pPr>
              <w:spacing w:line="240" w:lineRule="auto"/>
              <w:ind w:left="-122" w:right="-112"/>
              <w:jc w:val="center"/>
              <w:rPr>
                <w:rFonts w:cs="Arial"/>
                <w:szCs w:val="20"/>
                <w:highlight w:val="yellow"/>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14:paraId="006DF606" w14:textId="77777777" w:rsidR="00AD39BA" w:rsidRPr="00CF6202" w:rsidRDefault="00AD39BA" w:rsidP="004024B1">
            <w:pPr>
              <w:spacing w:line="240" w:lineRule="auto"/>
              <w:jc w:val="center"/>
              <w:rPr>
                <w:rFonts w:cs="Arial"/>
                <w:szCs w:val="20"/>
              </w:rPr>
            </w:pPr>
            <w:r w:rsidRPr="00CF6202">
              <w:rPr>
                <w:rFonts w:cs="Arial"/>
                <w:szCs w:val="20"/>
              </w:rPr>
              <w:t>Tekoče leto (t)</w:t>
            </w: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1583E8D3" w14:textId="77777777" w:rsidR="00AD39BA" w:rsidRPr="00CF6202" w:rsidRDefault="00AD39BA" w:rsidP="004024B1">
            <w:pPr>
              <w:spacing w:line="240" w:lineRule="auto"/>
              <w:jc w:val="center"/>
              <w:rPr>
                <w:rFonts w:cs="Arial"/>
                <w:szCs w:val="20"/>
              </w:rPr>
            </w:pPr>
            <w:r w:rsidRPr="00CF6202">
              <w:rPr>
                <w:rFonts w:cs="Arial"/>
                <w:szCs w:val="20"/>
              </w:rPr>
              <w:t>t+1</w:t>
            </w: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00879351" w14:textId="77777777" w:rsidR="00AD39BA" w:rsidRPr="00CF6202" w:rsidRDefault="00AD39BA" w:rsidP="004024B1">
            <w:pPr>
              <w:spacing w:line="240" w:lineRule="auto"/>
              <w:jc w:val="center"/>
              <w:rPr>
                <w:rFonts w:cs="Arial"/>
                <w:szCs w:val="20"/>
              </w:rPr>
            </w:pPr>
            <w:r w:rsidRPr="00CF6202">
              <w:rPr>
                <w:rFonts w:cs="Arial"/>
                <w:szCs w:val="20"/>
              </w:rPr>
              <w:t>t+2</w:t>
            </w: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6C2B2CEE" w14:textId="77777777" w:rsidR="00AD39BA" w:rsidRPr="00CF6202" w:rsidRDefault="00AD39BA" w:rsidP="004024B1">
            <w:pPr>
              <w:spacing w:line="240" w:lineRule="auto"/>
              <w:jc w:val="center"/>
              <w:rPr>
                <w:rFonts w:cs="Arial"/>
                <w:szCs w:val="20"/>
              </w:rPr>
            </w:pPr>
            <w:r w:rsidRPr="00CF6202">
              <w:rPr>
                <w:rFonts w:cs="Arial"/>
                <w:szCs w:val="20"/>
              </w:rPr>
              <w:t>t+3</w:t>
            </w:r>
          </w:p>
        </w:tc>
      </w:tr>
      <w:tr w:rsidR="00B61C8A" w:rsidRPr="00CF6202" w14:paraId="7AB5D634"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80D96" w14:textId="77777777" w:rsidR="00AD39BA" w:rsidRPr="004C3399" w:rsidRDefault="00AD39BA" w:rsidP="004024B1">
            <w:pPr>
              <w:spacing w:line="240" w:lineRule="auto"/>
              <w:rPr>
                <w:rFonts w:cs="Arial"/>
                <w:bCs/>
                <w:szCs w:val="20"/>
              </w:rPr>
            </w:pPr>
            <w:r w:rsidRPr="004C3399">
              <w:rPr>
                <w:rFonts w:cs="Arial"/>
                <w:bCs/>
                <w:szCs w:val="20"/>
              </w:rPr>
              <w:t xml:space="preserve">Predvideno povečanje (+) ali zmanjšanje (-) prihodkov državnega proračuna </w:t>
            </w:r>
          </w:p>
        </w:tc>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E0F34"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5E1A2451"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2BF01CF5" w14:textId="77777777" w:rsidR="00AD39BA" w:rsidRPr="00CF6202"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35939B33" w14:textId="77777777" w:rsidR="00AD39BA" w:rsidRPr="00CF6202" w:rsidRDefault="00AD39BA" w:rsidP="004024B1">
            <w:pPr>
              <w:pStyle w:val="Naslov1"/>
              <w:tabs>
                <w:tab w:val="left" w:pos="360"/>
              </w:tabs>
              <w:spacing w:after="0" w:line="240" w:lineRule="auto"/>
              <w:rPr>
                <w:rFonts w:cs="Arial"/>
                <w:b w:val="0"/>
                <w:sz w:val="20"/>
                <w:szCs w:val="20"/>
              </w:rPr>
            </w:pPr>
          </w:p>
        </w:tc>
      </w:tr>
      <w:tr w:rsidR="00B61C8A" w:rsidRPr="00CF6202" w14:paraId="33D9E886"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79190" w14:textId="77777777" w:rsidR="00AD39BA" w:rsidRPr="004C3399" w:rsidRDefault="00AD39BA" w:rsidP="004024B1">
            <w:pPr>
              <w:spacing w:line="240" w:lineRule="auto"/>
              <w:rPr>
                <w:rFonts w:cs="Arial"/>
                <w:bCs/>
                <w:szCs w:val="20"/>
              </w:rPr>
            </w:pPr>
            <w:r w:rsidRPr="004C3399">
              <w:rPr>
                <w:rFonts w:cs="Arial"/>
                <w:bCs/>
                <w:szCs w:val="20"/>
              </w:rPr>
              <w:t xml:space="preserve">Predvideno povečanje (+) ali zmanjšanje (-) prihodkov občinskih proračunov </w:t>
            </w:r>
          </w:p>
        </w:tc>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800C7"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75D2A65C"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2D450FFC" w14:textId="77777777" w:rsidR="00AD39BA" w:rsidRPr="00CF6202"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4D82F410" w14:textId="77777777" w:rsidR="00AD39BA" w:rsidRPr="00CF6202" w:rsidRDefault="00AD39BA" w:rsidP="004024B1">
            <w:pPr>
              <w:pStyle w:val="Naslov1"/>
              <w:tabs>
                <w:tab w:val="left" w:pos="360"/>
              </w:tabs>
              <w:spacing w:after="0" w:line="240" w:lineRule="auto"/>
              <w:rPr>
                <w:rFonts w:cs="Arial"/>
                <w:b w:val="0"/>
                <w:sz w:val="20"/>
                <w:szCs w:val="20"/>
              </w:rPr>
            </w:pPr>
          </w:p>
        </w:tc>
      </w:tr>
      <w:tr w:rsidR="00B61C8A" w:rsidRPr="00CF6202" w14:paraId="5F19BD98"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A26EF" w14:textId="77777777" w:rsidR="00AD39BA" w:rsidRPr="004C3399" w:rsidRDefault="00AD39BA" w:rsidP="004024B1">
            <w:pPr>
              <w:spacing w:line="240" w:lineRule="auto"/>
              <w:rPr>
                <w:rFonts w:cs="Arial"/>
                <w:bCs/>
                <w:szCs w:val="20"/>
              </w:rPr>
            </w:pPr>
            <w:r w:rsidRPr="004C3399">
              <w:rPr>
                <w:rFonts w:cs="Arial"/>
                <w:bCs/>
                <w:szCs w:val="20"/>
              </w:rPr>
              <w:t xml:space="preserve">Predvideno povečanje (+) ali zmanjšanje (-) odhodkov državnega proračuna </w:t>
            </w:r>
          </w:p>
        </w:tc>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478E4" w14:textId="77777777" w:rsidR="00AD39BA" w:rsidRPr="004C3399" w:rsidRDefault="00AD39BA" w:rsidP="004024B1">
            <w:pPr>
              <w:spacing w:line="240" w:lineRule="auto"/>
              <w:jc w:val="center"/>
              <w:rPr>
                <w:rFonts w:cs="Arial"/>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604E830A" w14:textId="77777777" w:rsidR="00AD39BA" w:rsidRPr="00CF6202" w:rsidRDefault="00AD39BA" w:rsidP="004024B1">
            <w:pPr>
              <w:spacing w:line="240" w:lineRule="auto"/>
              <w:jc w:val="center"/>
              <w:rPr>
                <w:rFonts w:cs="Arial"/>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3F060A06" w14:textId="77777777" w:rsidR="00AD39BA" w:rsidRPr="00CF6202" w:rsidRDefault="00AD39BA" w:rsidP="004024B1">
            <w:pPr>
              <w:spacing w:line="240" w:lineRule="auto"/>
              <w:jc w:val="center"/>
              <w:rPr>
                <w:rFonts w:cs="Arial"/>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65BB5787" w14:textId="77777777" w:rsidR="00AD39BA" w:rsidRPr="00CF6202" w:rsidRDefault="00AD39BA" w:rsidP="004024B1">
            <w:pPr>
              <w:spacing w:line="240" w:lineRule="auto"/>
              <w:jc w:val="center"/>
              <w:rPr>
                <w:rFonts w:cs="Arial"/>
                <w:szCs w:val="20"/>
              </w:rPr>
            </w:pPr>
          </w:p>
        </w:tc>
      </w:tr>
      <w:tr w:rsidR="00B61C8A" w:rsidRPr="00CF6202" w14:paraId="36C29B9F"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623"/>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B4B1B" w14:textId="77777777" w:rsidR="00AD39BA" w:rsidRPr="004C3399" w:rsidRDefault="00AD39BA" w:rsidP="004024B1">
            <w:pPr>
              <w:spacing w:line="240" w:lineRule="auto"/>
              <w:rPr>
                <w:rFonts w:cs="Arial"/>
                <w:bCs/>
                <w:szCs w:val="20"/>
              </w:rPr>
            </w:pPr>
            <w:r w:rsidRPr="004C3399">
              <w:rPr>
                <w:rFonts w:cs="Arial"/>
                <w:bCs/>
                <w:szCs w:val="20"/>
              </w:rPr>
              <w:t>Predvideno povečanje (+) ali zmanjšanje (-) odhodkov občinskih proračunov</w:t>
            </w:r>
          </w:p>
        </w:tc>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D314F" w14:textId="77777777" w:rsidR="00AD39BA" w:rsidRPr="004C3399" w:rsidRDefault="00AD39BA" w:rsidP="004024B1">
            <w:pPr>
              <w:spacing w:line="240" w:lineRule="auto"/>
              <w:jc w:val="center"/>
              <w:rPr>
                <w:rFonts w:cs="Arial"/>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2DE9901F" w14:textId="77777777" w:rsidR="00AD39BA" w:rsidRPr="00CF6202" w:rsidRDefault="00AD39BA" w:rsidP="004024B1">
            <w:pPr>
              <w:spacing w:line="240" w:lineRule="auto"/>
              <w:jc w:val="center"/>
              <w:rPr>
                <w:rFonts w:cs="Arial"/>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744AC8CE" w14:textId="77777777" w:rsidR="00AD39BA" w:rsidRPr="00CF6202" w:rsidRDefault="00AD39BA" w:rsidP="004024B1">
            <w:pPr>
              <w:spacing w:line="240" w:lineRule="auto"/>
              <w:jc w:val="center"/>
              <w:rPr>
                <w:rFonts w:cs="Arial"/>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740674FA" w14:textId="77777777" w:rsidR="00AD39BA" w:rsidRPr="00CF6202" w:rsidRDefault="00AD39BA" w:rsidP="004024B1">
            <w:pPr>
              <w:spacing w:line="240" w:lineRule="auto"/>
              <w:jc w:val="center"/>
              <w:rPr>
                <w:rFonts w:cs="Arial"/>
                <w:szCs w:val="20"/>
              </w:rPr>
            </w:pPr>
          </w:p>
        </w:tc>
      </w:tr>
      <w:tr w:rsidR="00B61C8A" w:rsidRPr="00CF6202" w14:paraId="15F34FFA"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905E4" w14:textId="77777777" w:rsidR="00AD39BA" w:rsidRPr="004C3399" w:rsidRDefault="00AD39BA" w:rsidP="004024B1">
            <w:pPr>
              <w:spacing w:line="240" w:lineRule="auto"/>
              <w:rPr>
                <w:rFonts w:cs="Arial"/>
                <w:bCs/>
                <w:szCs w:val="20"/>
              </w:rPr>
            </w:pPr>
            <w:r w:rsidRPr="004C3399">
              <w:rPr>
                <w:rFonts w:cs="Arial"/>
                <w:bCs/>
                <w:szCs w:val="20"/>
              </w:rPr>
              <w:t>Predvideno povečanje (+) ali zmanjšanje (-) obveznosti za druga javna finančna sredstva</w:t>
            </w:r>
          </w:p>
        </w:tc>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3E195"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07B1DE3C"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4DA753C0" w14:textId="77777777" w:rsidR="00AD39BA" w:rsidRPr="00CF6202"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2744D02F" w14:textId="77777777" w:rsidR="00AD39BA" w:rsidRPr="00CF6202" w:rsidRDefault="00AD39BA" w:rsidP="004024B1">
            <w:pPr>
              <w:pStyle w:val="Naslov1"/>
              <w:tabs>
                <w:tab w:val="left" w:pos="360"/>
              </w:tabs>
              <w:spacing w:after="0" w:line="240" w:lineRule="auto"/>
              <w:rPr>
                <w:rFonts w:cs="Arial"/>
                <w:b w:val="0"/>
                <w:sz w:val="20"/>
                <w:szCs w:val="20"/>
              </w:rPr>
            </w:pPr>
          </w:p>
        </w:tc>
      </w:tr>
      <w:tr w:rsidR="00B61C8A" w:rsidRPr="00CF6202" w14:paraId="4E3946B1"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FE670" w14:textId="77777777" w:rsidR="00AD39BA" w:rsidRPr="004C3399" w:rsidRDefault="00AD39BA" w:rsidP="004024B1">
            <w:pPr>
              <w:spacing w:line="240" w:lineRule="auto"/>
              <w:rPr>
                <w:rFonts w:cs="Arial"/>
                <w:bCs/>
                <w:szCs w:val="20"/>
              </w:rPr>
            </w:pPr>
          </w:p>
        </w:tc>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82E81"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14:paraId="722CE034"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3EA226D3" w14:textId="77777777" w:rsidR="00AD39BA" w:rsidRPr="00CF6202"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6DB830E9" w14:textId="77777777" w:rsidR="00AD39BA" w:rsidRPr="00CF6202" w:rsidRDefault="00AD39BA" w:rsidP="004024B1">
            <w:pPr>
              <w:pStyle w:val="Naslov1"/>
              <w:tabs>
                <w:tab w:val="left" w:pos="360"/>
              </w:tabs>
              <w:spacing w:after="0" w:line="240" w:lineRule="auto"/>
              <w:rPr>
                <w:rFonts w:cs="Arial"/>
                <w:b w:val="0"/>
                <w:sz w:val="20"/>
                <w:szCs w:val="20"/>
              </w:rPr>
            </w:pPr>
          </w:p>
        </w:tc>
      </w:tr>
      <w:tr w:rsidR="000C4EBB" w:rsidRPr="00CF6202" w14:paraId="3DDE9168"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0659CB72" w14:textId="77777777" w:rsidR="00AD39BA" w:rsidRPr="004C3399" w:rsidRDefault="00AD39BA" w:rsidP="004024B1">
            <w:pPr>
              <w:pStyle w:val="Naslov1"/>
              <w:tabs>
                <w:tab w:val="left" w:pos="2340"/>
              </w:tabs>
              <w:spacing w:line="240" w:lineRule="auto"/>
              <w:ind w:left="142" w:hanging="142"/>
              <w:rPr>
                <w:rFonts w:cs="Arial"/>
                <w:sz w:val="20"/>
                <w:szCs w:val="20"/>
              </w:rPr>
            </w:pPr>
            <w:r w:rsidRPr="004C3399">
              <w:rPr>
                <w:rFonts w:cs="Arial"/>
                <w:sz w:val="20"/>
                <w:szCs w:val="20"/>
              </w:rPr>
              <w:t>II. Finančne posledice za državni proračun</w:t>
            </w:r>
          </w:p>
        </w:tc>
      </w:tr>
      <w:tr w:rsidR="000C4EBB" w:rsidRPr="00CF6202" w14:paraId="3FEB1B01"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1E7D1714" w14:textId="77777777" w:rsidR="00AD39BA" w:rsidRPr="004C3399" w:rsidRDefault="00AD39BA" w:rsidP="004024B1">
            <w:pPr>
              <w:pStyle w:val="Naslov1"/>
              <w:tabs>
                <w:tab w:val="left" w:pos="2340"/>
              </w:tabs>
              <w:spacing w:line="240" w:lineRule="auto"/>
              <w:ind w:left="142" w:hanging="142"/>
              <w:rPr>
                <w:rFonts w:cs="Arial"/>
                <w:sz w:val="20"/>
                <w:szCs w:val="20"/>
              </w:rPr>
            </w:pPr>
            <w:r w:rsidRPr="004C3399">
              <w:rPr>
                <w:rFonts w:cs="Arial"/>
                <w:sz w:val="20"/>
                <w:szCs w:val="20"/>
              </w:rPr>
              <w:t>II.a. Pravice porabe za izvedbo predlaganih rešitev so zagotovljene:</w:t>
            </w:r>
          </w:p>
        </w:tc>
      </w:tr>
      <w:tr w:rsidR="000C4EBB" w:rsidRPr="00CF6202" w14:paraId="0A009B25"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77CCCE" w14:textId="77777777" w:rsidR="00AD39BA" w:rsidRPr="004C3399" w:rsidRDefault="00AD39BA" w:rsidP="004024B1">
            <w:pPr>
              <w:spacing w:line="240" w:lineRule="auto"/>
              <w:rPr>
                <w:rFonts w:cs="Arial"/>
                <w:szCs w:val="20"/>
              </w:rPr>
            </w:pPr>
            <w:r w:rsidRPr="004C3399">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8D3B3" w14:textId="77777777" w:rsidR="00AD39BA" w:rsidRPr="004C3399" w:rsidRDefault="00AD39BA" w:rsidP="004024B1">
            <w:pPr>
              <w:spacing w:line="240" w:lineRule="auto"/>
              <w:jc w:val="center"/>
              <w:rPr>
                <w:rFonts w:cs="Arial"/>
                <w:szCs w:val="20"/>
              </w:rPr>
            </w:pPr>
            <w:r w:rsidRPr="004C3399">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BDE6434" w14:textId="77777777" w:rsidR="00AD39BA" w:rsidRPr="00CF6202" w:rsidRDefault="00AD39BA" w:rsidP="004024B1">
            <w:pPr>
              <w:spacing w:line="240" w:lineRule="auto"/>
              <w:jc w:val="center"/>
              <w:rPr>
                <w:rFonts w:cs="Arial"/>
                <w:szCs w:val="20"/>
              </w:rPr>
            </w:pPr>
            <w:r w:rsidRPr="00CF6202">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5DB6E120" w14:textId="77777777" w:rsidR="00AD39BA" w:rsidRPr="00CF6202" w:rsidRDefault="00AD39BA" w:rsidP="004024B1">
            <w:pPr>
              <w:spacing w:line="240" w:lineRule="auto"/>
              <w:jc w:val="center"/>
              <w:rPr>
                <w:rFonts w:cs="Arial"/>
                <w:szCs w:val="20"/>
              </w:rPr>
            </w:pPr>
            <w:r w:rsidRPr="00CF6202">
              <w:rPr>
                <w:rFonts w:cs="Arial"/>
                <w:szCs w:val="20"/>
              </w:rPr>
              <w:t>Znesek za tekoče leto (t)</w:t>
            </w: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4BE77858" w14:textId="77777777" w:rsidR="00AD39BA" w:rsidRPr="00CF6202" w:rsidRDefault="00AD39BA" w:rsidP="004024B1">
            <w:pPr>
              <w:spacing w:line="240" w:lineRule="auto"/>
              <w:jc w:val="center"/>
              <w:rPr>
                <w:rFonts w:cs="Arial"/>
                <w:szCs w:val="20"/>
              </w:rPr>
            </w:pPr>
            <w:r w:rsidRPr="00CF6202">
              <w:rPr>
                <w:rFonts w:cs="Arial"/>
                <w:szCs w:val="20"/>
              </w:rPr>
              <w:t>Znesek za t+1</w:t>
            </w:r>
          </w:p>
        </w:tc>
      </w:tr>
      <w:tr w:rsidR="000C4EBB" w:rsidRPr="00CF6202" w14:paraId="63B4F774"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2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4C7F61"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F9B23"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72AF3A98"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767D1DA"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74EA831D"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2A9ED76D"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860A2A"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0ABC0" w14:textId="77777777" w:rsidR="00AD39BA" w:rsidRPr="004C3399"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4909AAF5"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12F05A6A"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29C94D15"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02026F05"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BB3E4D" w14:textId="77777777" w:rsidR="00AD39BA" w:rsidRPr="004C3399" w:rsidRDefault="00AD39BA" w:rsidP="004024B1">
            <w:pPr>
              <w:pStyle w:val="Naslov1"/>
              <w:tabs>
                <w:tab w:val="left" w:pos="360"/>
              </w:tabs>
              <w:spacing w:line="240" w:lineRule="auto"/>
              <w:rPr>
                <w:rFonts w:cs="Arial"/>
                <w:sz w:val="20"/>
                <w:szCs w:val="20"/>
              </w:rPr>
            </w:pPr>
            <w:r w:rsidRPr="004C3399">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C51D14F" w14:textId="77777777" w:rsidR="00AD39BA" w:rsidRPr="00CF6202" w:rsidRDefault="00AD39BA" w:rsidP="004024B1">
            <w:pPr>
              <w:spacing w:line="240" w:lineRule="auto"/>
              <w:jc w:val="center"/>
              <w:rPr>
                <w:rFonts w:cs="Arial"/>
                <w:b/>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19D7AC87" w14:textId="77777777" w:rsidR="00AD39BA" w:rsidRPr="00CF6202" w:rsidRDefault="00AD39BA" w:rsidP="004024B1">
            <w:pPr>
              <w:pStyle w:val="Naslov1"/>
              <w:tabs>
                <w:tab w:val="left" w:pos="360"/>
              </w:tabs>
              <w:spacing w:line="240" w:lineRule="auto"/>
              <w:rPr>
                <w:rFonts w:cs="Arial"/>
                <w:sz w:val="20"/>
                <w:szCs w:val="20"/>
              </w:rPr>
            </w:pPr>
          </w:p>
        </w:tc>
      </w:tr>
      <w:tr w:rsidR="000C4EBB" w:rsidRPr="00CF6202" w14:paraId="1D1A31BF"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3269BA3B" w14:textId="77777777" w:rsidR="00AD39BA" w:rsidRPr="004C3399" w:rsidRDefault="00AD39BA" w:rsidP="004024B1">
            <w:pPr>
              <w:pStyle w:val="Naslov1"/>
              <w:tabs>
                <w:tab w:val="left" w:pos="2340"/>
              </w:tabs>
              <w:spacing w:before="120" w:line="240" w:lineRule="auto"/>
              <w:rPr>
                <w:rFonts w:cs="Arial"/>
                <w:sz w:val="20"/>
                <w:szCs w:val="20"/>
              </w:rPr>
            </w:pPr>
            <w:r w:rsidRPr="004C3399">
              <w:rPr>
                <w:rFonts w:cs="Arial"/>
                <w:sz w:val="20"/>
                <w:szCs w:val="20"/>
              </w:rPr>
              <w:t>II.b. Manjkajoče pravice porabe se bodo zagotovile s prerazporeditvijo iz:</w:t>
            </w:r>
          </w:p>
        </w:tc>
      </w:tr>
      <w:tr w:rsidR="000C4EBB" w:rsidRPr="00CF6202" w14:paraId="6715124A" w14:textId="77777777" w:rsidTr="004C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F31B5F" w14:textId="77777777" w:rsidR="00AD39BA" w:rsidRPr="004C3399" w:rsidRDefault="00AD39BA" w:rsidP="004024B1">
            <w:pPr>
              <w:spacing w:line="240" w:lineRule="auto"/>
              <w:jc w:val="center"/>
              <w:rPr>
                <w:rFonts w:cs="Arial"/>
                <w:szCs w:val="20"/>
              </w:rPr>
            </w:pPr>
            <w:r w:rsidRPr="004C3399">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BAB7" w14:textId="77777777" w:rsidR="00AD39BA" w:rsidRPr="004C3399" w:rsidRDefault="00AD39BA" w:rsidP="004024B1">
            <w:pPr>
              <w:spacing w:line="240" w:lineRule="auto"/>
              <w:jc w:val="center"/>
              <w:rPr>
                <w:rFonts w:cs="Arial"/>
                <w:szCs w:val="20"/>
              </w:rPr>
            </w:pPr>
            <w:r w:rsidRPr="004C3399">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61A0E8F4" w14:textId="77777777" w:rsidR="00AD39BA" w:rsidRPr="00CF6202" w:rsidRDefault="00AD39BA" w:rsidP="004024B1">
            <w:pPr>
              <w:spacing w:line="240" w:lineRule="auto"/>
              <w:jc w:val="center"/>
              <w:rPr>
                <w:rFonts w:cs="Arial"/>
                <w:szCs w:val="20"/>
              </w:rPr>
            </w:pPr>
            <w:r w:rsidRPr="00CF6202">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7515B6BF" w14:textId="77777777" w:rsidR="00AD39BA" w:rsidRPr="00CF6202" w:rsidRDefault="00AD39BA" w:rsidP="004024B1">
            <w:pPr>
              <w:spacing w:line="240" w:lineRule="auto"/>
              <w:jc w:val="center"/>
              <w:rPr>
                <w:rFonts w:cs="Arial"/>
                <w:szCs w:val="20"/>
              </w:rPr>
            </w:pPr>
            <w:r w:rsidRPr="00CF6202">
              <w:rPr>
                <w:rFonts w:cs="Arial"/>
                <w:szCs w:val="20"/>
              </w:rPr>
              <w:t>Znesek za tekoče leto (t)</w:t>
            </w: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5D10C2FB" w14:textId="77777777" w:rsidR="00AD39BA" w:rsidRPr="00CF6202" w:rsidRDefault="00AD39BA" w:rsidP="004024B1">
            <w:pPr>
              <w:spacing w:line="240" w:lineRule="auto"/>
              <w:jc w:val="center"/>
              <w:rPr>
                <w:rFonts w:cs="Arial"/>
                <w:szCs w:val="20"/>
              </w:rPr>
            </w:pPr>
            <w:r w:rsidRPr="00CF6202">
              <w:rPr>
                <w:rFonts w:cs="Arial"/>
                <w:szCs w:val="20"/>
              </w:rPr>
              <w:t xml:space="preserve">Znesek za t+1 </w:t>
            </w:r>
          </w:p>
        </w:tc>
      </w:tr>
      <w:tr w:rsidR="000C4EBB" w:rsidRPr="00CF6202" w14:paraId="38CEB669"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E6B8B6F" w14:textId="77777777" w:rsidR="00AD39BA" w:rsidRPr="00D139B6" w:rsidRDefault="00AD39BA" w:rsidP="004024B1">
            <w:pPr>
              <w:pStyle w:val="Naslov1"/>
              <w:tabs>
                <w:tab w:val="left" w:pos="360"/>
              </w:tabs>
              <w:spacing w:after="0" w:line="240" w:lineRule="auto"/>
              <w:rPr>
                <w:rFonts w:cs="Arial"/>
                <w:b w:val="0"/>
                <w:bCs/>
                <w:sz w:val="20"/>
                <w:szCs w:val="20"/>
                <w:highlight w:val="yellow"/>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6ED0E009"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5E2FBABE"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81C066E"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162F8A06"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6A63A10A"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6D38B6C1" w14:textId="77777777" w:rsidR="00AD39BA" w:rsidRPr="00D139B6" w:rsidRDefault="00AD39BA" w:rsidP="004024B1">
            <w:pPr>
              <w:pStyle w:val="Naslov1"/>
              <w:tabs>
                <w:tab w:val="left" w:pos="360"/>
              </w:tabs>
              <w:spacing w:after="0" w:line="240" w:lineRule="auto"/>
              <w:rPr>
                <w:rFonts w:cs="Arial"/>
                <w:b w:val="0"/>
                <w:bCs/>
                <w:sz w:val="20"/>
                <w:szCs w:val="20"/>
                <w:highlight w:val="yellow"/>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33C7F76F"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96C37C4"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7A416E5"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1D0F2DFA"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7C54113C"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0B25F8F1" w14:textId="77777777" w:rsidR="00AD39BA" w:rsidRPr="00CF6202" w:rsidRDefault="00AD39BA" w:rsidP="004024B1">
            <w:pPr>
              <w:pStyle w:val="Naslov1"/>
              <w:tabs>
                <w:tab w:val="left" w:pos="360"/>
              </w:tabs>
              <w:spacing w:line="240" w:lineRule="auto"/>
              <w:rPr>
                <w:rFonts w:cs="Arial"/>
                <w:sz w:val="20"/>
                <w:szCs w:val="20"/>
              </w:rPr>
            </w:pPr>
            <w:r w:rsidRPr="00CF6202">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ACBF623" w14:textId="77777777" w:rsidR="00AD39BA" w:rsidRPr="00CF6202" w:rsidRDefault="00AD39BA" w:rsidP="004024B1">
            <w:pPr>
              <w:pStyle w:val="Naslov1"/>
              <w:tabs>
                <w:tab w:val="left" w:pos="360"/>
              </w:tabs>
              <w:spacing w:line="240" w:lineRule="auto"/>
              <w:rPr>
                <w:rFonts w:cs="Arial"/>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14:paraId="0DAE8C96" w14:textId="77777777" w:rsidR="00AD39BA" w:rsidRPr="00CF6202" w:rsidRDefault="00AD39BA" w:rsidP="004024B1">
            <w:pPr>
              <w:pStyle w:val="Naslov1"/>
              <w:tabs>
                <w:tab w:val="left" w:pos="360"/>
              </w:tabs>
              <w:spacing w:line="240" w:lineRule="auto"/>
              <w:rPr>
                <w:rFonts w:cs="Arial"/>
                <w:sz w:val="20"/>
                <w:szCs w:val="20"/>
              </w:rPr>
            </w:pPr>
          </w:p>
        </w:tc>
      </w:tr>
      <w:tr w:rsidR="000C4EBB" w:rsidRPr="00CF6202" w14:paraId="0FE29811"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261439" w14:textId="77777777" w:rsidR="00AD39BA" w:rsidRPr="00CF6202" w:rsidRDefault="00AD39BA" w:rsidP="004024B1">
            <w:pPr>
              <w:pStyle w:val="Naslov1"/>
              <w:tabs>
                <w:tab w:val="left" w:pos="2340"/>
              </w:tabs>
              <w:spacing w:before="120" w:line="240" w:lineRule="auto"/>
              <w:rPr>
                <w:rFonts w:cs="Arial"/>
                <w:sz w:val="20"/>
                <w:szCs w:val="20"/>
              </w:rPr>
            </w:pPr>
            <w:r w:rsidRPr="00CF6202">
              <w:rPr>
                <w:rFonts w:cs="Arial"/>
                <w:sz w:val="20"/>
                <w:szCs w:val="20"/>
              </w:rPr>
              <w:t>II.c. Načrtovana nadomestitev zmanjšanih prihodkov oz. povečanih odhodkov proračuna:</w:t>
            </w:r>
          </w:p>
        </w:tc>
      </w:tr>
      <w:tr w:rsidR="000C4EBB" w:rsidRPr="00CF6202" w14:paraId="0F773ED2"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14:paraId="02F070FD" w14:textId="77777777" w:rsidR="00AD39BA" w:rsidRPr="00CF6202" w:rsidRDefault="00AD39BA" w:rsidP="004024B1">
            <w:pPr>
              <w:spacing w:line="240" w:lineRule="auto"/>
              <w:ind w:left="-122" w:right="-112"/>
              <w:jc w:val="center"/>
              <w:rPr>
                <w:rFonts w:cs="Arial"/>
                <w:szCs w:val="20"/>
              </w:rPr>
            </w:pPr>
            <w:r w:rsidRPr="00CF6202">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5D2B3ED9" w14:textId="77777777" w:rsidR="00AD39BA" w:rsidRPr="00CF6202" w:rsidRDefault="00AD39BA" w:rsidP="004024B1">
            <w:pPr>
              <w:spacing w:line="240" w:lineRule="auto"/>
              <w:ind w:left="-122" w:right="-112"/>
              <w:jc w:val="center"/>
              <w:rPr>
                <w:rFonts w:cs="Arial"/>
                <w:szCs w:val="20"/>
              </w:rPr>
            </w:pPr>
            <w:r w:rsidRPr="00CF6202">
              <w:rPr>
                <w:rFonts w:cs="Arial"/>
                <w:szCs w:val="20"/>
              </w:rPr>
              <w:t>Znesek za tekoče leto (t)</w:t>
            </w:r>
          </w:p>
        </w:tc>
        <w:tc>
          <w:tcPr>
            <w:tcW w:w="3665" w:type="dxa"/>
            <w:gridSpan w:val="6"/>
            <w:tcBorders>
              <w:top w:val="single" w:sz="4" w:space="0" w:color="auto"/>
              <w:left w:val="single" w:sz="4" w:space="0" w:color="auto"/>
              <w:bottom w:val="single" w:sz="4" w:space="0" w:color="auto"/>
              <w:right w:val="single" w:sz="4" w:space="0" w:color="auto"/>
            </w:tcBorders>
            <w:vAlign w:val="center"/>
          </w:tcPr>
          <w:p w14:paraId="5F16F9BA" w14:textId="77777777" w:rsidR="00AD39BA" w:rsidRPr="00CF6202" w:rsidRDefault="00AD39BA" w:rsidP="004024B1">
            <w:pPr>
              <w:spacing w:line="240" w:lineRule="auto"/>
              <w:ind w:left="-122" w:right="-112"/>
              <w:jc w:val="center"/>
              <w:rPr>
                <w:rFonts w:cs="Arial"/>
                <w:szCs w:val="20"/>
              </w:rPr>
            </w:pPr>
            <w:r w:rsidRPr="00CF6202">
              <w:rPr>
                <w:rFonts w:cs="Arial"/>
                <w:szCs w:val="20"/>
              </w:rPr>
              <w:t>Znesek za t+1</w:t>
            </w:r>
          </w:p>
        </w:tc>
      </w:tr>
      <w:tr w:rsidR="000C4EBB" w:rsidRPr="00CF6202" w14:paraId="3985AF4E"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6CB1C77E"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7B3F185E"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14:paraId="3E96C80F"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6EC1F98D"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8A32497"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5BFAC38"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14:paraId="253EA162"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246F286B"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228F84F8"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76ECE38D" w14:textId="77777777" w:rsidR="00AD39BA" w:rsidRPr="00CF6202"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14:paraId="78E280AB" w14:textId="77777777" w:rsidR="00AD39BA" w:rsidRPr="00CF6202" w:rsidRDefault="00AD39BA" w:rsidP="004024B1">
            <w:pPr>
              <w:pStyle w:val="Naslov1"/>
              <w:tabs>
                <w:tab w:val="left" w:pos="360"/>
              </w:tabs>
              <w:spacing w:after="0" w:line="240" w:lineRule="auto"/>
              <w:rPr>
                <w:rFonts w:cs="Arial"/>
                <w:b w:val="0"/>
                <w:bCs/>
                <w:sz w:val="20"/>
                <w:szCs w:val="20"/>
              </w:rPr>
            </w:pPr>
          </w:p>
        </w:tc>
      </w:tr>
      <w:tr w:rsidR="000C4EBB" w:rsidRPr="00CF6202" w14:paraId="60164383" w14:textId="77777777"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76E53EE" w14:textId="77777777" w:rsidR="00AD39BA" w:rsidRPr="00CF6202" w:rsidRDefault="00AD39BA" w:rsidP="004024B1">
            <w:pPr>
              <w:pStyle w:val="Naslov1"/>
              <w:tabs>
                <w:tab w:val="left" w:pos="360"/>
              </w:tabs>
              <w:spacing w:line="240" w:lineRule="auto"/>
              <w:rPr>
                <w:rFonts w:cs="Arial"/>
                <w:sz w:val="20"/>
                <w:szCs w:val="20"/>
              </w:rPr>
            </w:pPr>
            <w:r w:rsidRPr="00CF6202">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3E96C11B" w14:textId="77777777" w:rsidR="00AD39BA" w:rsidRPr="00CF6202" w:rsidRDefault="00AD39BA" w:rsidP="004024B1">
            <w:pPr>
              <w:pStyle w:val="Naslov1"/>
              <w:tabs>
                <w:tab w:val="left" w:pos="360"/>
              </w:tabs>
              <w:spacing w:line="240" w:lineRule="auto"/>
              <w:rPr>
                <w:rFonts w:cs="Arial"/>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14:paraId="387AF503" w14:textId="77777777" w:rsidR="00AD39BA" w:rsidRPr="00CF6202" w:rsidRDefault="00AD39BA" w:rsidP="004024B1">
            <w:pPr>
              <w:pStyle w:val="Naslov1"/>
              <w:tabs>
                <w:tab w:val="left" w:pos="360"/>
              </w:tabs>
              <w:spacing w:line="240" w:lineRule="auto"/>
              <w:rPr>
                <w:rFonts w:cs="Arial"/>
                <w:sz w:val="20"/>
                <w:szCs w:val="20"/>
              </w:rPr>
            </w:pPr>
          </w:p>
        </w:tc>
      </w:tr>
      <w:tr w:rsidR="00C40E41" w:rsidRPr="00CF6202" w14:paraId="190650EA" w14:textId="77777777" w:rsidTr="006A4E03">
        <w:trPr>
          <w:gridAfter w:val="1"/>
          <w:wAfter w:w="113" w:type="dxa"/>
          <w:trHeight w:val="71"/>
        </w:trPr>
        <w:tc>
          <w:tcPr>
            <w:tcW w:w="9100" w:type="dxa"/>
            <w:gridSpan w:val="12"/>
          </w:tcPr>
          <w:p w14:paraId="5128E71C" w14:textId="77777777" w:rsidR="00AD39BA" w:rsidRPr="00CF6202" w:rsidRDefault="00AD39BA" w:rsidP="004024B1">
            <w:pPr>
              <w:keepLines/>
              <w:spacing w:line="240" w:lineRule="auto"/>
              <w:rPr>
                <w:rFonts w:cs="Arial"/>
                <w:b/>
                <w:szCs w:val="20"/>
              </w:rPr>
            </w:pPr>
            <w:r w:rsidRPr="00CF6202">
              <w:rPr>
                <w:rFonts w:cs="Arial"/>
                <w:b/>
                <w:szCs w:val="20"/>
              </w:rPr>
              <w:t>/OBRAZLOŽITEV:</w:t>
            </w:r>
          </w:p>
          <w:p w14:paraId="2936F3F1" w14:textId="77777777" w:rsidR="00AD39BA" w:rsidRPr="00CF6202" w:rsidRDefault="00AD39BA" w:rsidP="004024B1">
            <w:pPr>
              <w:keepLines/>
              <w:numPr>
                <w:ilvl w:val="0"/>
                <w:numId w:val="12"/>
              </w:numPr>
              <w:suppressAutoHyphens/>
              <w:spacing w:line="240" w:lineRule="auto"/>
              <w:ind w:left="284" w:hanging="284"/>
              <w:jc w:val="both"/>
              <w:rPr>
                <w:rFonts w:cs="Arial"/>
                <w:b/>
                <w:szCs w:val="20"/>
                <w:lang w:eastAsia="sl-SI"/>
              </w:rPr>
            </w:pPr>
            <w:r w:rsidRPr="00CF6202">
              <w:rPr>
                <w:rFonts w:cs="Arial"/>
                <w:b/>
                <w:szCs w:val="20"/>
                <w:lang w:eastAsia="sl-SI"/>
              </w:rPr>
              <w:t>Ocena finančnih posledic, ki niso načrtovane v sprejetem proračunu</w:t>
            </w:r>
          </w:p>
          <w:p w14:paraId="3C392511" w14:textId="77777777" w:rsidR="00AD39BA" w:rsidRPr="00CF6202" w:rsidRDefault="00AD39BA" w:rsidP="004024B1">
            <w:pPr>
              <w:keepLines/>
              <w:spacing w:line="240" w:lineRule="auto"/>
              <w:ind w:left="360" w:hanging="76"/>
              <w:jc w:val="both"/>
              <w:rPr>
                <w:rFonts w:cs="Arial"/>
                <w:szCs w:val="20"/>
                <w:lang w:eastAsia="sl-SI"/>
              </w:rPr>
            </w:pPr>
            <w:r w:rsidRPr="00CF6202">
              <w:rPr>
                <w:rFonts w:cs="Arial"/>
                <w:szCs w:val="20"/>
                <w:lang w:eastAsia="sl-SI"/>
              </w:rPr>
              <w:t>V povezavi s predlaganim vladnim gradivom se navedejo predvidene spremembe (povečanje, zmanjšanje):</w:t>
            </w:r>
          </w:p>
          <w:p w14:paraId="774FBFB6" w14:textId="77777777" w:rsidR="00AD39BA" w:rsidRPr="00CF6202" w:rsidRDefault="00AD39BA" w:rsidP="004024B1">
            <w:pPr>
              <w:keepLines/>
              <w:numPr>
                <w:ilvl w:val="0"/>
                <w:numId w:val="13"/>
              </w:numPr>
              <w:suppressAutoHyphens/>
              <w:spacing w:line="240" w:lineRule="auto"/>
              <w:ind w:hanging="294"/>
              <w:jc w:val="both"/>
              <w:rPr>
                <w:rFonts w:cs="Arial"/>
                <w:szCs w:val="20"/>
              </w:rPr>
            </w:pPr>
            <w:r w:rsidRPr="00CF6202">
              <w:rPr>
                <w:rFonts w:cs="Arial"/>
                <w:szCs w:val="20"/>
                <w:lang w:eastAsia="sl-SI"/>
              </w:rPr>
              <w:t>prihodkov državnega proračuna in/ali občinskih proračunov</w:t>
            </w:r>
          </w:p>
          <w:p w14:paraId="497A8E58" w14:textId="77777777" w:rsidR="00AD39BA" w:rsidRPr="00CF6202" w:rsidRDefault="00AD39BA" w:rsidP="004024B1">
            <w:pPr>
              <w:keepLines/>
              <w:numPr>
                <w:ilvl w:val="0"/>
                <w:numId w:val="13"/>
              </w:numPr>
              <w:suppressAutoHyphens/>
              <w:spacing w:line="240" w:lineRule="auto"/>
              <w:ind w:hanging="294"/>
              <w:jc w:val="both"/>
              <w:rPr>
                <w:rFonts w:cs="Arial"/>
                <w:szCs w:val="20"/>
              </w:rPr>
            </w:pPr>
            <w:r w:rsidRPr="00CF6202">
              <w:rPr>
                <w:rFonts w:cs="Arial"/>
                <w:szCs w:val="20"/>
                <w:lang w:eastAsia="sl-SI"/>
              </w:rPr>
              <w:t>odhodkov državnega proračuna, ki niso načrtovani na ukrepih/projektih sprejetih proračunov</w:t>
            </w:r>
          </w:p>
          <w:p w14:paraId="7DB3AF17" w14:textId="77777777" w:rsidR="00AD39BA" w:rsidRPr="00CF6202" w:rsidRDefault="00AD39BA" w:rsidP="004024B1">
            <w:pPr>
              <w:keepLines/>
              <w:numPr>
                <w:ilvl w:val="0"/>
                <w:numId w:val="13"/>
              </w:numPr>
              <w:suppressAutoHyphens/>
              <w:spacing w:line="240" w:lineRule="auto"/>
              <w:ind w:hanging="294"/>
              <w:jc w:val="both"/>
              <w:rPr>
                <w:rFonts w:cs="Arial"/>
                <w:szCs w:val="20"/>
              </w:rPr>
            </w:pPr>
            <w:r w:rsidRPr="00CF6202">
              <w:rPr>
                <w:rFonts w:cs="Arial"/>
                <w:szCs w:val="20"/>
                <w:lang w:eastAsia="sl-SI"/>
              </w:rPr>
              <w:t>obveznosti za druga javno finančna sredstva (ostali viri), ki niso načrtovani na ukrepih/projektih sprejetih proračunov</w:t>
            </w:r>
          </w:p>
          <w:p w14:paraId="7150FF7C" w14:textId="77777777" w:rsidR="00AD39BA" w:rsidRPr="00CF6202" w:rsidRDefault="00AD39BA" w:rsidP="004024B1">
            <w:pPr>
              <w:autoSpaceDE w:val="0"/>
              <w:autoSpaceDN w:val="0"/>
              <w:adjustRightInd w:val="0"/>
              <w:spacing w:line="240" w:lineRule="auto"/>
              <w:ind w:left="284"/>
              <w:jc w:val="both"/>
              <w:rPr>
                <w:rFonts w:cs="Arial"/>
                <w:szCs w:val="20"/>
                <w:lang w:eastAsia="sl-SI"/>
              </w:rPr>
            </w:pPr>
          </w:p>
          <w:p w14:paraId="4B663B3F" w14:textId="77777777" w:rsidR="00AD39BA" w:rsidRPr="00CF6202" w:rsidRDefault="00AD39BA" w:rsidP="004024B1">
            <w:pPr>
              <w:keepLines/>
              <w:numPr>
                <w:ilvl w:val="0"/>
                <w:numId w:val="12"/>
              </w:numPr>
              <w:suppressAutoHyphens/>
              <w:spacing w:line="240" w:lineRule="auto"/>
              <w:ind w:left="284" w:hanging="284"/>
              <w:jc w:val="both"/>
              <w:rPr>
                <w:rFonts w:cs="Arial"/>
                <w:b/>
                <w:szCs w:val="20"/>
                <w:lang w:eastAsia="sl-SI"/>
              </w:rPr>
            </w:pPr>
            <w:r w:rsidRPr="00CF6202">
              <w:rPr>
                <w:rFonts w:cs="Arial"/>
                <w:b/>
                <w:szCs w:val="20"/>
                <w:lang w:eastAsia="sl-SI"/>
              </w:rPr>
              <w:t>Finančne posledice, ki so načrtovane za državni proračun</w:t>
            </w:r>
          </w:p>
          <w:p w14:paraId="2BFBBBD3" w14:textId="77777777" w:rsidR="00AD39BA" w:rsidRPr="00CF6202" w:rsidRDefault="00AD39BA" w:rsidP="004024B1">
            <w:pPr>
              <w:keepLines/>
              <w:spacing w:line="240" w:lineRule="auto"/>
              <w:ind w:left="284"/>
              <w:jc w:val="both"/>
              <w:rPr>
                <w:rFonts w:cs="Arial"/>
                <w:szCs w:val="20"/>
                <w:lang w:eastAsia="sl-SI"/>
              </w:rPr>
            </w:pPr>
            <w:r w:rsidRPr="00CF6202">
              <w:rPr>
                <w:rFonts w:cs="Arial"/>
                <w:szCs w:val="20"/>
                <w:lang w:eastAsia="sl-SI"/>
              </w:rPr>
              <w:t>Prikazane morajo biti finančne posledice za državni proračun, ki so na proračunskih postavkah načrtovane v dinamiki projektov oziroma ukrepov:</w:t>
            </w:r>
          </w:p>
          <w:p w14:paraId="7361629E" w14:textId="77777777" w:rsidR="00AD39BA" w:rsidRPr="00CF6202" w:rsidRDefault="00AD39BA" w:rsidP="004024B1">
            <w:pPr>
              <w:keepLines/>
              <w:numPr>
                <w:ilvl w:val="0"/>
                <w:numId w:val="13"/>
              </w:numPr>
              <w:suppressAutoHyphens/>
              <w:spacing w:line="240" w:lineRule="auto"/>
              <w:jc w:val="both"/>
              <w:rPr>
                <w:rFonts w:cs="Arial"/>
                <w:b/>
                <w:szCs w:val="20"/>
                <w:lang w:eastAsia="sl-SI"/>
              </w:rPr>
            </w:pPr>
            <w:r w:rsidRPr="00CF6202">
              <w:rPr>
                <w:rFonts w:cs="Arial"/>
                <w:b/>
                <w:szCs w:val="20"/>
                <w:lang w:eastAsia="sl-SI"/>
              </w:rPr>
              <w:t>II.a. Pravice porabe za izvedbo predlaganih rešitev so zagotovljene:</w:t>
            </w:r>
          </w:p>
          <w:p w14:paraId="7A1146D9" w14:textId="77777777" w:rsidR="00AD39BA" w:rsidRPr="00CF6202" w:rsidRDefault="00AD39BA" w:rsidP="004024B1">
            <w:pPr>
              <w:keepLines/>
              <w:spacing w:line="240" w:lineRule="auto"/>
              <w:ind w:left="284"/>
              <w:jc w:val="both"/>
              <w:rPr>
                <w:rFonts w:cs="Arial"/>
                <w:szCs w:val="20"/>
                <w:lang w:eastAsia="sl-SI"/>
              </w:rPr>
            </w:pPr>
            <w:r w:rsidRPr="00CF6202">
              <w:rPr>
                <w:rFonts w:cs="Arial"/>
                <w:szCs w:val="20"/>
                <w:lang w:eastAsia="sl-SI"/>
              </w:rPr>
              <w:t>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II.b.). V primeru uvrstitve novega projekta oziroma ukrepa v Načrt razvojnih programov se navede:</w:t>
            </w:r>
          </w:p>
          <w:p w14:paraId="03D7F1FD" w14:textId="77777777" w:rsidR="00AD39BA" w:rsidRPr="00CF6202" w:rsidRDefault="00AD39BA" w:rsidP="004024B1">
            <w:pPr>
              <w:keepLines/>
              <w:numPr>
                <w:ilvl w:val="0"/>
                <w:numId w:val="13"/>
              </w:numPr>
              <w:suppressAutoHyphens/>
              <w:spacing w:line="240" w:lineRule="auto"/>
              <w:jc w:val="both"/>
              <w:rPr>
                <w:rFonts w:cs="Arial"/>
                <w:szCs w:val="20"/>
                <w:lang w:eastAsia="sl-SI"/>
              </w:rPr>
            </w:pPr>
            <w:r w:rsidRPr="00CF6202">
              <w:rPr>
                <w:rFonts w:cs="Arial"/>
                <w:szCs w:val="20"/>
                <w:lang w:eastAsia="sl-SI"/>
              </w:rPr>
              <w:t>proračunskega uporabnika, ki bo financiral nov projekt oziroma ukrep;</w:t>
            </w:r>
          </w:p>
          <w:p w14:paraId="0E6B33D5" w14:textId="77777777" w:rsidR="00AD39BA" w:rsidRPr="00CF6202" w:rsidRDefault="00AD39BA" w:rsidP="004024B1">
            <w:pPr>
              <w:keepLines/>
              <w:numPr>
                <w:ilvl w:val="0"/>
                <w:numId w:val="13"/>
              </w:numPr>
              <w:suppressAutoHyphens/>
              <w:spacing w:line="240" w:lineRule="auto"/>
              <w:jc w:val="both"/>
              <w:rPr>
                <w:rFonts w:cs="Arial"/>
                <w:szCs w:val="20"/>
                <w:lang w:eastAsia="sl-SI"/>
              </w:rPr>
            </w:pPr>
            <w:r w:rsidRPr="00CF6202">
              <w:rPr>
                <w:rFonts w:cs="Arial"/>
                <w:szCs w:val="20"/>
                <w:lang w:eastAsia="sl-SI"/>
              </w:rPr>
              <w:t xml:space="preserve">projekt oziroma ukrep, skozi katerega se bodo realizirali cilji vladnega gradiva ter </w:t>
            </w:r>
          </w:p>
          <w:p w14:paraId="41B01958" w14:textId="77777777" w:rsidR="00AD39BA" w:rsidRPr="00CF6202" w:rsidRDefault="00AD39BA" w:rsidP="004024B1">
            <w:pPr>
              <w:keepLines/>
              <w:numPr>
                <w:ilvl w:val="0"/>
                <w:numId w:val="13"/>
              </w:numPr>
              <w:suppressAutoHyphens/>
              <w:spacing w:line="240" w:lineRule="auto"/>
              <w:jc w:val="both"/>
              <w:rPr>
                <w:rFonts w:cs="Arial"/>
                <w:szCs w:val="20"/>
                <w:lang w:eastAsia="sl-SI"/>
              </w:rPr>
            </w:pPr>
            <w:r w:rsidRPr="00CF6202">
              <w:rPr>
                <w:rFonts w:cs="Arial"/>
                <w:szCs w:val="20"/>
                <w:lang w:eastAsia="sl-SI"/>
              </w:rPr>
              <w:t>proračunske postavke.</w:t>
            </w:r>
          </w:p>
          <w:p w14:paraId="1BC909D5" w14:textId="77777777" w:rsidR="00AD39BA" w:rsidRPr="00CF6202" w:rsidRDefault="00AD39BA" w:rsidP="004024B1">
            <w:pPr>
              <w:keepLines/>
              <w:spacing w:line="240" w:lineRule="auto"/>
              <w:ind w:left="284"/>
              <w:jc w:val="both"/>
              <w:rPr>
                <w:rFonts w:cs="Arial"/>
                <w:szCs w:val="20"/>
                <w:lang w:eastAsia="sl-SI"/>
              </w:rPr>
            </w:pPr>
            <w:r w:rsidRPr="00CF6202">
              <w:rPr>
                <w:rFonts w:cs="Arial"/>
                <w:szCs w:val="20"/>
                <w:lang w:eastAsia="sl-SI"/>
              </w:rPr>
              <w:t>Za zagotovitev pravic porabe na proračunskih postavkah, ki bodo financirale nov projekt oziroma ukrep je potrebno izpolniti tudi točko II.b., saj je za nov projekt oziroma ukrep možno zagotoviti pravice porabe le s prerazporeditvijo iz proračunskih postavk, ki financirajo že sprejete oz. veljavne projekte in ukrepe.</w:t>
            </w:r>
          </w:p>
          <w:p w14:paraId="0A8AE116" w14:textId="77777777" w:rsidR="00AD39BA" w:rsidRPr="00CF6202" w:rsidRDefault="00AD39BA" w:rsidP="004024B1">
            <w:pPr>
              <w:keepNext/>
              <w:numPr>
                <w:ilvl w:val="0"/>
                <w:numId w:val="13"/>
              </w:numPr>
              <w:suppressAutoHyphens/>
              <w:spacing w:line="240" w:lineRule="auto"/>
              <w:ind w:left="714" w:hanging="357"/>
              <w:jc w:val="both"/>
              <w:rPr>
                <w:rFonts w:cs="Arial"/>
                <w:b/>
                <w:szCs w:val="20"/>
                <w:lang w:eastAsia="sl-SI"/>
              </w:rPr>
            </w:pPr>
            <w:r w:rsidRPr="00CF6202">
              <w:rPr>
                <w:rFonts w:cs="Arial"/>
                <w:b/>
                <w:szCs w:val="20"/>
                <w:lang w:eastAsia="sl-SI"/>
              </w:rPr>
              <w:t>II.b. Manjkajoče pravice porabe se bodo zagotovile s prerazporeditvijo iz:</w:t>
            </w:r>
          </w:p>
          <w:p w14:paraId="0CE9BF05" w14:textId="77777777" w:rsidR="00AD39BA" w:rsidRPr="00CF6202" w:rsidRDefault="00AD39BA" w:rsidP="004024B1">
            <w:pPr>
              <w:keepNext/>
              <w:spacing w:line="240" w:lineRule="auto"/>
              <w:ind w:left="284"/>
              <w:jc w:val="both"/>
              <w:rPr>
                <w:rFonts w:cs="Arial"/>
                <w:szCs w:val="20"/>
                <w:lang w:eastAsia="sl-SI"/>
              </w:rPr>
            </w:pPr>
            <w:r w:rsidRPr="00CF6202">
              <w:rPr>
                <w:rFonts w:cs="Arial"/>
                <w:szCs w:val="20"/>
                <w:lang w:eastAsia="sl-SI"/>
              </w:rPr>
              <w:t xml:space="preserve">Navede se proračunskega uporabnika, sprejete (veljavne) ukrepe oziroma projekte, ki jih proračunski uporabnik izvaja ter proračunske postavke pripadajoče navedenemu proračunskemu </w:t>
            </w:r>
            <w:r w:rsidRPr="00CF6202">
              <w:rPr>
                <w:rFonts w:cs="Arial"/>
                <w:szCs w:val="20"/>
                <w:lang w:eastAsia="sl-SI"/>
              </w:rPr>
              <w:lastRenderedPageBreak/>
              <w:t>uporabniku in so v dinamiki teh projektov oziroma ukrepov, in iz katerih se bodo s prerazporeditvijo zagotovile pravice porabe za dodatne aktivnosti na obstoječih projektih oziroma ukrepih in/ali novih projektih oziroma ukrepih navedenimi v točki II.a.</w:t>
            </w:r>
          </w:p>
          <w:p w14:paraId="7E51D4DD" w14:textId="77777777" w:rsidR="00AD39BA" w:rsidRPr="00CF6202" w:rsidRDefault="00AD39BA" w:rsidP="004024B1">
            <w:pPr>
              <w:keepNext/>
              <w:numPr>
                <w:ilvl w:val="0"/>
                <w:numId w:val="13"/>
              </w:numPr>
              <w:suppressAutoHyphens/>
              <w:spacing w:line="240" w:lineRule="auto"/>
              <w:ind w:left="714" w:hanging="357"/>
              <w:jc w:val="both"/>
              <w:rPr>
                <w:rFonts w:cs="Arial"/>
                <w:b/>
                <w:szCs w:val="20"/>
                <w:lang w:eastAsia="sl-SI"/>
              </w:rPr>
            </w:pPr>
            <w:r w:rsidRPr="00CF6202">
              <w:rPr>
                <w:rFonts w:cs="Arial"/>
                <w:b/>
                <w:szCs w:val="20"/>
                <w:lang w:eastAsia="sl-SI"/>
              </w:rPr>
              <w:t>II.c. Načrtovana nadomestitev zmanjšanih prihodkov oz. povečanih odhodkov proračuna:</w:t>
            </w:r>
          </w:p>
          <w:p w14:paraId="24602F61" w14:textId="77777777" w:rsidR="00AD39BA" w:rsidRPr="00CF6202" w:rsidRDefault="00AD39BA" w:rsidP="004024B1">
            <w:pPr>
              <w:keepNext/>
              <w:spacing w:line="240" w:lineRule="auto"/>
              <w:ind w:left="284"/>
              <w:jc w:val="both"/>
              <w:rPr>
                <w:rFonts w:cs="Arial"/>
                <w:szCs w:val="20"/>
                <w:lang w:eastAsia="sl-SI"/>
              </w:rPr>
            </w:pPr>
            <w:r w:rsidRPr="00CF6202">
              <w:rPr>
                <w:rFonts w:cs="Arial"/>
                <w:szCs w:val="20"/>
                <w:lang w:eastAsia="sl-SI"/>
              </w:rPr>
              <w:t>V kolikor se povečani odhodki (pravice porabe) ne bodo zagotovili na načine določene v točkah II.a. in II.b.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C4EBB" w:rsidRPr="00CF6202" w14:paraId="3E2DC56B" w14:textId="77777777" w:rsidTr="006A4E03">
        <w:trPr>
          <w:gridAfter w:val="1"/>
          <w:wAfter w:w="113" w:type="dxa"/>
          <w:trHeight w:val="776"/>
        </w:trPr>
        <w:tc>
          <w:tcPr>
            <w:tcW w:w="9100" w:type="dxa"/>
            <w:gridSpan w:val="12"/>
          </w:tcPr>
          <w:p w14:paraId="225AEF16" w14:textId="77777777" w:rsidR="00AD39BA" w:rsidRPr="00CF6202" w:rsidRDefault="00AD39BA" w:rsidP="004024B1">
            <w:pPr>
              <w:pStyle w:val="Oddelek"/>
              <w:numPr>
                <w:ilvl w:val="0"/>
                <w:numId w:val="0"/>
              </w:numPr>
              <w:spacing w:line="240" w:lineRule="auto"/>
              <w:jc w:val="left"/>
              <w:rPr>
                <w:sz w:val="20"/>
                <w:szCs w:val="20"/>
              </w:rPr>
            </w:pPr>
            <w:r w:rsidRPr="00CF6202">
              <w:rPr>
                <w:sz w:val="20"/>
                <w:szCs w:val="20"/>
              </w:rPr>
              <w:lastRenderedPageBreak/>
              <w:t>7.b Predstavitev ocene finančnih posledic, nižjih od 40 000 EUR</w:t>
            </w:r>
          </w:p>
          <w:p w14:paraId="1592DCD0" w14:textId="77777777" w:rsidR="00AD39BA" w:rsidRPr="00CF6202" w:rsidRDefault="00AD39BA" w:rsidP="004024B1">
            <w:pPr>
              <w:pStyle w:val="Oddelek"/>
              <w:numPr>
                <w:ilvl w:val="0"/>
                <w:numId w:val="0"/>
              </w:numPr>
              <w:spacing w:line="240" w:lineRule="auto"/>
              <w:jc w:val="both"/>
              <w:rPr>
                <w:b w:val="0"/>
                <w:sz w:val="20"/>
                <w:szCs w:val="20"/>
              </w:rPr>
            </w:pPr>
            <w:r w:rsidRPr="00CF6202">
              <w:rPr>
                <w:b w:val="0"/>
                <w:sz w:val="20"/>
                <w:szCs w:val="20"/>
              </w:rPr>
              <w:t>Gradivo nima finančnih posledic.</w:t>
            </w:r>
          </w:p>
        </w:tc>
      </w:tr>
      <w:tr w:rsidR="000C4EBB" w:rsidRPr="00D139B6" w14:paraId="568453ED" w14:textId="77777777" w:rsidTr="006A4E03">
        <w:trPr>
          <w:trHeight w:val="371"/>
        </w:trPr>
        <w:tc>
          <w:tcPr>
            <w:tcW w:w="9213" w:type="dxa"/>
            <w:gridSpan w:val="13"/>
            <w:tcBorders>
              <w:top w:val="single" w:sz="4" w:space="0" w:color="000000"/>
              <w:left w:val="single" w:sz="4" w:space="0" w:color="000000"/>
              <w:bottom w:val="single" w:sz="4" w:space="0" w:color="000000"/>
              <w:right w:val="single" w:sz="4" w:space="0" w:color="000000"/>
            </w:tcBorders>
          </w:tcPr>
          <w:p w14:paraId="7CFB7A00" w14:textId="77777777" w:rsidR="006A4E03" w:rsidRPr="00CF6202" w:rsidRDefault="006A4E03" w:rsidP="004024B1">
            <w:pPr>
              <w:spacing w:line="240" w:lineRule="auto"/>
              <w:rPr>
                <w:rFonts w:cs="Arial"/>
                <w:b/>
                <w:szCs w:val="20"/>
              </w:rPr>
            </w:pPr>
            <w:r w:rsidRPr="00CF6202">
              <w:rPr>
                <w:rFonts w:cs="Arial"/>
                <w:b/>
                <w:szCs w:val="20"/>
              </w:rPr>
              <w:t>8. Predstavitev sodelovanja z združenji občin:</w:t>
            </w:r>
          </w:p>
        </w:tc>
      </w:tr>
      <w:tr w:rsidR="000C4EBB" w:rsidRPr="00D139B6" w14:paraId="6ABB0136" w14:textId="77777777" w:rsidTr="006A4E03">
        <w:tc>
          <w:tcPr>
            <w:tcW w:w="6782" w:type="dxa"/>
            <w:gridSpan w:val="9"/>
          </w:tcPr>
          <w:p w14:paraId="2D9483BD"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Vsebina predloženega gradiva (predpisa) vpliva na:</w:t>
            </w:r>
          </w:p>
          <w:p w14:paraId="358EBEEE" w14:textId="77777777" w:rsidR="006A4E03" w:rsidRPr="00CF6202" w:rsidRDefault="006A4E03" w:rsidP="004024B1">
            <w:pPr>
              <w:pStyle w:val="Neotevilenodstavek"/>
              <w:widowControl w:val="0"/>
              <w:numPr>
                <w:ilvl w:val="1"/>
                <w:numId w:val="14"/>
              </w:numPr>
              <w:spacing w:before="0" w:after="0" w:line="240" w:lineRule="auto"/>
              <w:rPr>
                <w:iCs/>
                <w:sz w:val="20"/>
                <w:szCs w:val="20"/>
              </w:rPr>
            </w:pPr>
            <w:r w:rsidRPr="00CF6202">
              <w:rPr>
                <w:iCs/>
                <w:sz w:val="20"/>
                <w:szCs w:val="20"/>
              </w:rPr>
              <w:t>pristojnosti občin,</w:t>
            </w:r>
          </w:p>
          <w:p w14:paraId="403F7F10" w14:textId="77777777" w:rsidR="006A4E03" w:rsidRPr="00CF6202" w:rsidRDefault="006A4E03" w:rsidP="004024B1">
            <w:pPr>
              <w:pStyle w:val="Neotevilenodstavek"/>
              <w:widowControl w:val="0"/>
              <w:numPr>
                <w:ilvl w:val="1"/>
                <w:numId w:val="14"/>
              </w:numPr>
              <w:spacing w:before="0" w:after="0" w:line="240" w:lineRule="auto"/>
              <w:rPr>
                <w:iCs/>
                <w:sz w:val="20"/>
                <w:szCs w:val="20"/>
              </w:rPr>
            </w:pPr>
            <w:r w:rsidRPr="00CF6202">
              <w:rPr>
                <w:iCs/>
                <w:sz w:val="20"/>
                <w:szCs w:val="20"/>
              </w:rPr>
              <w:t>delovanje občin,</w:t>
            </w:r>
          </w:p>
          <w:p w14:paraId="5EFA510B" w14:textId="77777777" w:rsidR="006A4E03" w:rsidRPr="00CF6202" w:rsidRDefault="006A4E03" w:rsidP="004024B1">
            <w:pPr>
              <w:pStyle w:val="Neotevilenodstavek"/>
              <w:widowControl w:val="0"/>
              <w:numPr>
                <w:ilvl w:val="1"/>
                <w:numId w:val="14"/>
              </w:numPr>
              <w:spacing w:before="0" w:after="0" w:line="240" w:lineRule="auto"/>
              <w:rPr>
                <w:iCs/>
                <w:sz w:val="20"/>
                <w:szCs w:val="20"/>
              </w:rPr>
            </w:pPr>
            <w:r w:rsidRPr="00CF6202">
              <w:rPr>
                <w:iCs/>
                <w:sz w:val="20"/>
                <w:szCs w:val="20"/>
              </w:rPr>
              <w:t>financiranje občin.</w:t>
            </w:r>
          </w:p>
          <w:p w14:paraId="4403F0BB" w14:textId="77777777" w:rsidR="006A4E03" w:rsidRPr="00CF6202" w:rsidRDefault="006A4E03" w:rsidP="004024B1">
            <w:pPr>
              <w:pStyle w:val="Neotevilenodstavek"/>
              <w:widowControl w:val="0"/>
              <w:spacing w:before="0" w:after="0" w:line="240" w:lineRule="auto"/>
              <w:ind w:left="1440"/>
              <w:rPr>
                <w:iCs/>
                <w:sz w:val="20"/>
                <w:szCs w:val="20"/>
              </w:rPr>
            </w:pPr>
          </w:p>
        </w:tc>
        <w:tc>
          <w:tcPr>
            <w:tcW w:w="2431" w:type="dxa"/>
            <w:gridSpan w:val="4"/>
          </w:tcPr>
          <w:p w14:paraId="663718B0" w14:textId="77777777" w:rsidR="006A4E03" w:rsidRPr="00CF6202" w:rsidRDefault="006A4E03" w:rsidP="004024B1">
            <w:pPr>
              <w:pStyle w:val="Neotevilenodstavek"/>
              <w:widowControl w:val="0"/>
              <w:spacing w:before="0" w:after="0" w:line="240" w:lineRule="auto"/>
              <w:jc w:val="center"/>
              <w:rPr>
                <w:b/>
                <w:sz w:val="20"/>
                <w:szCs w:val="20"/>
              </w:rPr>
            </w:pPr>
            <w:r w:rsidRPr="00CF6202">
              <w:rPr>
                <w:b/>
                <w:sz w:val="20"/>
                <w:szCs w:val="20"/>
              </w:rPr>
              <w:t>NE</w:t>
            </w:r>
          </w:p>
        </w:tc>
      </w:tr>
      <w:tr w:rsidR="000C4EBB" w:rsidRPr="00D139B6" w14:paraId="29A7647C" w14:textId="77777777" w:rsidTr="006A4E03">
        <w:trPr>
          <w:trHeight w:val="274"/>
        </w:trPr>
        <w:tc>
          <w:tcPr>
            <w:tcW w:w="9213" w:type="dxa"/>
            <w:gridSpan w:val="13"/>
          </w:tcPr>
          <w:p w14:paraId="232A5653"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 xml:space="preserve">Gradivo (predpis) je bilo poslano v mnenje: </w:t>
            </w:r>
          </w:p>
          <w:p w14:paraId="2A3E8299"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Skupnosti občin Slovenije SOS: DA/</w:t>
            </w:r>
            <w:r w:rsidRPr="00CF6202">
              <w:rPr>
                <w:b/>
                <w:bCs/>
                <w:iCs/>
                <w:sz w:val="20"/>
                <w:szCs w:val="20"/>
              </w:rPr>
              <w:t>NE</w:t>
            </w:r>
          </w:p>
          <w:p w14:paraId="3B24F642"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Združenju občin Slovenije ZOS: DA/</w:t>
            </w:r>
            <w:r w:rsidRPr="00CF6202">
              <w:rPr>
                <w:b/>
                <w:bCs/>
                <w:iCs/>
                <w:sz w:val="20"/>
                <w:szCs w:val="20"/>
              </w:rPr>
              <w:t>NE</w:t>
            </w:r>
          </w:p>
          <w:p w14:paraId="1408112E"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Združenju mestnih občin Slovenije ZMOS: DA/</w:t>
            </w:r>
            <w:r w:rsidRPr="00CF6202">
              <w:rPr>
                <w:b/>
                <w:bCs/>
                <w:iCs/>
                <w:sz w:val="20"/>
                <w:szCs w:val="20"/>
              </w:rPr>
              <w:t>NE</w:t>
            </w:r>
          </w:p>
          <w:p w14:paraId="1487C4F7" w14:textId="77777777" w:rsidR="006A4E03" w:rsidRPr="00CF6202" w:rsidRDefault="006A4E03" w:rsidP="004024B1">
            <w:pPr>
              <w:pStyle w:val="Neotevilenodstavek"/>
              <w:widowControl w:val="0"/>
              <w:spacing w:before="0" w:after="0" w:line="240" w:lineRule="auto"/>
              <w:rPr>
                <w:iCs/>
                <w:sz w:val="20"/>
                <w:szCs w:val="20"/>
              </w:rPr>
            </w:pPr>
          </w:p>
          <w:p w14:paraId="379BF480"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Predlogi in pripombe združenj so bili upoštevani:</w:t>
            </w:r>
          </w:p>
          <w:p w14:paraId="74FF91E3"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v celoti,</w:t>
            </w:r>
          </w:p>
          <w:p w14:paraId="0B8CA4EF"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večinoma,</w:t>
            </w:r>
          </w:p>
          <w:p w14:paraId="2DA014DB"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delno,</w:t>
            </w:r>
          </w:p>
          <w:p w14:paraId="714CD997"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niso bili upoštevani.</w:t>
            </w:r>
          </w:p>
          <w:p w14:paraId="2C44735D" w14:textId="77777777" w:rsidR="006A4E03" w:rsidRPr="00CF6202" w:rsidRDefault="006A4E03" w:rsidP="004024B1">
            <w:pPr>
              <w:pStyle w:val="Neotevilenodstavek"/>
              <w:widowControl w:val="0"/>
              <w:spacing w:before="0" w:after="0" w:line="240" w:lineRule="auto"/>
              <w:ind w:left="360"/>
              <w:rPr>
                <w:iCs/>
                <w:sz w:val="20"/>
                <w:szCs w:val="20"/>
              </w:rPr>
            </w:pPr>
          </w:p>
          <w:p w14:paraId="590A73DA"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Bistveni predlogi in pripombe, ki niso bili upoštevani.</w:t>
            </w:r>
          </w:p>
          <w:p w14:paraId="010B4D76" w14:textId="77777777" w:rsidR="006A4E03" w:rsidRPr="00CF6202" w:rsidRDefault="006A4E03" w:rsidP="004024B1">
            <w:pPr>
              <w:pStyle w:val="Neotevilenodstavek"/>
              <w:widowControl w:val="0"/>
              <w:spacing w:before="0" w:after="0" w:line="240" w:lineRule="auto"/>
              <w:rPr>
                <w:iCs/>
                <w:sz w:val="20"/>
                <w:szCs w:val="20"/>
              </w:rPr>
            </w:pPr>
          </w:p>
        </w:tc>
      </w:tr>
      <w:tr w:rsidR="000C4EBB" w:rsidRPr="00D139B6" w14:paraId="04E1BF22" w14:textId="77777777" w:rsidTr="006A4E03">
        <w:tc>
          <w:tcPr>
            <w:tcW w:w="9213" w:type="dxa"/>
            <w:gridSpan w:val="13"/>
            <w:vAlign w:val="center"/>
          </w:tcPr>
          <w:p w14:paraId="15C6C0DE" w14:textId="77777777" w:rsidR="006A4E03" w:rsidRPr="00CF6202" w:rsidRDefault="006A4E03" w:rsidP="004024B1">
            <w:pPr>
              <w:pStyle w:val="Neotevilenodstavek"/>
              <w:widowControl w:val="0"/>
              <w:spacing w:before="0" w:after="0" w:line="240" w:lineRule="auto"/>
              <w:jc w:val="left"/>
              <w:rPr>
                <w:b/>
                <w:sz w:val="20"/>
                <w:szCs w:val="20"/>
              </w:rPr>
            </w:pPr>
            <w:r w:rsidRPr="00CF6202">
              <w:rPr>
                <w:b/>
                <w:sz w:val="20"/>
                <w:szCs w:val="20"/>
              </w:rPr>
              <w:t>9. Predstavitev sodelovanja javnosti:</w:t>
            </w:r>
          </w:p>
        </w:tc>
      </w:tr>
      <w:tr w:rsidR="000C4EBB" w:rsidRPr="00D139B6" w14:paraId="7D2E1F38" w14:textId="77777777" w:rsidTr="006A4E03">
        <w:tc>
          <w:tcPr>
            <w:tcW w:w="6782" w:type="dxa"/>
            <w:gridSpan w:val="9"/>
          </w:tcPr>
          <w:p w14:paraId="636E3934" w14:textId="77777777" w:rsidR="006A4E03" w:rsidRPr="00CF6202" w:rsidRDefault="006A4E03" w:rsidP="004024B1">
            <w:pPr>
              <w:pStyle w:val="Neotevilenodstavek"/>
              <w:widowControl w:val="0"/>
              <w:spacing w:before="0" w:after="0" w:line="240" w:lineRule="auto"/>
              <w:rPr>
                <w:sz w:val="20"/>
                <w:szCs w:val="20"/>
              </w:rPr>
            </w:pPr>
            <w:r w:rsidRPr="00CF6202">
              <w:rPr>
                <w:iCs/>
                <w:sz w:val="20"/>
                <w:szCs w:val="20"/>
              </w:rPr>
              <w:t>Gradivo je bilo predhodno objavljeno na spletni strani predlagatelja:</w:t>
            </w:r>
          </w:p>
        </w:tc>
        <w:tc>
          <w:tcPr>
            <w:tcW w:w="2431" w:type="dxa"/>
            <w:gridSpan w:val="4"/>
          </w:tcPr>
          <w:p w14:paraId="16956AC7" w14:textId="77777777" w:rsidR="006A4E03" w:rsidRPr="00CF6202" w:rsidRDefault="006A4E03" w:rsidP="004024B1">
            <w:pPr>
              <w:pStyle w:val="Neotevilenodstavek"/>
              <w:widowControl w:val="0"/>
              <w:spacing w:before="0" w:after="0" w:line="240" w:lineRule="auto"/>
              <w:jc w:val="center"/>
              <w:rPr>
                <w:b/>
                <w:iCs/>
                <w:sz w:val="20"/>
                <w:szCs w:val="20"/>
              </w:rPr>
            </w:pPr>
            <w:r w:rsidRPr="00CF6202">
              <w:rPr>
                <w:b/>
                <w:sz w:val="20"/>
                <w:szCs w:val="20"/>
              </w:rPr>
              <w:t>NE</w:t>
            </w:r>
          </w:p>
        </w:tc>
      </w:tr>
      <w:tr w:rsidR="000C4EBB" w:rsidRPr="00D139B6" w14:paraId="13C78F68" w14:textId="77777777" w:rsidTr="006A4E03">
        <w:tc>
          <w:tcPr>
            <w:tcW w:w="9213" w:type="dxa"/>
            <w:gridSpan w:val="13"/>
          </w:tcPr>
          <w:p w14:paraId="4E8E17FF" w14:textId="77777777" w:rsidR="00606710" w:rsidRDefault="006A4E03" w:rsidP="004024B1">
            <w:pPr>
              <w:pStyle w:val="Neotevilenodstavek"/>
              <w:widowControl w:val="0"/>
              <w:spacing w:before="0" w:after="0" w:line="240" w:lineRule="auto"/>
              <w:rPr>
                <w:iCs/>
                <w:sz w:val="20"/>
                <w:szCs w:val="20"/>
              </w:rPr>
            </w:pPr>
            <w:r w:rsidRPr="00CF6202">
              <w:rPr>
                <w:iCs/>
                <w:sz w:val="20"/>
                <w:szCs w:val="20"/>
              </w:rPr>
              <w:t>(Če je odgovor NE, navedite, zakaj ni bilo objavljeno.)</w:t>
            </w:r>
            <w:r w:rsidR="00606710">
              <w:rPr>
                <w:iCs/>
                <w:sz w:val="20"/>
                <w:szCs w:val="20"/>
              </w:rPr>
              <w:t xml:space="preserve"> </w:t>
            </w:r>
          </w:p>
          <w:p w14:paraId="06A98409" w14:textId="77777777" w:rsidR="00AB7863" w:rsidRDefault="00AB7863" w:rsidP="004024B1">
            <w:pPr>
              <w:pStyle w:val="Neotevilenodstavek"/>
              <w:widowControl w:val="0"/>
              <w:spacing w:before="0" w:after="0" w:line="240" w:lineRule="auto"/>
              <w:rPr>
                <w:iCs/>
                <w:sz w:val="20"/>
                <w:szCs w:val="20"/>
              </w:rPr>
            </w:pPr>
          </w:p>
          <w:p w14:paraId="303B1115" w14:textId="77777777" w:rsidR="00AB7863" w:rsidRDefault="00AB7863" w:rsidP="00AB7863">
            <w:pPr>
              <w:spacing w:line="260" w:lineRule="exact"/>
              <w:jc w:val="both"/>
              <w:rPr>
                <w:rFonts w:cs="Arial"/>
                <w:bCs/>
                <w:szCs w:val="20"/>
              </w:rPr>
            </w:pPr>
            <w:r>
              <w:rPr>
                <w:rFonts w:cs="Arial"/>
                <w:bCs/>
                <w:szCs w:val="20"/>
              </w:rPr>
              <w:t>KPK je o</w:t>
            </w:r>
            <w:r w:rsidRPr="00DE10ED">
              <w:rPr>
                <w:rFonts w:cs="Arial"/>
                <w:bCs/>
                <w:szCs w:val="20"/>
              </w:rPr>
              <w:t xml:space="preserve">snutek </w:t>
            </w:r>
            <w:r>
              <w:rPr>
                <w:rFonts w:cs="Arial"/>
                <w:bCs/>
                <w:szCs w:val="20"/>
              </w:rPr>
              <w:t>r</w:t>
            </w:r>
            <w:r w:rsidRPr="00DE10ED">
              <w:rPr>
                <w:rFonts w:cs="Arial"/>
                <w:bCs/>
                <w:szCs w:val="20"/>
              </w:rPr>
              <w:t xml:space="preserve">esolucije </w:t>
            </w:r>
            <w:r>
              <w:rPr>
                <w:rFonts w:cs="Arial"/>
                <w:bCs/>
                <w:szCs w:val="20"/>
              </w:rPr>
              <w:t xml:space="preserve">dne </w:t>
            </w:r>
            <w:r w:rsidRPr="00DE10ED">
              <w:rPr>
                <w:rFonts w:cs="Arial"/>
                <w:bCs/>
                <w:szCs w:val="20"/>
              </w:rPr>
              <w:t xml:space="preserve">7.9.2023 </w:t>
            </w:r>
            <w:r>
              <w:rPr>
                <w:rFonts w:cs="Arial"/>
                <w:bCs/>
                <w:szCs w:val="20"/>
              </w:rPr>
              <w:t xml:space="preserve">poslala </w:t>
            </w:r>
            <w:r w:rsidRPr="00DE10ED">
              <w:rPr>
                <w:rFonts w:cs="Arial"/>
                <w:bCs/>
                <w:szCs w:val="20"/>
              </w:rPr>
              <w:t>predstavnikom v delovnih skupinah iz naslednjih 94 organizacij</w:t>
            </w:r>
            <w:r>
              <w:rPr>
                <w:rFonts w:cs="Arial"/>
                <w:bCs/>
                <w:szCs w:val="20"/>
              </w:rPr>
              <w:t xml:space="preserve"> </w:t>
            </w:r>
            <w:r w:rsidRPr="00DE10ED">
              <w:rPr>
                <w:rFonts w:cs="Arial"/>
                <w:bCs/>
                <w:szCs w:val="20"/>
              </w:rPr>
              <w:t xml:space="preserve">z rokom </w:t>
            </w:r>
            <w:r>
              <w:rPr>
                <w:rFonts w:cs="Arial"/>
                <w:bCs/>
                <w:szCs w:val="20"/>
              </w:rPr>
              <w:t xml:space="preserve">za pripombe </w:t>
            </w:r>
            <w:r w:rsidRPr="00DE10ED">
              <w:rPr>
                <w:rFonts w:cs="Arial"/>
                <w:bCs/>
                <w:szCs w:val="20"/>
              </w:rPr>
              <w:t xml:space="preserve">do 21.9.2023: Ministrstvo za delo, Ministrstvo za finance, Ministrstvo za gospodarski razvoj in tehnologijo, Ministrstvo za infrastrukturo, Ministrstvo za kmetijstvo, gozdarstvo in prehrano, Ministrstvo za notranje zadeve, Ministrstvo za obrambo, Ministrstvo za izobraževanje, znanost in šport, Ministrstvo za javno upravo, Ministrstvo za kulturo, Ministrstvo za okolje in prostor, Ministrstvo za zdravje, Ministrstvo za zunanje zadeve, Državni zbor, Vrhovno sodišče, Vrhovno državno tožilstvo, Državno odvetništvo, Notarska zbornica Slovenije, Zbornica upraviteljev Slovenije, Sodni svet, Državnotožilski svet, Urad predsednika republike, Policija, Računsko sodišče, Zagovornik načela enakosti, Banka Slovenije, Finančna uprava, Inšpektorat za delo, Inšpektorat Republike Slovenije za infrastrukturo, Inšpektorat RS za notranje zadeve, Inšpektorat RS za varstvo pred naravnimi in drugimi nesrečami, Inšpektorat RS za obrambo, Inšpektorat za kulturo in medije, Inšpektorat Republike Slovenije za kmetijstvo, gozdarstvo, lovstvo in ribištvo, Inšpektorat za javni sektor, Inšpektorat Republike Slovenije za okolje in prostor, Inšpektorat Republike Slovenije za šolstvo in šport, Zdravstveni inšpektorat Republike Slovenije, Inšpekcijski svet, Zavod za zaposlovanje, Zavod RS za šolstvo, Zavod za zdravstveno zavarovanje Slovenije, Zdravstveni dom Ljubljana, Zdravstveni dom Celje, Bolnišnica Slovenj Gradec, Univerzitetni klinični center Ljubljana, Univerzitetni klinični center Maribor, Zavod za gozdove Slovenije, Slovenska akreditacija, Javna agencija Republike Slovenije za varstvo konkurence, Agencija Republike Slovenije za kmetijske trge in razvoj podeželja, Javna agencija </w:t>
            </w:r>
            <w:r w:rsidRPr="00DE10ED">
              <w:rPr>
                <w:rFonts w:cs="Arial"/>
                <w:bCs/>
                <w:szCs w:val="20"/>
              </w:rPr>
              <w:lastRenderedPageBreak/>
              <w:t>za knjigo, SPIRIT, Direkcija za vode, Varuh odnosov v verigi preskrbe s hrano, Geodetska uprava, Skupnost občin Slovenije, Združenje mestnih občin Slovenije, Mestna občina Ljubljana, Občina Oplotnica, Občina Ivančna Gorica, Slovenski državni holding, Družba za avtoceste v Republiki Sloveniji (DARS), Družba za razvoj infrastrukture (DRI), Gospodarska zbornica Slovenije, Združenje nadzornikov Slovenije, Združenje Manager, Skupnost CSD, Skupnost vrtcev Slovenije, Konfederacija sindikatov javnega sektorja, Sindikat novinarjev Slovenije, Sindikat MORS, Slovenska akademija znanosti in umetnosti, Narodna univerzitetna knjižnica, Fakulteta za družbene vede, Pravna fakulteta v Mariboru, Fakulteta za varnostne vede, Slovenski filmski center, Slovenski center PEN, Transparency International Slovenia, EISEP, Društvo Sonček, Društvo YHD, Državna revizijska komisija, Informacijski pooblaščenec, Tržni inšpektorat Republike Slovenije, Zavod Republike Slovenije za blagovne rezerve, Slovenski regionalno razvojni sklad, Javni sklad Republike Slovenije za podjetništvo, Fundacija za financiranje invalidskih in humanitarnih organizacij, Uprava za zaščito in reševanje, Davčno svetovalna zbornica, Zbornica izvršiteljev Slovenije.</w:t>
            </w:r>
            <w:r>
              <w:rPr>
                <w:rFonts w:cs="Arial"/>
                <w:bCs/>
                <w:szCs w:val="20"/>
              </w:rPr>
              <w:t xml:space="preserve"> </w:t>
            </w:r>
          </w:p>
          <w:p w14:paraId="650B14DD" w14:textId="77777777" w:rsidR="00AB7863" w:rsidRDefault="00AB7863" w:rsidP="00AB7863">
            <w:pPr>
              <w:spacing w:line="260" w:lineRule="exact"/>
              <w:jc w:val="both"/>
              <w:rPr>
                <w:rFonts w:cs="Arial"/>
                <w:bCs/>
                <w:szCs w:val="20"/>
              </w:rPr>
            </w:pPr>
            <w:r>
              <w:rPr>
                <w:szCs w:val="20"/>
              </w:rPr>
              <w:t>Prejete pripombe je KPK vključila v osnutek resolucije.</w:t>
            </w:r>
          </w:p>
          <w:p w14:paraId="6D7099C2" w14:textId="1E7EEF28" w:rsidR="00AB7863" w:rsidRPr="00CF6202" w:rsidRDefault="00AB7863" w:rsidP="004024B1">
            <w:pPr>
              <w:pStyle w:val="Neotevilenodstavek"/>
              <w:widowControl w:val="0"/>
              <w:spacing w:before="0" w:after="0" w:line="240" w:lineRule="auto"/>
              <w:rPr>
                <w:iCs/>
                <w:sz w:val="20"/>
                <w:szCs w:val="20"/>
              </w:rPr>
            </w:pPr>
          </w:p>
        </w:tc>
      </w:tr>
      <w:tr w:rsidR="00524D9E" w:rsidRPr="00D139B6" w14:paraId="319E7387" w14:textId="77777777" w:rsidTr="006A4E03">
        <w:tc>
          <w:tcPr>
            <w:tcW w:w="9213" w:type="dxa"/>
            <w:gridSpan w:val="13"/>
          </w:tcPr>
          <w:p w14:paraId="69D539DB"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lastRenderedPageBreak/>
              <w:t>(Če je odgovor DA, navedite:</w:t>
            </w:r>
          </w:p>
          <w:p w14:paraId="341985CA"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Datum objave: ………</w:t>
            </w:r>
          </w:p>
          <w:p w14:paraId="522E5A31"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 xml:space="preserve">V razpravo so bili vključeni: </w:t>
            </w:r>
          </w:p>
          <w:p w14:paraId="5746F266"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 xml:space="preserve">nevladne organizacije, </w:t>
            </w:r>
          </w:p>
          <w:p w14:paraId="57CE22C6"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predstavniki zainteresirane javnosti,</w:t>
            </w:r>
          </w:p>
          <w:p w14:paraId="1A18D91A"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predstavniki strokovne javnosti.</w:t>
            </w:r>
          </w:p>
          <w:p w14:paraId="464D85C0" w14:textId="77777777" w:rsidR="006A4E03" w:rsidRPr="00CF6202" w:rsidRDefault="006A4E03" w:rsidP="004024B1">
            <w:pPr>
              <w:pStyle w:val="Neotevilenodstavek"/>
              <w:widowControl w:val="0"/>
              <w:numPr>
                <w:ilvl w:val="0"/>
                <w:numId w:val="15"/>
              </w:numPr>
              <w:spacing w:before="0" w:after="0" w:line="240" w:lineRule="auto"/>
              <w:rPr>
                <w:iCs/>
                <w:sz w:val="20"/>
                <w:szCs w:val="20"/>
              </w:rPr>
            </w:pPr>
            <w:r w:rsidRPr="00CF6202">
              <w:rPr>
                <w:iCs/>
                <w:sz w:val="20"/>
                <w:szCs w:val="20"/>
              </w:rPr>
              <w:t>.</w:t>
            </w:r>
          </w:p>
          <w:p w14:paraId="2710DF48"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 xml:space="preserve">Mnenja, predlogi in pripombe z navedbo predlagateljev </w:t>
            </w:r>
            <w:r w:rsidRPr="00CF6202">
              <w:rPr>
                <w:sz w:val="20"/>
                <w:szCs w:val="20"/>
              </w:rPr>
              <w:t>(imen in priimkov fizičnih oseb, ki niso poslovni subjekti, ne navajajte</w:t>
            </w:r>
            <w:r w:rsidRPr="00CF6202">
              <w:rPr>
                <w:iCs/>
                <w:sz w:val="20"/>
                <w:szCs w:val="20"/>
              </w:rPr>
              <w:t>):</w:t>
            </w:r>
          </w:p>
          <w:p w14:paraId="4D52A067" w14:textId="77777777" w:rsidR="006A4E03" w:rsidRPr="00CF6202" w:rsidRDefault="006A4E03" w:rsidP="004024B1">
            <w:pPr>
              <w:pStyle w:val="Neotevilenodstavek"/>
              <w:widowControl w:val="0"/>
              <w:spacing w:before="0" w:after="0" w:line="240" w:lineRule="auto"/>
              <w:rPr>
                <w:iCs/>
                <w:sz w:val="20"/>
                <w:szCs w:val="20"/>
              </w:rPr>
            </w:pPr>
          </w:p>
          <w:p w14:paraId="75E061B0" w14:textId="77777777" w:rsidR="006A4E03" w:rsidRPr="00CF6202" w:rsidRDefault="006A4E03" w:rsidP="004024B1">
            <w:pPr>
              <w:pStyle w:val="Neotevilenodstavek"/>
              <w:widowControl w:val="0"/>
              <w:spacing w:before="0" w:after="0" w:line="240" w:lineRule="auto"/>
              <w:rPr>
                <w:iCs/>
                <w:sz w:val="20"/>
                <w:szCs w:val="20"/>
              </w:rPr>
            </w:pPr>
          </w:p>
          <w:p w14:paraId="3C1087B6"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Upoštevani so bili:</w:t>
            </w:r>
          </w:p>
          <w:p w14:paraId="613324CF"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v celoti,</w:t>
            </w:r>
          </w:p>
          <w:p w14:paraId="02181549"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večinoma,</w:t>
            </w:r>
          </w:p>
          <w:p w14:paraId="70F53D33"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delno,</w:t>
            </w:r>
          </w:p>
          <w:p w14:paraId="0B39C9C4" w14:textId="77777777" w:rsidR="006A4E03" w:rsidRPr="00CF6202" w:rsidRDefault="006A4E03" w:rsidP="004024B1">
            <w:pPr>
              <w:pStyle w:val="Neotevilenodstavek"/>
              <w:widowControl w:val="0"/>
              <w:numPr>
                <w:ilvl w:val="0"/>
                <w:numId w:val="16"/>
              </w:numPr>
              <w:spacing w:before="0" w:after="0" w:line="240" w:lineRule="auto"/>
              <w:rPr>
                <w:iCs/>
                <w:sz w:val="20"/>
                <w:szCs w:val="20"/>
              </w:rPr>
            </w:pPr>
            <w:r w:rsidRPr="00CF6202">
              <w:rPr>
                <w:iCs/>
                <w:sz w:val="20"/>
                <w:szCs w:val="20"/>
              </w:rPr>
              <w:t>niso bili upoštevani.</w:t>
            </w:r>
          </w:p>
          <w:p w14:paraId="42FE0E8A" w14:textId="77777777" w:rsidR="006A4E03" w:rsidRPr="00CF6202" w:rsidRDefault="006A4E03" w:rsidP="004024B1">
            <w:pPr>
              <w:pStyle w:val="Neotevilenodstavek"/>
              <w:widowControl w:val="0"/>
              <w:spacing w:before="0" w:after="0" w:line="240" w:lineRule="auto"/>
              <w:rPr>
                <w:iCs/>
                <w:sz w:val="20"/>
                <w:szCs w:val="20"/>
              </w:rPr>
            </w:pPr>
          </w:p>
          <w:p w14:paraId="27808FAA"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Bistvena mnenja, predlogi in pripombe, ki niso bili upoštevani, ter razlogi za neupoštevanje:</w:t>
            </w:r>
          </w:p>
          <w:p w14:paraId="0A1423D5" w14:textId="77777777" w:rsidR="006A4E03" w:rsidRPr="00CF6202" w:rsidRDefault="006A4E03" w:rsidP="004024B1">
            <w:pPr>
              <w:pStyle w:val="Neotevilenodstavek"/>
              <w:widowControl w:val="0"/>
              <w:spacing w:before="0" w:after="0" w:line="240" w:lineRule="auto"/>
              <w:rPr>
                <w:iCs/>
                <w:sz w:val="20"/>
                <w:szCs w:val="20"/>
              </w:rPr>
            </w:pPr>
          </w:p>
          <w:p w14:paraId="41AF6943"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Poročilo je bilo dano ……………..</w:t>
            </w:r>
          </w:p>
          <w:p w14:paraId="016602BD" w14:textId="77777777" w:rsidR="006A4E03" w:rsidRPr="00CF6202" w:rsidRDefault="006A4E03" w:rsidP="004024B1">
            <w:pPr>
              <w:pStyle w:val="Neotevilenodstavek"/>
              <w:widowControl w:val="0"/>
              <w:spacing w:before="0" w:after="0" w:line="240" w:lineRule="auto"/>
              <w:rPr>
                <w:iCs/>
                <w:sz w:val="20"/>
                <w:szCs w:val="20"/>
              </w:rPr>
            </w:pPr>
          </w:p>
          <w:p w14:paraId="4183C681" w14:textId="77777777" w:rsidR="006A4E03" w:rsidRPr="00CF6202" w:rsidRDefault="006A4E03" w:rsidP="004024B1">
            <w:pPr>
              <w:pStyle w:val="Neotevilenodstavek"/>
              <w:widowControl w:val="0"/>
              <w:spacing w:before="0" w:after="0" w:line="240" w:lineRule="auto"/>
              <w:rPr>
                <w:iCs/>
                <w:sz w:val="20"/>
                <w:szCs w:val="20"/>
              </w:rPr>
            </w:pPr>
            <w:r w:rsidRPr="00CF6202">
              <w:rPr>
                <w:iCs/>
                <w:sz w:val="20"/>
                <w:szCs w:val="20"/>
              </w:rPr>
              <w:t>Javnost je bila vključena v pripravo gradiva v skladu z Zakonom o …, kar je navedeno v predlogu predpisa.)</w:t>
            </w:r>
          </w:p>
          <w:p w14:paraId="77632564" w14:textId="77777777" w:rsidR="006A4E03" w:rsidRPr="00CF6202" w:rsidRDefault="006A4E03" w:rsidP="004024B1">
            <w:pPr>
              <w:pStyle w:val="Neotevilenodstavek"/>
              <w:widowControl w:val="0"/>
              <w:spacing w:before="0" w:after="0" w:line="240" w:lineRule="auto"/>
              <w:rPr>
                <w:iCs/>
                <w:sz w:val="20"/>
                <w:szCs w:val="20"/>
              </w:rPr>
            </w:pPr>
          </w:p>
        </w:tc>
      </w:tr>
      <w:tr w:rsidR="00524D9E" w:rsidRPr="00D139B6" w14:paraId="310F195F" w14:textId="77777777" w:rsidTr="006A4E03">
        <w:tc>
          <w:tcPr>
            <w:tcW w:w="6782" w:type="dxa"/>
            <w:gridSpan w:val="9"/>
            <w:vAlign w:val="center"/>
          </w:tcPr>
          <w:p w14:paraId="26C2C1CF" w14:textId="77777777" w:rsidR="006A4E03" w:rsidRPr="00D139B6" w:rsidRDefault="006A4E03" w:rsidP="004024B1">
            <w:pPr>
              <w:pStyle w:val="Neotevilenodstavek"/>
              <w:widowControl w:val="0"/>
              <w:spacing w:before="0" w:after="0" w:line="240" w:lineRule="auto"/>
              <w:jc w:val="left"/>
              <w:rPr>
                <w:sz w:val="20"/>
                <w:szCs w:val="20"/>
              </w:rPr>
            </w:pPr>
            <w:r w:rsidRPr="00D139B6">
              <w:rPr>
                <w:b/>
                <w:sz w:val="20"/>
                <w:szCs w:val="20"/>
              </w:rPr>
              <w:t>10. Pri pripravi gradiva so bile upoštevane zahteve iz Resolucije o normativni dejavnosti:</w:t>
            </w:r>
          </w:p>
        </w:tc>
        <w:tc>
          <w:tcPr>
            <w:tcW w:w="2431" w:type="dxa"/>
            <w:gridSpan w:val="4"/>
            <w:vAlign w:val="center"/>
          </w:tcPr>
          <w:p w14:paraId="1891EBC8" w14:textId="77777777" w:rsidR="006A4E03" w:rsidRPr="00D139B6" w:rsidRDefault="00864573" w:rsidP="004024B1">
            <w:pPr>
              <w:pStyle w:val="Neotevilenodstavek"/>
              <w:widowControl w:val="0"/>
              <w:spacing w:before="0" w:after="0" w:line="240" w:lineRule="auto"/>
              <w:jc w:val="center"/>
              <w:rPr>
                <w:b/>
                <w:iCs/>
                <w:sz w:val="20"/>
                <w:szCs w:val="20"/>
              </w:rPr>
            </w:pPr>
            <w:r w:rsidRPr="00D139B6">
              <w:rPr>
                <w:b/>
                <w:sz w:val="20"/>
                <w:szCs w:val="20"/>
              </w:rPr>
              <w:t>NE</w:t>
            </w:r>
          </w:p>
        </w:tc>
      </w:tr>
      <w:tr w:rsidR="00524D9E" w:rsidRPr="00D139B6" w14:paraId="43D489CA" w14:textId="77777777" w:rsidTr="006A4E03">
        <w:tc>
          <w:tcPr>
            <w:tcW w:w="6782" w:type="dxa"/>
            <w:gridSpan w:val="9"/>
            <w:vAlign w:val="center"/>
          </w:tcPr>
          <w:p w14:paraId="2B4D1074" w14:textId="77777777" w:rsidR="006A4E03" w:rsidRPr="00D139B6" w:rsidRDefault="006A4E03" w:rsidP="004024B1">
            <w:pPr>
              <w:pStyle w:val="Neotevilenodstavek"/>
              <w:widowControl w:val="0"/>
              <w:spacing w:before="0" w:after="0" w:line="240" w:lineRule="auto"/>
              <w:jc w:val="left"/>
              <w:rPr>
                <w:b/>
                <w:sz w:val="20"/>
                <w:szCs w:val="20"/>
              </w:rPr>
            </w:pPr>
            <w:r w:rsidRPr="00D139B6">
              <w:rPr>
                <w:b/>
                <w:sz w:val="20"/>
                <w:szCs w:val="20"/>
              </w:rPr>
              <w:t>11. Gradivo je uvrščeno v delovni program vlade:</w:t>
            </w:r>
          </w:p>
        </w:tc>
        <w:tc>
          <w:tcPr>
            <w:tcW w:w="2431" w:type="dxa"/>
            <w:gridSpan w:val="4"/>
            <w:vAlign w:val="center"/>
          </w:tcPr>
          <w:p w14:paraId="467CFBCC" w14:textId="77777777" w:rsidR="006A4E03" w:rsidRPr="00D139B6" w:rsidRDefault="006A4E03" w:rsidP="004024B1">
            <w:pPr>
              <w:pStyle w:val="Neotevilenodstavek"/>
              <w:widowControl w:val="0"/>
              <w:spacing w:before="0" w:after="0" w:line="240" w:lineRule="auto"/>
              <w:jc w:val="center"/>
              <w:rPr>
                <w:b/>
                <w:sz w:val="20"/>
                <w:szCs w:val="20"/>
              </w:rPr>
            </w:pPr>
            <w:r w:rsidRPr="00D139B6">
              <w:rPr>
                <w:b/>
                <w:sz w:val="20"/>
                <w:szCs w:val="20"/>
              </w:rPr>
              <w:t>NE</w:t>
            </w:r>
          </w:p>
        </w:tc>
      </w:tr>
    </w:tbl>
    <w:p w14:paraId="4BB6EB90" w14:textId="77777777" w:rsidR="005809E2" w:rsidRPr="00D139B6" w:rsidRDefault="005809E2" w:rsidP="004024B1">
      <w:pPr>
        <w:tabs>
          <w:tab w:val="left" w:pos="283"/>
        </w:tabs>
        <w:autoSpaceDE w:val="0"/>
        <w:autoSpaceDN w:val="0"/>
        <w:adjustRightInd w:val="0"/>
        <w:spacing w:line="240" w:lineRule="auto"/>
        <w:ind w:left="5669"/>
        <w:jc w:val="center"/>
        <w:textAlignment w:val="center"/>
        <w:rPr>
          <w:rFonts w:cs="Arial"/>
          <w:b/>
          <w:bCs/>
          <w:iCs/>
          <w:szCs w:val="20"/>
          <w:highlight w:val="yellow"/>
        </w:rPr>
      </w:pPr>
    </w:p>
    <w:p w14:paraId="4377E3B4" w14:textId="77777777" w:rsidR="005809E2" w:rsidRPr="00D139B6" w:rsidRDefault="005809E2" w:rsidP="004024B1">
      <w:pPr>
        <w:tabs>
          <w:tab w:val="left" w:pos="283"/>
        </w:tabs>
        <w:autoSpaceDE w:val="0"/>
        <w:autoSpaceDN w:val="0"/>
        <w:adjustRightInd w:val="0"/>
        <w:spacing w:line="240" w:lineRule="auto"/>
        <w:ind w:left="5669"/>
        <w:jc w:val="center"/>
        <w:textAlignment w:val="center"/>
        <w:rPr>
          <w:rFonts w:cs="Arial"/>
          <w:b/>
          <w:bCs/>
          <w:iCs/>
          <w:szCs w:val="20"/>
          <w:highlight w:val="yellow"/>
        </w:rPr>
      </w:pPr>
    </w:p>
    <w:p w14:paraId="69675BE9" w14:textId="77777777" w:rsidR="00BD1F0C" w:rsidRPr="00D139B6" w:rsidRDefault="00BD1F0C" w:rsidP="004024B1">
      <w:pPr>
        <w:tabs>
          <w:tab w:val="left" w:pos="283"/>
        </w:tabs>
        <w:autoSpaceDE w:val="0"/>
        <w:autoSpaceDN w:val="0"/>
        <w:adjustRightInd w:val="0"/>
        <w:spacing w:line="240" w:lineRule="auto"/>
        <w:ind w:left="5669"/>
        <w:jc w:val="center"/>
        <w:textAlignment w:val="center"/>
        <w:rPr>
          <w:rFonts w:cs="Arial"/>
          <w:b/>
          <w:bCs/>
          <w:iCs/>
          <w:szCs w:val="20"/>
          <w:highlight w:val="yellow"/>
        </w:rPr>
      </w:pPr>
    </w:p>
    <w:p w14:paraId="3D3DEC96" w14:textId="77777777" w:rsidR="00BD1F0C" w:rsidRPr="00D139B6" w:rsidRDefault="00BD1F0C" w:rsidP="004024B1">
      <w:pPr>
        <w:tabs>
          <w:tab w:val="left" w:pos="283"/>
        </w:tabs>
        <w:autoSpaceDE w:val="0"/>
        <w:autoSpaceDN w:val="0"/>
        <w:adjustRightInd w:val="0"/>
        <w:spacing w:line="240" w:lineRule="auto"/>
        <w:ind w:left="5669"/>
        <w:jc w:val="center"/>
        <w:textAlignment w:val="center"/>
        <w:rPr>
          <w:rFonts w:cs="Arial"/>
          <w:b/>
          <w:bCs/>
          <w:iCs/>
          <w:szCs w:val="20"/>
          <w:highlight w:val="yellow"/>
        </w:rPr>
      </w:pPr>
    </w:p>
    <w:p w14:paraId="0BAA0266" w14:textId="2E20CF94" w:rsidR="006F3EC7" w:rsidRPr="00D139B6" w:rsidRDefault="00C91866" w:rsidP="00BD1F0C">
      <w:pPr>
        <w:pStyle w:val="Naslovpredpisa"/>
        <w:spacing w:before="0" w:after="0" w:line="240" w:lineRule="auto"/>
        <w:ind w:left="2160" w:firstLine="720"/>
        <w:rPr>
          <w:iCs/>
          <w:sz w:val="20"/>
          <w:szCs w:val="20"/>
        </w:rPr>
      </w:pPr>
      <w:r>
        <w:rPr>
          <w:iCs/>
          <w:sz w:val="20"/>
          <w:szCs w:val="20"/>
        </w:rPr>
        <w:t xml:space="preserve">dr. </w:t>
      </w:r>
      <w:r w:rsidR="00F12F83">
        <w:rPr>
          <w:iCs/>
          <w:sz w:val="20"/>
          <w:szCs w:val="20"/>
        </w:rPr>
        <w:t>Igor Šoltes</w:t>
      </w:r>
    </w:p>
    <w:p w14:paraId="142AB69C" w14:textId="312D8AAF" w:rsidR="00160378" w:rsidRPr="00D139B6" w:rsidRDefault="00F12F83" w:rsidP="00BD1F0C">
      <w:pPr>
        <w:pStyle w:val="Naslovpredpisa"/>
        <w:spacing w:before="0" w:after="0" w:line="240" w:lineRule="auto"/>
        <w:ind w:left="2160" w:firstLine="720"/>
        <w:rPr>
          <w:b w:val="0"/>
          <w:color w:val="00B050"/>
          <w:sz w:val="20"/>
          <w:szCs w:val="20"/>
        </w:rPr>
      </w:pPr>
      <w:r>
        <w:rPr>
          <w:iCs/>
          <w:sz w:val="20"/>
          <w:szCs w:val="20"/>
        </w:rPr>
        <w:t>državni sekretar</w:t>
      </w:r>
    </w:p>
    <w:p w14:paraId="45AC30F3" w14:textId="77777777" w:rsidR="00743A5D" w:rsidRPr="00D139B6" w:rsidRDefault="00743A5D" w:rsidP="004024B1">
      <w:pPr>
        <w:pStyle w:val="Naslovpredpisa"/>
        <w:spacing w:line="240" w:lineRule="auto"/>
        <w:jc w:val="left"/>
        <w:rPr>
          <w:b w:val="0"/>
          <w:sz w:val="20"/>
          <w:szCs w:val="20"/>
          <w:highlight w:val="yellow"/>
        </w:rPr>
      </w:pPr>
    </w:p>
    <w:p w14:paraId="79DEAF8B" w14:textId="77777777" w:rsidR="00743A5D" w:rsidRPr="00D139B6" w:rsidRDefault="00743A5D" w:rsidP="004024B1">
      <w:pPr>
        <w:pStyle w:val="Naslovpredpisa"/>
        <w:spacing w:line="240" w:lineRule="auto"/>
        <w:jc w:val="left"/>
        <w:rPr>
          <w:b w:val="0"/>
          <w:sz w:val="20"/>
          <w:szCs w:val="20"/>
          <w:highlight w:val="yellow"/>
        </w:rPr>
      </w:pPr>
    </w:p>
    <w:p w14:paraId="6F015C75" w14:textId="77777777" w:rsidR="00864573" w:rsidRPr="00D139B6" w:rsidRDefault="00864573" w:rsidP="004024B1">
      <w:pPr>
        <w:pStyle w:val="Naslovpredpisa"/>
        <w:spacing w:line="240" w:lineRule="auto"/>
        <w:jc w:val="left"/>
        <w:rPr>
          <w:b w:val="0"/>
          <w:sz w:val="20"/>
          <w:szCs w:val="20"/>
        </w:rPr>
      </w:pPr>
      <w:r w:rsidRPr="00D139B6">
        <w:rPr>
          <w:b w:val="0"/>
          <w:sz w:val="20"/>
          <w:szCs w:val="20"/>
        </w:rPr>
        <w:t>Prilog</w:t>
      </w:r>
      <w:r w:rsidR="006F3EC7" w:rsidRPr="00D139B6">
        <w:rPr>
          <w:b w:val="0"/>
          <w:sz w:val="20"/>
          <w:szCs w:val="20"/>
        </w:rPr>
        <w:t>e</w:t>
      </w:r>
      <w:r w:rsidR="008A4401" w:rsidRPr="00D139B6">
        <w:rPr>
          <w:b w:val="0"/>
          <w:sz w:val="20"/>
          <w:szCs w:val="20"/>
        </w:rPr>
        <w:t xml:space="preserve">: </w:t>
      </w:r>
    </w:p>
    <w:p w14:paraId="2244E32D" w14:textId="2A235213" w:rsidR="006F3EC7" w:rsidRPr="00D139B6" w:rsidRDefault="00C500AB" w:rsidP="00442AE5">
      <w:pPr>
        <w:pStyle w:val="Golobesedilo"/>
        <w:numPr>
          <w:ilvl w:val="0"/>
          <w:numId w:val="33"/>
        </w:numPr>
        <w:ind w:left="567"/>
        <w:rPr>
          <w:rFonts w:ascii="Arial" w:hAnsi="Arial" w:cs="Arial"/>
          <w:bCs/>
        </w:rPr>
      </w:pPr>
      <w:r w:rsidRPr="00D139B6">
        <w:rPr>
          <w:rFonts w:ascii="Arial" w:hAnsi="Arial" w:cs="Arial"/>
          <w:bCs/>
        </w:rPr>
        <w:t>p</w:t>
      </w:r>
      <w:r w:rsidR="006F3EC7" w:rsidRPr="00D139B6">
        <w:rPr>
          <w:rFonts w:ascii="Arial" w:hAnsi="Arial" w:cs="Arial"/>
          <w:bCs/>
        </w:rPr>
        <w:t>redlog sklepa Vlade Republike Slovenije</w:t>
      </w:r>
    </w:p>
    <w:p w14:paraId="47CBF3C3" w14:textId="136BD050" w:rsidR="00C500AB" w:rsidRPr="00D139B6" w:rsidRDefault="00C500AB" w:rsidP="00442AE5">
      <w:pPr>
        <w:pStyle w:val="Golobesedilo"/>
        <w:numPr>
          <w:ilvl w:val="0"/>
          <w:numId w:val="33"/>
        </w:numPr>
        <w:ind w:left="567"/>
        <w:rPr>
          <w:rFonts w:ascii="Arial" w:hAnsi="Arial" w:cs="Arial"/>
          <w:bCs/>
        </w:rPr>
      </w:pPr>
      <w:r w:rsidRPr="00D139B6">
        <w:rPr>
          <w:rFonts w:ascii="Arial" w:hAnsi="Arial" w:cs="Arial"/>
          <w:bCs/>
        </w:rPr>
        <w:t>priloga št. 2</w:t>
      </w:r>
    </w:p>
    <w:p w14:paraId="5C17FBC7" w14:textId="18ACBBF1" w:rsidR="00C500AB" w:rsidRPr="00D139B6" w:rsidRDefault="009A41FE" w:rsidP="00782E23">
      <w:pPr>
        <w:pStyle w:val="Odstavekseznama"/>
        <w:numPr>
          <w:ilvl w:val="0"/>
          <w:numId w:val="33"/>
        </w:numPr>
        <w:spacing w:after="0" w:line="260" w:lineRule="exact"/>
        <w:ind w:left="567"/>
        <w:jc w:val="both"/>
        <w:rPr>
          <w:rFonts w:cs="Arial"/>
          <w:szCs w:val="20"/>
          <w:lang w:eastAsia="sl-SI"/>
        </w:rPr>
      </w:pPr>
      <w:r>
        <w:rPr>
          <w:rFonts w:ascii="Arial" w:hAnsi="Arial" w:cs="Arial"/>
          <w:bCs/>
          <w:sz w:val="20"/>
          <w:szCs w:val="20"/>
        </w:rPr>
        <w:t xml:space="preserve">Predlog Resolucije o preprečevanju korupcije v Republiki Sloveniji </w:t>
      </w:r>
      <w:r w:rsidR="00743A5D" w:rsidRPr="00D139B6">
        <w:rPr>
          <w:b/>
          <w:szCs w:val="20"/>
        </w:rPr>
        <w:br w:type="page"/>
      </w:r>
    </w:p>
    <w:p w14:paraId="1F22E673" w14:textId="77777777" w:rsidR="00AD39BA" w:rsidRPr="00D139B6" w:rsidRDefault="00AD39BA" w:rsidP="004024B1">
      <w:pPr>
        <w:keepLines/>
        <w:spacing w:line="240" w:lineRule="auto"/>
        <w:rPr>
          <w:rFonts w:cs="Arial"/>
          <w:szCs w:val="20"/>
        </w:rPr>
      </w:pPr>
      <w:r w:rsidRPr="00D139B6">
        <w:rPr>
          <w:rFonts w:cs="Arial"/>
          <w:szCs w:val="20"/>
        </w:rPr>
        <w:lastRenderedPageBreak/>
        <w:t>Številka:</w:t>
      </w:r>
    </w:p>
    <w:p w14:paraId="18EF857F" w14:textId="77777777" w:rsidR="00AD39BA" w:rsidRPr="00D139B6" w:rsidRDefault="00AD39BA" w:rsidP="004024B1">
      <w:pPr>
        <w:keepLines/>
        <w:spacing w:line="240" w:lineRule="auto"/>
        <w:rPr>
          <w:rFonts w:cs="Arial"/>
          <w:szCs w:val="20"/>
        </w:rPr>
      </w:pPr>
      <w:r w:rsidRPr="00D139B6">
        <w:rPr>
          <w:rFonts w:cs="Arial"/>
          <w:szCs w:val="20"/>
        </w:rPr>
        <w:t xml:space="preserve">Datum: </w:t>
      </w:r>
    </w:p>
    <w:p w14:paraId="37E12A0F" w14:textId="77777777" w:rsidR="00AD39BA" w:rsidRPr="00D139B6" w:rsidRDefault="00AD39BA" w:rsidP="004024B1">
      <w:pPr>
        <w:keepLines/>
        <w:spacing w:line="240" w:lineRule="auto"/>
        <w:rPr>
          <w:rFonts w:cs="Arial"/>
          <w:szCs w:val="20"/>
          <w:highlight w:val="yellow"/>
        </w:rPr>
      </w:pPr>
    </w:p>
    <w:p w14:paraId="41E11BCC" w14:textId="77777777" w:rsidR="00663E1D" w:rsidRDefault="00663E1D" w:rsidP="00663E1D">
      <w:pPr>
        <w:autoSpaceDE w:val="0"/>
        <w:autoSpaceDN w:val="0"/>
        <w:adjustRightInd w:val="0"/>
        <w:spacing w:line="240" w:lineRule="auto"/>
        <w:jc w:val="both"/>
        <w:rPr>
          <w:rFonts w:cs="Arial"/>
          <w:iCs/>
          <w:szCs w:val="20"/>
        </w:rPr>
      </w:pPr>
    </w:p>
    <w:p w14:paraId="6BA15257" w14:textId="6F08DBB2" w:rsidR="00663E1D" w:rsidRPr="00D139B6" w:rsidRDefault="00663E1D" w:rsidP="00663E1D">
      <w:pPr>
        <w:autoSpaceDE w:val="0"/>
        <w:autoSpaceDN w:val="0"/>
        <w:adjustRightInd w:val="0"/>
        <w:spacing w:line="240" w:lineRule="auto"/>
        <w:jc w:val="both"/>
        <w:rPr>
          <w:rFonts w:cs="Arial"/>
          <w:iCs/>
          <w:szCs w:val="20"/>
        </w:rPr>
      </w:pPr>
      <w:r w:rsidRPr="00D139B6">
        <w:rPr>
          <w:rFonts w:cs="Arial"/>
          <w:iCs/>
          <w:szCs w:val="20"/>
        </w:rPr>
        <w:t xml:space="preserve">Na </w:t>
      </w:r>
      <w:r w:rsidRPr="00D15D68">
        <w:rPr>
          <w:rFonts w:cs="Arial"/>
          <w:iCs/>
          <w:szCs w:val="20"/>
        </w:rPr>
        <w:t xml:space="preserve">podlagi </w:t>
      </w:r>
      <w:r w:rsidRPr="00D15D68">
        <w:rPr>
          <w:rFonts w:cs="Arial"/>
          <w:bCs/>
          <w:szCs w:val="20"/>
        </w:rPr>
        <w:t>drugega odstavka 2. člena</w:t>
      </w:r>
      <w:r w:rsidRPr="00D15D68">
        <w:rPr>
          <w:rFonts w:cs="Arial"/>
          <w:iCs/>
          <w:szCs w:val="20"/>
        </w:rPr>
        <w:t xml:space="preserve"> Zakona o Vladi Republike Slovenije (Uradni list RS, št. 24/05 – uradno prečiščeno besedilo, 109/08, 38/10 – ZUKN, 8/12, 21/13, 47/13 – ZDU-1G, 65/14, 55/17 in 163/22) in na</w:t>
      </w:r>
      <w:r w:rsidRPr="00D15D68">
        <w:t xml:space="preserve"> podlagi 51. člena Zakona o integriteti in preprečevanju korupcije (Uradni list RS, št. 69/11 – uradno prečiščeno besedilo, 158/20, 3/22 – ZDeb in 16/23 – ZZPri) </w:t>
      </w:r>
      <w:r w:rsidRPr="00D15D68">
        <w:rPr>
          <w:rFonts w:cs="Arial"/>
          <w:iCs/>
          <w:szCs w:val="20"/>
        </w:rPr>
        <w:t>je Vlada Republike Slovenje na .... seji dne .... sprejela naslednji</w:t>
      </w:r>
      <w:r w:rsidRPr="00D139B6">
        <w:rPr>
          <w:rFonts w:cs="Arial"/>
          <w:iCs/>
          <w:szCs w:val="20"/>
        </w:rPr>
        <w:t xml:space="preserve"> </w:t>
      </w:r>
    </w:p>
    <w:p w14:paraId="26E0CD37" w14:textId="77777777" w:rsidR="00663E1D" w:rsidRPr="00D139B6" w:rsidRDefault="00663E1D" w:rsidP="00663E1D">
      <w:pPr>
        <w:spacing w:line="260" w:lineRule="exact"/>
        <w:jc w:val="center"/>
        <w:rPr>
          <w:rFonts w:cs="Arial"/>
          <w:iCs/>
          <w:szCs w:val="20"/>
          <w:highlight w:val="yellow"/>
        </w:rPr>
      </w:pPr>
    </w:p>
    <w:p w14:paraId="192D8954" w14:textId="77777777" w:rsidR="00663E1D" w:rsidRPr="00D139B6" w:rsidRDefault="00663E1D" w:rsidP="00663E1D">
      <w:pPr>
        <w:spacing w:line="260" w:lineRule="exact"/>
        <w:jc w:val="center"/>
        <w:rPr>
          <w:rFonts w:cs="Arial"/>
          <w:b/>
          <w:iCs/>
          <w:szCs w:val="20"/>
        </w:rPr>
      </w:pPr>
      <w:r w:rsidRPr="00D139B6">
        <w:rPr>
          <w:rFonts w:cs="Arial"/>
          <w:b/>
          <w:iCs/>
          <w:szCs w:val="20"/>
        </w:rPr>
        <w:t>SKLEP</w:t>
      </w:r>
    </w:p>
    <w:p w14:paraId="02FA26E6" w14:textId="77777777" w:rsidR="00663E1D" w:rsidRPr="00D139B6" w:rsidRDefault="00663E1D" w:rsidP="00663E1D">
      <w:pPr>
        <w:spacing w:line="260" w:lineRule="exact"/>
        <w:rPr>
          <w:rFonts w:cs="Arial"/>
          <w:iCs/>
          <w:szCs w:val="20"/>
          <w:highlight w:val="yellow"/>
        </w:rPr>
      </w:pPr>
    </w:p>
    <w:p w14:paraId="51B2EEB1" w14:textId="77777777" w:rsidR="00663E1D" w:rsidRDefault="00663E1D" w:rsidP="00663E1D">
      <w:pPr>
        <w:spacing w:line="260" w:lineRule="exact"/>
        <w:jc w:val="both"/>
        <w:rPr>
          <w:rFonts w:cs="Arial"/>
          <w:szCs w:val="20"/>
        </w:rPr>
      </w:pPr>
      <w:r w:rsidRPr="000B7318">
        <w:rPr>
          <w:rFonts w:cs="Arial"/>
          <w:szCs w:val="20"/>
        </w:rPr>
        <w:t xml:space="preserve">Vlada Republike Slovenije je določila besedilo predloga </w:t>
      </w:r>
      <w:r>
        <w:rPr>
          <w:rFonts w:cs="Arial"/>
          <w:szCs w:val="20"/>
        </w:rPr>
        <w:t xml:space="preserve">Resolucije </w:t>
      </w:r>
      <w:r w:rsidRPr="00AE7723">
        <w:rPr>
          <w:rFonts w:cs="Arial"/>
          <w:szCs w:val="20"/>
        </w:rPr>
        <w:t>o preprečevanju korupcije v</w:t>
      </w:r>
      <w:r>
        <w:rPr>
          <w:rFonts w:cs="Arial"/>
          <w:szCs w:val="20"/>
        </w:rPr>
        <w:t xml:space="preserve"> </w:t>
      </w:r>
      <w:r w:rsidRPr="00AE7723">
        <w:rPr>
          <w:rFonts w:cs="Arial"/>
          <w:szCs w:val="20"/>
        </w:rPr>
        <w:t xml:space="preserve">Republiki Sloveniji </w:t>
      </w:r>
      <w:r w:rsidRPr="000B7318">
        <w:rPr>
          <w:rFonts w:cs="Arial"/>
          <w:bCs/>
          <w:szCs w:val="20"/>
        </w:rPr>
        <w:t>(EVA</w:t>
      </w:r>
      <w:r w:rsidRPr="000B7318">
        <w:rPr>
          <w:rFonts w:cs="Arial"/>
          <w:iCs/>
          <w:szCs w:val="20"/>
          <w:lang w:eastAsia="sl-SI"/>
        </w:rPr>
        <w:t xml:space="preserve"> </w:t>
      </w:r>
      <w:r w:rsidRPr="002412ED">
        <w:rPr>
          <w:rFonts w:cs="Arial"/>
          <w:iCs/>
          <w:szCs w:val="20"/>
          <w:lang w:eastAsia="sl-SI"/>
        </w:rPr>
        <w:t>2023-2030-0044</w:t>
      </w:r>
      <w:r>
        <w:rPr>
          <w:rFonts w:cs="Arial"/>
          <w:iCs/>
          <w:szCs w:val="20"/>
          <w:lang w:eastAsia="sl-SI"/>
        </w:rPr>
        <w:t>)</w:t>
      </w:r>
      <w:r w:rsidRPr="000B7318">
        <w:rPr>
          <w:rFonts w:cs="Arial"/>
          <w:szCs w:val="20"/>
        </w:rPr>
        <w:t xml:space="preserve"> in ga pošlje v obravnavo Državnemu zboru Republike Slovenije.</w:t>
      </w:r>
    </w:p>
    <w:p w14:paraId="587BCB6D" w14:textId="77777777" w:rsidR="00663E1D" w:rsidRDefault="00663E1D" w:rsidP="00663E1D">
      <w:pPr>
        <w:spacing w:line="260" w:lineRule="exact"/>
        <w:ind w:left="626" w:hanging="626"/>
        <w:jc w:val="both"/>
        <w:rPr>
          <w:rFonts w:cs="Arial"/>
          <w:bCs/>
          <w:iCs/>
          <w:szCs w:val="20"/>
        </w:rPr>
      </w:pPr>
    </w:p>
    <w:p w14:paraId="2037FE40" w14:textId="77777777" w:rsidR="00663E1D" w:rsidRPr="00D139B6" w:rsidRDefault="00663E1D" w:rsidP="00663E1D">
      <w:pPr>
        <w:spacing w:line="260" w:lineRule="exact"/>
        <w:rPr>
          <w:rFonts w:cs="Arial"/>
          <w:bCs/>
          <w:iCs/>
          <w:szCs w:val="20"/>
          <w:highlight w:val="yellow"/>
        </w:rPr>
      </w:pPr>
    </w:p>
    <w:p w14:paraId="1F219513" w14:textId="77777777" w:rsidR="00663E1D" w:rsidRPr="00952848" w:rsidRDefault="00663E1D" w:rsidP="00663E1D">
      <w:pPr>
        <w:spacing w:line="260" w:lineRule="exact"/>
        <w:ind w:left="4460"/>
        <w:jc w:val="center"/>
        <w:rPr>
          <w:rFonts w:cs="Arial"/>
          <w:bCs/>
          <w:iCs/>
          <w:szCs w:val="20"/>
        </w:rPr>
      </w:pPr>
      <w:r w:rsidRPr="00952848">
        <w:rPr>
          <w:rFonts w:cs="Arial"/>
          <w:bCs/>
          <w:iCs/>
          <w:szCs w:val="20"/>
        </w:rPr>
        <w:t>Barbara Kolenko Helbl,</w:t>
      </w:r>
    </w:p>
    <w:p w14:paraId="6660B9BD" w14:textId="77777777" w:rsidR="00663E1D" w:rsidRPr="00952848" w:rsidRDefault="00663E1D" w:rsidP="00663E1D">
      <w:pPr>
        <w:autoSpaceDE w:val="0"/>
        <w:autoSpaceDN w:val="0"/>
        <w:adjustRightInd w:val="0"/>
        <w:spacing w:line="240" w:lineRule="auto"/>
        <w:ind w:left="4460"/>
        <w:jc w:val="center"/>
        <w:rPr>
          <w:rFonts w:cs="Arial"/>
          <w:bCs/>
          <w:color w:val="000000"/>
          <w:szCs w:val="20"/>
        </w:rPr>
      </w:pPr>
      <w:r w:rsidRPr="00952848">
        <w:rPr>
          <w:rFonts w:cs="Arial"/>
          <w:bCs/>
          <w:color w:val="000000"/>
          <w:szCs w:val="20"/>
        </w:rPr>
        <w:t>generalna sekretarka</w:t>
      </w:r>
    </w:p>
    <w:p w14:paraId="27C27E93" w14:textId="77777777" w:rsidR="00663E1D" w:rsidRPr="00D139B6" w:rsidRDefault="00663E1D" w:rsidP="00663E1D">
      <w:pPr>
        <w:spacing w:line="240" w:lineRule="exact"/>
        <w:rPr>
          <w:rFonts w:cs="Arial"/>
          <w:iCs/>
          <w:szCs w:val="20"/>
          <w:highlight w:val="yellow"/>
        </w:rPr>
      </w:pPr>
    </w:p>
    <w:p w14:paraId="6B7E8AFE" w14:textId="77777777" w:rsidR="00663E1D" w:rsidRPr="000B7318" w:rsidRDefault="00663E1D" w:rsidP="00663E1D">
      <w:pPr>
        <w:spacing w:line="260" w:lineRule="exact"/>
        <w:ind w:right="-21"/>
        <w:rPr>
          <w:rFonts w:cs="Arial"/>
          <w:bCs/>
          <w:szCs w:val="20"/>
        </w:rPr>
      </w:pPr>
      <w:r w:rsidRPr="000B7318">
        <w:rPr>
          <w:rFonts w:cs="Arial"/>
          <w:bCs/>
          <w:szCs w:val="20"/>
        </w:rPr>
        <w:t>Priloge:</w:t>
      </w:r>
    </w:p>
    <w:p w14:paraId="6F5D558D" w14:textId="77777777" w:rsidR="00D00A06" w:rsidRPr="00D00A06" w:rsidRDefault="00D00A06" w:rsidP="00663E1D">
      <w:pPr>
        <w:spacing w:line="260" w:lineRule="exact"/>
        <w:ind w:left="626" w:hanging="626"/>
        <w:jc w:val="both"/>
        <w:rPr>
          <w:rFonts w:cs="Arial"/>
          <w:bCs/>
          <w:sz w:val="18"/>
          <w:szCs w:val="18"/>
        </w:rPr>
      </w:pPr>
    </w:p>
    <w:p w14:paraId="70A717F3" w14:textId="06A5572F" w:rsidR="00663E1D" w:rsidRPr="00D00A06" w:rsidRDefault="00663E1D" w:rsidP="00D00A06">
      <w:pPr>
        <w:pStyle w:val="Odstavekseznama"/>
        <w:numPr>
          <w:ilvl w:val="0"/>
          <w:numId w:val="38"/>
        </w:numPr>
        <w:spacing w:line="260" w:lineRule="exact"/>
        <w:jc w:val="both"/>
        <w:rPr>
          <w:rFonts w:ascii="Arial" w:hAnsi="Arial" w:cs="Arial"/>
          <w:sz w:val="20"/>
          <w:szCs w:val="18"/>
        </w:rPr>
      </w:pPr>
      <w:r w:rsidRPr="00D00A06">
        <w:rPr>
          <w:rFonts w:ascii="Arial" w:hAnsi="Arial" w:cs="Arial"/>
          <w:bCs/>
          <w:sz w:val="20"/>
          <w:szCs w:val="18"/>
        </w:rPr>
        <w:t xml:space="preserve">Predlog Resolucije o </w:t>
      </w:r>
      <w:r w:rsidRPr="00D00A06">
        <w:rPr>
          <w:rFonts w:ascii="Arial" w:hAnsi="Arial" w:cs="Arial"/>
          <w:sz w:val="20"/>
          <w:szCs w:val="18"/>
        </w:rPr>
        <w:t>preprečevanju korupcije v Republiki Sloveniji</w:t>
      </w:r>
      <w:r w:rsidR="00D00A06">
        <w:rPr>
          <w:rFonts w:ascii="Arial" w:hAnsi="Arial" w:cs="Arial"/>
          <w:sz w:val="20"/>
          <w:szCs w:val="18"/>
        </w:rPr>
        <w:t>.</w:t>
      </w:r>
    </w:p>
    <w:p w14:paraId="554EB1D9" w14:textId="77777777" w:rsidR="00663E1D" w:rsidRDefault="00663E1D" w:rsidP="00663E1D">
      <w:pPr>
        <w:spacing w:line="240" w:lineRule="exact"/>
        <w:rPr>
          <w:rFonts w:cs="Arial"/>
          <w:iCs/>
          <w:szCs w:val="20"/>
        </w:rPr>
      </w:pPr>
    </w:p>
    <w:p w14:paraId="4709B350" w14:textId="77777777" w:rsidR="00663E1D" w:rsidRPr="00D139B6" w:rsidRDefault="00663E1D" w:rsidP="00663E1D">
      <w:pPr>
        <w:spacing w:line="240" w:lineRule="exact"/>
        <w:rPr>
          <w:rFonts w:cs="Arial"/>
          <w:iCs/>
          <w:szCs w:val="20"/>
        </w:rPr>
      </w:pPr>
      <w:r w:rsidRPr="00D139B6">
        <w:rPr>
          <w:rFonts w:cs="Arial"/>
          <w:iCs/>
          <w:szCs w:val="20"/>
        </w:rPr>
        <w:t>Sklep prejmejo:</w:t>
      </w:r>
    </w:p>
    <w:p w14:paraId="5A30E9F7" w14:textId="77777777" w:rsidR="00663E1D" w:rsidRPr="00D139B6" w:rsidRDefault="00663E1D" w:rsidP="00663E1D">
      <w:pPr>
        <w:spacing w:line="240" w:lineRule="exact"/>
        <w:rPr>
          <w:rFonts w:cs="Arial"/>
          <w:iCs/>
          <w:szCs w:val="20"/>
        </w:rPr>
      </w:pPr>
    </w:p>
    <w:p w14:paraId="218C83C5" w14:textId="77777777" w:rsidR="00663E1D" w:rsidRPr="000D2AD1" w:rsidRDefault="00663E1D" w:rsidP="00663E1D">
      <w:pPr>
        <w:pStyle w:val="Odstavekseznama"/>
        <w:numPr>
          <w:ilvl w:val="0"/>
          <w:numId w:val="31"/>
        </w:numPr>
        <w:spacing w:after="0" w:line="240" w:lineRule="atLeast"/>
        <w:ind w:left="768" w:right="-468"/>
        <w:rPr>
          <w:rFonts w:ascii="Arial" w:hAnsi="Arial" w:cs="Arial"/>
          <w:iCs/>
          <w:sz w:val="20"/>
          <w:szCs w:val="20"/>
        </w:rPr>
      </w:pPr>
      <w:r w:rsidRPr="000D2AD1">
        <w:rPr>
          <w:rFonts w:ascii="Arial" w:hAnsi="Arial" w:cs="Arial"/>
          <w:iCs/>
          <w:sz w:val="20"/>
          <w:szCs w:val="20"/>
        </w:rPr>
        <w:t>Državni zbor Republike Slovenije,</w:t>
      </w:r>
    </w:p>
    <w:p w14:paraId="26A7EAA5" w14:textId="77777777" w:rsidR="00663E1D" w:rsidRPr="000D2AD1" w:rsidRDefault="00663E1D" w:rsidP="00663E1D">
      <w:pPr>
        <w:pStyle w:val="Odstavekseznama"/>
        <w:numPr>
          <w:ilvl w:val="0"/>
          <w:numId w:val="31"/>
        </w:numPr>
        <w:spacing w:after="0" w:line="240" w:lineRule="atLeast"/>
        <w:ind w:left="768" w:right="-468"/>
        <w:rPr>
          <w:rFonts w:ascii="Arial" w:hAnsi="Arial" w:cs="Arial"/>
          <w:iCs/>
          <w:sz w:val="20"/>
          <w:szCs w:val="20"/>
        </w:rPr>
      </w:pPr>
      <w:r w:rsidRPr="000D2AD1">
        <w:rPr>
          <w:rFonts w:ascii="Arial" w:hAnsi="Arial" w:cs="Arial"/>
          <w:iCs/>
          <w:sz w:val="20"/>
          <w:szCs w:val="20"/>
        </w:rPr>
        <w:t>ministrstva in vladne službe</w:t>
      </w:r>
      <w:r>
        <w:rPr>
          <w:rFonts w:ascii="Arial" w:hAnsi="Arial" w:cs="Arial"/>
          <w:iCs/>
          <w:sz w:val="20"/>
          <w:szCs w:val="20"/>
        </w:rPr>
        <w:t xml:space="preserve">, </w:t>
      </w:r>
    </w:p>
    <w:p w14:paraId="0CFABCBD" w14:textId="4A9AC77E" w:rsidR="009A41FE" w:rsidRPr="00663E1D" w:rsidRDefault="00184F56" w:rsidP="00184F56">
      <w:pPr>
        <w:pStyle w:val="Odstavekseznama"/>
        <w:numPr>
          <w:ilvl w:val="0"/>
          <w:numId w:val="31"/>
        </w:numPr>
        <w:spacing w:after="0" w:line="240" w:lineRule="atLeast"/>
        <w:ind w:left="768" w:right="-468"/>
        <w:rPr>
          <w:rFonts w:cs="Arial"/>
          <w:color w:val="000000"/>
          <w:szCs w:val="20"/>
        </w:rPr>
      </w:pPr>
      <w:r w:rsidRPr="00663E1D">
        <w:rPr>
          <w:rFonts w:ascii="Arial" w:hAnsi="Arial" w:cs="Arial"/>
          <w:iCs/>
          <w:sz w:val="20"/>
          <w:szCs w:val="20"/>
        </w:rPr>
        <w:t>Komisija za preprečevanje korupcije.</w:t>
      </w:r>
    </w:p>
    <w:p w14:paraId="39CE3B58" w14:textId="77777777" w:rsidR="009A41FE" w:rsidRDefault="009A41FE">
      <w:pPr>
        <w:spacing w:line="240" w:lineRule="auto"/>
        <w:rPr>
          <w:rFonts w:cs="Arial"/>
          <w:b/>
          <w:bCs/>
          <w:color w:val="000000"/>
          <w:szCs w:val="20"/>
        </w:rPr>
      </w:pPr>
      <w:r>
        <w:rPr>
          <w:rFonts w:cs="Arial"/>
          <w:b/>
          <w:bCs/>
          <w:color w:val="000000"/>
          <w:szCs w:val="20"/>
        </w:rPr>
        <w:br w:type="page"/>
      </w:r>
    </w:p>
    <w:p w14:paraId="2574FE9B" w14:textId="64A26327" w:rsidR="00F02D39" w:rsidRPr="009A41FE" w:rsidRDefault="009A41FE">
      <w:pPr>
        <w:spacing w:line="240" w:lineRule="auto"/>
        <w:rPr>
          <w:rFonts w:cs="Arial"/>
          <w:b/>
          <w:bCs/>
          <w:color w:val="000000"/>
          <w:szCs w:val="20"/>
        </w:rPr>
      </w:pPr>
      <w:bookmarkStart w:id="5" w:name="_Hlk152587059"/>
      <w:r w:rsidRPr="009A41FE">
        <w:rPr>
          <w:rFonts w:cs="Arial"/>
          <w:b/>
          <w:bCs/>
          <w:color w:val="000000"/>
          <w:szCs w:val="20"/>
        </w:rPr>
        <w:lastRenderedPageBreak/>
        <w:t>OBRAZLOŽITEV</w:t>
      </w:r>
    </w:p>
    <w:p w14:paraId="1E578DED" w14:textId="1FEC8661" w:rsidR="009A41FE" w:rsidRDefault="009A41FE">
      <w:pPr>
        <w:spacing w:line="240" w:lineRule="auto"/>
        <w:rPr>
          <w:rFonts w:cs="Arial"/>
          <w:color w:val="000000"/>
          <w:szCs w:val="20"/>
        </w:rPr>
      </w:pPr>
    </w:p>
    <w:p w14:paraId="58CA3CD0" w14:textId="77777777" w:rsidR="009A41FE" w:rsidRDefault="009A41FE" w:rsidP="009A41FE">
      <w:pPr>
        <w:spacing w:line="260" w:lineRule="exact"/>
        <w:jc w:val="both"/>
        <w:rPr>
          <w:rFonts w:cs="Arial"/>
          <w:szCs w:val="20"/>
        </w:rPr>
      </w:pPr>
      <w:r>
        <w:rPr>
          <w:rFonts w:cs="Arial"/>
          <w:bCs/>
          <w:szCs w:val="20"/>
        </w:rPr>
        <w:t xml:space="preserve">Predlog nove Resolucije </w:t>
      </w:r>
      <w:r w:rsidRPr="00AE7723">
        <w:rPr>
          <w:rFonts w:cs="Arial"/>
          <w:szCs w:val="20"/>
        </w:rPr>
        <w:t>o preprečevanju korupcije v</w:t>
      </w:r>
      <w:r>
        <w:rPr>
          <w:rFonts w:cs="Arial"/>
          <w:szCs w:val="20"/>
        </w:rPr>
        <w:t xml:space="preserve"> </w:t>
      </w:r>
      <w:r w:rsidRPr="00AE7723">
        <w:rPr>
          <w:rFonts w:cs="Arial"/>
          <w:szCs w:val="20"/>
        </w:rPr>
        <w:t>Republiki Sloveniji</w:t>
      </w:r>
      <w:r>
        <w:rPr>
          <w:rFonts w:cs="Arial"/>
          <w:szCs w:val="20"/>
        </w:rPr>
        <w:t xml:space="preserve"> nadomešča Resolucijo o preprečevanju korupcije </w:t>
      </w:r>
      <w:r w:rsidRPr="000D2AD1">
        <w:rPr>
          <w:rFonts w:cs="Arial"/>
          <w:szCs w:val="20"/>
        </w:rPr>
        <w:t>v Republiki Sloveniji</w:t>
      </w:r>
      <w:r>
        <w:rPr>
          <w:rFonts w:cs="Arial"/>
          <w:szCs w:val="20"/>
        </w:rPr>
        <w:t xml:space="preserve"> </w:t>
      </w:r>
      <w:r w:rsidRPr="000D2AD1">
        <w:rPr>
          <w:rFonts w:cs="Arial"/>
          <w:szCs w:val="20"/>
        </w:rPr>
        <w:t>(Uradni list RS, št. 85/04)</w:t>
      </w:r>
      <w:r>
        <w:rPr>
          <w:rFonts w:cs="Arial"/>
          <w:szCs w:val="20"/>
        </w:rPr>
        <w:t xml:space="preserve">, ki jo je državni zbor sprejel leta 2004. </w:t>
      </w:r>
      <w:r w:rsidRPr="000D2AD1">
        <w:rPr>
          <w:rFonts w:cs="Arial"/>
          <w:szCs w:val="20"/>
        </w:rPr>
        <w:t xml:space="preserve"> </w:t>
      </w:r>
    </w:p>
    <w:p w14:paraId="618BD419" w14:textId="77777777" w:rsidR="009A41FE" w:rsidRDefault="009A41FE" w:rsidP="009A41FE">
      <w:pPr>
        <w:spacing w:line="260" w:lineRule="exact"/>
        <w:jc w:val="both"/>
        <w:rPr>
          <w:rFonts w:cs="Arial"/>
          <w:szCs w:val="20"/>
        </w:rPr>
      </w:pPr>
    </w:p>
    <w:p w14:paraId="602DA56D" w14:textId="3DE00800" w:rsidR="00663E1D" w:rsidRDefault="009A41FE" w:rsidP="00663E1D">
      <w:pPr>
        <w:spacing w:line="260" w:lineRule="exact"/>
        <w:jc w:val="both"/>
        <w:rPr>
          <w:rFonts w:cs="Arial"/>
          <w:bCs/>
          <w:szCs w:val="20"/>
        </w:rPr>
      </w:pPr>
      <w:r>
        <w:rPr>
          <w:rFonts w:cs="Arial"/>
          <w:bCs/>
          <w:szCs w:val="20"/>
        </w:rPr>
        <w:t xml:space="preserve">V skladu z Zakonom o integriteti in preprečevanju korupcije (ZIntPK) </w:t>
      </w:r>
      <w:r w:rsidR="00663E1D">
        <w:rPr>
          <w:rFonts w:cs="Arial"/>
          <w:bCs/>
          <w:szCs w:val="20"/>
        </w:rPr>
        <w:t xml:space="preserve">Komisija za preprečevanje korupcije (KPK) </w:t>
      </w:r>
      <w:r w:rsidR="00663E1D" w:rsidRPr="00004591">
        <w:rPr>
          <w:rFonts w:cs="Arial"/>
          <w:bCs/>
          <w:szCs w:val="20"/>
        </w:rPr>
        <w:t>pripravlja resolucijo in njene spremembe ter jih predlaga v obravnavo vladi, ki jih predloži v sprejem državnemu zboru</w:t>
      </w:r>
      <w:r w:rsidR="00663E1D">
        <w:rPr>
          <w:rFonts w:cs="Arial"/>
          <w:bCs/>
          <w:szCs w:val="20"/>
        </w:rPr>
        <w:t xml:space="preserve">. </w:t>
      </w:r>
    </w:p>
    <w:p w14:paraId="569FC356" w14:textId="4A15A431" w:rsidR="00663E1D" w:rsidRDefault="00663E1D" w:rsidP="00663E1D">
      <w:pPr>
        <w:spacing w:line="260" w:lineRule="exact"/>
        <w:jc w:val="both"/>
        <w:rPr>
          <w:rFonts w:cs="Arial"/>
          <w:bCs/>
          <w:szCs w:val="20"/>
        </w:rPr>
      </w:pPr>
    </w:p>
    <w:p w14:paraId="70E740DA" w14:textId="79A4C2B0" w:rsidR="00663E1D" w:rsidRDefault="00663E1D" w:rsidP="00663E1D">
      <w:pPr>
        <w:spacing w:line="260" w:lineRule="exact"/>
        <w:jc w:val="both"/>
        <w:rPr>
          <w:rFonts w:cs="Arial"/>
          <w:bCs/>
          <w:szCs w:val="20"/>
        </w:rPr>
      </w:pPr>
      <w:r>
        <w:rPr>
          <w:rFonts w:cs="Arial"/>
          <w:bCs/>
          <w:szCs w:val="20"/>
        </w:rPr>
        <w:t>KPK je</w:t>
      </w:r>
      <w:r w:rsidRPr="00DE10ED">
        <w:rPr>
          <w:rFonts w:cs="Arial"/>
          <w:bCs/>
          <w:szCs w:val="20"/>
        </w:rPr>
        <w:t xml:space="preserve"> s procesom prenove </w:t>
      </w:r>
      <w:r>
        <w:rPr>
          <w:rFonts w:cs="Arial"/>
          <w:bCs/>
          <w:szCs w:val="20"/>
        </w:rPr>
        <w:t>r</w:t>
      </w:r>
      <w:r w:rsidRPr="00DE10ED">
        <w:rPr>
          <w:rFonts w:cs="Arial"/>
          <w:bCs/>
          <w:szCs w:val="20"/>
        </w:rPr>
        <w:t xml:space="preserve">esolucije pričela </w:t>
      </w:r>
      <w:r>
        <w:rPr>
          <w:rFonts w:cs="Arial"/>
          <w:bCs/>
          <w:szCs w:val="20"/>
        </w:rPr>
        <w:t xml:space="preserve">konec </w:t>
      </w:r>
      <w:r w:rsidRPr="00DE10ED">
        <w:rPr>
          <w:rFonts w:cs="Arial"/>
          <w:bCs/>
          <w:szCs w:val="20"/>
        </w:rPr>
        <w:t>let</w:t>
      </w:r>
      <w:r>
        <w:rPr>
          <w:rFonts w:cs="Arial"/>
          <w:bCs/>
          <w:szCs w:val="20"/>
        </w:rPr>
        <w:t>a</w:t>
      </w:r>
      <w:r w:rsidRPr="00DE10ED">
        <w:rPr>
          <w:rFonts w:cs="Arial"/>
          <w:bCs/>
          <w:szCs w:val="20"/>
        </w:rPr>
        <w:t xml:space="preserve"> 2021, intenzivno pa </w:t>
      </w:r>
      <w:r>
        <w:rPr>
          <w:rFonts w:cs="Arial"/>
          <w:bCs/>
          <w:szCs w:val="20"/>
        </w:rPr>
        <w:t xml:space="preserve">se je besedilo pripravljalo </w:t>
      </w:r>
      <w:r w:rsidRPr="00DE10ED">
        <w:rPr>
          <w:rFonts w:cs="Arial"/>
          <w:bCs/>
          <w:szCs w:val="20"/>
        </w:rPr>
        <w:t>od konca leta 2022</w:t>
      </w:r>
      <w:r>
        <w:rPr>
          <w:rFonts w:cs="Arial"/>
          <w:bCs/>
          <w:szCs w:val="20"/>
        </w:rPr>
        <w:t>. V</w:t>
      </w:r>
      <w:r w:rsidRPr="009A41FE">
        <w:rPr>
          <w:rFonts w:cs="Arial"/>
          <w:bCs/>
          <w:szCs w:val="20"/>
        </w:rPr>
        <w:t xml:space="preserve"> njeno oblikovanje </w:t>
      </w:r>
      <w:r>
        <w:rPr>
          <w:rFonts w:cs="Arial"/>
          <w:bCs/>
          <w:szCs w:val="20"/>
        </w:rPr>
        <w:t xml:space="preserve">je bilo vključenih 125 predstavnikov iz 101 organizacije iz javnega in zasebnega sektorja. Ti </w:t>
      </w:r>
      <w:r w:rsidRPr="009A41FE">
        <w:rPr>
          <w:rFonts w:cs="Arial"/>
          <w:bCs/>
          <w:szCs w:val="20"/>
        </w:rPr>
        <w:t>so sodelovali v 16 področnih delovnih skupinah</w:t>
      </w:r>
      <w:r>
        <w:rPr>
          <w:rFonts w:cs="Arial"/>
          <w:bCs/>
          <w:szCs w:val="20"/>
        </w:rPr>
        <w:t>, pod vodstvom k</w:t>
      </w:r>
      <w:r w:rsidRPr="009A41FE">
        <w:rPr>
          <w:rFonts w:cs="Arial"/>
          <w:bCs/>
          <w:szCs w:val="20"/>
        </w:rPr>
        <w:t>oordinatorjev</w:t>
      </w:r>
      <w:r>
        <w:rPr>
          <w:rFonts w:cs="Arial"/>
          <w:bCs/>
          <w:szCs w:val="20"/>
        </w:rPr>
        <w:t xml:space="preserve"> iz KPK</w:t>
      </w:r>
      <w:r w:rsidRPr="009A41FE">
        <w:rPr>
          <w:rFonts w:cs="Arial"/>
          <w:bCs/>
          <w:szCs w:val="20"/>
        </w:rPr>
        <w:t>, Ministrstv</w:t>
      </w:r>
      <w:r>
        <w:rPr>
          <w:rFonts w:cs="Arial"/>
          <w:bCs/>
          <w:szCs w:val="20"/>
        </w:rPr>
        <w:t>a</w:t>
      </w:r>
      <w:r w:rsidRPr="009A41FE">
        <w:rPr>
          <w:rFonts w:cs="Arial"/>
          <w:bCs/>
          <w:szCs w:val="20"/>
        </w:rPr>
        <w:t xml:space="preserve"> za pravosodje in Ministrstv</w:t>
      </w:r>
      <w:r>
        <w:rPr>
          <w:rFonts w:cs="Arial"/>
          <w:bCs/>
          <w:szCs w:val="20"/>
        </w:rPr>
        <w:t>a</w:t>
      </w:r>
      <w:r w:rsidRPr="009A41FE">
        <w:rPr>
          <w:rFonts w:cs="Arial"/>
          <w:bCs/>
          <w:szCs w:val="20"/>
        </w:rPr>
        <w:t xml:space="preserve"> za javno upravo. </w:t>
      </w:r>
      <w:r>
        <w:rPr>
          <w:rFonts w:cs="Arial"/>
          <w:bCs/>
          <w:szCs w:val="20"/>
        </w:rPr>
        <w:t>P</w:t>
      </w:r>
      <w:r w:rsidRPr="009A41FE">
        <w:rPr>
          <w:rFonts w:cs="Arial"/>
          <w:bCs/>
          <w:szCs w:val="20"/>
        </w:rPr>
        <w:t xml:space="preserve">ri oblikovanju </w:t>
      </w:r>
      <w:r>
        <w:rPr>
          <w:rFonts w:cs="Arial"/>
          <w:bCs/>
          <w:szCs w:val="20"/>
        </w:rPr>
        <w:t>r</w:t>
      </w:r>
      <w:r w:rsidRPr="009A41FE">
        <w:rPr>
          <w:rFonts w:cs="Arial"/>
          <w:bCs/>
          <w:szCs w:val="20"/>
        </w:rPr>
        <w:t xml:space="preserve">esolucije </w:t>
      </w:r>
      <w:r>
        <w:rPr>
          <w:rFonts w:cs="Arial"/>
          <w:bCs/>
          <w:szCs w:val="20"/>
        </w:rPr>
        <w:t xml:space="preserve">so </w:t>
      </w:r>
      <w:r w:rsidRPr="009A41FE">
        <w:rPr>
          <w:rFonts w:cs="Arial"/>
          <w:bCs/>
          <w:szCs w:val="20"/>
        </w:rPr>
        <w:t>sodelovali predstavniki ministrstev</w:t>
      </w:r>
      <w:r>
        <w:rPr>
          <w:rFonts w:cs="Arial"/>
          <w:bCs/>
          <w:szCs w:val="20"/>
        </w:rPr>
        <w:t xml:space="preserve"> in drugih državnih organov, </w:t>
      </w:r>
      <w:r w:rsidRPr="009A41FE">
        <w:rPr>
          <w:rFonts w:cs="Arial"/>
          <w:bCs/>
          <w:szCs w:val="20"/>
        </w:rPr>
        <w:t>organizacij zasebnega sektorja s področja gospodarstva in medijev</w:t>
      </w:r>
      <w:r>
        <w:rPr>
          <w:rFonts w:cs="Arial"/>
          <w:bCs/>
          <w:szCs w:val="20"/>
        </w:rPr>
        <w:t xml:space="preserve"> ter drugi p</w:t>
      </w:r>
      <w:r w:rsidRPr="009A41FE">
        <w:rPr>
          <w:rFonts w:cs="Arial"/>
          <w:bCs/>
          <w:szCs w:val="20"/>
        </w:rPr>
        <w:t>redstavniki civilne družbe. Na ta način je KPK želela že v fazi priprave resolucije vključiti ključne deležnike, prepoznati čim več tveganj in pridobiti širok nabor ciljev, ki prispevajo k preprečevanju korupcije in krepitvi integritete.</w:t>
      </w:r>
    </w:p>
    <w:p w14:paraId="1F719CAA" w14:textId="6F543485" w:rsidR="0056576A" w:rsidRDefault="0056576A" w:rsidP="0056576A">
      <w:pPr>
        <w:spacing w:line="260" w:lineRule="exact"/>
        <w:jc w:val="both"/>
        <w:rPr>
          <w:rFonts w:cs="Arial"/>
          <w:bCs/>
          <w:szCs w:val="20"/>
        </w:rPr>
      </w:pPr>
    </w:p>
    <w:p w14:paraId="43C803AF" w14:textId="6B422085" w:rsidR="00AA2680" w:rsidRDefault="00AA2680" w:rsidP="00AA2680">
      <w:pPr>
        <w:spacing w:line="260" w:lineRule="exact"/>
        <w:jc w:val="both"/>
        <w:rPr>
          <w:rFonts w:cs="Arial"/>
          <w:bCs/>
          <w:szCs w:val="20"/>
        </w:rPr>
      </w:pPr>
      <w:r>
        <w:rPr>
          <w:rFonts w:cs="Arial"/>
          <w:bCs/>
          <w:szCs w:val="20"/>
        </w:rPr>
        <w:t>V r</w:t>
      </w:r>
      <w:r w:rsidRPr="009A41FE">
        <w:rPr>
          <w:rFonts w:cs="Arial"/>
          <w:bCs/>
          <w:szCs w:val="20"/>
        </w:rPr>
        <w:t>esolucij</w:t>
      </w:r>
      <w:r>
        <w:rPr>
          <w:rFonts w:cs="Arial"/>
          <w:bCs/>
          <w:szCs w:val="20"/>
        </w:rPr>
        <w:t>i so</w:t>
      </w:r>
      <w:r w:rsidRPr="009A41FE">
        <w:rPr>
          <w:rFonts w:cs="Arial"/>
          <w:bCs/>
          <w:szCs w:val="20"/>
        </w:rPr>
        <w:t xml:space="preserve"> uvodoma p</w:t>
      </w:r>
      <w:r>
        <w:rPr>
          <w:rFonts w:cs="Arial"/>
          <w:bCs/>
          <w:szCs w:val="20"/>
        </w:rPr>
        <w:t xml:space="preserve">redstavljene </w:t>
      </w:r>
      <w:r w:rsidRPr="009A41FE">
        <w:rPr>
          <w:rFonts w:cs="Arial"/>
          <w:bCs/>
          <w:szCs w:val="20"/>
        </w:rPr>
        <w:t xml:space="preserve">temeljne zakonitosti preprečevanja korupcije v </w:t>
      </w:r>
      <w:r>
        <w:rPr>
          <w:rFonts w:cs="Arial"/>
          <w:bCs/>
          <w:szCs w:val="20"/>
        </w:rPr>
        <w:t xml:space="preserve">Republiki </w:t>
      </w:r>
      <w:r w:rsidRPr="009A41FE">
        <w:rPr>
          <w:rFonts w:cs="Arial"/>
          <w:bCs/>
          <w:szCs w:val="20"/>
        </w:rPr>
        <w:t xml:space="preserve">Sloveniji, </w:t>
      </w:r>
      <w:r>
        <w:rPr>
          <w:rFonts w:cs="Arial"/>
          <w:bCs/>
          <w:szCs w:val="20"/>
        </w:rPr>
        <w:t xml:space="preserve">nadalje je predstavljena </w:t>
      </w:r>
      <w:r w:rsidRPr="009A41FE">
        <w:rPr>
          <w:rFonts w:cs="Arial"/>
          <w:bCs/>
          <w:szCs w:val="20"/>
        </w:rPr>
        <w:t>ocen</w:t>
      </w:r>
      <w:r>
        <w:rPr>
          <w:rFonts w:cs="Arial"/>
          <w:bCs/>
          <w:szCs w:val="20"/>
        </w:rPr>
        <w:t>a</w:t>
      </w:r>
      <w:r w:rsidRPr="009A41FE">
        <w:rPr>
          <w:rFonts w:cs="Arial"/>
          <w:bCs/>
          <w:szCs w:val="20"/>
        </w:rPr>
        <w:t xml:space="preserve"> stanja korupcije, kot </w:t>
      </w:r>
      <w:r>
        <w:rPr>
          <w:rFonts w:cs="Arial"/>
          <w:bCs/>
          <w:szCs w:val="20"/>
        </w:rPr>
        <w:t>jo zaznava</w:t>
      </w:r>
      <w:r w:rsidRPr="009A41FE">
        <w:rPr>
          <w:rFonts w:cs="Arial"/>
          <w:bCs/>
          <w:szCs w:val="20"/>
        </w:rPr>
        <w:t xml:space="preserve"> KPK in nekatere mednarodne organizacije. </w:t>
      </w:r>
    </w:p>
    <w:p w14:paraId="62E68740" w14:textId="77777777" w:rsidR="00AA2680" w:rsidRDefault="00AA2680" w:rsidP="00AA2680">
      <w:pPr>
        <w:spacing w:line="260" w:lineRule="exact"/>
        <w:jc w:val="both"/>
        <w:rPr>
          <w:rFonts w:cs="Arial"/>
          <w:bCs/>
          <w:szCs w:val="20"/>
        </w:rPr>
      </w:pPr>
    </w:p>
    <w:p w14:paraId="6EB41C22" w14:textId="441B5DF8" w:rsidR="009A41FE" w:rsidRPr="009A41FE" w:rsidRDefault="009A41FE" w:rsidP="009A41FE">
      <w:pPr>
        <w:spacing w:line="260" w:lineRule="exact"/>
        <w:jc w:val="both"/>
        <w:rPr>
          <w:rFonts w:cs="Arial"/>
          <w:bCs/>
          <w:szCs w:val="20"/>
        </w:rPr>
      </w:pPr>
      <w:r w:rsidRPr="009A41FE">
        <w:rPr>
          <w:rFonts w:cs="Arial"/>
          <w:bCs/>
          <w:szCs w:val="20"/>
        </w:rPr>
        <w:t>Resolucija v vsebinskem delu opredeljuje pet vrst ciljev, in sicer: 1. cilje oziroma usmeritve, ki veljajo za družbo na splošno (javni sektor, zasebni sektor, civilno družbo in splošno javnost)</w:t>
      </w:r>
      <w:r w:rsidR="00AA2680">
        <w:rPr>
          <w:rFonts w:cs="Arial"/>
          <w:bCs/>
          <w:szCs w:val="20"/>
        </w:rPr>
        <w:t>;</w:t>
      </w:r>
      <w:r w:rsidRPr="009A41FE">
        <w:rPr>
          <w:rFonts w:cs="Arial"/>
          <w:bCs/>
          <w:szCs w:val="20"/>
        </w:rPr>
        <w:t xml:space="preserve"> 2. cilje, ki veljajo za javni in zasebni sektor</w:t>
      </w:r>
      <w:r w:rsidR="00AA2680">
        <w:rPr>
          <w:rFonts w:cs="Arial"/>
          <w:bCs/>
          <w:szCs w:val="20"/>
        </w:rPr>
        <w:t>;</w:t>
      </w:r>
      <w:r w:rsidRPr="009A41FE">
        <w:rPr>
          <w:rFonts w:cs="Arial"/>
          <w:bCs/>
          <w:szCs w:val="20"/>
        </w:rPr>
        <w:t xml:space="preserve"> 3. cilje, ki veljajo zgolj za javni sektor</w:t>
      </w:r>
      <w:r w:rsidR="00AA2680">
        <w:rPr>
          <w:rFonts w:cs="Arial"/>
          <w:bCs/>
          <w:szCs w:val="20"/>
        </w:rPr>
        <w:t>;</w:t>
      </w:r>
      <w:r w:rsidRPr="009A41FE">
        <w:rPr>
          <w:rFonts w:cs="Arial"/>
          <w:bCs/>
          <w:szCs w:val="20"/>
        </w:rPr>
        <w:t xml:space="preserve"> 4. cilje na posebej izpostavljenih področjih</w:t>
      </w:r>
      <w:r w:rsidR="00AA2680">
        <w:rPr>
          <w:rFonts w:cs="Arial"/>
          <w:bCs/>
          <w:szCs w:val="20"/>
        </w:rPr>
        <w:t>;</w:t>
      </w:r>
      <w:r w:rsidRPr="009A41FE">
        <w:rPr>
          <w:rFonts w:cs="Arial"/>
          <w:bCs/>
          <w:szCs w:val="20"/>
        </w:rPr>
        <w:t xml:space="preserve"> ter 5. cilje za posamezna področja delovanja države in družbe. Skupaj je opredeljenih 77 ciljev. </w:t>
      </w:r>
    </w:p>
    <w:p w14:paraId="7A5F48F1" w14:textId="77777777" w:rsidR="009A41FE" w:rsidRPr="009A41FE" w:rsidRDefault="009A41FE" w:rsidP="009A41FE">
      <w:pPr>
        <w:spacing w:line="260" w:lineRule="exact"/>
        <w:jc w:val="both"/>
        <w:rPr>
          <w:rFonts w:cs="Arial"/>
          <w:bCs/>
          <w:szCs w:val="20"/>
        </w:rPr>
      </w:pPr>
    </w:p>
    <w:p w14:paraId="7177D755" w14:textId="5FD7D558" w:rsidR="00AA2680" w:rsidRDefault="00AA2680" w:rsidP="00AA2680">
      <w:pPr>
        <w:spacing w:line="260" w:lineRule="exact"/>
        <w:jc w:val="both"/>
        <w:rPr>
          <w:rFonts w:cs="Arial"/>
          <w:bCs/>
          <w:szCs w:val="20"/>
        </w:rPr>
      </w:pPr>
      <w:r w:rsidRPr="009A41FE">
        <w:rPr>
          <w:rFonts w:cs="Arial"/>
          <w:bCs/>
          <w:szCs w:val="20"/>
        </w:rPr>
        <w:t xml:space="preserve">Resolucija izhaja iz predpostavke, da boj proti korupciji obsega tako pregon korupcijskih kaznivih dejanj kot preprečevanje korupcije v širšem smislu (po definiciji v ZIntPK), ta pa temelji na krepitvi integritete in transparentnosti. </w:t>
      </w:r>
      <w:r w:rsidR="00AB7863" w:rsidRPr="00AB7863">
        <w:rPr>
          <w:rFonts w:cs="Arial"/>
          <w:bCs/>
          <w:szCs w:val="20"/>
        </w:rPr>
        <w:t>Osnovni cilji resolucije so usmerjeni preventivno: dolgoročna in trajna odprava pogojev za nastanek in razvoj korupcije, vzpostavitev ustreznega pravnega in institucionalnega okolja za preprečevanje korupcije, dosledna uveljavitev odgovornosti za nezakonita dejanja, izgradnja splošno sprejemljivega sistema ničelne tolerance do vseh korupcijskih ravnanj skozi razne oblike izobraževanj in učinkovita uporaba mednarodno uveljavljenih standardov na tem področju.</w:t>
      </w:r>
      <w:r w:rsidR="00AB7863">
        <w:rPr>
          <w:rFonts w:cs="Arial"/>
          <w:bCs/>
          <w:szCs w:val="20"/>
        </w:rPr>
        <w:t xml:space="preserve"> </w:t>
      </w:r>
      <w:r w:rsidRPr="009A41FE">
        <w:rPr>
          <w:rFonts w:cs="Arial"/>
          <w:bCs/>
          <w:szCs w:val="20"/>
        </w:rPr>
        <w:t>Za učinkovit boj proti korupciji in vzpostavljanje ničelne tolerance do korupcije v družbi pa morajo biti vanj vključeni in v njem aktivno sodelovati deležniki iz javnega in zasebnega sektorja, civilne družbe, medijev in splošne javnosti.</w:t>
      </w:r>
    </w:p>
    <w:p w14:paraId="440AB791" w14:textId="77777777" w:rsidR="00AA2680" w:rsidRDefault="00AA2680" w:rsidP="00AA2680">
      <w:pPr>
        <w:spacing w:line="260" w:lineRule="exact"/>
        <w:jc w:val="both"/>
        <w:rPr>
          <w:rFonts w:cs="Arial"/>
          <w:bCs/>
          <w:szCs w:val="20"/>
        </w:rPr>
      </w:pPr>
    </w:p>
    <w:p w14:paraId="0EA8435C" w14:textId="492B84D9" w:rsidR="009A41FE" w:rsidRPr="009A41FE" w:rsidRDefault="00AA2680" w:rsidP="009A41FE">
      <w:pPr>
        <w:spacing w:line="260" w:lineRule="exact"/>
        <w:jc w:val="both"/>
        <w:rPr>
          <w:rFonts w:cs="Arial"/>
          <w:bCs/>
          <w:szCs w:val="20"/>
        </w:rPr>
      </w:pPr>
      <w:r>
        <w:rPr>
          <w:rFonts w:cs="Arial"/>
          <w:bCs/>
          <w:szCs w:val="20"/>
        </w:rPr>
        <w:t>V skladu z ZIntPK</w:t>
      </w:r>
      <w:r w:rsidR="009A41FE" w:rsidRPr="009A41FE">
        <w:rPr>
          <w:rFonts w:cs="Arial"/>
          <w:bCs/>
          <w:szCs w:val="20"/>
        </w:rPr>
        <w:t xml:space="preserve"> </w:t>
      </w:r>
      <w:r w:rsidR="0001623E" w:rsidRPr="0001623E">
        <w:rPr>
          <w:rFonts w:cs="Arial"/>
          <w:bCs/>
          <w:szCs w:val="20"/>
        </w:rPr>
        <w:t xml:space="preserve">uresničevanje resolucije </w:t>
      </w:r>
      <w:r w:rsidR="00AB7863">
        <w:rPr>
          <w:rFonts w:cs="Arial"/>
          <w:bCs/>
          <w:szCs w:val="20"/>
        </w:rPr>
        <w:t xml:space="preserve">spremlja KPK </w:t>
      </w:r>
      <w:r w:rsidR="0001623E" w:rsidRPr="0001623E">
        <w:rPr>
          <w:rFonts w:cs="Arial"/>
          <w:bCs/>
          <w:szCs w:val="20"/>
        </w:rPr>
        <w:t>na podlagi akcijskega načrta, ki ga v sodelovanju z nosilci ukrepov iz resolucije sprejme v roku treh mesecev po sprejemu resolucije ali njenih sprememb.</w:t>
      </w:r>
    </w:p>
    <w:p w14:paraId="6EAAF928" w14:textId="77777777" w:rsidR="00F30F7F" w:rsidRDefault="00F30F7F" w:rsidP="00DE10ED">
      <w:pPr>
        <w:spacing w:line="260" w:lineRule="exact"/>
        <w:jc w:val="both"/>
        <w:rPr>
          <w:rFonts w:cs="Arial"/>
          <w:bCs/>
          <w:szCs w:val="20"/>
        </w:rPr>
      </w:pPr>
    </w:p>
    <w:p w14:paraId="13777ABE" w14:textId="15CE95CC" w:rsidR="009A41FE" w:rsidRDefault="009A41FE" w:rsidP="009A41FE">
      <w:pPr>
        <w:spacing w:line="260" w:lineRule="exact"/>
        <w:jc w:val="both"/>
        <w:rPr>
          <w:rFonts w:cs="Arial"/>
          <w:bCs/>
          <w:szCs w:val="20"/>
        </w:rPr>
      </w:pPr>
      <w:r>
        <w:rPr>
          <w:rFonts w:cs="Arial"/>
          <w:bCs/>
          <w:szCs w:val="20"/>
        </w:rPr>
        <w:t>Resolucija ima naslednj</w:t>
      </w:r>
      <w:r w:rsidR="007C74B7">
        <w:rPr>
          <w:rFonts w:cs="Arial"/>
          <w:bCs/>
          <w:szCs w:val="20"/>
        </w:rPr>
        <w:t>o vsebino.</w:t>
      </w:r>
    </w:p>
    <w:p w14:paraId="31556D68" w14:textId="704874F5" w:rsidR="007C74B7" w:rsidRDefault="007C74B7" w:rsidP="009A41FE">
      <w:pPr>
        <w:spacing w:line="260" w:lineRule="exact"/>
        <w:jc w:val="both"/>
        <w:rPr>
          <w:rFonts w:cs="Arial"/>
          <w:bCs/>
          <w:szCs w:val="20"/>
        </w:rPr>
      </w:pPr>
    </w:p>
    <w:p w14:paraId="01843497" w14:textId="1E7544B0" w:rsidR="004D2A7A" w:rsidRPr="004D2A7A" w:rsidRDefault="004D2A7A" w:rsidP="004D2A7A">
      <w:pPr>
        <w:spacing w:line="260" w:lineRule="exact"/>
        <w:jc w:val="both"/>
        <w:rPr>
          <w:rFonts w:cs="Arial"/>
          <w:bCs/>
          <w:szCs w:val="20"/>
        </w:rPr>
      </w:pPr>
      <w:r w:rsidRPr="004D2A7A">
        <w:rPr>
          <w:rFonts w:cs="Arial"/>
          <w:bCs/>
          <w:szCs w:val="20"/>
        </w:rPr>
        <w:t>I.</w:t>
      </w:r>
      <w:r>
        <w:rPr>
          <w:rFonts w:cs="Arial"/>
          <w:bCs/>
          <w:szCs w:val="20"/>
        </w:rPr>
        <w:t xml:space="preserve"> </w:t>
      </w:r>
      <w:r w:rsidRPr="004D2A7A">
        <w:rPr>
          <w:rFonts w:cs="Arial"/>
          <w:bCs/>
          <w:szCs w:val="20"/>
        </w:rPr>
        <w:t>UVOD</w:t>
      </w:r>
      <w:r w:rsidRPr="004D2A7A">
        <w:rPr>
          <w:rFonts w:cs="Arial"/>
          <w:bCs/>
          <w:szCs w:val="20"/>
        </w:rPr>
        <w:tab/>
      </w:r>
    </w:p>
    <w:p w14:paraId="47E230B0" w14:textId="77777777" w:rsidR="004D2A7A" w:rsidRPr="004D2A7A" w:rsidRDefault="004D2A7A" w:rsidP="004D2A7A">
      <w:pPr>
        <w:spacing w:line="260" w:lineRule="exact"/>
        <w:jc w:val="both"/>
        <w:rPr>
          <w:rFonts w:cs="Arial"/>
          <w:bCs/>
          <w:szCs w:val="20"/>
        </w:rPr>
      </w:pPr>
      <w:r w:rsidRPr="004D2A7A">
        <w:rPr>
          <w:rFonts w:cs="Arial"/>
          <w:bCs/>
          <w:szCs w:val="20"/>
        </w:rPr>
        <w:t>Ničelna toleranca do korupcije je temeljno vodilo razvoja družbe</w:t>
      </w:r>
    </w:p>
    <w:p w14:paraId="4B72B3BE" w14:textId="77777777" w:rsidR="004D2A7A" w:rsidRPr="004D2A7A" w:rsidRDefault="004D2A7A" w:rsidP="004D2A7A">
      <w:pPr>
        <w:spacing w:line="260" w:lineRule="exact"/>
        <w:jc w:val="both"/>
        <w:rPr>
          <w:rFonts w:cs="Arial"/>
          <w:bCs/>
          <w:szCs w:val="20"/>
        </w:rPr>
      </w:pPr>
      <w:r w:rsidRPr="004D2A7A">
        <w:rPr>
          <w:rFonts w:cs="Arial"/>
          <w:bCs/>
          <w:szCs w:val="20"/>
        </w:rPr>
        <w:t>Integriteta, transparentnost in odgovornost – imunski sistem družbe proti korupciji</w:t>
      </w:r>
    </w:p>
    <w:p w14:paraId="0A66633B" w14:textId="77777777" w:rsidR="004D2A7A" w:rsidRPr="004D2A7A" w:rsidRDefault="004D2A7A" w:rsidP="004D2A7A">
      <w:pPr>
        <w:spacing w:line="260" w:lineRule="exact"/>
        <w:jc w:val="both"/>
        <w:rPr>
          <w:rFonts w:cs="Arial"/>
          <w:bCs/>
          <w:szCs w:val="20"/>
        </w:rPr>
      </w:pPr>
      <w:r w:rsidRPr="004D2A7A">
        <w:rPr>
          <w:rFonts w:cs="Arial"/>
          <w:bCs/>
          <w:szCs w:val="20"/>
        </w:rPr>
        <w:t>Preprečevanje korupcije v najširšem pomenu je temelj boja proti korupciji</w:t>
      </w:r>
    </w:p>
    <w:p w14:paraId="14F994CB" w14:textId="77777777" w:rsidR="004D2A7A" w:rsidRPr="004D2A7A" w:rsidRDefault="004D2A7A" w:rsidP="004D2A7A">
      <w:pPr>
        <w:spacing w:line="260" w:lineRule="exact"/>
        <w:jc w:val="both"/>
        <w:rPr>
          <w:rFonts w:cs="Arial"/>
          <w:bCs/>
          <w:szCs w:val="20"/>
        </w:rPr>
      </w:pPr>
      <w:r w:rsidRPr="004D2A7A">
        <w:rPr>
          <w:rFonts w:cs="Arial"/>
          <w:bCs/>
          <w:szCs w:val="20"/>
        </w:rPr>
        <w:t>Integriteta je ključ do zaupanja v institucije in posameznike</w:t>
      </w:r>
    </w:p>
    <w:p w14:paraId="45CDF8BA" w14:textId="77777777" w:rsidR="004D2A7A" w:rsidRPr="004D2A7A" w:rsidRDefault="004D2A7A" w:rsidP="004D2A7A">
      <w:pPr>
        <w:spacing w:line="260" w:lineRule="exact"/>
        <w:jc w:val="both"/>
        <w:rPr>
          <w:rFonts w:cs="Arial"/>
          <w:bCs/>
          <w:szCs w:val="20"/>
        </w:rPr>
      </w:pPr>
      <w:r w:rsidRPr="004D2A7A">
        <w:rPr>
          <w:rFonts w:cs="Arial"/>
          <w:bCs/>
          <w:szCs w:val="20"/>
        </w:rPr>
        <w:t>Integriteto v družbi zagotavlja vodenje z zgledom</w:t>
      </w:r>
    </w:p>
    <w:p w14:paraId="09CBCE44" w14:textId="77777777" w:rsidR="004D2A7A" w:rsidRPr="004D2A7A" w:rsidRDefault="004D2A7A" w:rsidP="004D2A7A">
      <w:pPr>
        <w:spacing w:line="260" w:lineRule="exact"/>
        <w:jc w:val="both"/>
        <w:rPr>
          <w:rFonts w:cs="Arial"/>
          <w:bCs/>
          <w:szCs w:val="20"/>
        </w:rPr>
      </w:pPr>
      <w:r w:rsidRPr="004D2A7A">
        <w:rPr>
          <w:rFonts w:cs="Arial"/>
          <w:bCs/>
          <w:szCs w:val="20"/>
        </w:rPr>
        <w:lastRenderedPageBreak/>
        <w:t>Učinkovito spoprijemanje s korupcijo zahteva sodelovanje celotne družbe</w:t>
      </w:r>
    </w:p>
    <w:p w14:paraId="6AB4C03F" w14:textId="77777777" w:rsidR="004D2A7A" w:rsidRPr="004D2A7A" w:rsidRDefault="004D2A7A" w:rsidP="004D2A7A">
      <w:pPr>
        <w:spacing w:line="260" w:lineRule="exact"/>
        <w:jc w:val="both"/>
        <w:rPr>
          <w:rFonts w:cs="Arial"/>
          <w:bCs/>
          <w:szCs w:val="20"/>
        </w:rPr>
      </w:pPr>
      <w:r w:rsidRPr="004D2A7A">
        <w:rPr>
          <w:rFonts w:cs="Arial"/>
          <w:bCs/>
          <w:szCs w:val="20"/>
        </w:rPr>
        <w:t>Integriteta kot standard slovenske družbe</w:t>
      </w:r>
    </w:p>
    <w:p w14:paraId="33401DE9" w14:textId="77777777" w:rsidR="004D2A7A" w:rsidRPr="004D2A7A" w:rsidRDefault="004D2A7A" w:rsidP="004D2A7A">
      <w:pPr>
        <w:spacing w:line="260" w:lineRule="exact"/>
        <w:jc w:val="both"/>
        <w:rPr>
          <w:rFonts w:cs="Arial"/>
          <w:bCs/>
          <w:szCs w:val="20"/>
        </w:rPr>
      </w:pPr>
    </w:p>
    <w:p w14:paraId="3DC83223" w14:textId="25B8BE2A" w:rsidR="004D2A7A" w:rsidRPr="004D2A7A" w:rsidRDefault="004D2A7A" w:rsidP="004D2A7A">
      <w:pPr>
        <w:spacing w:line="260" w:lineRule="exact"/>
        <w:jc w:val="both"/>
        <w:rPr>
          <w:rFonts w:cs="Arial"/>
          <w:bCs/>
          <w:szCs w:val="20"/>
        </w:rPr>
      </w:pPr>
      <w:r w:rsidRPr="004D2A7A">
        <w:rPr>
          <w:rFonts w:cs="Arial"/>
          <w:bCs/>
          <w:szCs w:val="20"/>
        </w:rPr>
        <w:t>II.PREDPOSTAVKE RESOLUCIJE</w:t>
      </w:r>
    </w:p>
    <w:p w14:paraId="44382EEC" w14:textId="77777777" w:rsidR="004D2A7A" w:rsidRPr="004D2A7A" w:rsidRDefault="004D2A7A" w:rsidP="004D2A7A">
      <w:pPr>
        <w:spacing w:line="260" w:lineRule="exact"/>
        <w:jc w:val="both"/>
        <w:rPr>
          <w:rFonts w:cs="Arial"/>
          <w:bCs/>
          <w:szCs w:val="20"/>
        </w:rPr>
      </w:pPr>
      <w:r w:rsidRPr="004D2A7A">
        <w:rPr>
          <w:rFonts w:cs="Arial"/>
          <w:bCs/>
          <w:szCs w:val="20"/>
        </w:rPr>
        <w:t>Splošnost</w:t>
      </w:r>
    </w:p>
    <w:p w14:paraId="3A6CF524" w14:textId="77777777" w:rsidR="004D2A7A" w:rsidRPr="004D2A7A" w:rsidRDefault="004D2A7A" w:rsidP="004D2A7A">
      <w:pPr>
        <w:spacing w:line="260" w:lineRule="exact"/>
        <w:jc w:val="both"/>
        <w:rPr>
          <w:rFonts w:cs="Arial"/>
          <w:bCs/>
          <w:szCs w:val="20"/>
        </w:rPr>
      </w:pPr>
      <w:r w:rsidRPr="004D2A7A">
        <w:rPr>
          <w:rFonts w:cs="Arial"/>
          <w:bCs/>
          <w:szCs w:val="20"/>
        </w:rPr>
        <w:t>Postopnost in dolgoročnost</w:t>
      </w:r>
    </w:p>
    <w:p w14:paraId="01054504" w14:textId="77777777" w:rsidR="004D2A7A" w:rsidRPr="004D2A7A" w:rsidRDefault="004D2A7A" w:rsidP="004D2A7A">
      <w:pPr>
        <w:spacing w:line="260" w:lineRule="exact"/>
        <w:jc w:val="both"/>
        <w:rPr>
          <w:rFonts w:cs="Arial"/>
          <w:bCs/>
          <w:szCs w:val="20"/>
        </w:rPr>
      </w:pPr>
      <w:r w:rsidRPr="004D2A7A">
        <w:rPr>
          <w:rFonts w:cs="Arial"/>
          <w:bCs/>
          <w:szCs w:val="20"/>
        </w:rPr>
        <w:t>Spoštovanje človekovih pravic in svoboščin ter krepitev pravnega reda</w:t>
      </w:r>
    </w:p>
    <w:p w14:paraId="42356340" w14:textId="77777777" w:rsidR="004D2A7A" w:rsidRPr="004D2A7A" w:rsidRDefault="004D2A7A" w:rsidP="004D2A7A">
      <w:pPr>
        <w:spacing w:line="260" w:lineRule="exact"/>
        <w:jc w:val="both"/>
        <w:rPr>
          <w:rFonts w:cs="Arial"/>
          <w:bCs/>
          <w:szCs w:val="20"/>
        </w:rPr>
      </w:pPr>
      <w:r w:rsidRPr="004D2A7A">
        <w:rPr>
          <w:rFonts w:cs="Arial"/>
          <w:bCs/>
          <w:szCs w:val="20"/>
        </w:rPr>
        <w:t>Krepitev transparentnosti in integritete</w:t>
      </w:r>
    </w:p>
    <w:p w14:paraId="152D5BF4" w14:textId="77777777" w:rsidR="004D2A7A" w:rsidRPr="004D2A7A" w:rsidRDefault="004D2A7A" w:rsidP="004D2A7A">
      <w:pPr>
        <w:spacing w:line="260" w:lineRule="exact"/>
        <w:jc w:val="both"/>
        <w:rPr>
          <w:rFonts w:cs="Arial"/>
          <w:bCs/>
          <w:szCs w:val="20"/>
        </w:rPr>
      </w:pPr>
      <w:r w:rsidRPr="004D2A7A">
        <w:rPr>
          <w:rFonts w:cs="Arial"/>
          <w:bCs/>
          <w:szCs w:val="20"/>
        </w:rPr>
        <w:t>Politična volja</w:t>
      </w:r>
    </w:p>
    <w:p w14:paraId="082D6C72" w14:textId="77777777" w:rsidR="004D2A7A" w:rsidRPr="004D2A7A" w:rsidRDefault="004D2A7A" w:rsidP="004D2A7A">
      <w:pPr>
        <w:spacing w:line="260" w:lineRule="exact"/>
        <w:jc w:val="both"/>
        <w:rPr>
          <w:rFonts w:cs="Arial"/>
          <w:bCs/>
          <w:szCs w:val="20"/>
        </w:rPr>
      </w:pPr>
      <w:r w:rsidRPr="004D2A7A">
        <w:rPr>
          <w:rFonts w:cs="Arial"/>
          <w:bCs/>
          <w:szCs w:val="20"/>
        </w:rPr>
        <w:t>Sodelovanje vseh deležnikov javnega in zasebnega sektorja ter civilne družbe pri izvajanju resolucije</w:t>
      </w:r>
    </w:p>
    <w:p w14:paraId="51A60BDB" w14:textId="77777777" w:rsidR="004D2A7A" w:rsidRPr="004D2A7A" w:rsidRDefault="004D2A7A" w:rsidP="004D2A7A">
      <w:pPr>
        <w:spacing w:line="260" w:lineRule="exact"/>
        <w:jc w:val="both"/>
        <w:rPr>
          <w:rFonts w:cs="Arial"/>
          <w:bCs/>
          <w:szCs w:val="20"/>
        </w:rPr>
      </w:pPr>
      <w:r w:rsidRPr="004D2A7A">
        <w:rPr>
          <w:rFonts w:cs="Arial"/>
          <w:bCs/>
          <w:szCs w:val="20"/>
        </w:rPr>
        <w:t>Nadzor nad izvajanjem resolucije</w:t>
      </w:r>
    </w:p>
    <w:p w14:paraId="6A21C478" w14:textId="77777777" w:rsidR="004D2A7A" w:rsidRPr="004D2A7A" w:rsidRDefault="004D2A7A" w:rsidP="004D2A7A">
      <w:pPr>
        <w:spacing w:line="260" w:lineRule="exact"/>
        <w:jc w:val="both"/>
        <w:rPr>
          <w:rFonts w:cs="Arial"/>
          <w:bCs/>
          <w:szCs w:val="20"/>
        </w:rPr>
      </w:pPr>
      <w:r w:rsidRPr="004D2A7A">
        <w:rPr>
          <w:rFonts w:cs="Arial"/>
          <w:bCs/>
          <w:szCs w:val="20"/>
        </w:rPr>
        <w:t>Trajnost resolucije in njeni popravki</w:t>
      </w:r>
    </w:p>
    <w:p w14:paraId="2C7B2FB9" w14:textId="77777777" w:rsidR="004D2A7A" w:rsidRPr="004D2A7A" w:rsidRDefault="004D2A7A" w:rsidP="004D2A7A">
      <w:pPr>
        <w:spacing w:line="260" w:lineRule="exact"/>
        <w:jc w:val="both"/>
        <w:rPr>
          <w:rFonts w:cs="Arial"/>
          <w:bCs/>
          <w:szCs w:val="20"/>
        </w:rPr>
      </w:pPr>
      <w:r w:rsidRPr="004D2A7A">
        <w:rPr>
          <w:rFonts w:cs="Arial"/>
          <w:bCs/>
          <w:szCs w:val="20"/>
        </w:rPr>
        <w:t>Akcijski načrt</w:t>
      </w:r>
    </w:p>
    <w:p w14:paraId="0CE296EA" w14:textId="77777777" w:rsidR="004D2A7A" w:rsidRPr="004D2A7A" w:rsidRDefault="004D2A7A" w:rsidP="004D2A7A">
      <w:pPr>
        <w:spacing w:line="260" w:lineRule="exact"/>
        <w:jc w:val="both"/>
        <w:rPr>
          <w:rFonts w:cs="Arial"/>
          <w:bCs/>
          <w:szCs w:val="20"/>
        </w:rPr>
      </w:pPr>
    </w:p>
    <w:p w14:paraId="6BC44627" w14:textId="3B6418D1" w:rsidR="004D2A7A" w:rsidRPr="004D2A7A" w:rsidRDefault="004D2A7A" w:rsidP="004D2A7A">
      <w:pPr>
        <w:spacing w:line="260" w:lineRule="exact"/>
        <w:jc w:val="both"/>
        <w:rPr>
          <w:rFonts w:cs="Arial"/>
          <w:bCs/>
          <w:szCs w:val="20"/>
        </w:rPr>
      </w:pPr>
      <w:r w:rsidRPr="004D2A7A">
        <w:rPr>
          <w:rFonts w:cs="Arial"/>
          <w:bCs/>
          <w:szCs w:val="20"/>
        </w:rPr>
        <w:t>III.OCENA STANJA</w:t>
      </w:r>
      <w:r w:rsidRPr="004D2A7A">
        <w:rPr>
          <w:rFonts w:cs="Arial"/>
          <w:bCs/>
          <w:szCs w:val="20"/>
        </w:rPr>
        <w:tab/>
      </w:r>
    </w:p>
    <w:p w14:paraId="63C43A61" w14:textId="77777777" w:rsidR="004D2A7A" w:rsidRPr="004D2A7A" w:rsidRDefault="004D2A7A" w:rsidP="004D2A7A">
      <w:pPr>
        <w:spacing w:line="260" w:lineRule="exact"/>
        <w:jc w:val="both"/>
        <w:rPr>
          <w:rFonts w:cs="Arial"/>
          <w:bCs/>
          <w:szCs w:val="20"/>
        </w:rPr>
      </w:pPr>
      <w:r w:rsidRPr="004D2A7A">
        <w:rPr>
          <w:rFonts w:cs="Arial"/>
          <w:bCs/>
          <w:szCs w:val="20"/>
        </w:rPr>
        <w:t>III/1. Zaznave Komisije za preprečevanje korupcije</w:t>
      </w:r>
    </w:p>
    <w:p w14:paraId="7A0090F3" w14:textId="77777777" w:rsidR="004D2A7A" w:rsidRPr="004D2A7A" w:rsidRDefault="004D2A7A" w:rsidP="004D2A7A">
      <w:pPr>
        <w:spacing w:line="260" w:lineRule="exact"/>
        <w:jc w:val="both"/>
        <w:rPr>
          <w:rFonts w:cs="Arial"/>
          <w:bCs/>
          <w:szCs w:val="20"/>
        </w:rPr>
      </w:pPr>
      <w:r w:rsidRPr="004D2A7A">
        <w:rPr>
          <w:rFonts w:cs="Arial"/>
          <w:bCs/>
          <w:szCs w:val="20"/>
        </w:rPr>
        <w:t>Javna naročila</w:t>
      </w:r>
    </w:p>
    <w:p w14:paraId="02C5A1D5" w14:textId="77777777" w:rsidR="004D2A7A" w:rsidRPr="004D2A7A" w:rsidRDefault="004D2A7A" w:rsidP="004D2A7A">
      <w:pPr>
        <w:spacing w:line="260" w:lineRule="exact"/>
        <w:jc w:val="both"/>
        <w:rPr>
          <w:rFonts w:cs="Arial"/>
          <w:bCs/>
          <w:szCs w:val="20"/>
        </w:rPr>
      </w:pPr>
      <w:r w:rsidRPr="004D2A7A">
        <w:rPr>
          <w:rFonts w:cs="Arial"/>
          <w:bCs/>
          <w:szCs w:val="20"/>
        </w:rPr>
        <w:t>Imenovanja v organe družb, v katerih imata država ali lokalna skupnost večinski delež ali prevladujoči vpliv</w:t>
      </w:r>
    </w:p>
    <w:p w14:paraId="72DE1D0D" w14:textId="77777777" w:rsidR="004D2A7A" w:rsidRPr="004D2A7A" w:rsidRDefault="004D2A7A" w:rsidP="004D2A7A">
      <w:pPr>
        <w:spacing w:line="260" w:lineRule="exact"/>
        <w:jc w:val="both"/>
        <w:rPr>
          <w:rFonts w:cs="Arial"/>
          <w:bCs/>
          <w:szCs w:val="20"/>
        </w:rPr>
      </w:pPr>
      <w:r w:rsidRPr="004D2A7A">
        <w:rPr>
          <w:rFonts w:cs="Arial"/>
          <w:bCs/>
          <w:szCs w:val="20"/>
        </w:rPr>
        <w:t>Nasprotje interesov</w:t>
      </w:r>
    </w:p>
    <w:p w14:paraId="4E0D702A" w14:textId="77777777" w:rsidR="004D2A7A" w:rsidRPr="004D2A7A" w:rsidRDefault="004D2A7A" w:rsidP="004D2A7A">
      <w:pPr>
        <w:spacing w:line="260" w:lineRule="exact"/>
        <w:jc w:val="both"/>
        <w:rPr>
          <w:rFonts w:cs="Arial"/>
          <w:bCs/>
          <w:szCs w:val="20"/>
        </w:rPr>
      </w:pPr>
      <w:r w:rsidRPr="004D2A7A">
        <w:rPr>
          <w:rFonts w:cs="Arial"/>
          <w:bCs/>
          <w:szCs w:val="20"/>
        </w:rPr>
        <w:t>Lobiranje</w:t>
      </w:r>
    </w:p>
    <w:p w14:paraId="7494D026" w14:textId="77777777" w:rsidR="004D2A7A" w:rsidRPr="004D2A7A" w:rsidRDefault="004D2A7A" w:rsidP="004D2A7A">
      <w:pPr>
        <w:spacing w:line="260" w:lineRule="exact"/>
        <w:jc w:val="both"/>
        <w:rPr>
          <w:rFonts w:cs="Arial"/>
          <w:bCs/>
          <w:szCs w:val="20"/>
        </w:rPr>
      </w:pPr>
      <w:r w:rsidRPr="004D2A7A">
        <w:rPr>
          <w:rFonts w:cs="Arial"/>
          <w:bCs/>
          <w:szCs w:val="20"/>
        </w:rPr>
        <w:t>Lokalna samouprava</w:t>
      </w:r>
    </w:p>
    <w:p w14:paraId="0C023A4B" w14:textId="77777777" w:rsidR="004D2A7A" w:rsidRPr="004D2A7A" w:rsidRDefault="004D2A7A" w:rsidP="004D2A7A">
      <w:pPr>
        <w:spacing w:line="260" w:lineRule="exact"/>
        <w:jc w:val="both"/>
        <w:rPr>
          <w:rFonts w:cs="Arial"/>
          <w:bCs/>
          <w:szCs w:val="20"/>
        </w:rPr>
      </w:pPr>
    </w:p>
    <w:p w14:paraId="4C8305B8" w14:textId="77777777" w:rsidR="004D2A7A" w:rsidRPr="004D2A7A" w:rsidRDefault="004D2A7A" w:rsidP="004D2A7A">
      <w:pPr>
        <w:spacing w:line="260" w:lineRule="exact"/>
        <w:jc w:val="both"/>
        <w:rPr>
          <w:rFonts w:cs="Arial"/>
          <w:bCs/>
          <w:szCs w:val="20"/>
        </w:rPr>
      </w:pPr>
      <w:r w:rsidRPr="004D2A7A">
        <w:rPr>
          <w:rFonts w:cs="Arial"/>
          <w:bCs/>
          <w:szCs w:val="20"/>
        </w:rPr>
        <w:t>III/2. Zaznave drugih institucij</w:t>
      </w:r>
    </w:p>
    <w:p w14:paraId="597F3FB4" w14:textId="77777777" w:rsidR="004D2A7A" w:rsidRPr="004D2A7A" w:rsidRDefault="004D2A7A" w:rsidP="004D2A7A">
      <w:pPr>
        <w:spacing w:line="260" w:lineRule="exact"/>
        <w:jc w:val="both"/>
        <w:rPr>
          <w:rFonts w:cs="Arial"/>
          <w:bCs/>
          <w:szCs w:val="20"/>
        </w:rPr>
      </w:pPr>
      <w:r w:rsidRPr="004D2A7A">
        <w:rPr>
          <w:rFonts w:cs="Arial"/>
          <w:bCs/>
          <w:szCs w:val="20"/>
        </w:rPr>
        <w:t>Statistika Vrhovnega državnega tožilstva Republike Slovenije glede obravnavanih korupcijskih kaznivih dejanj</w:t>
      </w:r>
    </w:p>
    <w:p w14:paraId="01BBD0C2" w14:textId="77777777" w:rsidR="004D2A7A" w:rsidRPr="004D2A7A" w:rsidRDefault="004D2A7A" w:rsidP="004D2A7A">
      <w:pPr>
        <w:spacing w:line="260" w:lineRule="exact"/>
        <w:jc w:val="both"/>
        <w:rPr>
          <w:rFonts w:cs="Arial"/>
          <w:bCs/>
          <w:szCs w:val="20"/>
        </w:rPr>
      </w:pPr>
      <w:r w:rsidRPr="004D2A7A">
        <w:rPr>
          <w:rFonts w:cs="Arial"/>
          <w:bCs/>
          <w:szCs w:val="20"/>
        </w:rPr>
        <w:t>Indeks zaznave korupcije Transparency International</w:t>
      </w:r>
    </w:p>
    <w:p w14:paraId="1D445954" w14:textId="77777777" w:rsidR="004D2A7A" w:rsidRPr="004D2A7A" w:rsidRDefault="004D2A7A" w:rsidP="004D2A7A">
      <w:pPr>
        <w:spacing w:line="260" w:lineRule="exact"/>
        <w:jc w:val="both"/>
        <w:rPr>
          <w:rFonts w:cs="Arial"/>
          <w:bCs/>
          <w:szCs w:val="20"/>
        </w:rPr>
      </w:pPr>
      <w:r w:rsidRPr="004D2A7A">
        <w:rPr>
          <w:rFonts w:cs="Arial"/>
          <w:bCs/>
          <w:szCs w:val="20"/>
        </w:rPr>
        <w:t>Evrobarometer</w:t>
      </w:r>
    </w:p>
    <w:p w14:paraId="62239D7E" w14:textId="77777777" w:rsidR="004D2A7A" w:rsidRPr="004D2A7A" w:rsidRDefault="004D2A7A" w:rsidP="004D2A7A">
      <w:pPr>
        <w:spacing w:line="260" w:lineRule="exact"/>
        <w:jc w:val="both"/>
        <w:rPr>
          <w:rFonts w:cs="Arial"/>
          <w:bCs/>
          <w:szCs w:val="20"/>
        </w:rPr>
      </w:pPr>
      <w:r w:rsidRPr="004D2A7A">
        <w:rPr>
          <w:rFonts w:cs="Arial"/>
          <w:bCs/>
          <w:szCs w:val="20"/>
        </w:rPr>
        <w:t>Indeks vladavina prava: World Justice Project</w:t>
      </w:r>
    </w:p>
    <w:p w14:paraId="0B5DE18A" w14:textId="77777777" w:rsidR="004D2A7A" w:rsidRPr="004D2A7A" w:rsidRDefault="004D2A7A" w:rsidP="004D2A7A">
      <w:pPr>
        <w:spacing w:line="260" w:lineRule="exact"/>
        <w:jc w:val="both"/>
        <w:rPr>
          <w:rFonts w:cs="Arial"/>
          <w:bCs/>
          <w:szCs w:val="20"/>
        </w:rPr>
      </w:pPr>
      <w:r w:rsidRPr="004D2A7A">
        <w:rPr>
          <w:rFonts w:cs="Arial"/>
          <w:bCs/>
          <w:szCs w:val="20"/>
        </w:rPr>
        <w:t>Druge organizacije in institucije</w:t>
      </w:r>
      <w:r w:rsidRPr="004D2A7A">
        <w:rPr>
          <w:rFonts w:cs="Arial"/>
          <w:bCs/>
          <w:szCs w:val="20"/>
        </w:rPr>
        <w:tab/>
      </w:r>
    </w:p>
    <w:p w14:paraId="04EA7EF1" w14:textId="77777777" w:rsidR="004D2A7A" w:rsidRPr="004D2A7A" w:rsidRDefault="004D2A7A" w:rsidP="004D2A7A">
      <w:pPr>
        <w:spacing w:line="260" w:lineRule="exact"/>
        <w:jc w:val="both"/>
        <w:rPr>
          <w:rFonts w:cs="Arial"/>
          <w:bCs/>
          <w:szCs w:val="20"/>
        </w:rPr>
      </w:pPr>
      <w:r w:rsidRPr="004D2A7A">
        <w:rPr>
          <w:rFonts w:cs="Arial"/>
          <w:bCs/>
          <w:szCs w:val="20"/>
        </w:rPr>
        <w:t>III/3. Sklep</w:t>
      </w:r>
    </w:p>
    <w:p w14:paraId="3314A8EF" w14:textId="77777777" w:rsidR="004D2A7A" w:rsidRPr="004D2A7A" w:rsidRDefault="004D2A7A" w:rsidP="004D2A7A">
      <w:pPr>
        <w:spacing w:line="260" w:lineRule="exact"/>
        <w:jc w:val="both"/>
        <w:rPr>
          <w:rFonts w:cs="Arial"/>
          <w:bCs/>
          <w:szCs w:val="20"/>
        </w:rPr>
      </w:pPr>
    </w:p>
    <w:p w14:paraId="3AA1BA4E" w14:textId="0A18CF50" w:rsidR="004D2A7A" w:rsidRPr="004D2A7A" w:rsidRDefault="004D2A7A" w:rsidP="004D2A7A">
      <w:pPr>
        <w:spacing w:line="260" w:lineRule="exact"/>
        <w:jc w:val="both"/>
        <w:rPr>
          <w:rFonts w:cs="Arial"/>
          <w:bCs/>
          <w:szCs w:val="20"/>
        </w:rPr>
      </w:pPr>
      <w:r w:rsidRPr="004D2A7A">
        <w:rPr>
          <w:rFonts w:cs="Arial"/>
          <w:bCs/>
          <w:szCs w:val="20"/>
        </w:rPr>
        <w:t>IV.CILJI RESOLUCIJE</w:t>
      </w:r>
    </w:p>
    <w:p w14:paraId="6975283C" w14:textId="74D5EB2E" w:rsidR="004D2A7A" w:rsidRPr="004D2A7A" w:rsidRDefault="004D2A7A" w:rsidP="004D2A7A">
      <w:pPr>
        <w:spacing w:line="260" w:lineRule="exact"/>
        <w:jc w:val="both"/>
        <w:rPr>
          <w:rFonts w:cs="Arial"/>
          <w:bCs/>
          <w:szCs w:val="20"/>
        </w:rPr>
      </w:pPr>
      <w:r w:rsidRPr="004D2A7A">
        <w:rPr>
          <w:rFonts w:cs="Arial"/>
          <w:bCs/>
          <w:szCs w:val="20"/>
        </w:rPr>
        <w:t>V.OPREDELITEV CILJEV PO DELEŽNIKIH IN PODROČJIH</w:t>
      </w:r>
    </w:p>
    <w:p w14:paraId="4E958733" w14:textId="77777777" w:rsidR="004D2A7A" w:rsidRPr="004D2A7A" w:rsidRDefault="004D2A7A" w:rsidP="004D2A7A">
      <w:pPr>
        <w:spacing w:line="260" w:lineRule="exact"/>
        <w:jc w:val="both"/>
        <w:rPr>
          <w:rFonts w:cs="Arial"/>
          <w:bCs/>
          <w:szCs w:val="20"/>
        </w:rPr>
      </w:pPr>
      <w:r w:rsidRPr="004D2A7A">
        <w:rPr>
          <w:rFonts w:cs="Arial"/>
          <w:bCs/>
          <w:szCs w:val="20"/>
        </w:rPr>
        <w:t>V/1. CILJI, skupni vsem deležnikom, tj. subjektom javnega in zasebnega sektorja ter splošni javnosti</w:t>
      </w:r>
    </w:p>
    <w:p w14:paraId="59707D9A" w14:textId="77777777" w:rsidR="004D2A7A" w:rsidRPr="004D2A7A" w:rsidRDefault="004D2A7A" w:rsidP="004D2A7A">
      <w:pPr>
        <w:spacing w:line="260" w:lineRule="exact"/>
        <w:jc w:val="both"/>
        <w:rPr>
          <w:rFonts w:cs="Arial"/>
          <w:bCs/>
          <w:szCs w:val="20"/>
        </w:rPr>
      </w:pPr>
    </w:p>
    <w:p w14:paraId="4B8F6120" w14:textId="77777777" w:rsidR="004D2A7A" w:rsidRPr="004D2A7A" w:rsidRDefault="004D2A7A" w:rsidP="004D2A7A">
      <w:pPr>
        <w:spacing w:line="260" w:lineRule="exact"/>
        <w:jc w:val="both"/>
        <w:rPr>
          <w:rFonts w:cs="Arial"/>
          <w:bCs/>
          <w:szCs w:val="20"/>
        </w:rPr>
      </w:pPr>
      <w:r w:rsidRPr="004D2A7A">
        <w:rPr>
          <w:rFonts w:cs="Arial"/>
          <w:bCs/>
          <w:szCs w:val="20"/>
        </w:rPr>
        <w:t>V/2. CILJI, skupni subjektom javnega in zasebnega sektorja</w:t>
      </w:r>
    </w:p>
    <w:p w14:paraId="568DDCD8" w14:textId="77777777" w:rsidR="004D2A7A" w:rsidRPr="004D2A7A" w:rsidRDefault="004D2A7A" w:rsidP="004D2A7A">
      <w:pPr>
        <w:spacing w:line="260" w:lineRule="exact"/>
        <w:jc w:val="both"/>
        <w:rPr>
          <w:rFonts w:cs="Arial"/>
          <w:bCs/>
          <w:szCs w:val="20"/>
        </w:rPr>
      </w:pPr>
      <w:r w:rsidRPr="004D2A7A">
        <w:rPr>
          <w:rFonts w:cs="Arial"/>
          <w:bCs/>
          <w:szCs w:val="20"/>
        </w:rPr>
        <w:t>Integritetno ravnanje</w:t>
      </w:r>
    </w:p>
    <w:p w14:paraId="1B5E2A9B" w14:textId="77777777" w:rsidR="004D2A7A" w:rsidRPr="004D2A7A" w:rsidRDefault="004D2A7A" w:rsidP="004D2A7A">
      <w:pPr>
        <w:spacing w:line="260" w:lineRule="exact"/>
        <w:jc w:val="both"/>
        <w:rPr>
          <w:rFonts w:cs="Arial"/>
          <w:bCs/>
          <w:szCs w:val="20"/>
        </w:rPr>
      </w:pPr>
      <w:r w:rsidRPr="004D2A7A">
        <w:rPr>
          <w:rFonts w:cs="Arial"/>
          <w:bCs/>
          <w:szCs w:val="20"/>
        </w:rPr>
        <w:t>Dosledno spoštovanje pravil glede lobiranja</w:t>
      </w:r>
    </w:p>
    <w:p w14:paraId="06953183" w14:textId="77777777" w:rsidR="004D2A7A" w:rsidRPr="004D2A7A" w:rsidRDefault="004D2A7A" w:rsidP="004D2A7A">
      <w:pPr>
        <w:spacing w:line="260" w:lineRule="exact"/>
        <w:jc w:val="both"/>
        <w:rPr>
          <w:rFonts w:cs="Arial"/>
          <w:bCs/>
          <w:szCs w:val="20"/>
        </w:rPr>
      </w:pPr>
      <w:r w:rsidRPr="004D2A7A">
        <w:rPr>
          <w:rFonts w:cs="Arial"/>
          <w:bCs/>
          <w:szCs w:val="20"/>
        </w:rPr>
        <w:t>Spoštovanje odločitev javnega sektorja</w:t>
      </w:r>
    </w:p>
    <w:p w14:paraId="249920B8" w14:textId="77777777" w:rsidR="004D2A7A" w:rsidRPr="004D2A7A" w:rsidRDefault="004D2A7A" w:rsidP="004D2A7A">
      <w:pPr>
        <w:spacing w:line="260" w:lineRule="exact"/>
        <w:jc w:val="both"/>
        <w:rPr>
          <w:rFonts w:cs="Arial"/>
          <w:bCs/>
          <w:szCs w:val="20"/>
        </w:rPr>
      </w:pPr>
      <w:r w:rsidRPr="004D2A7A">
        <w:rPr>
          <w:rFonts w:cs="Arial"/>
          <w:bCs/>
          <w:szCs w:val="20"/>
        </w:rPr>
        <w:t>Zaščita prijaviteljev</w:t>
      </w:r>
      <w:r w:rsidRPr="004D2A7A">
        <w:rPr>
          <w:rFonts w:cs="Arial"/>
          <w:bCs/>
          <w:szCs w:val="20"/>
        </w:rPr>
        <w:tab/>
      </w:r>
    </w:p>
    <w:p w14:paraId="2188FA2D" w14:textId="77777777" w:rsidR="004D2A7A" w:rsidRPr="004D2A7A" w:rsidRDefault="004D2A7A" w:rsidP="004D2A7A">
      <w:pPr>
        <w:spacing w:line="260" w:lineRule="exact"/>
        <w:jc w:val="both"/>
        <w:rPr>
          <w:rFonts w:cs="Arial"/>
          <w:bCs/>
          <w:szCs w:val="20"/>
        </w:rPr>
      </w:pPr>
      <w:r w:rsidRPr="004D2A7A">
        <w:rPr>
          <w:rFonts w:cs="Arial"/>
          <w:bCs/>
          <w:szCs w:val="20"/>
        </w:rPr>
        <w:t>Stanovske organizacije</w:t>
      </w:r>
      <w:r w:rsidRPr="004D2A7A">
        <w:rPr>
          <w:rFonts w:cs="Arial"/>
          <w:bCs/>
          <w:szCs w:val="20"/>
        </w:rPr>
        <w:tab/>
      </w:r>
    </w:p>
    <w:p w14:paraId="1EF26731" w14:textId="77777777" w:rsidR="004D2A7A" w:rsidRPr="004D2A7A" w:rsidRDefault="004D2A7A" w:rsidP="004D2A7A">
      <w:pPr>
        <w:spacing w:line="260" w:lineRule="exact"/>
        <w:jc w:val="both"/>
        <w:rPr>
          <w:rFonts w:cs="Arial"/>
          <w:bCs/>
          <w:szCs w:val="20"/>
        </w:rPr>
      </w:pPr>
    </w:p>
    <w:p w14:paraId="546D8A48" w14:textId="77777777" w:rsidR="004D2A7A" w:rsidRPr="004D2A7A" w:rsidRDefault="004D2A7A" w:rsidP="004D2A7A">
      <w:pPr>
        <w:spacing w:line="260" w:lineRule="exact"/>
        <w:jc w:val="both"/>
        <w:rPr>
          <w:rFonts w:cs="Arial"/>
          <w:bCs/>
          <w:szCs w:val="20"/>
        </w:rPr>
      </w:pPr>
      <w:r w:rsidRPr="004D2A7A">
        <w:rPr>
          <w:rFonts w:cs="Arial"/>
          <w:bCs/>
          <w:szCs w:val="20"/>
        </w:rPr>
        <w:t>V/3. Cilji, skupni subjektom javnega sektorja</w:t>
      </w:r>
    </w:p>
    <w:p w14:paraId="095ED0F0" w14:textId="77777777" w:rsidR="004D2A7A" w:rsidRPr="004D2A7A" w:rsidRDefault="004D2A7A" w:rsidP="004D2A7A">
      <w:pPr>
        <w:spacing w:line="260" w:lineRule="exact"/>
        <w:jc w:val="both"/>
        <w:rPr>
          <w:rFonts w:cs="Arial"/>
          <w:bCs/>
          <w:szCs w:val="20"/>
        </w:rPr>
      </w:pPr>
      <w:r w:rsidRPr="004D2A7A">
        <w:rPr>
          <w:rFonts w:cs="Arial"/>
          <w:bCs/>
          <w:szCs w:val="20"/>
        </w:rPr>
        <w:t>Delovanje v javnem interesu</w:t>
      </w:r>
    </w:p>
    <w:p w14:paraId="1582466E" w14:textId="77777777" w:rsidR="004D2A7A" w:rsidRPr="004D2A7A" w:rsidRDefault="004D2A7A" w:rsidP="004D2A7A">
      <w:pPr>
        <w:spacing w:line="260" w:lineRule="exact"/>
        <w:jc w:val="both"/>
        <w:rPr>
          <w:rFonts w:cs="Arial"/>
          <w:bCs/>
          <w:szCs w:val="20"/>
        </w:rPr>
      </w:pPr>
      <w:r w:rsidRPr="004D2A7A">
        <w:rPr>
          <w:rFonts w:cs="Arial"/>
          <w:bCs/>
          <w:szCs w:val="20"/>
        </w:rPr>
        <w:t>Proaktivno sprejemanje odgovornosti</w:t>
      </w:r>
    </w:p>
    <w:p w14:paraId="41D4A920" w14:textId="77777777" w:rsidR="004D2A7A" w:rsidRPr="004D2A7A" w:rsidRDefault="004D2A7A" w:rsidP="004D2A7A">
      <w:pPr>
        <w:spacing w:line="260" w:lineRule="exact"/>
        <w:jc w:val="both"/>
        <w:rPr>
          <w:rFonts w:cs="Arial"/>
          <w:bCs/>
          <w:szCs w:val="20"/>
        </w:rPr>
      </w:pPr>
      <w:r w:rsidRPr="004D2A7A">
        <w:rPr>
          <w:rFonts w:cs="Arial"/>
          <w:bCs/>
          <w:szCs w:val="20"/>
        </w:rPr>
        <w:t>Transparentnost</w:t>
      </w:r>
      <w:r w:rsidRPr="004D2A7A">
        <w:rPr>
          <w:rFonts w:cs="Arial"/>
          <w:bCs/>
          <w:szCs w:val="20"/>
        </w:rPr>
        <w:tab/>
      </w:r>
    </w:p>
    <w:p w14:paraId="16690F30" w14:textId="77777777" w:rsidR="004D2A7A" w:rsidRPr="004D2A7A" w:rsidRDefault="004D2A7A" w:rsidP="004D2A7A">
      <w:pPr>
        <w:spacing w:line="260" w:lineRule="exact"/>
        <w:jc w:val="both"/>
        <w:rPr>
          <w:rFonts w:cs="Arial"/>
          <w:bCs/>
          <w:szCs w:val="20"/>
        </w:rPr>
      </w:pPr>
      <w:r w:rsidRPr="004D2A7A">
        <w:rPr>
          <w:rFonts w:cs="Arial"/>
          <w:bCs/>
          <w:szCs w:val="20"/>
        </w:rPr>
        <w:t>Zagotavljanje ustreznih pogojev za delovanje javnega sektorja</w:t>
      </w:r>
      <w:r w:rsidRPr="004D2A7A">
        <w:rPr>
          <w:rFonts w:cs="Arial"/>
          <w:bCs/>
          <w:szCs w:val="20"/>
        </w:rPr>
        <w:tab/>
      </w:r>
    </w:p>
    <w:p w14:paraId="577860C1" w14:textId="77777777" w:rsidR="004D2A7A" w:rsidRPr="004D2A7A" w:rsidRDefault="004D2A7A" w:rsidP="004D2A7A">
      <w:pPr>
        <w:spacing w:line="260" w:lineRule="exact"/>
        <w:jc w:val="both"/>
        <w:rPr>
          <w:rFonts w:cs="Arial"/>
          <w:bCs/>
          <w:szCs w:val="20"/>
        </w:rPr>
      </w:pPr>
      <w:r w:rsidRPr="004D2A7A">
        <w:rPr>
          <w:rFonts w:cs="Arial"/>
          <w:bCs/>
          <w:szCs w:val="20"/>
        </w:rPr>
        <w:t>Učinkovitost in neodvisnost nadzornih postopkov</w:t>
      </w:r>
      <w:r w:rsidRPr="004D2A7A">
        <w:rPr>
          <w:rFonts w:cs="Arial"/>
          <w:bCs/>
          <w:szCs w:val="20"/>
        </w:rPr>
        <w:tab/>
      </w:r>
    </w:p>
    <w:p w14:paraId="4024AE6B" w14:textId="77777777" w:rsidR="004D2A7A" w:rsidRPr="004D2A7A" w:rsidRDefault="004D2A7A" w:rsidP="004D2A7A">
      <w:pPr>
        <w:spacing w:line="260" w:lineRule="exact"/>
        <w:jc w:val="both"/>
        <w:rPr>
          <w:rFonts w:cs="Arial"/>
          <w:bCs/>
          <w:szCs w:val="20"/>
        </w:rPr>
      </w:pPr>
    </w:p>
    <w:p w14:paraId="5A4424B3" w14:textId="77777777" w:rsidR="004D2A7A" w:rsidRPr="004D2A7A" w:rsidRDefault="004D2A7A" w:rsidP="004D2A7A">
      <w:pPr>
        <w:spacing w:line="260" w:lineRule="exact"/>
        <w:jc w:val="both"/>
        <w:rPr>
          <w:rFonts w:cs="Arial"/>
          <w:bCs/>
          <w:szCs w:val="20"/>
        </w:rPr>
      </w:pPr>
      <w:r w:rsidRPr="004D2A7A">
        <w:rPr>
          <w:rFonts w:cs="Arial"/>
          <w:bCs/>
          <w:szCs w:val="20"/>
        </w:rPr>
        <w:lastRenderedPageBreak/>
        <w:t>V/4. Cilji na prednostnih področjih</w:t>
      </w:r>
      <w:r w:rsidRPr="004D2A7A">
        <w:rPr>
          <w:rFonts w:cs="Arial"/>
          <w:bCs/>
          <w:szCs w:val="20"/>
        </w:rPr>
        <w:tab/>
      </w:r>
    </w:p>
    <w:p w14:paraId="0340BB1A" w14:textId="77777777" w:rsidR="004D2A7A" w:rsidRPr="004D2A7A" w:rsidRDefault="004D2A7A" w:rsidP="004D2A7A">
      <w:pPr>
        <w:spacing w:line="260" w:lineRule="exact"/>
        <w:jc w:val="both"/>
        <w:rPr>
          <w:rFonts w:cs="Arial"/>
          <w:bCs/>
          <w:szCs w:val="20"/>
        </w:rPr>
      </w:pPr>
      <w:r w:rsidRPr="004D2A7A">
        <w:rPr>
          <w:rFonts w:cs="Arial"/>
          <w:bCs/>
          <w:szCs w:val="20"/>
        </w:rPr>
        <w:t>Imenovanja in zaposlovanja</w:t>
      </w:r>
    </w:p>
    <w:p w14:paraId="65568047" w14:textId="77777777" w:rsidR="004D2A7A" w:rsidRPr="004D2A7A" w:rsidRDefault="004D2A7A" w:rsidP="004D2A7A">
      <w:pPr>
        <w:spacing w:line="260" w:lineRule="exact"/>
        <w:jc w:val="both"/>
        <w:rPr>
          <w:rFonts w:cs="Arial"/>
          <w:bCs/>
          <w:szCs w:val="20"/>
        </w:rPr>
      </w:pPr>
      <w:r w:rsidRPr="004D2A7A">
        <w:rPr>
          <w:rFonts w:cs="Arial"/>
          <w:bCs/>
          <w:szCs w:val="20"/>
        </w:rPr>
        <w:t>Razdeljevanje javnih sredstev</w:t>
      </w:r>
      <w:r w:rsidRPr="004D2A7A">
        <w:rPr>
          <w:rFonts w:cs="Arial"/>
          <w:bCs/>
          <w:szCs w:val="20"/>
        </w:rPr>
        <w:tab/>
      </w:r>
    </w:p>
    <w:p w14:paraId="4284079A" w14:textId="77777777" w:rsidR="004D2A7A" w:rsidRPr="004D2A7A" w:rsidRDefault="004D2A7A" w:rsidP="004D2A7A">
      <w:pPr>
        <w:spacing w:line="260" w:lineRule="exact"/>
        <w:jc w:val="both"/>
        <w:rPr>
          <w:rFonts w:cs="Arial"/>
          <w:bCs/>
          <w:szCs w:val="20"/>
        </w:rPr>
      </w:pPr>
      <w:r w:rsidRPr="004D2A7A">
        <w:rPr>
          <w:rFonts w:cs="Arial"/>
          <w:bCs/>
          <w:szCs w:val="20"/>
        </w:rPr>
        <w:t>Upravljanje javnega premoženja</w:t>
      </w:r>
      <w:r w:rsidRPr="004D2A7A">
        <w:rPr>
          <w:rFonts w:cs="Arial"/>
          <w:bCs/>
          <w:szCs w:val="20"/>
        </w:rPr>
        <w:tab/>
      </w:r>
    </w:p>
    <w:p w14:paraId="5E246753" w14:textId="77777777" w:rsidR="004D2A7A" w:rsidRPr="004D2A7A" w:rsidRDefault="004D2A7A" w:rsidP="004D2A7A">
      <w:pPr>
        <w:spacing w:line="260" w:lineRule="exact"/>
        <w:jc w:val="both"/>
        <w:rPr>
          <w:rFonts w:cs="Arial"/>
          <w:bCs/>
          <w:szCs w:val="20"/>
        </w:rPr>
      </w:pPr>
      <w:r w:rsidRPr="004D2A7A">
        <w:rPr>
          <w:rFonts w:cs="Arial"/>
          <w:bCs/>
          <w:szCs w:val="20"/>
        </w:rPr>
        <w:t>Javna naročila</w:t>
      </w:r>
    </w:p>
    <w:p w14:paraId="359CC6D3" w14:textId="77777777" w:rsidR="004D2A7A" w:rsidRPr="004D2A7A" w:rsidRDefault="004D2A7A" w:rsidP="004D2A7A">
      <w:pPr>
        <w:spacing w:line="260" w:lineRule="exact"/>
        <w:jc w:val="both"/>
        <w:rPr>
          <w:rFonts w:cs="Arial"/>
          <w:bCs/>
          <w:szCs w:val="20"/>
        </w:rPr>
      </w:pPr>
      <w:r w:rsidRPr="004D2A7A">
        <w:rPr>
          <w:rFonts w:cs="Arial"/>
          <w:bCs/>
          <w:szCs w:val="20"/>
        </w:rPr>
        <w:t>Zdravstvo</w:t>
      </w:r>
      <w:r w:rsidRPr="004D2A7A">
        <w:rPr>
          <w:rFonts w:cs="Arial"/>
          <w:bCs/>
          <w:szCs w:val="20"/>
        </w:rPr>
        <w:tab/>
      </w:r>
    </w:p>
    <w:p w14:paraId="5A84672A" w14:textId="77777777" w:rsidR="004D2A7A" w:rsidRPr="004D2A7A" w:rsidRDefault="004D2A7A" w:rsidP="004D2A7A">
      <w:pPr>
        <w:spacing w:line="260" w:lineRule="exact"/>
        <w:jc w:val="both"/>
        <w:rPr>
          <w:rFonts w:cs="Arial"/>
          <w:bCs/>
          <w:szCs w:val="20"/>
        </w:rPr>
      </w:pPr>
      <w:r w:rsidRPr="004D2A7A">
        <w:rPr>
          <w:rFonts w:cs="Arial"/>
          <w:bCs/>
          <w:szCs w:val="20"/>
        </w:rPr>
        <w:t>Infrastruktura</w:t>
      </w:r>
      <w:r w:rsidRPr="004D2A7A">
        <w:rPr>
          <w:rFonts w:cs="Arial"/>
          <w:bCs/>
          <w:szCs w:val="20"/>
        </w:rPr>
        <w:tab/>
      </w:r>
    </w:p>
    <w:p w14:paraId="2476A049" w14:textId="77777777" w:rsidR="004D2A7A" w:rsidRPr="004D2A7A" w:rsidRDefault="004D2A7A" w:rsidP="004D2A7A">
      <w:pPr>
        <w:spacing w:line="260" w:lineRule="exact"/>
        <w:jc w:val="both"/>
        <w:rPr>
          <w:rFonts w:cs="Arial"/>
          <w:bCs/>
          <w:szCs w:val="20"/>
        </w:rPr>
      </w:pPr>
    </w:p>
    <w:p w14:paraId="75EFC4D1" w14:textId="77777777" w:rsidR="004D2A7A" w:rsidRPr="004D2A7A" w:rsidRDefault="004D2A7A" w:rsidP="004D2A7A">
      <w:pPr>
        <w:spacing w:line="260" w:lineRule="exact"/>
        <w:jc w:val="both"/>
        <w:rPr>
          <w:rFonts w:cs="Arial"/>
          <w:bCs/>
          <w:szCs w:val="20"/>
        </w:rPr>
      </w:pPr>
      <w:r w:rsidRPr="004D2A7A">
        <w:rPr>
          <w:rFonts w:cs="Arial"/>
          <w:bCs/>
          <w:szCs w:val="20"/>
        </w:rPr>
        <w:t>V/5. Cilji, značilni za posamezno področje</w:t>
      </w:r>
    </w:p>
    <w:p w14:paraId="0A5E7DE4" w14:textId="77777777" w:rsidR="004D2A7A" w:rsidRPr="004D2A7A" w:rsidRDefault="004D2A7A" w:rsidP="004D2A7A">
      <w:pPr>
        <w:spacing w:line="260" w:lineRule="exact"/>
        <w:jc w:val="both"/>
        <w:rPr>
          <w:rFonts w:cs="Arial"/>
          <w:bCs/>
          <w:szCs w:val="20"/>
        </w:rPr>
      </w:pPr>
      <w:r w:rsidRPr="004D2A7A">
        <w:rPr>
          <w:rFonts w:cs="Arial"/>
          <w:bCs/>
          <w:szCs w:val="20"/>
        </w:rPr>
        <w:t>Civilna družba</w:t>
      </w:r>
      <w:r w:rsidRPr="004D2A7A">
        <w:rPr>
          <w:rFonts w:cs="Arial"/>
          <w:bCs/>
          <w:szCs w:val="20"/>
        </w:rPr>
        <w:tab/>
      </w:r>
    </w:p>
    <w:p w14:paraId="66103FF5" w14:textId="77777777" w:rsidR="004D2A7A" w:rsidRPr="004D2A7A" w:rsidRDefault="004D2A7A" w:rsidP="004D2A7A">
      <w:pPr>
        <w:spacing w:line="260" w:lineRule="exact"/>
        <w:jc w:val="both"/>
        <w:rPr>
          <w:rFonts w:cs="Arial"/>
          <w:bCs/>
          <w:szCs w:val="20"/>
        </w:rPr>
      </w:pPr>
      <w:r w:rsidRPr="004D2A7A">
        <w:rPr>
          <w:rFonts w:cs="Arial"/>
          <w:bCs/>
          <w:szCs w:val="20"/>
        </w:rPr>
        <w:t>Delo in socialne zadeve</w:t>
      </w:r>
    </w:p>
    <w:p w14:paraId="187299AF" w14:textId="77777777" w:rsidR="004D2A7A" w:rsidRPr="004D2A7A" w:rsidRDefault="004D2A7A" w:rsidP="004D2A7A">
      <w:pPr>
        <w:spacing w:line="260" w:lineRule="exact"/>
        <w:jc w:val="both"/>
        <w:rPr>
          <w:rFonts w:cs="Arial"/>
          <w:bCs/>
          <w:szCs w:val="20"/>
        </w:rPr>
      </w:pPr>
      <w:r w:rsidRPr="004D2A7A">
        <w:rPr>
          <w:rFonts w:cs="Arial"/>
          <w:bCs/>
          <w:szCs w:val="20"/>
        </w:rPr>
        <w:t>Gospodarstvo</w:t>
      </w:r>
      <w:r w:rsidRPr="004D2A7A">
        <w:rPr>
          <w:rFonts w:cs="Arial"/>
          <w:bCs/>
          <w:szCs w:val="20"/>
        </w:rPr>
        <w:tab/>
      </w:r>
    </w:p>
    <w:p w14:paraId="7F7E95D4" w14:textId="77777777" w:rsidR="004D2A7A" w:rsidRPr="004D2A7A" w:rsidRDefault="004D2A7A" w:rsidP="004D2A7A">
      <w:pPr>
        <w:spacing w:line="260" w:lineRule="exact"/>
        <w:jc w:val="both"/>
        <w:rPr>
          <w:rFonts w:cs="Arial"/>
          <w:bCs/>
          <w:szCs w:val="20"/>
        </w:rPr>
      </w:pPr>
      <w:r w:rsidRPr="004D2A7A">
        <w:rPr>
          <w:rFonts w:cs="Arial"/>
          <w:bCs/>
          <w:szCs w:val="20"/>
        </w:rPr>
        <w:t>Inšpekcijski organi</w:t>
      </w:r>
      <w:r w:rsidRPr="004D2A7A">
        <w:rPr>
          <w:rFonts w:cs="Arial"/>
          <w:bCs/>
          <w:szCs w:val="20"/>
        </w:rPr>
        <w:tab/>
      </w:r>
    </w:p>
    <w:p w14:paraId="3646DC41" w14:textId="77777777" w:rsidR="004D2A7A" w:rsidRPr="004D2A7A" w:rsidRDefault="004D2A7A" w:rsidP="004D2A7A">
      <w:pPr>
        <w:spacing w:line="260" w:lineRule="exact"/>
        <w:jc w:val="both"/>
        <w:rPr>
          <w:rFonts w:cs="Arial"/>
          <w:bCs/>
          <w:szCs w:val="20"/>
        </w:rPr>
      </w:pPr>
      <w:r w:rsidRPr="004D2A7A">
        <w:rPr>
          <w:rFonts w:cs="Arial"/>
          <w:bCs/>
          <w:szCs w:val="20"/>
        </w:rPr>
        <w:t>Kmetijstvo in gozdarstvo</w:t>
      </w:r>
      <w:r w:rsidRPr="004D2A7A">
        <w:rPr>
          <w:rFonts w:cs="Arial"/>
          <w:bCs/>
          <w:szCs w:val="20"/>
        </w:rPr>
        <w:tab/>
      </w:r>
    </w:p>
    <w:p w14:paraId="577C755D" w14:textId="77777777" w:rsidR="004D2A7A" w:rsidRPr="004D2A7A" w:rsidRDefault="004D2A7A" w:rsidP="004D2A7A">
      <w:pPr>
        <w:spacing w:line="260" w:lineRule="exact"/>
        <w:jc w:val="both"/>
        <w:rPr>
          <w:rFonts w:cs="Arial"/>
          <w:bCs/>
          <w:szCs w:val="20"/>
        </w:rPr>
      </w:pPr>
      <w:r w:rsidRPr="004D2A7A">
        <w:rPr>
          <w:rFonts w:cs="Arial"/>
          <w:bCs/>
          <w:szCs w:val="20"/>
        </w:rPr>
        <w:t>Kultura</w:t>
      </w:r>
      <w:r w:rsidRPr="004D2A7A">
        <w:rPr>
          <w:rFonts w:cs="Arial"/>
          <w:bCs/>
          <w:szCs w:val="20"/>
        </w:rPr>
        <w:tab/>
      </w:r>
    </w:p>
    <w:p w14:paraId="5CAF6320" w14:textId="77777777" w:rsidR="004D2A7A" w:rsidRPr="004D2A7A" w:rsidRDefault="004D2A7A" w:rsidP="004D2A7A">
      <w:pPr>
        <w:spacing w:line="260" w:lineRule="exact"/>
        <w:jc w:val="both"/>
        <w:rPr>
          <w:rFonts w:cs="Arial"/>
          <w:bCs/>
          <w:szCs w:val="20"/>
        </w:rPr>
      </w:pPr>
      <w:r w:rsidRPr="004D2A7A">
        <w:rPr>
          <w:rFonts w:cs="Arial"/>
          <w:bCs/>
          <w:szCs w:val="20"/>
        </w:rPr>
        <w:t>Lokalna samouprava</w:t>
      </w:r>
      <w:r w:rsidRPr="004D2A7A">
        <w:rPr>
          <w:rFonts w:cs="Arial"/>
          <w:bCs/>
          <w:szCs w:val="20"/>
        </w:rPr>
        <w:tab/>
      </w:r>
    </w:p>
    <w:p w14:paraId="4F7AA382" w14:textId="77777777" w:rsidR="004D2A7A" w:rsidRPr="004D2A7A" w:rsidRDefault="004D2A7A" w:rsidP="004D2A7A">
      <w:pPr>
        <w:spacing w:line="260" w:lineRule="exact"/>
        <w:jc w:val="both"/>
        <w:rPr>
          <w:rFonts w:cs="Arial"/>
          <w:bCs/>
          <w:szCs w:val="20"/>
        </w:rPr>
      </w:pPr>
      <w:r w:rsidRPr="004D2A7A">
        <w:rPr>
          <w:rFonts w:cs="Arial"/>
          <w:bCs/>
          <w:szCs w:val="20"/>
        </w:rPr>
        <w:t>Mediji</w:t>
      </w:r>
      <w:r w:rsidRPr="004D2A7A">
        <w:rPr>
          <w:rFonts w:cs="Arial"/>
          <w:bCs/>
          <w:szCs w:val="20"/>
        </w:rPr>
        <w:tab/>
      </w:r>
    </w:p>
    <w:p w14:paraId="2EDF86BF" w14:textId="77777777" w:rsidR="004D2A7A" w:rsidRPr="004D2A7A" w:rsidRDefault="004D2A7A" w:rsidP="004D2A7A">
      <w:pPr>
        <w:spacing w:line="260" w:lineRule="exact"/>
        <w:jc w:val="both"/>
        <w:rPr>
          <w:rFonts w:cs="Arial"/>
          <w:bCs/>
          <w:szCs w:val="20"/>
        </w:rPr>
      </w:pPr>
      <w:r w:rsidRPr="004D2A7A">
        <w:rPr>
          <w:rFonts w:cs="Arial"/>
          <w:bCs/>
          <w:szCs w:val="20"/>
        </w:rPr>
        <w:t>Notranje zadeve</w:t>
      </w:r>
      <w:r w:rsidRPr="004D2A7A">
        <w:rPr>
          <w:rFonts w:cs="Arial"/>
          <w:bCs/>
          <w:szCs w:val="20"/>
        </w:rPr>
        <w:tab/>
      </w:r>
    </w:p>
    <w:p w14:paraId="50412307" w14:textId="77777777" w:rsidR="004D2A7A" w:rsidRPr="004D2A7A" w:rsidRDefault="004D2A7A" w:rsidP="004D2A7A">
      <w:pPr>
        <w:spacing w:line="260" w:lineRule="exact"/>
        <w:jc w:val="both"/>
        <w:rPr>
          <w:rFonts w:cs="Arial"/>
          <w:bCs/>
          <w:szCs w:val="20"/>
        </w:rPr>
      </w:pPr>
      <w:r w:rsidRPr="004D2A7A">
        <w:rPr>
          <w:rFonts w:cs="Arial"/>
          <w:bCs/>
          <w:szCs w:val="20"/>
        </w:rPr>
        <w:t>Obramba</w:t>
      </w:r>
      <w:r w:rsidRPr="004D2A7A">
        <w:rPr>
          <w:rFonts w:cs="Arial"/>
          <w:bCs/>
          <w:szCs w:val="20"/>
        </w:rPr>
        <w:tab/>
      </w:r>
    </w:p>
    <w:p w14:paraId="6DE9B4FB" w14:textId="77777777" w:rsidR="004D2A7A" w:rsidRPr="004D2A7A" w:rsidRDefault="004D2A7A" w:rsidP="004D2A7A">
      <w:pPr>
        <w:spacing w:line="260" w:lineRule="exact"/>
        <w:jc w:val="both"/>
        <w:rPr>
          <w:rFonts w:cs="Arial"/>
          <w:bCs/>
          <w:szCs w:val="20"/>
        </w:rPr>
      </w:pPr>
      <w:r w:rsidRPr="004D2A7A">
        <w:rPr>
          <w:rFonts w:cs="Arial"/>
          <w:bCs/>
          <w:szCs w:val="20"/>
        </w:rPr>
        <w:t>Okolje in prostor</w:t>
      </w:r>
      <w:r w:rsidRPr="004D2A7A">
        <w:rPr>
          <w:rFonts w:cs="Arial"/>
          <w:bCs/>
          <w:szCs w:val="20"/>
        </w:rPr>
        <w:tab/>
      </w:r>
    </w:p>
    <w:p w14:paraId="39D10189" w14:textId="77777777" w:rsidR="004D2A7A" w:rsidRPr="004D2A7A" w:rsidRDefault="004D2A7A" w:rsidP="004D2A7A">
      <w:pPr>
        <w:spacing w:line="260" w:lineRule="exact"/>
        <w:jc w:val="both"/>
        <w:rPr>
          <w:rFonts w:cs="Arial"/>
          <w:bCs/>
          <w:szCs w:val="20"/>
        </w:rPr>
      </w:pPr>
      <w:r w:rsidRPr="004D2A7A">
        <w:rPr>
          <w:rFonts w:cs="Arial"/>
          <w:bCs/>
          <w:szCs w:val="20"/>
        </w:rPr>
        <w:t>Politika</w:t>
      </w:r>
      <w:r w:rsidRPr="004D2A7A">
        <w:rPr>
          <w:rFonts w:cs="Arial"/>
          <w:bCs/>
          <w:szCs w:val="20"/>
        </w:rPr>
        <w:tab/>
      </w:r>
    </w:p>
    <w:p w14:paraId="2234C475" w14:textId="77777777" w:rsidR="004D2A7A" w:rsidRPr="004D2A7A" w:rsidRDefault="004D2A7A" w:rsidP="004D2A7A">
      <w:pPr>
        <w:spacing w:line="260" w:lineRule="exact"/>
        <w:jc w:val="both"/>
        <w:rPr>
          <w:rFonts w:cs="Arial"/>
          <w:bCs/>
          <w:szCs w:val="20"/>
        </w:rPr>
      </w:pPr>
      <w:r w:rsidRPr="004D2A7A">
        <w:rPr>
          <w:rFonts w:cs="Arial"/>
          <w:bCs/>
          <w:szCs w:val="20"/>
        </w:rPr>
        <w:t>Pravosodje</w:t>
      </w:r>
      <w:r w:rsidRPr="004D2A7A">
        <w:rPr>
          <w:rFonts w:cs="Arial"/>
          <w:bCs/>
          <w:szCs w:val="20"/>
        </w:rPr>
        <w:tab/>
      </w:r>
    </w:p>
    <w:p w14:paraId="5D616E41" w14:textId="77777777" w:rsidR="004D2A7A" w:rsidRPr="004D2A7A" w:rsidRDefault="004D2A7A" w:rsidP="004D2A7A">
      <w:pPr>
        <w:spacing w:line="260" w:lineRule="exact"/>
        <w:jc w:val="both"/>
        <w:rPr>
          <w:rFonts w:cs="Arial"/>
          <w:bCs/>
          <w:szCs w:val="20"/>
        </w:rPr>
      </w:pPr>
      <w:r w:rsidRPr="004D2A7A">
        <w:rPr>
          <w:rFonts w:cs="Arial"/>
          <w:bCs/>
          <w:szCs w:val="20"/>
        </w:rPr>
        <w:t>Šport</w:t>
      </w:r>
      <w:r w:rsidRPr="004D2A7A">
        <w:rPr>
          <w:rFonts w:cs="Arial"/>
          <w:bCs/>
          <w:szCs w:val="20"/>
        </w:rPr>
        <w:tab/>
      </w:r>
    </w:p>
    <w:p w14:paraId="7DCFA4D4" w14:textId="77777777" w:rsidR="004D2A7A" w:rsidRPr="004D2A7A" w:rsidRDefault="004D2A7A" w:rsidP="004D2A7A">
      <w:pPr>
        <w:spacing w:line="260" w:lineRule="exact"/>
        <w:jc w:val="both"/>
        <w:rPr>
          <w:rFonts w:cs="Arial"/>
          <w:bCs/>
          <w:szCs w:val="20"/>
        </w:rPr>
      </w:pPr>
      <w:r w:rsidRPr="004D2A7A">
        <w:rPr>
          <w:rFonts w:cs="Arial"/>
          <w:bCs/>
          <w:szCs w:val="20"/>
        </w:rPr>
        <w:t>Vzgoja in izobraževanje</w:t>
      </w:r>
      <w:r w:rsidRPr="004D2A7A">
        <w:rPr>
          <w:rFonts w:cs="Arial"/>
          <w:bCs/>
          <w:szCs w:val="20"/>
        </w:rPr>
        <w:tab/>
      </w:r>
    </w:p>
    <w:p w14:paraId="21F34477" w14:textId="77777777" w:rsidR="004D2A7A" w:rsidRPr="004D2A7A" w:rsidRDefault="004D2A7A" w:rsidP="004D2A7A">
      <w:pPr>
        <w:spacing w:line="260" w:lineRule="exact"/>
        <w:jc w:val="both"/>
        <w:rPr>
          <w:rFonts w:cs="Arial"/>
          <w:bCs/>
          <w:szCs w:val="20"/>
        </w:rPr>
      </w:pPr>
      <w:r w:rsidRPr="004D2A7A">
        <w:rPr>
          <w:rFonts w:cs="Arial"/>
          <w:bCs/>
          <w:szCs w:val="20"/>
        </w:rPr>
        <w:t>Zunanje zadeve</w:t>
      </w:r>
      <w:r w:rsidRPr="004D2A7A">
        <w:rPr>
          <w:rFonts w:cs="Arial"/>
          <w:bCs/>
          <w:szCs w:val="20"/>
        </w:rPr>
        <w:tab/>
      </w:r>
    </w:p>
    <w:p w14:paraId="0C964EFE" w14:textId="77777777" w:rsidR="004D2A7A" w:rsidRPr="004D2A7A" w:rsidRDefault="004D2A7A" w:rsidP="004D2A7A">
      <w:pPr>
        <w:spacing w:line="260" w:lineRule="exact"/>
        <w:jc w:val="both"/>
        <w:rPr>
          <w:rFonts w:cs="Arial"/>
          <w:bCs/>
          <w:szCs w:val="20"/>
        </w:rPr>
      </w:pPr>
    </w:p>
    <w:p w14:paraId="5477CD43" w14:textId="60C54712" w:rsidR="004D2A7A" w:rsidRDefault="004D2A7A" w:rsidP="009A41FE">
      <w:pPr>
        <w:spacing w:line="260" w:lineRule="exact"/>
        <w:jc w:val="both"/>
        <w:rPr>
          <w:rFonts w:cs="Arial"/>
          <w:bCs/>
          <w:szCs w:val="20"/>
        </w:rPr>
      </w:pPr>
      <w:r w:rsidRPr="004D2A7A">
        <w:rPr>
          <w:rFonts w:cs="Arial"/>
          <w:bCs/>
          <w:szCs w:val="20"/>
        </w:rPr>
        <w:t>Vi.</w:t>
      </w:r>
      <w:r w:rsidRPr="004D2A7A">
        <w:rPr>
          <w:rFonts w:cs="Arial"/>
          <w:bCs/>
          <w:szCs w:val="20"/>
        </w:rPr>
        <w:tab/>
        <w:t>SPREJETJE IN URESNIČEVANJE RESOLUCIJE</w:t>
      </w:r>
    </w:p>
    <w:bookmarkEnd w:id="5"/>
    <w:p w14:paraId="139951DD" w14:textId="77777777" w:rsidR="004D2A7A" w:rsidRDefault="004D2A7A" w:rsidP="009A41FE">
      <w:pPr>
        <w:spacing w:line="260" w:lineRule="exact"/>
        <w:jc w:val="both"/>
        <w:rPr>
          <w:rFonts w:cs="Arial"/>
          <w:bCs/>
          <w:szCs w:val="20"/>
        </w:rPr>
      </w:pPr>
    </w:p>
    <w:sectPr w:rsidR="004D2A7A"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B5EA" w14:textId="77777777" w:rsidR="00D93C06" w:rsidRDefault="00D93C06">
      <w:r>
        <w:separator/>
      </w:r>
    </w:p>
  </w:endnote>
  <w:endnote w:type="continuationSeparator" w:id="0">
    <w:p w14:paraId="78654D27" w14:textId="77777777" w:rsidR="00D93C06" w:rsidRDefault="00D93C06">
      <w:r>
        <w:continuationSeparator/>
      </w:r>
    </w:p>
  </w:endnote>
  <w:endnote w:type="continuationNotice" w:id="1">
    <w:p w14:paraId="7E5DDE2C" w14:textId="77777777" w:rsidR="00D93C06" w:rsidRDefault="00D93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B475" w14:textId="77777777" w:rsidR="0027229B" w:rsidRDefault="0027229B">
    <w:pPr>
      <w:pStyle w:val="Noga"/>
      <w:jc w:val="right"/>
    </w:pPr>
    <w:r>
      <w:fldChar w:fldCharType="begin"/>
    </w:r>
    <w:r>
      <w:instrText xml:space="preserve"> PAGE   \* MERGEFORMAT </w:instrText>
    </w:r>
    <w:r>
      <w:fldChar w:fldCharType="separate"/>
    </w:r>
    <w:r w:rsidR="00CE74B9">
      <w:rPr>
        <w:noProof/>
      </w:rPr>
      <w:t>13</w:t>
    </w:r>
    <w:r>
      <w:rPr>
        <w:noProof/>
      </w:rPr>
      <w:fldChar w:fldCharType="end"/>
    </w:r>
  </w:p>
  <w:p w14:paraId="47AEB91E" w14:textId="77777777" w:rsidR="0027229B" w:rsidRDefault="0027229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68B1" w14:textId="77777777" w:rsidR="00D93C06" w:rsidRDefault="00D93C06">
      <w:r>
        <w:separator/>
      </w:r>
    </w:p>
  </w:footnote>
  <w:footnote w:type="continuationSeparator" w:id="0">
    <w:p w14:paraId="763F6271" w14:textId="77777777" w:rsidR="00D93C06" w:rsidRDefault="00D93C06">
      <w:r>
        <w:continuationSeparator/>
      </w:r>
    </w:p>
  </w:footnote>
  <w:footnote w:type="continuationNotice" w:id="1">
    <w:p w14:paraId="2577AC6B" w14:textId="77777777" w:rsidR="00D93C06" w:rsidRDefault="00D93C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5D9A" w14:textId="77777777" w:rsidR="0027229B" w:rsidRPr="00110CBD" w:rsidRDefault="0027229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7229B" w:rsidRPr="008F3500" w14:paraId="5BF51F98" w14:textId="77777777">
      <w:trPr>
        <w:cantSplit/>
        <w:trHeight w:hRule="exact" w:val="847"/>
      </w:trPr>
      <w:tc>
        <w:tcPr>
          <w:tcW w:w="567" w:type="dxa"/>
        </w:tcPr>
        <w:p w14:paraId="52993E3A" w14:textId="77777777" w:rsidR="0027229B" w:rsidRPr="008F3500" w:rsidRDefault="0065398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28CDFCF" wp14:editId="5172F79E">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F125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5C9F2F7" w14:textId="77777777" w:rsidR="0027229B" w:rsidRPr="008F3500" w:rsidRDefault="0065398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292460F" wp14:editId="0096893E">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27229B">
      <w:rPr>
        <w:rFonts w:cs="Arial"/>
        <w:sz w:val="16"/>
      </w:rPr>
      <w:t>Župančičeva 3</w:t>
    </w:r>
    <w:r w:rsidR="0027229B" w:rsidRPr="008F3500">
      <w:rPr>
        <w:rFonts w:cs="Arial"/>
        <w:sz w:val="16"/>
      </w:rPr>
      <w:t xml:space="preserve">, </w:t>
    </w:r>
    <w:r w:rsidR="0027229B">
      <w:rPr>
        <w:rFonts w:cs="Arial"/>
        <w:sz w:val="16"/>
      </w:rPr>
      <w:t>1000 Ljubljana</w:t>
    </w:r>
    <w:r w:rsidR="0027229B" w:rsidRPr="008F3500">
      <w:rPr>
        <w:rFonts w:cs="Arial"/>
        <w:sz w:val="16"/>
      </w:rPr>
      <w:tab/>
      <w:t xml:space="preserve">T: </w:t>
    </w:r>
    <w:r w:rsidR="0027229B">
      <w:rPr>
        <w:rFonts w:cs="Arial"/>
        <w:sz w:val="16"/>
      </w:rPr>
      <w:t>01 369 53 42</w:t>
    </w:r>
  </w:p>
  <w:p w14:paraId="0F7AEB63" w14:textId="77777777" w:rsidR="0027229B" w:rsidRPr="008F3500" w:rsidRDefault="0027229B"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79A4FFE4" w14:textId="77777777" w:rsidR="0027229B" w:rsidRPr="008F3500" w:rsidRDefault="0027229B"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49F9C03E" w14:textId="77777777" w:rsidR="0027229B" w:rsidRDefault="0027229B"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0D50F274" w14:textId="77777777" w:rsidR="0027229B" w:rsidRDefault="0027229B" w:rsidP="00F622D9">
    <w:pPr>
      <w:pStyle w:val="Glava"/>
      <w:tabs>
        <w:tab w:val="clear" w:pos="4320"/>
        <w:tab w:val="clear" w:pos="8640"/>
        <w:tab w:val="left" w:pos="546"/>
        <w:tab w:val="left" w:pos="5112"/>
      </w:tabs>
      <w:spacing w:line="240" w:lineRule="exact"/>
      <w:rPr>
        <w:rFonts w:cs="Arial"/>
        <w:sz w:val="16"/>
      </w:rPr>
    </w:pPr>
  </w:p>
  <w:p w14:paraId="7571FD24" w14:textId="77777777" w:rsidR="0027229B" w:rsidRDefault="0027229B" w:rsidP="00F622D9">
    <w:pPr>
      <w:pStyle w:val="Glava"/>
      <w:tabs>
        <w:tab w:val="clear" w:pos="4320"/>
        <w:tab w:val="clear" w:pos="8640"/>
        <w:tab w:val="left" w:pos="546"/>
        <w:tab w:val="left" w:pos="5112"/>
      </w:tabs>
      <w:spacing w:line="240" w:lineRule="exact"/>
      <w:rPr>
        <w:rFonts w:cs="Arial"/>
        <w:sz w:val="16"/>
      </w:rPr>
    </w:pPr>
  </w:p>
  <w:p w14:paraId="31094657" w14:textId="77777777" w:rsidR="0027229B" w:rsidRDefault="0027229B" w:rsidP="00F622D9">
    <w:pPr>
      <w:pStyle w:val="Glava"/>
      <w:tabs>
        <w:tab w:val="clear" w:pos="4320"/>
        <w:tab w:val="clear" w:pos="8640"/>
        <w:tab w:val="left" w:pos="546"/>
        <w:tab w:val="left" w:pos="5112"/>
      </w:tabs>
      <w:spacing w:line="240" w:lineRule="exact"/>
      <w:rPr>
        <w:rFonts w:cs="Arial"/>
        <w:sz w:val="16"/>
      </w:rPr>
    </w:pPr>
  </w:p>
  <w:p w14:paraId="4BDC3F9C" w14:textId="77777777" w:rsidR="0027229B" w:rsidRDefault="0027229B" w:rsidP="00F622D9">
    <w:pPr>
      <w:pStyle w:val="Glava"/>
      <w:tabs>
        <w:tab w:val="clear" w:pos="4320"/>
        <w:tab w:val="clear" w:pos="8640"/>
        <w:tab w:val="left" w:pos="546"/>
        <w:tab w:val="left" w:pos="5112"/>
      </w:tabs>
      <w:spacing w:line="240" w:lineRule="exact"/>
      <w:rPr>
        <w:rFonts w:cs="Arial"/>
        <w:sz w:val="16"/>
      </w:rPr>
    </w:pPr>
  </w:p>
  <w:p w14:paraId="5B8132DD" w14:textId="77777777" w:rsidR="0027229B" w:rsidRDefault="0027229B" w:rsidP="00F622D9">
    <w:pPr>
      <w:pStyle w:val="Glava"/>
      <w:tabs>
        <w:tab w:val="clear" w:pos="4320"/>
        <w:tab w:val="clear" w:pos="8640"/>
        <w:tab w:val="left" w:pos="546"/>
        <w:tab w:val="left" w:pos="5112"/>
      </w:tabs>
      <w:spacing w:line="240" w:lineRule="exact"/>
      <w:rPr>
        <w:rFonts w:cs="Arial"/>
        <w:sz w:val="16"/>
      </w:rPr>
    </w:pPr>
  </w:p>
  <w:p w14:paraId="06893768" w14:textId="77777777" w:rsidR="0027229B" w:rsidRDefault="0027229B"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1DF"/>
    <w:multiLevelType w:val="hybridMultilevel"/>
    <w:tmpl w:val="3266D0EE"/>
    <w:lvl w:ilvl="0" w:tplc="85ACB916">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01C70"/>
    <w:multiLevelType w:val="hybridMultilevel"/>
    <w:tmpl w:val="796205A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1357A0"/>
    <w:multiLevelType w:val="hybridMultilevel"/>
    <w:tmpl w:val="7284C15E"/>
    <w:lvl w:ilvl="0" w:tplc="E82EB5F8">
      <w:start w:val="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ED711AB"/>
    <w:multiLevelType w:val="hybridMultilevel"/>
    <w:tmpl w:val="BAFAAA38"/>
    <w:lvl w:ilvl="0" w:tplc="0122BE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E62E87"/>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3FA18EE"/>
    <w:multiLevelType w:val="hybridMultilevel"/>
    <w:tmpl w:val="120EE464"/>
    <w:lvl w:ilvl="0" w:tplc="A3E4E06E">
      <w:start w:val="1"/>
      <w:numFmt w:val="bullet"/>
      <w:lvlText w:val="-"/>
      <w:lvlJc w:val="left"/>
      <w:pPr>
        <w:ind w:left="720" w:hanging="360"/>
      </w:pPr>
      <w:rPr>
        <w:rFonts w:ascii="Calibri" w:eastAsiaTheme="minorHAns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5212A1"/>
    <w:multiLevelType w:val="hybridMultilevel"/>
    <w:tmpl w:val="2B001896"/>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323C74"/>
    <w:multiLevelType w:val="hybridMultilevel"/>
    <w:tmpl w:val="760890D8"/>
    <w:lvl w:ilvl="0" w:tplc="7E6C6E92">
      <w:start w:val="3"/>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ED4A89"/>
    <w:multiLevelType w:val="hybridMultilevel"/>
    <w:tmpl w:val="69182012"/>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9E3C7A"/>
    <w:multiLevelType w:val="hybridMultilevel"/>
    <w:tmpl w:val="BDA4E9AC"/>
    <w:lvl w:ilvl="0" w:tplc="A3E4E06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6687EFA"/>
    <w:multiLevelType w:val="multilevel"/>
    <w:tmpl w:val="34502972"/>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FAB1CC5"/>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9D3B21"/>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16B06E5"/>
    <w:multiLevelType w:val="hybridMultilevel"/>
    <w:tmpl w:val="991C5D7A"/>
    <w:lvl w:ilvl="0" w:tplc="F7EC9A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9242F2"/>
    <w:multiLevelType w:val="hybridMultilevel"/>
    <w:tmpl w:val="E8047AA8"/>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41392"/>
    <w:multiLevelType w:val="hybridMultilevel"/>
    <w:tmpl w:val="FDD80C32"/>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0A702D"/>
    <w:multiLevelType w:val="hybridMultilevel"/>
    <w:tmpl w:val="876E087E"/>
    <w:lvl w:ilvl="0" w:tplc="A3E4E06E">
      <w:start w:val="1"/>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4" w15:restartNumberingAfterBreak="0">
    <w:nsid w:val="6E0A3E85"/>
    <w:multiLevelType w:val="hybridMultilevel"/>
    <w:tmpl w:val="5ED23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E451286"/>
    <w:multiLevelType w:val="hybridMultilevel"/>
    <w:tmpl w:val="88B88C78"/>
    <w:lvl w:ilvl="0" w:tplc="5684846C">
      <w:start w:val="1"/>
      <w:numFmt w:val="bullet"/>
      <w:lvlText w:val="–"/>
      <w:lvlJc w:val="left"/>
      <w:pPr>
        <w:ind w:left="360" w:hanging="360"/>
      </w:pPr>
      <w:rPr>
        <w:rFonts w:ascii="Arial" w:hAnsi="Arial" w:hint="default"/>
      </w:rPr>
    </w:lvl>
    <w:lvl w:ilvl="1" w:tplc="4A728A6C">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9221F4"/>
    <w:multiLevelType w:val="hybridMultilevel"/>
    <w:tmpl w:val="9C02763C"/>
    <w:lvl w:ilvl="0" w:tplc="A3E4E06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512338154">
    <w:abstractNumId w:val="30"/>
  </w:num>
  <w:num w:numId="2" w16cid:durableId="469633211">
    <w:abstractNumId w:val="14"/>
  </w:num>
  <w:num w:numId="3" w16cid:durableId="41757680">
    <w:abstractNumId w:val="20"/>
  </w:num>
  <w:num w:numId="4" w16cid:durableId="472986179">
    <w:abstractNumId w:val="5"/>
  </w:num>
  <w:num w:numId="5" w16cid:durableId="322785154">
    <w:abstractNumId w:val="9"/>
  </w:num>
  <w:num w:numId="6" w16cid:durableId="2115514181">
    <w:abstractNumId w:val="21"/>
  </w:num>
  <w:num w:numId="7" w16cid:durableId="1629821804">
    <w:abstractNumId w:val="18"/>
  </w:num>
  <w:num w:numId="8" w16cid:durableId="1862625335">
    <w:abstractNumId w:val="24"/>
  </w:num>
  <w:num w:numId="9" w16cid:durableId="2107993318">
    <w:abstractNumId w:val="1"/>
  </w:num>
  <w:num w:numId="10" w16cid:durableId="1679232979">
    <w:abstractNumId w:val="22"/>
  </w:num>
  <w:num w:numId="11" w16cid:durableId="1288505745">
    <w:abstractNumId w:val="37"/>
  </w:num>
  <w:num w:numId="12" w16cid:durableId="1066611705">
    <w:abstractNumId w:val="10"/>
  </w:num>
  <w:num w:numId="13" w16cid:durableId="1789348486">
    <w:abstractNumId w:val="3"/>
  </w:num>
  <w:num w:numId="14" w16cid:durableId="325941924">
    <w:abstractNumId w:val="31"/>
  </w:num>
  <w:num w:numId="15" w16cid:durableId="1034693226">
    <w:abstractNumId w:val="19"/>
  </w:num>
  <w:num w:numId="16" w16cid:durableId="1230963427">
    <w:abstractNumId w:val="13"/>
  </w:num>
  <w:num w:numId="17" w16cid:durableId="265502241">
    <w:abstractNumId w:val="25"/>
  </w:num>
  <w:num w:numId="18" w16cid:durableId="2048948240">
    <w:abstractNumId w:val="23"/>
  </w:num>
  <w:num w:numId="19" w16cid:durableId="1820415627">
    <w:abstractNumId w:val="7"/>
  </w:num>
  <w:num w:numId="20" w16cid:durableId="647519573">
    <w:abstractNumId w:val="17"/>
  </w:num>
  <w:num w:numId="21" w16cid:durableId="1091049486">
    <w:abstractNumId w:val="35"/>
  </w:num>
  <w:num w:numId="22" w16cid:durableId="2095586022">
    <w:abstractNumId w:val="6"/>
  </w:num>
  <w:num w:numId="23" w16cid:durableId="632368679">
    <w:abstractNumId w:val="2"/>
  </w:num>
  <w:num w:numId="24" w16cid:durableId="1723139659">
    <w:abstractNumId w:val="26"/>
  </w:num>
  <w:num w:numId="25" w16cid:durableId="1134787989">
    <w:abstractNumId w:val="28"/>
  </w:num>
  <w:num w:numId="26" w16cid:durableId="1668022675">
    <w:abstractNumId w:val="12"/>
  </w:num>
  <w:num w:numId="27" w16cid:durableId="902839076">
    <w:abstractNumId w:val="11"/>
  </w:num>
  <w:num w:numId="28" w16cid:durableId="1636524046">
    <w:abstractNumId w:val="32"/>
  </w:num>
  <w:num w:numId="29" w16cid:durableId="436604554">
    <w:abstractNumId w:val="34"/>
  </w:num>
  <w:num w:numId="30" w16cid:durableId="812524434">
    <w:abstractNumId w:val="8"/>
  </w:num>
  <w:num w:numId="31" w16cid:durableId="544636878">
    <w:abstractNumId w:val="16"/>
  </w:num>
  <w:num w:numId="32" w16cid:durableId="356010986">
    <w:abstractNumId w:val="36"/>
  </w:num>
  <w:num w:numId="33" w16cid:durableId="974602287">
    <w:abstractNumId w:val="33"/>
  </w:num>
  <w:num w:numId="34" w16cid:durableId="1242593814">
    <w:abstractNumId w:val="27"/>
  </w:num>
  <w:num w:numId="35" w16cid:durableId="658846299">
    <w:abstractNumId w:val="0"/>
  </w:num>
  <w:num w:numId="36" w16cid:durableId="1870802427">
    <w:abstractNumId w:val="4"/>
  </w:num>
  <w:num w:numId="37" w16cid:durableId="32315495">
    <w:abstractNumId w:val="29"/>
  </w:num>
  <w:num w:numId="38" w16cid:durableId="822352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987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018E6"/>
    <w:rsid w:val="00004020"/>
    <w:rsid w:val="00004591"/>
    <w:rsid w:val="000045F1"/>
    <w:rsid w:val="00013FE9"/>
    <w:rsid w:val="000140E0"/>
    <w:rsid w:val="00015111"/>
    <w:rsid w:val="0001516F"/>
    <w:rsid w:val="000151E9"/>
    <w:rsid w:val="00015BCD"/>
    <w:rsid w:val="0001623E"/>
    <w:rsid w:val="00017363"/>
    <w:rsid w:val="000179C9"/>
    <w:rsid w:val="000205D2"/>
    <w:rsid w:val="0002070D"/>
    <w:rsid w:val="00023A88"/>
    <w:rsid w:val="00026049"/>
    <w:rsid w:val="00026B5A"/>
    <w:rsid w:val="000302D1"/>
    <w:rsid w:val="00030F8B"/>
    <w:rsid w:val="0003191A"/>
    <w:rsid w:val="000326C4"/>
    <w:rsid w:val="00033E68"/>
    <w:rsid w:val="00037713"/>
    <w:rsid w:val="00037E37"/>
    <w:rsid w:val="00037F41"/>
    <w:rsid w:val="00040C74"/>
    <w:rsid w:val="000429F0"/>
    <w:rsid w:val="00046D3D"/>
    <w:rsid w:val="0004769A"/>
    <w:rsid w:val="000531BD"/>
    <w:rsid w:val="00055FB8"/>
    <w:rsid w:val="000609EC"/>
    <w:rsid w:val="00061756"/>
    <w:rsid w:val="00062283"/>
    <w:rsid w:val="00066273"/>
    <w:rsid w:val="000709B7"/>
    <w:rsid w:val="00070EA0"/>
    <w:rsid w:val="000719A5"/>
    <w:rsid w:val="00071B92"/>
    <w:rsid w:val="00072AB2"/>
    <w:rsid w:val="00072EC5"/>
    <w:rsid w:val="000747D4"/>
    <w:rsid w:val="000760D6"/>
    <w:rsid w:val="000767E4"/>
    <w:rsid w:val="00076E51"/>
    <w:rsid w:val="000772C1"/>
    <w:rsid w:val="000810D8"/>
    <w:rsid w:val="000815E3"/>
    <w:rsid w:val="00081C0F"/>
    <w:rsid w:val="0008229D"/>
    <w:rsid w:val="00082922"/>
    <w:rsid w:val="00083437"/>
    <w:rsid w:val="00083B9B"/>
    <w:rsid w:val="0008688E"/>
    <w:rsid w:val="00094660"/>
    <w:rsid w:val="00095163"/>
    <w:rsid w:val="00095ABD"/>
    <w:rsid w:val="00095D16"/>
    <w:rsid w:val="0009642F"/>
    <w:rsid w:val="00096454"/>
    <w:rsid w:val="000A067E"/>
    <w:rsid w:val="000A1564"/>
    <w:rsid w:val="000A2B90"/>
    <w:rsid w:val="000A53D4"/>
    <w:rsid w:val="000A56CF"/>
    <w:rsid w:val="000A6C7D"/>
    <w:rsid w:val="000A7238"/>
    <w:rsid w:val="000B1189"/>
    <w:rsid w:val="000B1223"/>
    <w:rsid w:val="000B1F74"/>
    <w:rsid w:val="000B34A4"/>
    <w:rsid w:val="000B3ED3"/>
    <w:rsid w:val="000B3F93"/>
    <w:rsid w:val="000B71A3"/>
    <w:rsid w:val="000B78F0"/>
    <w:rsid w:val="000C0EB8"/>
    <w:rsid w:val="000C27C8"/>
    <w:rsid w:val="000C2C0F"/>
    <w:rsid w:val="000C4EBB"/>
    <w:rsid w:val="000C6FFE"/>
    <w:rsid w:val="000C7ADD"/>
    <w:rsid w:val="000C7E2C"/>
    <w:rsid w:val="000D05FB"/>
    <w:rsid w:val="000D2AD1"/>
    <w:rsid w:val="000D4B37"/>
    <w:rsid w:val="000D4DC0"/>
    <w:rsid w:val="000D53AB"/>
    <w:rsid w:val="000E0826"/>
    <w:rsid w:val="000E126F"/>
    <w:rsid w:val="000E2F98"/>
    <w:rsid w:val="000E3F60"/>
    <w:rsid w:val="000E62F4"/>
    <w:rsid w:val="000E748F"/>
    <w:rsid w:val="000F058B"/>
    <w:rsid w:val="000F443D"/>
    <w:rsid w:val="000F47BB"/>
    <w:rsid w:val="000F54EE"/>
    <w:rsid w:val="000F5A3E"/>
    <w:rsid w:val="00100703"/>
    <w:rsid w:val="0010077C"/>
    <w:rsid w:val="001010ED"/>
    <w:rsid w:val="00101BFC"/>
    <w:rsid w:val="00104EA7"/>
    <w:rsid w:val="0010592D"/>
    <w:rsid w:val="001069A8"/>
    <w:rsid w:val="00106F1B"/>
    <w:rsid w:val="00106F9F"/>
    <w:rsid w:val="00111886"/>
    <w:rsid w:val="0011270F"/>
    <w:rsid w:val="0011631B"/>
    <w:rsid w:val="00117248"/>
    <w:rsid w:val="001179EC"/>
    <w:rsid w:val="0012096C"/>
    <w:rsid w:val="00121694"/>
    <w:rsid w:val="00121B17"/>
    <w:rsid w:val="00121B7B"/>
    <w:rsid w:val="00121ECD"/>
    <w:rsid w:val="00122003"/>
    <w:rsid w:val="001236E1"/>
    <w:rsid w:val="00130030"/>
    <w:rsid w:val="00130BF3"/>
    <w:rsid w:val="00131240"/>
    <w:rsid w:val="00132AEC"/>
    <w:rsid w:val="00134173"/>
    <w:rsid w:val="001357B2"/>
    <w:rsid w:val="0013634E"/>
    <w:rsid w:val="0013727C"/>
    <w:rsid w:val="00137D70"/>
    <w:rsid w:val="00141362"/>
    <w:rsid w:val="00143770"/>
    <w:rsid w:val="00145068"/>
    <w:rsid w:val="00145577"/>
    <w:rsid w:val="00150BC0"/>
    <w:rsid w:val="0015163A"/>
    <w:rsid w:val="00151AC9"/>
    <w:rsid w:val="001526C4"/>
    <w:rsid w:val="00154A3B"/>
    <w:rsid w:val="00157D71"/>
    <w:rsid w:val="00160378"/>
    <w:rsid w:val="00163818"/>
    <w:rsid w:val="00166848"/>
    <w:rsid w:val="00170D5B"/>
    <w:rsid w:val="0017112A"/>
    <w:rsid w:val="00171245"/>
    <w:rsid w:val="0017128A"/>
    <w:rsid w:val="001728FA"/>
    <w:rsid w:val="0017478F"/>
    <w:rsid w:val="00174A79"/>
    <w:rsid w:val="00176AD6"/>
    <w:rsid w:val="00181EA3"/>
    <w:rsid w:val="00182DFE"/>
    <w:rsid w:val="00184F56"/>
    <w:rsid w:val="001865D7"/>
    <w:rsid w:val="00186CC7"/>
    <w:rsid w:val="00192C95"/>
    <w:rsid w:val="00194AC1"/>
    <w:rsid w:val="00195A5C"/>
    <w:rsid w:val="001A0291"/>
    <w:rsid w:val="001A1A77"/>
    <w:rsid w:val="001A3FDE"/>
    <w:rsid w:val="001A6F34"/>
    <w:rsid w:val="001A7033"/>
    <w:rsid w:val="001A7585"/>
    <w:rsid w:val="001A75CB"/>
    <w:rsid w:val="001B0502"/>
    <w:rsid w:val="001B22B6"/>
    <w:rsid w:val="001B45BE"/>
    <w:rsid w:val="001B481E"/>
    <w:rsid w:val="001B4847"/>
    <w:rsid w:val="001B6ECD"/>
    <w:rsid w:val="001B7985"/>
    <w:rsid w:val="001B7ADD"/>
    <w:rsid w:val="001C1E2D"/>
    <w:rsid w:val="001C1F93"/>
    <w:rsid w:val="001C497B"/>
    <w:rsid w:val="001C4B92"/>
    <w:rsid w:val="001D05AC"/>
    <w:rsid w:val="001D07FE"/>
    <w:rsid w:val="001D4DBE"/>
    <w:rsid w:val="001D5BA0"/>
    <w:rsid w:val="001D5EFD"/>
    <w:rsid w:val="001D7708"/>
    <w:rsid w:val="001E0075"/>
    <w:rsid w:val="001E0E29"/>
    <w:rsid w:val="001E15C0"/>
    <w:rsid w:val="001E6254"/>
    <w:rsid w:val="001E6763"/>
    <w:rsid w:val="001F3888"/>
    <w:rsid w:val="001F7102"/>
    <w:rsid w:val="001F77DC"/>
    <w:rsid w:val="001F7E43"/>
    <w:rsid w:val="00200574"/>
    <w:rsid w:val="002014B6"/>
    <w:rsid w:val="00202A77"/>
    <w:rsid w:val="00202D16"/>
    <w:rsid w:val="00203D2E"/>
    <w:rsid w:val="00203E26"/>
    <w:rsid w:val="00204D04"/>
    <w:rsid w:val="00205EC2"/>
    <w:rsid w:val="002108CE"/>
    <w:rsid w:val="00210DF1"/>
    <w:rsid w:val="00211A4F"/>
    <w:rsid w:val="00211B40"/>
    <w:rsid w:val="00211B57"/>
    <w:rsid w:val="002123FA"/>
    <w:rsid w:val="0021501C"/>
    <w:rsid w:val="002151B7"/>
    <w:rsid w:val="002163B3"/>
    <w:rsid w:val="002175BF"/>
    <w:rsid w:val="002200FE"/>
    <w:rsid w:val="0022117C"/>
    <w:rsid w:val="00221A38"/>
    <w:rsid w:val="002220AC"/>
    <w:rsid w:val="00222EE1"/>
    <w:rsid w:val="0022341C"/>
    <w:rsid w:val="0022358F"/>
    <w:rsid w:val="00223EFD"/>
    <w:rsid w:val="00225876"/>
    <w:rsid w:val="0022700F"/>
    <w:rsid w:val="00227F2B"/>
    <w:rsid w:val="00230B41"/>
    <w:rsid w:val="00232623"/>
    <w:rsid w:val="002350C2"/>
    <w:rsid w:val="002358EA"/>
    <w:rsid w:val="00236241"/>
    <w:rsid w:val="00237BD9"/>
    <w:rsid w:val="00237E6D"/>
    <w:rsid w:val="00237F5F"/>
    <w:rsid w:val="00240B2D"/>
    <w:rsid w:val="002412ED"/>
    <w:rsid w:val="00242350"/>
    <w:rsid w:val="00247196"/>
    <w:rsid w:val="00250DE3"/>
    <w:rsid w:val="0025245F"/>
    <w:rsid w:val="0025491E"/>
    <w:rsid w:val="00254B70"/>
    <w:rsid w:val="0025588B"/>
    <w:rsid w:val="002607A2"/>
    <w:rsid w:val="0026159F"/>
    <w:rsid w:val="00262437"/>
    <w:rsid w:val="00263386"/>
    <w:rsid w:val="002640ED"/>
    <w:rsid w:val="00264670"/>
    <w:rsid w:val="00265B28"/>
    <w:rsid w:val="00266BB5"/>
    <w:rsid w:val="00267674"/>
    <w:rsid w:val="00267AB0"/>
    <w:rsid w:val="00267EDB"/>
    <w:rsid w:val="00271CE5"/>
    <w:rsid w:val="00272295"/>
    <w:rsid w:val="0027229B"/>
    <w:rsid w:val="002731B0"/>
    <w:rsid w:val="00276170"/>
    <w:rsid w:val="00276DC9"/>
    <w:rsid w:val="0028089B"/>
    <w:rsid w:val="00280DBF"/>
    <w:rsid w:val="00282020"/>
    <w:rsid w:val="00284A8A"/>
    <w:rsid w:val="00284F22"/>
    <w:rsid w:val="00285514"/>
    <w:rsid w:val="00286F71"/>
    <w:rsid w:val="002909E7"/>
    <w:rsid w:val="002912C1"/>
    <w:rsid w:val="00292045"/>
    <w:rsid w:val="00294DA4"/>
    <w:rsid w:val="00296C2A"/>
    <w:rsid w:val="002A16D4"/>
    <w:rsid w:val="002A191F"/>
    <w:rsid w:val="002A2B69"/>
    <w:rsid w:val="002A6878"/>
    <w:rsid w:val="002A6B20"/>
    <w:rsid w:val="002A7B69"/>
    <w:rsid w:val="002B0967"/>
    <w:rsid w:val="002B0C8B"/>
    <w:rsid w:val="002B1D8B"/>
    <w:rsid w:val="002B2687"/>
    <w:rsid w:val="002B3AA3"/>
    <w:rsid w:val="002B7D21"/>
    <w:rsid w:val="002C25AD"/>
    <w:rsid w:val="002C289F"/>
    <w:rsid w:val="002C4148"/>
    <w:rsid w:val="002C54A1"/>
    <w:rsid w:val="002C7E75"/>
    <w:rsid w:val="002D04BD"/>
    <w:rsid w:val="002D1931"/>
    <w:rsid w:val="002D1BB9"/>
    <w:rsid w:val="002D3202"/>
    <w:rsid w:val="002D56B8"/>
    <w:rsid w:val="002D625F"/>
    <w:rsid w:val="002E1CE4"/>
    <w:rsid w:val="002E4306"/>
    <w:rsid w:val="002E46F1"/>
    <w:rsid w:val="002F0AA9"/>
    <w:rsid w:val="002F0D10"/>
    <w:rsid w:val="002F1218"/>
    <w:rsid w:val="002F2BA1"/>
    <w:rsid w:val="002F582C"/>
    <w:rsid w:val="002F6343"/>
    <w:rsid w:val="002F6699"/>
    <w:rsid w:val="002F69DA"/>
    <w:rsid w:val="002F6F2F"/>
    <w:rsid w:val="00301867"/>
    <w:rsid w:val="0030679C"/>
    <w:rsid w:val="00310E20"/>
    <w:rsid w:val="00312A19"/>
    <w:rsid w:val="0031456E"/>
    <w:rsid w:val="00316BA9"/>
    <w:rsid w:val="003202E5"/>
    <w:rsid w:val="00320D59"/>
    <w:rsid w:val="003221B9"/>
    <w:rsid w:val="00322288"/>
    <w:rsid w:val="00323158"/>
    <w:rsid w:val="003235D8"/>
    <w:rsid w:val="00324209"/>
    <w:rsid w:val="003247D4"/>
    <w:rsid w:val="00324EF4"/>
    <w:rsid w:val="00327D1D"/>
    <w:rsid w:val="00335877"/>
    <w:rsid w:val="00336228"/>
    <w:rsid w:val="00337127"/>
    <w:rsid w:val="00342960"/>
    <w:rsid w:val="00350DEF"/>
    <w:rsid w:val="00351429"/>
    <w:rsid w:val="0035142E"/>
    <w:rsid w:val="0035200B"/>
    <w:rsid w:val="00353ED4"/>
    <w:rsid w:val="003623D2"/>
    <w:rsid w:val="003636BF"/>
    <w:rsid w:val="00364A57"/>
    <w:rsid w:val="00371442"/>
    <w:rsid w:val="0037303B"/>
    <w:rsid w:val="00374132"/>
    <w:rsid w:val="003758F9"/>
    <w:rsid w:val="00375C11"/>
    <w:rsid w:val="00375D77"/>
    <w:rsid w:val="00380547"/>
    <w:rsid w:val="00381408"/>
    <w:rsid w:val="00382701"/>
    <w:rsid w:val="003845B4"/>
    <w:rsid w:val="003847D8"/>
    <w:rsid w:val="003869A7"/>
    <w:rsid w:val="00387B1A"/>
    <w:rsid w:val="00387E4D"/>
    <w:rsid w:val="00393631"/>
    <w:rsid w:val="003937CD"/>
    <w:rsid w:val="00394EC5"/>
    <w:rsid w:val="00396F98"/>
    <w:rsid w:val="003A00CA"/>
    <w:rsid w:val="003A134C"/>
    <w:rsid w:val="003A1B4B"/>
    <w:rsid w:val="003A4539"/>
    <w:rsid w:val="003A606B"/>
    <w:rsid w:val="003A6897"/>
    <w:rsid w:val="003A6A9C"/>
    <w:rsid w:val="003A7153"/>
    <w:rsid w:val="003B0FC3"/>
    <w:rsid w:val="003B2043"/>
    <w:rsid w:val="003B2B3F"/>
    <w:rsid w:val="003B2E1E"/>
    <w:rsid w:val="003B4206"/>
    <w:rsid w:val="003B439A"/>
    <w:rsid w:val="003B60CE"/>
    <w:rsid w:val="003B6A56"/>
    <w:rsid w:val="003B724B"/>
    <w:rsid w:val="003C3E89"/>
    <w:rsid w:val="003C4226"/>
    <w:rsid w:val="003C4D03"/>
    <w:rsid w:val="003C5EE5"/>
    <w:rsid w:val="003D0B3E"/>
    <w:rsid w:val="003D1374"/>
    <w:rsid w:val="003D3A27"/>
    <w:rsid w:val="003D5FFD"/>
    <w:rsid w:val="003D6053"/>
    <w:rsid w:val="003E02DC"/>
    <w:rsid w:val="003E09B8"/>
    <w:rsid w:val="003E0F56"/>
    <w:rsid w:val="003E10C8"/>
    <w:rsid w:val="003E1554"/>
    <w:rsid w:val="003E1C74"/>
    <w:rsid w:val="003E3AAF"/>
    <w:rsid w:val="003E4B39"/>
    <w:rsid w:val="003E53D3"/>
    <w:rsid w:val="003E648B"/>
    <w:rsid w:val="003E734F"/>
    <w:rsid w:val="003F2554"/>
    <w:rsid w:val="003F3C5B"/>
    <w:rsid w:val="00401F4C"/>
    <w:rsid w:val="00401FD7"/>
    <w:rsid w:val="004024B1"/>
    <w:rsid w:val="00402791"/>
    <w:rsid w:val="00402ED7"/>
    <w:rsid w:val="0040370A"/>
    <w:rsid w:val="0040383B"/>
    <w:rsid w:val="00403C80"/>
    <w:rsid w:val="00403C84"/>
    <w:rsid w:val="00404256"/>
    <w:rsid w:val="00407BE9"/>
    <w:rsid w:val="004111AD"/>
    <w:rsid w:val="00414E8B"/>
    <w:rsid w:val="00414F69"/>
    <w:rsid w:val="004153BB"/>
    <w:rsid w:val="0041575E"/>
    <w:rsid w:val="00417C68"/>
    <w:rsid w:val="004210C1"/>
    <w:rsid w:val="00425F90"/>
    <w:rsid w:val="00426F61"/>
    <w:rsid w:val="00431138"/>
    <w:rsid w:val="00431D40"/>
    <w:rsid w:val="00432C3A"/>
    <w:rsid w:val="00433F91"/>
    <w:rsid w:val="00434432"/>
    <w:rsid w:val="00435F22"/>
    <w:rsid w:val="00435F31"/>
    <w:rsid w:val="004371A3"/>
    <w:rsid w:val="004422A0"/>
    <w:rsid w:val="00442AE5"/>
    <w:rsid w:val="00444400"/>
    <w:rsid w:val="0044681C"/>
    <w:rsid w:val="004505DD"/>
    <w:rsid w:val="004508BD"/>
    <w:rsid w:val="00452D0B"/>
    <w:rsid w:val="004543B5"/>
    <w:rsid w:val="0045779F"/>
    <w:rsid w:val="004608C5"/>
    <w:rsid w:val="00460992"/>
    <w:rsid w:val="0046299D"/>
    <w:rsid w:val="00463434"/>
    <w:rsid w:val="004657EE"/>
    <w:rsid w:val="00466FC3"/>
    <w:rsid w:val="00470E79"/>
    <w:rsid w:val="00471CC7"/>
    <w:rsid w:val="00472608"/>
    <w:rsid w:val="00472F64"/>
    <w:rsid w:val="00473CAA"/>
    <w:rsid w:val="004740C4"/>
    <w:rsid w:val="004746D8"/>
    <w:rsid w:val="00475B59"/>
    <w:rsid w:val="0048020E"/>
    <w:rsid w:val="00481535"/>
    <w:rsid w:val="00486E0D"/>
    <w:rsid w:val="00490335"/>
    <w:rsid w:val="00490AFC"/>
    <w:rsid w:val="00490F8B"/>
    <w:rsid w:val="00493D2B"/>
    <w:rsid w:val="00496086"/>
    <w:rsid w:val="00496284"/>
    <w:rsid w:val="00496E5C"/>
    <w:rsid w:val="00496E8A"/>
    <w:rsid w:val="00497DE8"/>
    <w:rsid w:val="004A11E2"/>
    <w:rsid w:val="004A3514"/>
    <w:rsid w:val="004A3F47"/>
    <w:rsid w:val="004A436A"/>
    <w:rsid w:val="004A48C1"/>
    <w:rsid w:val="004A4B48"/>
    <w:rsid w:val="004A4FBC"/>
    <w:rsid w:val="004B1528"/>
    <w:rsid w:val="004B6E97"/>
    <w:rsid w:val="004B70EF"/>
    <w:rsid w:val="004B743F"/>
    <w:rsid w:val="004B74CC"/>
    <w:rsid w:val="004C0F62"/>
    <w:rsid w:val="004C3399"/>
    <w:rsid w:val="004C549C"/>
    <w:rsid w:val="004D0015"/>
    <w:rsid w:val="004D0331"/>
    <w:rsid w:val="004D18BF"/>
    <w:rsid w:val="004D1A4E"/>
    <w:rsid w:val="004D2A7A"/>
    <w:rsid w:val="004D4013"/>
    <w:rsid w:val="004D6EF8"/>
    <w:rsid w:val="004E0576"/>
    <w:rsid w:val="004E2079"/>
    <w:rsid w:val="004E2E78"/>
    <w:rsid w:val="004F2919"/>
    <w:rsid w:val="004F2CBA"/>
    <w:rsid w:val="004F34E8"/>
    <w:rsid w:val="004F691F"/>
    <w:rsid w:val="004F7319"/>
    <w:rsid w:val="00500EC1"/>
    <w:rsid w:val="0050128E"/>
    <w:rsid w:val="005043D3"/>
    <w:rsid w:val="00505053"/>
    <w:rsid w:val="00506478"/>
    <w:rsid w:val="00506BDF"/>
    <w:rsid w:val="00510AF5"/>
    <w:rsid w:val="00511F58"/>
    <w:rsid w:val="005133D4"/>
    <w:rsid w:val="00515383"/>
    <w:rsid w:val="005156FD"/>
    <w:rsid w:val="0052084C"/>
    <w:rsid w:val="00521E41"/>
    <w:rsid w:val="00524D9E"/>
    <w:rsid w:val="00525CA2"/>
    <w:rsid w:val="00526202"/>
    <w:rsid w:val="00526246"/>
    <w:rsid w:val="005273B9"/>
    <w:rsid w:val="0053108E"/>
    <w:rsid w:val="005313ED"/>
    <w:rsid w:val="00532279"/>
    <w:rsid w:val="00532B4A"/>
    <w:rsid w:val="00535494"/>
    <w:rsid w:val="00536EDF"/>
    <w:rsid w:val="00537C3B"/>
    <w:rsid w:val="00544B65"/>
    <w:rsid w:val="005523EF"/>
    <w:rsid w:val="00552DFA"/>
    <w:rsid w:val="005555E0"/>
    <w:rsid w:val="00560350"/>
    <w:rsid w:val="00562387"/>
    <w:rsid w:val="00562A00"/>
    <w:rsid w:val="0056576A"/>
    <w:rsid w:val="005661E7"/>
    <w:rsid w:val="00566FEF"/>
    <w:rsid w:val="00567106"/>
    <w:rsid w:val="005671E1"/>
    <w:rsid w:val="00571C90"/>
    <w:rsid w:val="005753DE"/>
    <w:rsid w:val="00576045"/>
    <w:rsid w:val="00576294"/>
    <w:rsid w:val="00577BBD"/>
    <w:rsid w:val="005809E2"/>
    <w:rsid w:val="00581A6C"/>
    <w:rsid w:val="00581D5D"/>
    <w:rsid w:val="00581D67"/>
    <w:rsid w:val="005823B8"/>
    <w:rsid w:val="00586AFE"/>
    <w:rsid w:val="00586E25"/>
    <w:rsid w:val="00586EDF"/>
    <w:rsid w:val="00587E70"/>
    <w:rsid w:val="00593E8A"/>
    <w:rsid w:val="005945A9"/>
    <w:rsid w:val="00594C7E"/>
    <w:rsid w:val="00595231"/>
    <w:rsid w:val="005A38BD"/>
    <w:rsid w:val="005A53D5"/>
    <w:rsid w:val="005A64D2"/>
    <w:rsid w:val="005A6D3C"/>
    <w:rsid w:val="005A7243"/>
    <w:rsid w:val="005B0066"/>
    <w:rsid w:val="005B12B9"/>
    <w:rsid w:val="005B1E34"/>
    <w:rsid w:val="005B2FBE"/>
    <w:rsid w:val="005B5920"/>
    <w:rsid w:val="005B5A94"/>
    <w:rsid w:val="005B6B80"/>
    <w:rsid w:val="005B728B"/>
    <w:rsid w:val="005B7D03"/>
    <w:rsid w:val="005B7E7F"/>
    <w:rsid w:val="005C3161"/>
    <w:rsid w:val="005C73FE"/>
    <w:rsid w:val="005D0273"/>
    <w:rsid w:val="005D08E5"/>
    <w:rsid w:val="005D0CAE"/>
    <w:rsid w:val="005D1A8D"/>
    <w:rsid w:val="005D4F19"/>
    <w:rsid w:val="005D7D61"/>
    <w:rsid w:val="005E050C"/>
    <w:rsid w:val="005E0686"/>
    <w:rsid w:val="005E073B"/>
    <w:rsid w:val="005E1D3C"/>
    <w:rsid w:val="005E213E"/>
    <w:rsid w:val="005E279C"/>
    <w:rsid w:val="005E4B04"/>
    <w:rsid w:val="005E4CE9"/>
    <w:rsid w:val="005E77B9"/>
    <w:rsid w:val="005F19C6"/>
    <w:rsid w:val="005F1C34"/>
    <w:rsid w:val="005F2B37"/>
    <w:rsid w:val="005F4DF2"/>
    <w:rsid w:val="005F53E9"/>
    <w:rsid w:val="005F5B68"/>
    <w:rsid w:val="005F6243"/>
    <w:rsid w:val="005F6B19"/>
    <w:rsid w:val="006000EB"/>
    <w:rsid w:val="00602E2D"/>
    <w:rsid w:val="00602F3B"/>
    <w:rsid w:val="0060334F"/>
    <w:rsid w:val="00603EDC"/>
    <w:rsid w:val="00606710"/>
    <w:rsid w:val="00610EAB"/>
    <w:rsid w:val="0061392F"/>
    <w:rsid w:val="00613956"/>
    <w:rsid w:val="00616199"/>
    <w:rsid w:val="00617608"/>
    <w:rsid w:val="0061773C"/>
    <w:rsid w:val="00621DC2"/>
    <w:rsid w:val="00622207"/>
    <w:rsid w:val="00625AE6"/>
    <w:rsid w:val="00626C0A"/>
    <w:rsid w:val="00626C94"/>
    <w:rsid w:val="00626E3A"/>
    <w:rsid w:val="0063008B"/>
    <w:rsid w:val="00630D0D"/>
    <w:rsid w:val="00632253"/>
    <w:rsid w:val="00633B79"/>
    <w:rsid w:val="00641E9C"/>
    <w:rsid w:val="00642714"/>
    <w:rsid w:val="006455CE"/>
    <w:rsid w:val="00646AC0"/>
    <w:rsid w:val="00650EAA"/>
    <w:rsid w:val="006538E3"/>
    <w:rsid w:val="00653986"/>
    <w:rsid w:val="00653B26"/>
    <w:rsid w:val="00654FC2"/>
    <w:rsid w:val="0065532B"/>
    <w:rsid w:val="00655520"/>
    <w:rsid w:val="00655841"/>
    <w:rsid w:val="00656DB6"/>
    <w:rsid w:val="00657C09"/>
    <w:rsid w:val="0066181D"/>
    <w:rsid w:val="00661862"/>
    <w:rsid w:val="0066206B"/>
    <w:rsid w:val="006634B3"/>
    <w:rsid w:val="006639FE"/>
    <w:rsid w:val="00663E1D"/>
    <w:rsid w:val="006679B7"/>
    <w:rsid w:val="006712CD"/>
    <w:rsid w:val="00671DB3"/>
    <w:rsid w:val="00671FF9"/>
    <w:rsid w:val="00672C50"/>
    <w:rsid w:val="006761B7"/>
    <w:rsid w:val="0067693A"/>
    <w:rsid w:val="0068044F"/>
    <w:rsid w:val="006818DD"/>
    <w:rsid w:val="00681ACB"/>
    <w:rsid w:val="00681D09"/>
    <w:rsid w:val="00684072"/>
    <w:rsid w:val="0068504F"/>
    <w:rsid w:val="0068632D"/>
    <w:rsid w:val="00687800"/>
    <w:rsid w:val="006909EC"/>
    <w:rsid w:val="00692974"/>
    <w:rsid w:val="00694006"/>
    <w:rsid w:val="006956F4"/>
    <w:rsid w:val="00695FFB"/>
    <w:rsid w:val="006962D0"/>
    <w:rsid w:val="006A1160"/>
    <w:rsid w:val="006A2252"/>
    <w:rsid w:val="006A2780"/>
    <w:rsid w:val="006A35EA"/>
    <w:rsid w:val="006A3AC1"/>
    <w:rsid w:val="006A4E03"/>
    <w:rsid w:val="006A6331"/>
    <w:rsid w:val="006A7E1E"/>
    <w:rsid w:val="006A7F2D"/>
    <w:rsid w:val="006B137D"/>
    <w:rsid w:val="006B4875"/>
    <w:rsid w:val="006B706B"/>
    <w:rsid w:val="006C0D72"/>
    <w:rsid w:val="006C21F3"/>
    <w:rsid w:val="006C24FB"/>
    <w:rsid w:val="006C2D3B"/>
    <w:rsid w:val="006C51D3"/>
    <w:rsid w:val="006C5A2C"/>
    <w:rsid w:val="006C6969"/>
    <w:rsid w:val="006D1C3B"/>
    <w:rsid w:val="006D25AE"/>
    <w:rsid w:val="006D2DE7"/>
    <w:rsid w:val="006D5E14"/>
    <w:rsid w:val="006D6524"/>
    <w:rsid w:val="006D7CB1"/>
    <w:rsid w:val="006E013A"/>
    <w:rsid w:val="006E09F3"/>
    <w:rsid w:val="006E17F1"/>
    <w:rsid w:val="006E2236"/>
    <w:rsid w:val="006F0739"/>
    <w:rsid w:val="006F1383"/>
    <w:rsid w:val="006F184A"/>
    <w:rsid w:val="006F3D4F"/>
    <w:rsid w:val="006F3EC7"/>
    <w:rsid w:val="006F5246"/>
    <w:rsid w:val="006F5450"/>
    <w:rsid w:val="006F5E8F"/>
    <w:rsid w:val="006F60A0"/>
    <w:rsid w:val="006F7018"/>
    <w:rsid w:val="00700A3B"/>
    <w:rsid w:val="007029D5"/>
    <w:rsid w:val="007061A6"/>
    <w:rsid w:val="00706DF4"/>
    <w:rsid w:val="00713C6A"/>
    <w:rsid w:val="00714B77"/>
    <w:rsid w:val="00716420"/>
    <w:rsid w:val="00716F99"/>
    <w:rsid w:val="007228E2"/>
    <w:rsid w:val="00722935"/>
    <w:rsid w:val="0072323E"/>
    <w:rsid w:val="007260AC"/>
    <w:rsid w:val="00726325"/>
    <w:rsid w:val="00726EF9"/>
    <w:rsid w:val="0073141E"/>
    <w:rsid w:val="00733017"/>
    <w:rsid w:val="00734AE0"/>
    <w:rsid w:val="00736099"/>
    <w:rsid w:val="007361EA"/>
    <w:rsid w:val="00736F31"/>
    <w:rsid w:val="007406FA"/>
    <w:rsid w:val="007410B1"/>
    <w:rsid w:val="00741752"/>
    <w:rsid w:val="00742411"/>
    <w:rsid w:val="00742908"/>
    <w:rsid w:val="00743A5D"/>
    <w:rsid w:val="0074408E"/>
    <w:rsid w:val="0074427A"/>
    <w:rsid w:val="007460D3"/>
    <w:rsid w:val="007471A1"/>
    <w:rsid w:val="007516C0"/>
    <w:rsid w:val="00754182"/>
    <w:rsid w:val="00754EAE"/>
    <w:rsid w:val="00757A35"/>
    <w:rsid w:val="00761E89"/>
    <w:rsid w:val="00766B1B"/>
    <w:rsid w:val="00766B2F"/>
    <w:rsid w:val="007700C4"/>
    <w:rsid w:val="007701FF"/>
    <w:rsid w:val="0077080D"/>
    <w:rsid w:val="00770B78"/>
    <w:rsid w:val="007715A2"/>
    <w:rsid w:val="00771B91"/>
    <w:rsid w:val="00772F6D"/>
    <w:rsid w:val="007772F9"/>
    <w:rsid w:val="00781A23"/>
    <w:rsid w:val="00782AE9"/>
    <w:rsid w:val="00782E23"/>
    <w:rsid w:val="00783310"/>
    <w:rsid w:val="00784600"/>
    <w:rsid w:val="00785994"/>
    <w:rsid w:val="00786EFF"/>
    <w:rsid w:val="00787E0D"/>
    <w:rsid w:val="00791F05"/>
    <w:rsid w:val="0079418A"/>
    <w:rsid w:val="0079455E"/>
    <w:rsid w:val="00796A34"/>
    <w:rsid w:val="00797C9C"/>
    <w:rsid w:val="007A0251"/>
    <w:rsid w:val="007A2FD4"/>
    <w:rsid w:val="007A3929"/>
    <w:rsid w:val="007A4A6D"/>
    <w:rsid w:val="007A724E"/>
    <w:rsid w:val="007A7BC0"/>
    <w:rsid w:val="007A7DDD"/>
    <w:rsid w:val="007B09A5"/>
    <w:rsid w:val="007B204A"/>
    <w:rsid w:val="007B2C42"/>
    <w:rsid w:val="007B32C0"/>
    <w:rsid w:val="007B79C0"/>
    <w:rsid w:val="007B7F90"/>
    <w:rsid w:val="007C3941"/>
    <w:rsid w:val="007C4A18"/>
    <w:rsid w:val="007C5832"/>
    <w:rsid w:val="007C669C"/>
    <w:rsid w:val="007C74B7"/>
    <w:rsid w:val="007D144E"/>
    <w:rsid w:val="007D18BD"/>
    <w:rsid w:val="007D1BCF"/>
    <w:rsid w:val="007D2C14"/>
    <w:rsid w:val="007D2FA1"/>
    <w:rsid w:val="007D4EE0"/>
    <w:rsid w:val="007D75CF"/>
    <w:rsid w:val="007E02B2"/>
    <w:rsid w:val="007E0440"/>
    <w:rsid w:val="007E1417"/>
    <w:rsid w:val="007E1D26"/>
    <w:rsid w:val="007E60C0"/>
    <w:rsid w:val="007E62D7"/>
    <w:rsid w:val="007E6AEE"/>
    <w:rsid w:val="007E6DC5"/>
    <w:rsid w:val="007F0470"/>
    <w:rsid w:val="007F090B"/>
    <w:rsid w:val="007F11D7"/>
    <w:rsid w:val="007F2FFD"/>
    <w:rsid w:val="007F3005"/>
    <w:rsid w:val="007F576C"/>
    <w:rsid w:val="007F6FCB"/>
    <w:rsid w:val="00801B78"/>
    <w:rsid w:val="00802862"/>
    <w:rsid w:val="00806895"/>
    <w:rsid w:val="00814D4F"/>
    <w:rsid w:val="00814DA0"/>
    <w:rsid w:val="0081762E"/>
    <w:rsid w:val="00817B80"/>
    <w:rsid w:val="00820216"/>
    <w:rsid w:val="0082035E"/>
    <w:rsid w:val="00820914"/>
    <w:rsid w:val="00821582"/>
    <w:rsid w:val="00823A6F"/>
    <w:rsid w:val="00824942"/>
    <w:rsid w:val="00824A4C"/>
    <w:rsid w:val="00827D88"/>
    <w:rsid w:val="0083248C"/>
    <w:rsid w:val="00832F5D"/>
    <w:rsid w:val="008332BF"/>
    <w:rsid w:val="0083365E"/>
    <w:rsid w:val="00836BE2"/>
    <w:rsid w:val="00840C62"/>
    <w:rsid w:val="00845A39"/>
    <w:rsid w:val="00845E0B"/>
    <w:rsid w:val="00847384"/>
    <w:rsid w:val="00850E24"/>
    <w:rsid w:val="0085183B"/>
    <w:rsid w:val="00854486"/>
    <w:rsid w:val="00855265"/>
    <w:rsid w:val="008611E2"/>
    <w:rsid w:val="00861507"/>
    <w:rsid w:val="00861A14"/>
    <w:rsid w:val="008630BB"/>
    <w:rsid w:val="008631B7"/>
    <w:rsid w:val="00864573"/>
    <w:rsid w:val="008657BE"/>
    <w:rsid w:val="00870F81"/>
    <w:rsid w:val="00871180"/>
    <w:rsid w:val="008712F6"/>
    <w:rsid w:val="00872253"/>
    <w:rsid w:val="0087262F"/>
    <w:rsid w:val="00872DAD"/>
    <w:rsid w:val="00873C08"/>
    <w:rsid w:val="0087616F"/>
    <w:rsid w:val="00876732"/>
    <w:rsid w:val="008773FC"/>
    <w:rsid w:val="0088043C"/>
    <w:rsid w:val="0088091F"/>
    <w:rsid w:val="00881D40"/>
    <w:rsid w:val="00884889"/>
    <w:rsid w:val="0088560C"/>
    <w:rsid w:val="00885AEC"/>
    <w:rsid w:val="00886BC4"/>
    <w:rsid w:val="00887608"/>
    <w:rsid w:val="00890102"/>
    <w:rsid w:val="008906C9"/>
    <w:rsid w:val="00890C2C"/>
    <w:rsid w:val="00891746"/>
    <w:rsid w:val="00893E80"/>
    <w:rsid w:val="00894530"/>
    <w:rsid w:val="0089522B"/>
    <w:rsid w:val="00895C61"/>
    <w:rsid w:val="008A0850"/>
    <w:rsid w:val="008A09C0"/>
    <w:rsid w:val="008A4401"/>
    <w:rsid w:val="008A4A8B"/>
    <w:rsid w:val="008A52FF"/>
    <w:rsid w:val="008A55B1"/>
    <w:rsid w:val="008A5D94"/>
    <w:rsid w:val="008A7D17"/>
    <w:rsid w:val="008B3D18"/>
    <w:rsid w:val="008B4FE8"/>
    <w:rsid w:val="008B54AD"/>
    <w:rsid w:val="008B690B"/>
    <w:rsid w:val="008B7492"/>
    <w:rsid w:val="008C2442"/>
    <w:rsid w:val="008C2612"/>
    <w:rsid w:val="008C5738"/>
    <w:rsid w:val="008C6682"/>
    <w:rsid w:val="008D04F0"/>
    <w:rsid w:val="008D13C2"/>
    <w:rsid w:val="008D160F"/>
    <w:rsid w:val="008D320B"/>
    <w:rsid w:val="008D3301"/>
    <w:rsid w:val="008D3942"/>
    <w:rsid w:val="008D47E0"/>
    <w:rsid w:val="008D4B8D"/>
    <w:rsid w:val="008D5975"/>
    <w:rsid w:val="008D6946"/>
    <w:rsid w:val="008E0138"/>
    <w:rsid w:val="008E1031"/>
    <w:rsid w:val="008E27A8"/>
    <w:rsid w:val="008E4D3C"/>
    <w:rsid w:val="008E797E"/>
    <w:rsid w:val="008F09C7"/>
    <w:rsid w:val="008F0B46"/>
    <w:rsid w:val="008F3500"/>
    <w:rsid w:val="008F39AD"/>
    <w:rsid w:val="008F744C"/>
    <w:rsid w:val="00902240"/>
    <w:rsid w:val="0090272E"/>
    <w:rsid w:val="009034F2"/>
    <w:rsid w:val="00903567"/>
    <w:rsid w:val="009041EB"/>
    <w:rsid w:val="00904E19"/>
    <w:rsid w:val="00910E87"/>
    <w:rsid w:val="00912377"/>
    <w:rsid w:val="00912419"/>
    <w:rsid w:val="00915B43"/>
    <w:rsid w:val="00915DD3"/>
    <w:rsid w:val="00916958"/>
    <w:rsid w:val="00916BB6"/>
    <w:rsid w:val="0091708D"/>
    <w:rsid w:val="009173FA"/>
    <w:rsid w:val="009178B9"/>
    <w:rsid w:val="00920407"/>
    <w:rsid w:val="00924E3C"/>
    <w:rsid w:val="00925F50"/>
    <w:rsid w:val="0092667E"/>
    <w:rsid w:val="009274FA"/>
    <w:rsid w:val="00931966"/>
    <w:rsid w:val="00931AC0"/>
    <w:rsid w:val="00933348"/>
    <w:rsid w:val="0093476F"/>
    <w:rsid w:val="00937F15"/>
    <w:rsid w:val="00942272"/>
    <w:rsid w:val="0094330B"/>
    <w:rsid w:val="00943651"/>
    <w:rsid w:val="00943D45"/>
    <w:rsid w:val="00943F55"/>
    <w:rsid w:val="00947DEF"/>
    <w:rsid w:val="00950192"/>
    <w:rsid w:val="00952848"/>
    <w:rsid w:val="00955FA5"/>
    <w:rsid w:val="009612BB"/>
    <w:rsid w:val="00962731"/>
    <w:rsid w:val="00962DFE"/>
    <w:rsid w:val="00963376"/>
    <w:rsid w:val="0096595C"/>
    <w:rsid w:val="00965C78"/>
    <w:rsid w:val="00967301"/>
    <w:rsid w:val="00970D33"/>
    <w:rsid w:val="00971A9F"/>
    <w:rsid w:val="00977581"/>
    <w:rsid w:val="00977E98"/>
    <w:rsid w:val="009846B0"/>
    <w:rsid w:val="00986884"/>
    <w:rsid w:val="00987305"/>
    <w:rsid w:val="00991EE0"/>
    <w:rsid w:val="0099268F"/>
    <w:rsid w:val="009958F2"/>
    <w:rsid w:val="00995B57"/>
    <w:rsid w:val="00996097"/>
    <w:rsid w:val="00996252"/>
    <w:rsid w:val="00997EF9"/>
    <w:rsid w:val="009A1D37"/>
    <w:rsid w:val="009A1FD3"/>
    <w:rsid w:val="009A3AE1"/>
    <w:rsid w:val="009A41FE"/>
    <w:rsid w:val="009A4202"/>
    <w:rsid w:val="009A65BF"/>
    <w:rsid w:val="009A7911"/>
    <w:rsid w:val="009B084B"/>
    <w:rsid w:val="009B16F1"/>
    <w:rsid w:val="009B1C86"/>
    <w:rsid w:val="009B3850"/>
    <w:rsid w:val="009C15C9"/>
    <w:rsid w:val="009C1C71"/>
    <w:rsid w:val="009C229B"/>
    <w:rsid w:val="009C56BE"/>
    <w:rsid w:val="009C6135"/>
    <w:rsid w:val="009C740A"/>
    <w:rsid w:val="009D05D0"/>
    <w:rsid w:val="009D180B"/>
    <w:rsid w:val="009D1A28"/>
    <w:rsid w:val="009D28B6"/>
    <w:rsid w:val="009D2B81"/>
    <w:rsid w:val="009D2C9C"/>
    <w:rsid w:val="009D3588"/>
    <w:rsid w:val="009D3C3C"/>
    <w:rsid w:val="009E05AF"/>
    <w:rsid w:val="009E17C2"/>
    <w:rsid w:val="009E1ACA"/>
    <w:rsid w:val="009E341C"/>
    <w:rsid w:val="009E459D"/>
    <w:rsid w:val="009E4629"/>
    <w:rsid w:val="009E5177"/>
    <w:rsid w:val="009F0785"/>
    <w:rsid w:val="009F12A9"/>
    <w:rsid w:val="009F339F"/>
    <w:rsid w:val="009F4E94"/>
    <w:rsid w:val="009F5963"/>
    <w:rsid w:val="009F61A5"/>
    <w:rsid w:val="009F6BD8"/>
    <w:rsid w:val="00A01CD4"/>
    <w:rsid w:val="00A060C9"/>
    <w:rsid w:val="00A125C5"/>
    <w:rsid w:val="00A22787"/>
    <w:rsid w:val="00A2413F"/>
    <w:rsid w:val="00A2451C"/>
    <w:rsid w:val="00A245DC"/>
    <w:rsid w:val="00A2475D"/>
    <w:rsid w:val="00A265CE"/>
    <w:rsid w:val="00A26835"/>
    <w:rsid w:val="00A3127A"/>
    <w:rsid w:val="00A31C26"/>
    <w:rsid w:val="00A31C52"/>
    <w:rsid w:val="00A36374"/>
    <w:rsid w:val="00A4034F"/>
    <w:rsid w:val="00A422D4"/>
    <w:rsid w:val="00A450F5"/>
    <w:rsid w:val="00A45408"/>
    <w:rsid w:val="00A46B0F"/>
    <w:rsid w:val="00A5293B"/>
    <w:rsid w:val="00A53157"/>
    <w:rsid w:val="00A53547"/>
    <w:rsid w:val="00A53D69"/>
    <w:rsid w:val="00A54669"/>
    <w:rsid w:val="00A5568D"/>
    <w:rsid w:val="00A556E9"/>
    <w:rsid w:val="00A60DB5"/>
    <w:rsid w:val="00A612EF"/>
    <w:rsid w:val="00A618D6"/>
    <w:rsid w:val="00A62E91"/>
    <w:rsid w:val="00A64E2A"/>
    <w:rsid w:val="00A65EE7"/>
    <w:rsid w:val="00A65EF8"/>
    <w:rsid w:val="00A65FDE"/>
    <w:rsid w:val="00A6647C"/>
    <w:rsid w:val="00A6688D"/>
    <w:rsid w:val="00A67999"/>
    <w:rsid w:val="00A70133"/>
    <w:rsid w:val="00A70190"/>
    <w:rsid w:val="00A709CF"/>
    <w:rsid w:val="00A70B12"/>
    <w:rsid w:val="00A71C4E"/>
    <w:rsid w:val="00A74253"/>
    <w:rsid w:val="00A770A6"/>
    <w:rsid w:val="00A77F2F"/>
    <w:rsid w:val="00A813B1"/>
    <w:rsid w:val="00A82F25"/>
    <w:rsid w:val="00A83F9B"/>
    <w:rsid w:val="00A84295"/>
    <w:rsid w:val="00A854CF"/>
    <w:rsid w:val="00A863A6"/>
    <w:rsid w:val="00A86BED"/>
    <w:rsid w:val="00A918EC"/>
    <w:rsid w:val="00A94104"/>
    <w:rsid w:val="00A9493D"/>
    <w:rsid w:val="00A95A2D"/>
    <w:rsid w:val="00A97E57"/>
    <w:rsid w:val="00AA1C3E"/>
    <w:rsid w:val="00AA2680"/>
    <w:rsid w:val="00AA51F5"/>
    <w:rsid w:val="00AA67ED"/>
    <w:rsid w:val="00AA701C"/>
    <w:rsid w:val="00AA739D"/>
    <w:rsid w:val="00AA76B9"/>
    <w:rsid w:val="00AB0128"/>
    <w:rsid w:val="00AB02F9"/>
    <w:rsid w:val="00AB075C"/>
    <w:rsid w:val="00AB2762"/>
    <w:rsid w:val="00AB327A"/>
    <w:rsid w:val="00AB36C4"/>
    <w:rsid w:val="00AB57A7"/>
    <w:rsid w:val="00AB5DAC"/>
    <w:rsid w:val="00AB7712"/>
    <w:rsid w:val="00AB7863"/>
    <w:rsid w:val="00AB7B25"/>
    <w:rsid w:val="00AC2BE4"/>
    <w:rsid w:val="00AC32B2"/>
    <w:rsid w:val="00AC32D5"/>
    <w:rsid w:val="00AC37DB"/>
    <w:rsid w:val="00AC3D4A"/>
    <w:rsid w:val="00AC6F78"/>
    <w:rsid w:val="00AC784D"/>
    <w:rsid w:val="00AD0A08"/>
    <w:rsid w:val="00AD39BA"/>
    <w:rsid w:val="00AD4CCF"/>
    <w:rsid w:val="00AD5713"/>
    <w:rsid w:val="00AD5AD9"/>
    <w:rsid w:val="00AD5CF2"/>
    <w:rsid w:val="00AD75E6"/>
    <w:rsid w:val="00AE01F1"/>
    <w:rsid w:val="00AE1F0B"/>
    <w:rsid w:val="00AE2624"/>
    <w:rsid w:val="00AE320E"/>
    <w:rsid w:val="00AE33FD"/>
    <w:rsid w:val="00AE466F"/>
    <w:rsid w:val="00AE592A"/>
    <w:rsid w:val="00AE6020"/>
    <w:rsid w:val="00AE61F5"/>
    <w:rsid w:val="00AE69C2"/>
    <w:rsid w:val="00AE7723"/>
    <w:rsid w:val="00AF02E9"/>
    <w:rsid w:val="00AF0C4E"/>
    <w:rsid w:val="00AF1397"/>
    <w:rsid w:val="00AF398B"/>
    <w:rsid w:val="00AF3DBB"/>
    <w:rsid w:val="00AF3E2C"/>
    <w:rsid w:val="00AF4069"/>
    <w:rsid w:val="00AF43F4"/>
    <w:rsid w:val="00AF4E02"/>
    <w:rsid w:val="00AF5321"/>
    <w:rsid w:val="00AF5EF1"/>
    <w:rsid w:val="00AF680B"/>
    <w:rsid w:val="00AF6A82"/>
    <w:rsid w:val="00B02AC6"/>
    <w:rsid w:val="00B041F0"/>
    <w:rsid w:val="00B052A8"/>
    <w:rsid w:val="00B07D4F"/>
    <w:rsid w:val="00B12B46"/>
    <w:rsid w:val="00B15119"/>
    <w:rsid w:val="00B16C5B"/>
    <w:rsid w:val="00B17141"/>
    <w:rsid w:val="00B1768E"/>
    <w:rsid w:val="00B20E23"/>
    <w:rsid w:val="00B22217"/>
    <w:rsid w:val="00B22B25"/>
    <w:rsid w:val="00B24DED"/>
    <w:rsid w:val="00B302B7"/>
    <w:rsid w:val="00B30B14"/>
    <w:rsid w:val="00B31192"/>
    <w:rsid w:val="00B31575"/>
    <w:rsid w:val="00B3183E"/>
    <w:rsid w:val="00B3498E"/>
    <w:rsid w:val="00B36680"/>
    <w:rsid w:val="00B401F0"/>
    <w:rsid w:val="00B41AEC"/>
    <w:rsid w:val="00B4412B"/>
    <w:rsid w:val="00B45ACD"/>
    <w:rsid w:val="00B4708D"/>
    <w:rsid w:val="00B47FCB"/>
    <w:rsid w:val="00B53F9F"/>
    <w:rsid w:val="00B60750"/>
    <w:rsid w:val="00B61C8A"/>
    <w:rsid w:val="00B6209A"/>
    <w:rsid w:val="00B64CA1"/>
    <w:rsid w:val="00B66184"/>
    <w:rsid w:val="00B70A6A"/>
    <w:rsid w:val="00B713A9"/>
    <w:rsid w:val="00B75780"/>
    <w:rsid w:val="00B77687"/>
    <w:rsid w:val="00B807E0"/>
    <w:rsid w:val="00B82938"/>
    <w:rsid w:val="00B8365A"/>
    <w:rsid w:val="00B8547D"/>
    <w:rsid w:val="00B85540"/>
    <w:rsid w:val="00B860B6"/>
    <w:rsid w:val="00B86882"/>
    <w:rsid w:val="00B86C37"/>
    <w:rsid w:val="00B870F9"/>
    <w:rsid w:val="00B90A76"/>
    <w:rsid w:val="00B91587"/>
    <w:rsid w:val="00B9263A"/>
    <w:rsid w:val="00B935DD"/>
    <w:rsid w:val="00B96D74"/>
    <w:rsid w:val="00B97020"/>
    <w:rsid w:val="00BA0EA6"/>
    <w:rsid w:val="00BA1646"/>
    <w:rsid w:val="00BA185D"/>
    <w:rsid w:val="00BA541B"/>
    <w:rsid w:val="00BA54B0"/>
    <w:rsid w:val="00BB2618"/>
    <w:rsid w:val="00BB26B9"/>
    <w:rsid w:val="00BB284F"/>
    <w:rsid w:val="00BB3D97"/>
    <w:rsid w:val="00BB7AC8"/>
    <w:rsid w:val="00BC164D"/>
    <w:rsid w:val="00BC43F9"/>
    <w:rsid w:val="00BC4C4B"/>
    <w:rsid w:val="00BC534C"/>
    <w:rsid w:val="00BC60B6"/>
    <w:rsid w:val="00BC6BB0"/>
    <w:rsid w:val="00BC7B28"/>
    <w:rsid w:val="00BD0DA7"/>
    <w:rsid w:val="00BD1F0C"/>
    <w:rsid w:val="00BD4944"/>
    <w:rsid w:val="00BE08B4"/>
    <w:rsid w:val="00BE14A5"/>
    <w:rsid w:val="00BE1B4D"/>
    <w:rsid w:val="00BE4F28"/>
    <w:rsid w:val="00BE5860"/>
    <w:rsid w:val="00BF1E3A"/>
    <w:rsid w:val="00BF3271"/>
    <w:rsid w:val="00BF328C"/>
    <w:rsid w:val="00BF3D65"/>
    <w:rsid w:val="00BF3FFD"/>
    <w:rsid w:val="00BF4055"/>
    <w:rsid w:val="00BF4562"/>
    <w:rsid w:val="00C014AD"/>
    <w:rsid w:val="00C0254E"/>
    <w:rsid w:val="00C03F63"/>
    <w:rsid w:val="00C047FB"/>
    <w:rsid w:val="00C05AAD"/>
    <w:rsid w:val="00C0643E"/>
    <w:rsid w:val="00C07FE6"/>
    <w:rsid w:val="00C10936"/>
    <w:rsid w:val="00C10AD0"/>
    <w:rsid w:val="00C10DB5"/>
    <w:rsid w:val="00C13C37"/>
    <w:rsid w:val="00C14405"/>
    <w:rsid w:val="00C14D9E"/>
    <w:rsid w:val="00C16666"/>
    <w:rsid w:val="00C16F4F"/>
    <w:rsid w:val="00C1726D"/>
    <w:rsid w:val="00C20742"/>
    <w:rsid w:val="00C20908"/>
    <w:rsid w:val="00C211CA"/>
    <w:rsid w:val="00C2159B"/>
    <w:rsid w:val="00C21C5E"/>
    <w:rsid w:val="00C22A8A"/>
    <w:rsid w:val="00C234A9"/>
    <w:rsid w:val="00C250D5"/>
    <w:rsid w:val="00C309C2"/>
    <w:rsid w:val="00C31472"/>
    <w:rsid w:val="00C32540"/>
    <w:rsid w:val="00C3328C"/>
    <w:rsid w:val="00C33975"/>
    <w:rsid w:val="00C35666"/>
    <w:rsid w:val="00C37E28"/>
    <w:rsid w:val="00C401FD"/>
    <w:rsid w:val="00C404A5"/>
    <w:rsid w:val="00C40E41"/>
    <w:rsid w:val="00C432CC"/>
    <w:rsid w:val="00C468D7"/>
    <w:rsid w:val="00C500AB"/>
    <w:rsid w:val="00C521BE"/>
    <w:rsid w:val="00C527DE"/>
    <w:rsid w:val="00C53777"/>
    <w:rsid w:val="00C5426E"/>
    <w:rsid w:val="00C54E2D"/>
    <w:rsid w:val="00C5560C"/>
    <w:rsid w:val="00C5599A"/>
    <w:rsid w:val="00C5607B"/>
    <w:rsid w:val="00C5611A"/>
    <w:rsid w:val="00C57E22"/>
    <w:rsid w:val="00C62396"/>
    <w:rsid w:val="00C626E7"/>
    <w:rsid w:val="00C62A1C"/>
    <w:rsid w:val="00C62D14"/>
    <w:rsid w:val="00C6384A"/>
    <w:rsid w:val="00C6527D"/>
    <w:rsid w:val="00C6595B"/>
    <w:rsid w:val="00C70211"/>
    <w:rsid w:val="00C711BB"/>
    <w:rsid w:val="00C73E2F"/>
    <w:rsid w:val="00C7485E"/>
    <w:rsid w:val="00C763B9"/>
    <w:rsid w:val="00C76D2F"/>
    <w:rsid w:val="00C777B1"/>
    <w:rsid w:val="00C83261"/>
    <w:rsid w:val="00C85A20"/>
    <w:rsid w:val="00C865D3"/>
    <w:rsid w:val="00C8792E"/>
    <w:rsid w:val="00C911F2"/>
    <w:rsid w:val="00C91866"/>
    <w:rsid w:val="00C92898"/>
    <w:rsid w:val="00C93DCE"/>
    <w:rsid w:val="00C93F90"/>
    <w:rsid w:val="00CA2466"/>
    <w:rsid w:val="00CA263D"/>
    <w:rsid w:val="00CA4340"/>
    <w:rsid w:val="00CA65B5"/>
    <w:rsid w:val="00CA74AA"/>
    <w:rsid w:val="00CB1134"/>
    <w:rsid w:val="00CB1474"/>
    <w:rsid w:val="00CB1806"/>
    <w:rsid w:val="00CB2FA5"/>
    <w:rsid w:val="00CC15BF"/>
    <w:rsid w:val="00CC2598"/>
    <w:rsid w:val="00CC25AF"/>
    <w:rsid w:val="00CC33F8"/>
    <w:rsid w:val="00CC609C"/>
    <w:rsid w:val="00CC6861"/>
    <w:rsid w:val="00CC747A"/>
    <w:rsid w:val="00CD59B9"/>
    <w:rsid w:val="00CD7567"/>
    <w:rsid w:val="00CE1556"/>
    <w:rsid w:val="00CE509D"/>
    <w:rsid w:val="00CE5184"/>
    <w:rsid w:val="00CE5238"/>
    <w:rsid w:val="00CE74B9"/>
    <w:rsid w:val="00CE7514"/>
    <w:rsid w:val="00CF092A"/>
    <w:rsid w:val="00CF1120"/>
    <w:rsid w:val="00CF6202"/>
    <w:rsid w:val="00CF7842"/>
    <w:rsid w:val="00D00A06"/>
    <w:rsid w:val="00D017F0"/>
    <w:rsid w:val="00D02C9A"/>
    <w:rsid w:val="00D0327C"/>
    <w:rsid w:val="00D06757"/>
    <w:rsid w:val="00D06A3C"/>
    <w:rsid w:val="00D07BDC"/>
    <w:rsid w:val="00D12B48"/>
    <w:rsid w:val="00D12C6C"/>
    <w:rsid w:val="00D139B6"/>
    <w:rsid w:val="00D14670"/>
    <w:rsid w:val="00D15D68"/>
    <w:rsid w:val="00D16A4A"/>
    <w:rsid w:val="00D17682"/>
    <w:rsid w:val="00D20B60"/>
    <w:rsid w:val="00D218C4"/>
    <w:rsid w:val="00D248DE"/>
    <w:rsid w:val="00D24C45"/>
    <w:rsid w:val="00D2530F"/>
    <w:rsid w:val="00D26333"/>
    <w:rsid w:val="00D27AAB"/>
    <w:rsid w:val="00D31599"/>
    <w:rsid w:val="00D32EDA"/>
    <w:rsid w:val="00D339E6"/>
    <w:rsid w:val="00D37E17"/>
    <w:rsid w:val="00D400A0"/>
    <w:rsid w:val="00D440C6"/>
    <w:rsid w:val="00D45829"/>
    <w:rsid w:val="00D46352"/>
    <w:rsid w:val="00D46537"/>
    <w:rsid w:val="00D4670D"/>
    <w:rsid w:val="00D46C29"/>
    <w:rsid w:val="00D50716"/>
    <w:rsid w:val="00D52566"/>
    <w:rsid w:val="00D543B9"/>
    <w:rsid w:val="00D54B49"/>
    <w:rsid w:val="00D6077D"/>
    <w:rsid w:val="00D611F0"/>
    <w:rsid w:val="00D65DA1"/>
    <w:rsid w:val="00D6610B"/>
    <w:rsid w:val="00D673D0"/>
    <w:rsid w:val="00D712FA"/>
    <w:rsid w:val="00D719B1"/>
    <w:rsid w:val="00D71DFB"/>
    <w:rsid w:val="00D76BB4"/>
    <w:rsid w:val="00D771A6"/>
    <w:rsid w:val="00D80762"/>
    <w:rsid w:val="00D808BD"/>
    <w:rsid w:val="00D8542D"/>
    <w:rsid w:val="00D85DA2"/>
    <w:rsid w:val="00D86263"/>
    <w:rsid w:val="00D914EC"/>
    <w:rsid w:val="00D9199F"/>
    <w:rsid w:val="00D92CCD"/>
    <w:rsid w:val="00D93C06"/>
    <w:rsid w:val="00D93E6C"/>
    <w:rsid w:val="00D93F50"/>
    <w:rsid w:val="00D965CD"/>
    <w:rsid w:val="00D97CA1"/>
    <w:rsid w:val="00DA10E8"/>
    <w:rsid w:val="00DA3BE8"/>
    <w:rsid w:val="00DA3CFC"/>
    <w:rsid w:val="00DA5CAD"/>
    <w:rsid w:val="00DA5FCA"/>
    <w:rsid w:val="00DA6651"/>
    <w:rsid w:val="00DA79FD"/>
    <w:rsid w:val="00DB06DF"/>
    <w:rsid w:val="00DB0A1A"/>
    <w:rsid w:val="00DB1456"/>
    <w:rsid w:val="00DB1E5E"/>
    <w:rsid w:val="00DB39D2"/>
    <w:rsid w:val="00DB518F"/>
    <w:rsid w:val="00DB71D2"/>
    <w:rsid w:val="00DB75AF"/>
    <w:rsid w:val="00DC0ABE"/>
    <w:rsid w:val="00DC1708"/>
    <w:rsid w:val="00DC1F04"/>
    <w:rsid w:val="00DC236C"/>
    <w:rsid w:val="00DC571D"/>
    <w:rsid w:val="00DC604E"/>
    <w:rsid w:val="00DC6A71"/>
    <w:rsid w:val="00DC6C7C"/>
    <w:rsid w:val="00DD0FD1"/>
    <w:rsid w:val="00DD193B"/>
    <w:rsid w:val="00DD2C89"/>
    <w:rsid w:val="00DD70BD"/>
    <w:rsid w:val="00DE084C"/>
    <w:rsid w:val="00DE10ED"/>
    <w:rsid w:val="00DE34C6"/>
    <w:rsid w:val="00DE3516"/>
    <w:rsid w:val="00DE371B"/>
    <w:rsid w:val="00DE4D17"/>
    <w:rsid w:val="00DE4DCE"/>
    <w:rsid w:val="00DE796D"/>
    <w:rsid w:val="00DF20B2"/>
    <w:rsid w:val="00DF2BE8"/>
    <w:rsid w:val="00E0060C"/>
    <w:rsid w:val="00E007E0"/>
    <w:rsid w:val="00E0136D"/>
    <w:rsid w:val="00E02307"/>
    <w:rsid w:val="00E0357D"/>
    <w:rsid w:val="00E05003"/>
    <w:rsid w:val="00E05D20"/>
    <w:rsid w:val="00E067AF"/>
    <w:rsid w:val="00E075AB"/>
    <w:rsid w:val="00E1152C"/>
    <w:rsid w:val="00E1220A"/>
    <w:rsid w:val="00E12760"/>
    <w:rsid w:val="00E12CA6"/>
    <w:rsid w:val="00E14595"/>
    <w:rsid w:val="00E15466"/>
    <w:rsid w:val="00E1608E"/>
    <w:rsid w:val="00E162B8"/>
    <w:rsid w:val="00E17E04"/>
    <w:rsid w:val="00E20448"/>
    <w:rsid w:val="00E204D7"/>
    <w:rsid w:val="00E2053F"/>
    <w:rsid w:val="00E20FE5"/>
    <w:rsid w:val="00E2109C"/>
    <w:rsid w:val="00E23BAE"/>
    <w:rsid w:val="00E2409B"/>
    <w:rsid w:val="00E25678"/>
    <w:rsid w:val="00E32AE8"/>
    <w:rsid w:val="00E32C63"/>
    <w:rsid w:val="00E336A7"/>
    <w:rsid w:val="00E352C0"/>
    <w:rsid w:val="00E44FBC"/>
    <w:rsid w:val="00E45E0C"/>
    <w:rsid w:val="00E47AFC"/>
    <w:rsid w:val="00E50E8F"/>
    <w:rsid w:val="00E52E6D"/>
    <w:rsid w:val="00E535F4"/>
    <w:rsid w:val="00E557E6"/>
    <w:rsid w:val="00E56A94"/>
    <w:rsid w:val="00E6098E"/>
    <w:rsid w:val="00E610A3"/>
    <w:rsid w:val="00E65798"/>
    <w:rsid w:val="00E66160"/>
    <w:rsid w:val="00E6756E"/>
    <w:rsid w:val="00E67BED"/>
    <w:rsid w:val="00E67F7D"/>
    <w:rsid w:val="00E7020B"/>
    <w:rsid w:val="00E71D90"/>
    <w:rsid w:val="00E72620"/>
    <w:rsid w:val="00E72978"/>
    <w:rsid w:val="00E72DAB"/>
    <w:rsid w:val="00E73FD5"/>
    <w:rsid w:val="00E766FC"/>
    <w:rsid w:val="00E77D80"/>
    <w:rsid w:val="00E77FB2"/>
    <w:rsid w:val="00E83855"/>
    <w:rsid w:val="00E84808"/>
    <w:rsid w:val="00E85190"/>
    <w:rsid w:val="00E85320"/>
    <w:rsid w:val="00E86F4F"/>
    <w:rsid w:val="00E86FE1"/>
    <w:rsid w:val="00E87AB7"/>
    <w:rsid w:val="00E901C7"/>
    <w:rsid w:val="00E92208"/>
    <w:rsid w:val="00E9361E"/>
    <w:rsid w:val="00E94311"/>
    <w:rsid w:val="00E957CD"/>
    <w:rsid w:val="00E95F90"/>
    <w:rsid w:val="00E970AF"/>
    <w:rsid w:val="00E97454"/>
    <w:rsid w:val="00EA12A5"/>
    <w:rsid w:val="00EA6D4C"/>
    <w:rsid w:val="00EB20D8"/>
    <w:rsid w:val="00EB4F2F"/>
    <w:rsid w:val="00EB65E0"/>
    <w:rsid w:val="00EB696D"/>
    <w:rsid w:val="00EC144B"/>
    <w:rsid w:val="00EC15DA"/>
    <w:rsid w:val="00EC1AC1"/>
    <w:rsid w:val="00EC1E1A"/>
    <w:rsid w:val="00EC2097"/>
    <w:rsid w:val="00EC4005"/>
    <w:rsid w:val="00EC4A89"/>
    <w:rsid w:val="00EC6DFA"/>
    <w:rsid w:val="00EC7028"/>
    <w:rsid w:val="00ED05B4"/>
    <w:rsid w:val="00ED1110"/>
    <w:rsid w:val="00ED1C3E"/>
    <w:rsid w:val="00ED3B56"/>
    <w:rsid w:val="00ED45AA"/>
    <w:rsid w:val="00ED6894"/>
    <w:rsid w:val="00EE0615"/>
    <w:rsid w:val="00EE0710"/>
    <w:rsid w:val="00EE0A49"/>
    <w:rsid w:val="00EE1E69"/>
    <w:rsid w:val="00EE6222"/>
    <w:rsid w:val="00EE70C9"/>
    <w:rsid w:val="00EE75D4"/>
    <w:rsid w:val="00EF0A1E"/>
    <w:rsid w:val="00EF0F00"/>
    <w:rsid w:val="00EF345A"/>
    <w:rsid w:val="00EF368D"/>
    <w:rsid w:val="00EF3D95"/>
    <w:rsid w:val="00EF58B8"/>
    <w:rsid w:val="00EF6002"/>
    <w:rsid w:val="00EF6851"/>
    <w:rsid w:val="00F01974"/>
    <w:rsid w:val="00F02D39"/>
    <w:rsid w:val="00F02D90"/>
    <w:rsid w:val="00F040B8"/>
    <w:rsid w:val="00F053DC"/>
    <w:rsid w:val="00F109A5"/>
    <w:rsid w:val="00F12F83"/>
    <w:rsid w:val="00F22890"/>
    <w:rsid w:val="00F22DAF"/>
    <w:rsid w:val="00F240BB"/>
    <w:rsid w:val="00F262BB"/>
    <w:rsid w:val="00F27596"/>
    <w:rsid w:val="00F30983"/>
    <w:rsid w:val="00F30F7F"/>
    <w:rsid w:val="00F32AAD"/>
    <w:rsid w:val="00F33F39"/>
    <w:rsid w:val="00F34659"/>
    <w:rsid w:val="00F34B7D"/>
    <w:rsid w:val="00F40098"/>
    <w:rsid w:val="00F41024"/>
    <w:rsid w:val="00F44698"/>
    <w:rsid w:val="00F45249"/>
    <w:rsid w:val="00F45789"/>
    <w:rsid w:val="00F51865"/>
    <w:rsid w:val="00F57D85"/>
    <w:rsid w:val="00F57FED"/>
    <w:rsid w:val="00F60D21"/>
    <w:rsid w:val="00F61E65"/>
    <w:rsid w:val="00F622D9"/>
    <w:rsid w:val="00F62755"/>
    <w:rsid w:val="00F6607A"/>
    <w:rsid w:val="00F72335"/>
    <w:rsid w:val="00F72626"/>
    <w:rsid w:val="00F72D1E"/>
    <w:rsid w:val="00F740C3"/>
    <w:rsid w:val="00F75D8B"/>
    <w:rsid w:val="00F7638C"/>
    <w:rsid w:val="00F8048A"/>
    <w:rsid w:val="00F80A61"/>
    <w:rsid w:val="00F8115A"/>
    <w:rsid w:val="00F8117B"/>
    <w:rsid w:val="00F868A5"/>
    <w:rsid w:val="00F876E0"/>
    <w:rsid w:val="00F900DE"/>
    <w:rsid w:val="00F90B03"/>
    <w:rsid w:val="00F90D0F"/>
    <w:rsid w:val="00F91229"/>
    <w:rsid w:val="00F92613"/>
    <w:rsid w:val="00F935C7"/>
    <w:rsid w:val="00F94102"/>
    <w:rsid w:val="00F943FC"/>
    <w:rsid w:val="00F95FAA"/>
    <w:rsid w:val="00F962FD"/>
    <w:rsid w:val="00FA029C"/>
    <w:rsid w:val="00FA1845"/>
    <w:rsid w:val="00FA1A8B"/>
    <w:rsid w:val="00FA38FC"/>
    <w:rsid w:val="00FA449B"/>
    <w:rsid w:val="00FA5770"/>
    <w:rsid w:val="00FA6193"/>
    <w:rsid w:val="00FA7219"/>
    <w:rsid w:val="00FA730B"/>
    <w:rsid w:val="00FB5442"/>
    <w:rsid w:val="00FB60A6"/>
    <w:rsid w:val="00FB7248"/>
    <w:rsid w:val="00FC057A"/>
    <w:rsid w:val="00FC0C20"/>
    <w:rsid w:val="00FC1CBD"/>
    <w:rsid w:val="00FC1DE0"/>
    <w:rsid w:val="00FC1DE8"/>
    <w:rsid w:val="00FC36E5"/>
    <w:rsid w:val="00FC3E3C"/>
    <w:rsid w:val="00FC6612"/>
    <w:rsid w:val="00FD0B2C"/>
    <w:rsid w:val="00FD1836"/>
    <w:rsid w:val="00FD1F7A"/>
    <w:rsid w:val="00FD6231"/>
    <w:rsid w:val="00FD6818"/>
    <w:rsid w:val="00FE3B7E"/>
    <w:rsid w:val="00FE5101"/>
    <w:rsid w:val="00FE5385"/>
    <w:rsid w:val="00FE70F5"/>
    <w:rsid w:val="00FE76CB"/>
    <w:rsid w:val="00FE7E00"/>
    <w:rsid w:val="00FF0E5C"/>
    <w:rsid w:val="00FF0F7F"/>
    <w:rsid w:val="00FF1F23"/>
    <w:rsid w:val="00FF3970"/>
    <w:rsid w:val="00FF4402"/>
    <w:rsid w:val="00FF68BC"/>
    <w:rsid w:val="00FF6C95"/>
    <w:rsid w:val="00FF700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428299,#529dba"/>
    </o:shapedefaults>
    <o:shapelayout v:ext="edit">
      <o:idmap v:ext="edit" data="1"/>
    </o:shapelayout>
  </w:shapeDefaults>
  <w:doNotEmbedSmartTags/>
  <w:decimalSymbol w:val=","/>
  <w:listSeparator w:val=";"/>
  <w14:docId w14:val="03432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260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rPr>
      <w:lang w:val="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sz w:val="16"/>
      <w:szCs w:val="16"/>
      <w:lang w:val="en-US"/>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numPr>
        <w:numId w:val="20"/>
      </w:numPr>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lang w:val="sl-SI" w:eastAsia="sl-SI" w:bidi="ar-SA"/>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Znak Znak Znak Char"/>
    <w:basedOn w:val="Navaden"/>
    <w:link w:val="Sprotnaopomba-besediloZnak"/>
    <w:uiPriority w:val="99"/>
    <w:rsid w:val="007B79C0"/>
    <w:pPr>
      <w:spacing w:line="240" w:lineRule="auto"/>
    </w:pPr>
    <w:rPr>
      <w:rFonts w:ascii="Times New Roman" w:hAnsi="Times New Roman"/>
      <w:szCs w:val="20"/>
      <w:lang w:val="en-US"/>
    </w:rPr>
  </w:style>
  <w:style w:type="character" w:styleId="Sprotnaopomba-sklic">
    <w:name w:val="footnote reference"/>
    <w:aliases w:val="Footnotes refss,callout,Fussnota,Footnote symbol,BVI fnr,16 Point,Superscript 6 Point,nota pié di pagina"/>
    <w:uiPriority w:val="99"/>
    <w:qFormat/>
    <w:rsid w:val="007B79C0"/>
    <w:rPr>
      <w:vertAlign w:val="superscript"/>
    </w:rPr>
  </w:style>
  <w:style w:type="paragraph" w:customStyle="1" w:styleId="a">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unhideWhenUsed/>
    <w:rsid w:val="00403C80"/>
    <w:rPr>
      <w:szCs w:val="20"/>
      <w:lang w:val="x-none"/>
    </w:rPr>
  </w:style>
  <w:style w:type="character" w:customStyle="1" w:styleId="PripombabesediloZnak">
    <w:name w:val="Pripomba – besedilo Znak"/>
    <w:link w:val="Pripombabesedilo"/>
    <w:uiPriority w:val="99"/>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uiPriority w:val="99"/>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character" w:styleId="Poudarek">
    <w:name w:val="Emphasis"/>
    <w:uiPriority w:val="20"/>
    <w:qFormat/>
    <w:rsid w:val="00BA54B0"/>
    <w:rPr>
      <w:i/>
      <w:iCs/>
    </w:rPr>
  </w:style>
  <w:style w:type="character" w:customStyle="1" w:styleId="s6b621b36">
    <w:name w:val="s6b621b36"/>
    <w:rsid w:val="00BA54B0"/>
  </w:style>
  <w:style w:type="character" w:styleId="Nerazreenaomemba">
    <w:name w:val="Unresolved Mention"/>
    <w:uiPriority w:val="99"/>
    <w:semiHidden/>
    <w:unhideWhenUsed/>
    <w:rsid w:val="009173FA"/>
    <w:rPr>
      <w:color w:val="605E5C"/>
      <w:shd w:val="clear" w:color="auto" w:fill="E1DFDD"/>
    </w:rPr>
  </w:style>
  <w:style w:type="paragraph" w:styleId="Revizija">
    <w:name w:val="Revision"/>
    <w:hidden/>
    <w:uiPriority w:val="99"/>
    <w:semiHidden/>
    <w:rsid w:val="0027229B"/>
    <w:rPr>
      <w:rFonts w:ascii="Arial" w:hAnsi="Arial"/>
      <w:szCs w:val="24"/>
      <w:lang w:eastAsia="en-US"/>
    </w:rPr>
  </w:style>
  <w:style w:type="paragraph" w:styleId="Golobesedilo">
    <w:name w:val="Plain Text"/>
    <w:basedOn w:val="Navaden"/>
    <w:link w:val="GolobesediloZnak"/>
    <w:uiPriority w:val="99"/>
    <w:rsid w:val="006F3EC7"/>
    <w:pPr>
      <w:spacing w:line="240" w:lineRule="auto"/>
      <w:jc w:val="both"/>
    </w:pPr>
    <w:rPr>
      <w:rFonts w:ascii="Courier New" w:eastAsia="Batang" w:hAnsi="Courier New" w:cs="Courier New"/>
      <w:szCs w:val="20"/>
      <w:lang w:eastAsia="ko-KR"/>
    </w:rPr>
  </w:style>
  <w:style w:type="character" w:customStyle="1" w:styleId="GolobesediloZnak">
    <w:name w:val="Golo besedilo Znak"/>
    <w:basedOn w:val="Privzetapisavaodstavka"/>
    <w:link w:val="Golobesedilo"/>
    <w:uiPriority w:val="99"/>
    <w:rsid w:val="006F3EC7"/>
    <w:rPr>
      <w:rFonts w:ascii="Courier New" w:eastAsia="Batang" w:hAnsi="Courier New" w:cs="Courier New"/>
      <w:lang w:eastAsia="ko-KR"/>
    </w:rPr>
  </w:style>
  <w:style w:type="paragraph" w:styleId="Telobesedila">
    <w:name w:val="Body Text"/>
    <w:basedOn w:val="Navaden"/>
    <w:link w:val="TelobesedilaZnak"/>
    <w:uiPriority w:val="99"/>
    <w:semiHidden/>
    <w:rsid w:val="00AE7723"/>
    <w:pPr>
      <w:spacing w:line="240" w:lineRule="auto"/>
    </w:pPr>
    <w:rPr>
      <w:b/>
      <w:sz w:val="22"/>
      <w:szCs w:val="20"/>
      <w:lang w:eastAsia="sl-SI"/>
    </w:rPr>
  </w:style>
  <w:style w:type="character" w:customStyle="1" w:styleId="TelobesedilaZnak">
    <w:name w:val="Telo besedila Znak"/>
    <w:basedOn w:val="Privzetapisavaodstavka"/>
    <w:link w:val="Telobesedila"/>
    <w:uiPriority w:val="99"/>
    <w:semiHidden/>
    <w:rsid w:val="00AE7723"/>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831026017">
      <w:bodyDiv w:val="1"/>
      <w:marLeft w:val="0"/>
      <w:marRight w:val="0"/>
      <w:marTop w:val="0"/>
      <w:marBottom w:val="0"/>
      <w:divBdr>
        <w:top w:val="none" w:sz="0" w:space="0" w:color="auto"/>
        <w:left w:val="none" w:sz="0" w:space="0" w:color="auto"/>
        <w:bottom w:val="none" w:sz="0" w:space="0" w:color="auto"/>
        <w:right w:val="none" w:sz="0" w:space="0" w:color="auto"/>
      </w:divBdr>
    </w:div>
    <w:div w:id="1071852900">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096754725">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654798443">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837183509">
      <w:bodyDiv w:val="1"/>
      <w:marLeft w:val="0"/>
      <w:marRight w:val="0"/>
      <w:marTop w:val="0"/>
      <w:marBottom w:val="0"/>
      <w:divBdr>
        <w:top w:val="none" w:sz="0" w:space="0" w:color="auto"/>
        <w:left w:val="none" w:sz="0" w:space="0" w:color="auto"/>
        <w:bottom w:val="none" w:sz="0" w:space="0" w:color="auto"/>
        <w:right w:val="none" w:sz="0" w:space="0" w:color="auto"/>
      </w:divBdr>
      <w:divsChild>
        <w:div w:id="1363745068">
          <w:marLeft w:val="0"/>
          <w:marRight w:val="0"/>
          <w:marTop w:val="0"/>
          <w:marBottom w:val="0"/>
          <w:divBdr>
            <w:top w:val="none" w:sz="0" w:space="0" w:color="auto"/>
            <w:left w:val="none" w:sz="0" w:space="0" w:color="auto"/>
            <w:bottom w:val="none" w:sz="0" w:space="0" w:color="auto"/>
            <w:right w:val="none" w:sz="0" w:space="0" w:color="auto"/>
          </w:divBdr>
        </w:div>
        <w:div w:id="1038046947">
          <w:marLeft w:val="0"/>
          <w:marRight w:val="0"/>
          <w:marTop w:val="0"/>
          <w:marBottom w:val="0"/>
          <w:divBdr>
            <w:top w:val="none" w:sz="0" w:space="0" w:color="auto"/>
            <w:left w:val="none" w:sz="0" w:space="0" w:color="auto"/>
            <w:bottom w:val="none" w:sz="0" w:space="0" w:color="auto"/>
            <w:right w:val="none" w:sz="0" w:space="0" w:color="auto"/>
          </w:divBdr>
        </w:div>
        <w:div w:id="1640332112">
          <w:marLeft w:val="0"/>
          <w:marRight w:val="0"/>
          <w:marTop w:val="0"/>
          <w:marBottom w:val="0"/>
          <w:divBdr>
            <w:top w:val="none" w:sz="0" w:space="0" w:color="auto"/>
            <w:left w:val="none" w:sz="0" w:space="0" w:color="auto"/>
            <w:bottom w:val="none" w:sz="0" w:space="0" w:color="auto"/>
            <w:right w:val="none" w:sz="0" w:space="0" w:color="auto"/>
          </w:divBdr>
        </w:div>
        <w:div w:id="1622878717">
          <w:marLeft w:val="0"/>
          <w:marRight w:val="0"/>
          <w:marTop w:val="0"/>
          <w:marBottom w:val="0"/>
          <w:divBdr>
            <w:top w:val="none" w:sz="0" w:space="0" w:color="auto"/>
            <w:left w:val="none" w:sz="0" w:space="0" w:color="auto"/>
            <w:bottom w:val="none" w:sz="0" w:space="0" w:color="auto"/>
            <w:right w:val="none" w:sz="0" w:space="0" w:color="auto"/>
          </w:divBdr>
        </w:div>
        <w:div w:id="1418016211">
          <w:marLeft w:val="0"/>
          <w:marRight w:val="0"/>
          <w:marTop w:val="0"/>
          <w:marBottom w:val="0"/>
          <w:divBdr>
            <w:top w:val="none" w:sz="0" w:space="0" w:color="auto"/>
            <w:left w:val="none" w:sz="0" w:space="0" w:color="auto"/>
            <w:bottom w:val="none" w:sz="0" w:space="0" w:color="auto"/>
            <w:right w:val="none" w:sz="0" w:space="0" w:color="auto"/>
          </w:divBdr>
        </w:div>
      </w:divsChild>
    </w:div>
    <w:div w:id="1837921599">
      <w:bodyDiv w:val="1"/>
      <w:marLeft w:val="0"/>
      <w:marRight w:val="0"/>
      <w:marTop w:val="0"/>
      <w:marBottom w:val="0"/>
      <w:divBdr>
        <w:top w:val="none" w:sz="0" w:space="0" w:color="auto"/>
        <w:left w:val="none" w:sz="0" w:space="0" w:color="auto"/>
        <w:bottom w:val="none" w:sz="0" w:space="0" w:color="auto"/>
        <w:right w:val="none" w:sz="0" w:space="0" w:color="auto"/>
      </w:divBdr>
    </w:div>
    <w:div w:id="1882934656">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DD9247-2BFB-4E48-8F63-89D0F0B2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2561</Words>
  <Characters>16583</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19106</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2023-12-11T12:37:00Z</dcterms:created>
  <dcterms:modified xsi:type="dcterms:W3CDTF">2023-12-11T12:39:00Z</dcterms:modified>
</cp:coreProperties>
</file>